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A6D69" w14:textId="22A7CA33" w:rsidR="006F5B8D" w:rsidRPr="00525E3B" w:rsidRDefault="00B96F55" w:rsidP="00F73080">
      <w:pPr>
        <w:pStyle w:val="TEKSTZacznikido"/>
        <w:ind w:left="5529"/>
        <w:jc w:val="both"/>
        <w:rPr>
          <w:rFonts w:cs="Times New Roman"/>
          <w:sz w:val="20"/>
        </w:rPr>
      </w:pPr>
      <w:r w:rsidRPr="00525E3B">
        <w:rPr>
          <w:rFonts w:cs="Times New Roman"/>
          <w:sz w:val="20"/>
        </w:rPr>
        <w:t>Załącznik</w:t>
      </w:r>
      <w:r w:rsidR="00584DD7">
        <w:rPr>
          <w:rFonts w:cs="Times New Roman"/>
          <w:sz w:val="20"/>
        </w:rPr>
        <w:t>i</w:t>
      </w:r>
      <w:r w:rsidRPr="00525E3B">
        <w:rPr>
          <w:rFonts w:cs="Times New Roman"/>
          <w:sz w:val="20"/>
        </w:rPr>
        <w:t xml:space="preserve"> do rozporządzenia</w:t>
      </w:r>
      <w:r w:rsidR="00A42606" w:rsidRPr="00525E3B">
        <w:rPr>
          <w:rFonts w:cs="Times New Roman"/>
          <w:sz w:val="20"/>
        </w:rPr>
        <w:t xml:space="preserve"> </w:t>
      </w:r>
      <w:r w:rsidRPr="00525E3B">
        <w:rPr>
          <w:rFonts w:cs="Times New Roman"/>
          <w:sz w:val="20"/>
        </w:rPr>
        <w:t>Ministra Rozwoju i Technologii</w:t>
      </w:r>
      <w:r w:rsidR="00A42606" w:rsidRPr="00525E3B">
        <w:rPr>
          <w:rFonts w:cs="Times New Roman"/>
          <w:sz w:val="20"/>
        </w:rPr>
        <w:t xml:space="preserve"> </w:t>
      </w:r>
      <w:r w:rsidRPr="00525E3B">
        <w:rPr>
          <w:rFonts w:cs="Times New Roman"/>
          <w:sz w:val="20"/>
        </w:rPr>
        <w:t>z dnia ………  r. (Dz. U. poz. ……)</w:t>
      </w:r>
    </w:p>
    <w:p w14:paraId="2BB42CF6" w14:textId="5A12D276" w:rsidR="00B96F55" w:rsidRPr="00525E3B" w:rsidRDefault="00B96F55" w:rsidP="00B96F55">
      <w:pPr>
        <w:pStyle w:val="OZNZACZNIKAwskazanienrzacznika"/>
        <w:rPr>
          <w:rFonts w:cs="Times New Roman"/>
          <w:sz w:val="20"/>
        </w:rPr>
      </w:pPr>
      <w:r w:rsidRPr="00525E3B">
        <w:rPr>
          <w:rFonts w:cs="Times New Roman"/>
          <w:sz w:val="20"/>
        </w:rPr>
        <w:t xml:space="preserve">Załącznik nr </w:t>
      </w:r>
      <w:r w:rsidR="002671DC">
        <w:rPr>
          <w:rFonts w:cs="Times New Roman"/>
          <w:sz w:val="20"/>
        </w:rPr>
        <w:t>1</w:t>
      </w:r>
    </w:p>
    <w:p w14:paraId="3A2DAEB6" w14:textId="77777777" w:rsidR="006F5B8D" w:rsidRPr="00937F23" w:rsidRDefault="006F5B8D" w:rsidP="00F73080">
      <w:pPr>
        <w:jc w:val="right"/>
        <w:rPr>
          <w:rFonts w:ascii="Times New Roman" w:hAnsi="Times New Roman" w:cs="Times New Roman"/>
          <w:sz w:val="20"/>
          <w:szCs w:val="20"/>
        </w:rPr>
      </w:pPr>
    </w:p>
    <w:p w14:paraId="63C61EDA" w14:textId="77777777" w:rsidR="00E63284" w:rsidRPr="00937F23" w:rsidRDefault="00D95D5F" w:rsidP="00937F23">
      <w:pPr>
        <w:jc w:val="both"/>
        <w:rPr>
          <w:rFonts w:ascii="Times New Roman" w:hAnsi="Times New Roman" w:cs="Times New Roman"/>
          <w:color w:val="242021"/>
          <w:sz w:val="20"/>
          <w:szCs w:val="20"/>
        </w:rPr>
      </w:pPr>
      <w:r w:rsidRPr="00937F23">
        <w:rPr>
          <w:rFonts w:ascii="Times New Roman" w:hAnsi="Times New Roman" w:cs="Times New Roman"/>
          <w:color w:val="242021"/>
          <w:sz w:val="20"/>
          <w:szCs w:val="20"/>
        </w:rPr>
        <w:t>METO</w:t>
      </w:r>
      <w:r w:rsidR="00A40B59" w:rsidRPr="00937F23">
        <w:rPr>
          <w:rFonts w:ascii="Times New Roman" w:hAnsi="Times New Roman" w:cs="Times New Roman"/>
          <w:color w:val="242021"/>
          <w:sz w:val="20"/>
          <w:szCs w:val="20"/>
        </w:rPr>
        <w:t>D</w:t>
      </w:r>
      <w:r w:rsidR="003855D7" w:rsidRPr="00937F23">
        <w:rPr>
          <w:rFonts w:ascii="Times New Roman" w:hAnsi="Times New Roman" w:cs="Times New Roman"/>
          <w:color w:val="242021"/>
          <w:sz w:val="20"/>
          <w:szCs w:val="20"/>
        </w:rPr>
        <w:t>OLOGIA</w:t>
      </w:r>
      <w:r w:rsidRPr="00937F23">
        <w:rPr>
          <w:rFonts w:ascii="Times New Roman" w:hAnsi="Times New Roman" w:cs="Times New Roman"/>
          <w:color w:val="242021"/>
          <w:sz w:val="20"/>
          <w:szCs w:val="20"/>
        </w:rPr>
        <w:t xml:space="preserve"> </w:t>
      </w:r>
      <w:r w:rsidR="00B17923" w:rsidRPr="00937F23">
        <w:rPr>
          <w:rFonts w:ascii="Times New Roman" w:hAnsi="Times New Roman" w:cs="Times New Roman"/>
          <w:color w:val="242021"/>
          <w:sz w:val="20"/>
          <w:szCs w:val="20"/>
        </w:rPr>
        <w:t>WYZNA</w:t>
      </w:r>
      <w:r w:rsidR="00650666" w:rsidRPr="00937F23">
        <w:rPr>
          <w:rFonts w:ascii="Times New Roman" w:hAnsi="Times New Roman" w:cs="Times New Roman"/>
          <w:color w:val="242021"/>
          <w:sz w:val="20"/>
          <w:szCs w:val="20"/>
        </w:rPr>
        <w:t>CZANIA</w:t>
      </w:r>
      <w:r w:rsidRPr="00937F23">
        <w:rPr>
          <w:rFonts w:ascii="Times New Roman" w:hAnsi="Times New Roman" w:cs="Times New Roman"/>
          <w:color w:val="242021"/>
          <w:sz w:val="20"/>
          <w:szCs w:val="20"/>
        </w:rPr>
        <w:t xml:space="preserve"> CHARAKTERYSTYKI ENERGETYCZNEJ</w:t>
      </w:r>
      <w:r w:rsidR="003855D7" w:rsidRPr="00937F23">
        <w:rPr>
          <w:rFonts w:ascii="Times New Roman" w:hAnsi="Times New Roman" w:cs="Times New Roman"/>
          <w:color w:val="242021"/>
          <w:sz w:val="20"/>
          <w:szCs w:val="20"/>
        </w:rPr>
        <w:t xml:space="preserve"> BUDYNKU LUB CZĘŚCI BUDYNKU</w:t>
      </w:r>
      <w:r w:rsidR="00E63284" w:rsidRPr="00937F23">
        <w:rPr>
          <w:rFonts w:ascii="Times New Roman" w:hAnsi="Times New Roman" w:cs="Times New Roman"/>
          <w:color w:val="242021"/>
          <w:sz w:val="20"/>
          <w:szCs w:val="20"/>
        </w:rPr>
        <w:t>:</w:t>
      </w:r>
    </w:p>
    <w:p w14:paraId="260E910D" w14:textId="3139DECD" w:rsidR="00D95D5F" w:rsidRPr="00937F23" w:rsidRDefault="00E63284">
      <w:pPr>
        <w:rPr>
          <w:rFonts w:ascii="Times New Roman" w:hAnsi="Times New Roman" w:cs="Times New Roman"/>
          <w:color w:val="242021"/>
          <w:sz w:val="20"/>
          <w:szCs w:val="20"/>
        </w:rPr>
      </w:pPr>
      <w:r w:rsidRPr="00937F23">
        <w:rPr>
          <w:rFonts w:ascii="Times New Roman" w:hAnsi="Times New Roman" w:cs="Times New Roman"/>
          <w:color w:val="242021"/>
          <w:sz w:val="20"/>
          <w:szCs w:val="20"/>
        </w:rPr>
        <w:t>I.</w:t>
      </w:r>
      <w:r w:rsidR="00D95D5F" w:rsidRPr="00937F23">
        <w:rPr>
          <w:rFonts w:ascii="Times New Roman" w:hAnsi="Times New Roman" w:cs="Times New Roman"/>
          <w:color w:val="242021"/>
          <w:sz w:val="20"/>
          <w:szCs w:val="20"/>
        </w:rPr>
        <w:t xml:space="preserve"> OPARTA NA STANDARDOWYM SPOSOBIE UŻYTKOWANIA BUDYNKU LUB CZĘŚCI BUDYNKU</w:t>
      </w:r>
    </w:p>
    <w:p w14:paraId="6E2B75D3" w14:textId="65C0FBCE" w:rsidR="00D95D5F" w:rsidRPr="00937F23" w:rsidRDefault="003C37C7">
      <w:pPr>
        <w:pStyle w:val="Akapitzlist"/>
        <w:numPr>
          <w:ilvl w:val="0"/>
          <w:numId w:val="3"/>
        </w:numPr>
        <w:spacing w:after="0" w:line="240" w:lineRule="auto"/>
        <w:rPr>
          <w:rFonts w:ascii="Times New Roman" w:eastAsia="Times New Roman" w:hAnsi="Times New Roman" w:cs="Times New Roman"/>
          <w:b/>
          <w:bCs/>
          <w:color w:val="000000"/>
          <w:sz w:val="22"/>
          <w:szCs w:val="22"/>
        </w:rPr>
      </w:pPr>
      <w:bookmarkStart w:id="0" w:name="_Hlk116808996"/>
      <w:r w:rsidRPr="00937F23">
        <w:rPr>
          <w:rFonts w:ascii="Times New Roman" w:eastAsia="Times New Roman" w:hAnsi="Times New Roman" w:cs="Times New Roman"/>
          <w:b/>
          <w:bCs/>
          <w:color w:val="000000"/>
          <w:sz w:val="22"/>
          <w:szCs w:val="22"/>
        </w:rPr>
        <w:t xml:space="preserve">Metoda obliczania </w:t>
      </w:r>
      <w:r w:rsidR="00D95D5F" w:rsidRPr="00937F23">
        <w:rPr>
          <w:rFonts w:ascii="Times New Roman" w:eastAsia="Times New Roman" w:hAnsi="Times New Roman" w:cs="Times New Roman"/>
          <w:b/>
          <w:bCs/>
          <w:color w:val="000000"/>
          <w:sz w:val="22"/>
          <w:szCs w:val="22"/>
        </w:rPr>
        <w:t>charakterystyki energetycznej budynku lub części budynku</w:t>
      </w:r>
    </w:p>
    <w:bookmarkEnd w:id="0"/>
    <w:p w14:paraId="14541AB0" w14:textId="77777777" w:rsidR="00FA4F1E" w:rsidRPr="00937F23" w:rsidRDefault="00FA4F1E" w:rsidP="002C2054">
      <w:pPr>
        <w:jc w:val="both"/>
        <w:rPr>
          <w:rFonts w:ascii="Times New Roman" w:hAnsi="Times New Roman" w:cs="Times New Roman"/>
          <w:color w:val="000000"/>
          <w:sz w:val="20"/>
          <w:szCs w:val="20"/>
        </w:rPr>
      </w:pPr>
    </w:p>
    <w:p w14:paraId="79908F4D" w14:textId="70D44272" w:rsidR="002C2054" w:rsidRPr="00937F23" w:rsidRDefault="00A40B59" w:rsidP="008B27CC">
      <w:pPr>
        <w:pStyle w:val="Akapitzlist"/>
        <w:numPr>
          <w:ilvl w:val="1"/>
          <w:numId w:val="3"/>
        </w:numPr>
        <w:spacing w:after="0" w:line="240" w:lineRule="auto"/>
        <w:ind w:left="432"/>
        <w:rPr>
          <w:rFonts w:ascii="Times New Roman" w:eastAsia="Times New Roman" w:hAnsi="Times New Roman" w:cs="Times New Roman"/>
          <w:color w:val="000000"/>
          <w:szCs w:val="20"/>
        </w:rPr>
      </w:pPr>
      <w:r w:rsidRPr="00937F23">
        <w:rPr>
          <w:rStyle w:val="cf01"/>
          <w:rFonts w:ascii="Times New Roman" w:hAnsi="Times New Roman" w:cs="Times New Roman"/>
          <w:sz w:val="20"/>
          <w:szCs w:val="20"/>
        </w:rPr>
        <w:t xml:space="preserve">Przestrzeń wewnętrzną budynku lub części budynku dzieli się na przestrzenie ogrzewane lub chłodzone oraz przestrzenie </w:t>
      </w:r>
      <w:r w:rsidR="00E4793B" w:rsidRPr="00E4793B">
        <w:rPr>
          <w:rStyle w:val="cf01"/>
          <w:rFonts w:ascii="Times New Roman" w:hAnsi="Times New Roman" w:cs="Times New Roman"/>
          <w:sz w:val="20"/>
          <w:szCs w:val="20"/>
        </w:rPr>
        <w:t>niekondycjonowane cieplnie</w:t>
      </w:r>
      <w:r w:rsidRPr="00937F23">
        <w:rPr>
          <w:rStyle w:val="cf01"/>
          <w:rFonts w:ascii="Times New Roman" w:hAnsi="Times New Roman" w:cs="Times New Roman"/>
          <w:sz w:val="20"/>
          <w:szCs w:val="20"/>
        </w:rPr>
        <w:t xml:space="preserve">. Przestrzenie ogrzewane lub chłodzone mogą być dzielone na strefy o różnych wartościach temperatury wewnętrznej lub ze względu na zasilanie w energię użytkową z różnych systemów technicznych budynków. </w:t>
      </w:r>
      <w:r w:rsidR="00D95D5F" w:rsidRPr="00937F23">
        <w:rPr>
          <w:rFonts w:ascii="Times New Roman" w:eastAsia="Times New Roman" w:hAnsi="Times New Roman" w:cs="Times New Roman"/>
          <w:color w:val="000000"/>
          <w:szCs w:val="20"/>
        </w:rPr>
        <w:t>Przestrzeń ogrzewana jest to pomieszczenie lub zespół pomieszczeń w budynku lub części budynku, w których działanie systemu ogrzewania umożliwia utrzymanie temperatury wewnętrznej, której wartość została określona w</w:t>
      </w:r>
      <w:r w:rsidR="008E5C06" w:rsidRPr="00937F23">
        <w:rPr>
          <w:rFonts w:ascii="Times New Roman" w:eastAsia="Times New Roman" w:hAnsi="Times New Roman" w:cs="Times New Roman"/>
          <w:color w:val="000000"/>
          <w:szCs w:val="20"/>
        </w:rPr>
        <w:t xml:space="preserve"> przepisach techniczno-budowlanych</w:t>
      </w:r>
      <w:r w:rsidR="00D95D5F" w:rsidRPr="00937F23">
        <w:rPr>
          <w:rFonts w:ascii="Times New Roman" w:eastAsia="Times New Roman" w:hAnsi="Times New Roman" w:cs="Times New Roman"/>
          <w:color w:val="000000"/>
          <w:szCs w:val="20"/>
        </w:rPr>
        <w:t>.</w:t>
      </w:r>
      <w:r w:rsidR="002C2054" w:rsidRPr="00937F23">
        <w:rPr>
          <w:rFonts w:ascii="Times New Roman" w:eastAsia="Times New Roman" w:hAnsi="Times New Roman" w:cs="Times New Roman"/>
          <w:color w:val="000000"/>
          <w:szCs w:val="20"/>
        </w:rPr>
        <w:t xml:space="preserve"> </w:t>
      </w:r>
      <w:r w:rsidR="00D3466B" w:rsidRPr="00937F23">
        <w:rPr>
          <w:rFonts w:ascii="Times New Roman" w:eastAsia="Times New Roman" w:hAnsi="Times New Roman" w:cs="Times New Roman"/>
          <w:color w:val="000000"/>
          <w:szCs w:val="20"/>
        </w:rPr>
        <w:t>Przestrzeń chłodzona jest to pomieszczenie lub zespół pomieszczeń w</w:t>
      </w:r>
      <w:r w:rsidR="00B16567" w:rsidRPr="00937F23">
        <w:rPr>
          <w:rFonts w:ascii="Times New Roman" w:eastAsia="Times New Roman" w:hAnsi="Times New Roman" w:cs="Times New Roman"/>
          <w:color w:val="000000"/>
          <w:szCs w:val="20"/>
        </w:rPr>
        <w:t> </w:t>
      </w:r>
      <w:r w:rsidR="00D3466B" w:rsidRPr="00937F23">
        <w:rPr>
          <w:rFonts w:ascii="Times New Roman" w:eastAsia="Times New Roman" w:hAnsi="Times New Roman" w:cs="Times New Roman"/>
          <w:color w:val="000000"/>
          <w:szCs w:val="20"/>
        </w:rPr>
        <w:t>budynku lub części budynku, w</w:t>
      </w:r>
      <w:r w:rsidR="00070B55">
        <w:rPr>
          <w:rFonts w:ascii="Times New Roman" w:eastAsia="Times New Roman" w:hAnsi="Times New Roman" w:cs="Times New Roman"/>
          <w:color w:val="000000"/>
          <w:szCs w:val="20"/>
        </w:rPr>
        <w:t> </w:t>
      </w:r>
      <w:r w:rsidR="00D3466B" w:rsidRPr="00937F23">
        <w:rPr>
          <w:rFonts w:ascii="Times New Roman" w:eastAsia="Times New Roman" w:hAnsi="Times New Roman" w:cs="Times New Roman"/>
          <w:color w:val="000000"/>
          <w:szCs w:val="20"/>
        </w:rPr>
        <w:t>których w okresie działania systemu chłodzenia jest utrzymywana temperatura wewnętrzna określona w</w:t>
      </w:r>
      <w:r w:rsidR="00883931" w:rsidRPr="00937F23">
        <w:rPr>
          <w:rFonts w:ascii="Times New Roman" w:eastAsia="Times New Roman" w:hAnsi="Times New Roman" w:cs="Times New Roman"/>
          <w:color w:val="000000"/>
          <w:szCs w:val="20"/>
        </w:rPr>
        <w:t> </w:t>
      </w:r>
      <w:r w:rsidR="00D3466B" w:rsidRPr="00937F23">
        <w:rPr>
          <w:rFonts w:ascii="Times New Roman" w:eastAsia="Times New Roman" w:hAnsi="Times New Roman" w:cs="Times New Roman"/>
          <w:color w:val="000000"/>
          <w:szCs w:val="20"/>
        </w:rPr>
        <w:t xml:space="preserve">budowlanej dokumentacji technicznej. </w:t>
      </w:r>
      <w:r w:rsidR="00D95D5F" w:rsidRPr="00937F23">
        <w:rPr>
          <w:rFonts w:ascii="Times New Roman" w:eastAsia="Times New Roman" w:hAnsi="Times New Roman" w:cs="Times New Roman"/>
          <w:color w:val="000000"/>
          <w:szCs w:val="20"/>
        </w:rPr>
        <w:t xml:space="preserve">Przestrzeń </w:t>
      </w:r>
      <w:r w:rsidR="00E4793B" w:rsidRPr="00E4793B">
        <w:rPr>
          <w:rFonts w:ascii="Times New Roman" w:eastAsia="Times New Roman" w:hAnsi="Times New Roman" w:cs="Times New Roman"/>
          <w:color w:val="000000"/>
          <w:szCs w:val="20"/>
        </w:rPr>
        <w:t>niekondycjonowan</w:t>
      </w:r>
      <w:r w:rsidR="00E4793B">
        <w:rPr>
          <w:rFonts w:ascii="Times New Roman" w:eastAsia="Times New Roman" w:hAnsi="Times New Roman" w:cs="Times New Roman"/>
          <w:color w:val="000000"/>
          <w:szCs w:val="20"/>
        </w:rPr>
        <w:t>a</w:t>
      </w:r>
      <w:r w:rsidR="00E4793B" w:rsidRPr="00E4793B">
        <w:rPr>
          <w:rFonts w:ascii="Times New Roman" w:eastAsia="Times New Roman" w:hAnsi="Times New Roman" w:cs="Times New Roman"/>
          <w:color w:val="000000"/>
          <w:szCs w:val="20"/>
        </w:rPr>
        <w:t xml:space="preserve"> cieplnie</w:t>
      </w:r>
      <w:r w:rsidR="00D95D5F" w:rsidRPr="00937F23">
        <w:rPr>
          <w:rFonts w:ascii="Times New Roman" w:eastAsia="Times New Roman" w:hAnsi="Times New Roman" w:cs="Times New Roman"/>
          <w:color w:val="000000"/>
          <w:szCs w:val="20"/>
        </w:rPr>
        <w:t xml:space="preserve"> jest to pomieszczenie lub zespół pomieszczeń w</w:t>
      </w:r>
      <w:r w:rsidR="00B16567" w:rsidRPr="00937F23">
        <w:rPr>
          <w:rFonts w:ascii="Times New Roman" w:eastAsia="Times New Roman" w:hAnsi="Times New Roman" w:cs="Times New Roman"/>
          <w:color w:val="000000"/>
          <w:szCs w:val="20"/>
        </w:rPr>
        <w:t> </w:t>
      </w:r>
      <w:r w:rsidR="00D95D5F" w:rsidRPr="00937F23">
        <w:rPr>
          <w:rFonts w:ascii="Times New Roman" w:eastAsia="Times New Roman" w:hAnsi="Times New Roman" w:cs="Times New Roman"/>
          <w:color w:val="000000"/>
          <w:szCs w:val="20"/>
        </w:rPr>
        <w:t>budynku</w:t>
      </w:r>
      <w:r w:rsidR="002C2054" w:rsidRPr="00937F23">
        <w:rPr>
          <w:rFonts w:ascii="Times New Roman" w:eastAsia="Times New Roman" w:hAnsi="Times New Roman" w:cs="Times New Roman"/>
          <w:color w:val="000000"/>
          <w:szCs w:val="20"/>
        </w:rPr>
        <w:t xml:space="preserve"> </w:t>
      </w:r>
      <w:r w:rsidR="00D95D5F" w:rsidRPr="00937F23">
        <w:rPr>
          <w:rFonts w:ascii="Times New Roman" w:eastAsia="Times New Roman" w:hAnsi="Times New Roman" w:cs="Times New Roman"/>
          <w:color w:val="000000"/>
          <w:szCs w:val="20"/>
        </w:rPr>
        <w:t>lub części budynku, dla których nie określono wartości temperatury wewnętrznej.</w:t>
      </w:r>
      <w:r w:rsidR="002C2054" w:rsidRPr="00937F23">
        <w:rPr>
          <w:rFonts w:ascii="Times New Roman" w:eastAsia="Times New Roman" w:hAnsi="Times New Roman" w:cs="Times New Roman"/>
          <w:color w:val="000000"/>
          <w:szCs w:val="20"/>
        </w:rPr>
        <w:t xml:space="preserve"> </w:t>
      </w:r>
      <w:r w:rsidR="00D95D5F" w:rsidRPr="00937F23">
        <w:rPr>
          <w:rFonts w:ascii="Times New Roman" w:eastAsia="Times New Roman" w:hAnsi="Times New Roman" w:cs="Times New Roman"/>
          <w:color w:val="000000"/>
          <w:szCs w:val="20"/>
        </w:rPr>
        <w:t>Przestrzeń okresowo ogrzewana jest to pomieszczenie lub zespół pomieszczeń</w:t>
      </w:r>
      <w:r w:rsidR="002C2054" w:rsidRPr="00937F23">
        <w:rPr>
          <w:rFonts w:ascii="Times New Roman" w:eastAsia="Times New Roman" w:hAnsi="Times New Roman" w:cs="Times New Roman"/>
          <w:color w:val="000000"/>
          <w:szCs w:val="20"/>
        </w:rPr>
        <w:t xml:space="preserve"> </w:t>
      </w:r>
      <w:r w:rsidR="00D95D5F" w:rsidRPr="00937F23">
        <w:rPr>
          <w:rFonts w:ascii="Times New Roman" w:eastAsia="Times New Roman" w:hAnsi="Times New Roman" w:cs="Times New Roman"/>
          <w:color w:val="000000"/>
          <w:szCs w:val="20"/>
        </w:rPr>
        <w:t>w budynku lub części budynku, w których utrzymanie temperatury wewnętrznej,</w:t>
      </w:r>
      <w:r w:rsidR="002C2054" w:rsidRPr="00937F23">
        <w:rPr>
          <w:rFonts w:ascii="Times New Roman" w:eastAsia="Times New Roman" w:hAnsi="Times New Roman" w:cs="Times New Roman"/>
          <w:color w:val="000000"/>
          <w:szCs w:val="20"/>
        </w:rPr>
        <w:t xml:space="preserve"> </w:t>
      </w:r>
      <w:r w:rsidR="00D95D5F" w:rsidRPr="00937F23">
        <w:rPr>
          <w:rFonts w:ascii="Times New Roman" w:eastAsia="Times New Roman" w:hAnsi="Times New Roman" w:cs="Times New Roman"/>
          <w:color w:val="000000"/>
          <w:szCs w:val="20"/>
        </w:rPr>
        <w:t>w zależności od temperatury powietrza zewnętrznego, jest zapewnione przez działanie</w:t>
      </w:r>
      <w:r w:rsidR="002C2054" w:rsidRPr="00937F23">
        <w:rPr>
          <w:rFonts w:ascii="Times New Roman" w:eastAsia="Times New Roman" w:hAnsi="Times New Roman" w:cs="Times New Roman"/>
          <w:color w:val="000000"/>
          <w:szCs w:val="20"/>
        </w:rPr>
        <w:t xml:space="preserve"> </w:t>
      </w:r>
      <w:r w:rsidR="00D95D5F" w:rsidRPr="00937F23">
        <w:rPr>
          <w:rFonts w:ascii="Times New Roman" w:eastAsia="Times New Roman" w:hAnsi="Times New Roman" w:cs="Times New Roman"/>
          <w:color w:val="000000"/>
          <w:szCs w:val="20"/>
        </w:rPr>
        <w:t>systemu ogrzewania lub zyski ciepła.</w:t>
      </w:r>
      <w:r w:rsidR="002C2054" w:rsidRPr="00937F23">
        <w:rPr>
          <w:rFonts w:ascii="Times New Roman" w:eastAsia="Times New Roman" w:hAnsi="Times New Roman" w:cs="Times New Roman"/>
          <w:color w:val="000000"/>
          <w:szCs w:val="20"/>
        </w:rPr>
        <w:t xml:space="preserve"> </w:t>
      </w:r>
    </w:p>
    <w:p w14:paraId="39D6741C" w14:textId="0C4F6823" w:rsidR="002F42BD" w:rsidRPr="00937F23" w:rsidRDefault="002F42BD" w:rsidP="008B27CC">
      <w:pPr>
        <w:pStyle w:val="Akapitzlist"/>
        <w:numPr>
          <w:ilvl w:val="1"/>
          <w:numId w:val="3"/>
        </w:numPr>
        <w:spacing w:after="0" w:line="240" w:lineRule="auto"/>
        <w:ind w:left="432"/>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Jeżeli w przyległych pomieszczeniach w przestrzeni chłodzonej temperatura wewnętrzna różni się o więcej niż 4 K lub te pomieszczenia mają różne przeznaczenie, lub te pomieszczenia są obsługiwane przez różne systemy techniczne, dokonuje się podziału tej przestrzeni na strefy chłodzone</w:t>
      </w:r>
      <w:r w:rsidR="00184D4F" w:rsidRPr="00937F23">
        <w:rPr>
          <w:rFonts w:ascii="Times New Roman" w:eastAsia="Times New Roman" w:hAnsi="Times New Roman" w:cs="Times New Roman"/>
          <w:color w:val="000000"/>
          <w:szCs w:val="20"/>
        </w:rPr>
        <w:t>.</w:t>
      </w:r>
    </w:p>
    <w:p w14:paraId="733128D1" w14:textId="77777777" w:rsidR="00FA4F1E" w:rsidRPr="00937F23" w:rsidRDefault="00FA4F1E" w:rsidP="00FA4F1E">
      <w:pPr>
        <w:spacing w:after="0" w:line="240" w:lineRule="auto"/>
        <w:rPr>
          <w:rFonts w:ascii="Times New Roman" w:eastAsia="Times New Roman" w:hAnsi="Times New Roman" w:cs="Times New Roman"/>
          <w:color w:val="000000"/>
          <w:sz w:val="20"/>
          <w:szCs w:val="20"/>
        </w:rPr>
      </w:pPr>
    </w:p>
    <w:p w14:paraId="3FF7C12D" w14:textId="4B95CF35" w:rsidR="002C2054" w:rsidRPr="00937F23" w:rsidRDefault="00D95D5F">
      <w:pPr>
        <w:pStyle w:val="Akapitzlist"/>
        <w:numPr>
          <w:ilvl w:val="1"/>
          <w:numId w:val="3"/>
        </w:numPr>
        <w:spacing w:after="0" w:line="240" w:lineRule="auto"/>
        <w:ind w:left="426"/>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Jeżeli w budynku lub części budynku występują procesy technologiczne</w:t>
      </w:r>
      <w:r w:rsidR="007F47F4">
        <w:rPr>
          <w:rFonts w:ascii="Times New Roman" w:eastAsia="Times New Roman" w:hAnsi="Times New Roman" w:cs="Times New Roman"/>
          <w:color w:val="000000"/>
          <w:szCs w:val="20"/>
        </w:rPr>
        <w:t xml:space="preserve">, czyli </w:t>
      </w:r>
      <w:r w:rsidR="007F47F4" w:rsidRPr="007F47F4">
        <w:rPr>
          <w:rFonts w:ascii="Times New Roman" w:eastAsia="Times New Roman" w:hAnsi="Times New Roman" w:cs="Times New Roman"/>
          <w:color w:val="000000"/>
          <w:szCs w:val="20"/>
        </w:rPr>
        <w:t>procesy zużywające energię, które nie są elementem systemów grzewczych, chłodniczych, wentylacyjnych, przygotowania c.w.u. czy też oświetlenia (w</w:t>
      </w:r>
      <w:r w:rsidR="007F47F4">
        <w:rPr>
          <w:rFonts w:ascii="Times New Roman" w:eastAsia="Times New Roman" w:hAnsi="Times New Roman" w:cs="Times New Roman"/>
          <w:color w:val="000000"/>
          <w:szCs w:val="20"/>
        </w:rPr>
        <w:t xml:space="preserve"> </w:t>
      </w:r>
      <w:r w:rsidR="007F47F4" w:rsidRPr="007F47F4">
        <w:rPr>
          <w:rFonts w:ascii="Times New Roman" w:eastAsia="Times New Roman" w:hAnsi="Times New Roman" w:cs="Times New Roman"/>
          <w:color w:val="000000"/>
          <w:szCs w:val="20"/>
        </w:rPr>
        <w:t>przypadku budynków niemieszkalnych)</w:t>
      </w:r>
      <w:r w:rsidRPr="00937F23">
        <w:rPr>
          <w:rFonts w:ascii="Times New Roman" w:eastAsia="Times New Roman" w:hAnsi="Times New Roman" w:cs="Times New Roman"/>
          <w:color w:val="000000"/>
          <w:szCs w:val="20"/>
        </w:rPr>
        <w:t>,</w:t>
      </w:r>
      <w:r w:rsidR="002C2054" w:rsidRPr="00937F23">
        <w:rPr>
          <w:rFonts w:ascii="Times New Roman" w:eastAsia="Times New Roman" w:hAnsi="Times New Roman" w:cs="Times New Roman"/>
          <w:color w:val="000000"/>
          <w:szCs w:val="20"/>
        </w:rPr>
        <w:t xml:space="preserve"> </w:t>
      </w:r>
      <w:r w:rsidRPr="00937F23">
        <w:rPr>
          <w:rFonts w:ascii="Times New Roman" w:eastAsia="Times New Roman" w:hAnsi="Times New Roman" w:cs="Times New Roman"/>
          <w:color w:val="000000"/>
          <w:szCs w:val="20"/>
        </w:rPr>
        <w:t>to w</w:t>
      </w:r>
      <w:r w:rsidR="008B27CC" w:rsidRPr="00937F23">
        <w:rPr>
          <w:rFonts w:ascii="Times New Roman" w:eastAsia="Times New Roman" w:hAnsi="Times New Roman" w:cs="Times New Roman"/>
          <w:color w:val="000000"/>
          <w:szCs w:val="20"/>
        </w:rPr>
        <w:t> </w:t>
      </w:r>
      <w:r w:rsidRPr="00937F23">
        <w:rPr>
          <w:rFonts w:ascii="Times New Roman" w:eastAsia="Times New Roman" w:hAnsi="Times New Roman" w:cs="Times New Roman"/>
          <w:color w:val="000000"/>
          <w:szCs w:val="20"/>
        </w:rPr>
        <w:t>obliczeniach charakterystyki energetycznej nie uwzględnia się zapotrzebowania</w:t>
      </w:r>
      <w:r w:rsidR="002C2054" w:rsidRPr="00937F23">
        <w:rPr>
          <w:rFonts w:ascii="Times New Roman" w:eastAsia="Times New Roman" w:hAnsi="Times New Roman" w:cs="Times New Roman"/>
          <w:color w:val="000000"/>
          <w:szCs w:val="20"/>
        </w:rPr>
        <w:t xml:space="preserve"> </w:t>
      </w:r>
      <w:r w:rsidRPr="00937F23">
        <w:rPr>
          <w:rFonts w:ascii="Times New Roman" w:eastAsia="Times New Roman" w:hAnsi="Times New Roman" w:cs="Times New Roman"/>
          <w:color w:val="000000"/>
          <w:szCs w:val="20"/>
        </w:rPr>
        <w:t>na energię w tych procesach, a także zapotrzebowania na energię przez instalacje</w:t>
      </w:r>
      <w:r w:rsidR="002C2054" w:rsidRPr="00937F23">
        <w:rPr>
          <w:rFonts w:ascii="Times New Roman" w:eastAsia="Times New Roman" w:hAnsi="Times New Roman" w:cs="Times New Roman"/>
          <w:color w:val="000000"/>
          <w:szCs w:val="20"/>
        </w:rPr>
        <w:t xml:space="preserve"> </w:t>
      </w:r>
      <w:r w:rsidRPr="00937F23">
        <w:rPr>
          <w:rFonts w:ascii="Times New Roman" w:eastAsia="Times New Roman" w:hAnsi="Times New Roman" w:cs="Times New Roman"/>
          <w:color w:val="000000"/>
          <w:szCs w:val="20"/>
        </w:rPr>
        <w:t>obsługujące te procesy.</w:t>
      </w:r>
      <w:r w:rsidR="002C2054" w:rsidRPr="00937F23">
        <w:rPr>
          <w:rFonts w:ascii="Times New Roman" w:eastAsia="Times New Roman" w:hAnsi="Times New Roman" w:cs="Times New Roman"/>
          <w:color w:val="000000"/>
          <w:szCs w:val="20"/>
        </w:rPr>
        <w:t xml:space="preserve"> Zyski ciepła od tych procesów dolicza się do wewnętrznych zysków ciepła pomieszczeń.</w:t>
      </w:r>
    </w:p>
    <w:p w14:paraId="1EBAC0E1" w14:textId="77777777" w:rsidR="000B04CC" w:rsidRPr="00937F23" w:rsidRDefault="000B04CC" w:rsidP="0032115E">
      <w:pPr>
        <w:pStyle w:val="Akapitzlist"/>
        <w:spacing w:after="0" w:line="240" w:lineRule="auto"/>
        <w:ind w:left="426"/>
        <w:rPr>
          <w:rFonts w:ascii="Times New Roman" w:eastAsia="Times New Roman" w:hAnsi="Times New Roman" w:cs="Times New Roman"/>
          <w:color w:val="000000"/>
          <w:szCs w:val="20"/>
        </w:rPr>
      </w:pPr>
    </w:p>
    <w:p w14:paraId="7D862FEE" w14:textId="603CA654" w:rsidR="000B04CC" w:rsidRPr="00937F23" w:rsidRDefault="000B04CC">
      <w:pPr>
        <w:pStyle w:val="Akapitzlist"/>
        <w:numPr>
          <w:ilvl w:val="1"/>
          <w:numId w:val="3"/>
        </w:numPr>
        <w:spacing w:after="0" w:line="240" w:lineRule="auto"/>
        <w:ind w:left="426"/>
        <w:rPr>
          <w:rFonts w:ascii="Times New Roman" w:eastAsia="Times New Roman" w:hAnsi="Times New Roman" w:cs="Times New Roman"/>
          <w:color w:val="000000"/>
          <w:szCs w:val="20"/>
        </w:rPr>
      </w:pPr>
      <w:r w:rsidRPr="00937F23">
        <w:rPr>
          <w:rFonts w:ascii="Times New Roman" w:hAnsi="Times New Roman" w:cs="Times New Roman"/>
          <w:szCs w:val="20"/>
        </w:rPr>
        <w:t>Na rysunku 1 przedstawiono schematycznie granice bilansowe zapotrzebowania na</w:t>
      </w:r>
      <w:r w:rsidR="00B16567" w:rsidRPr="00937F23">
        <w:rPr>
          <w:rFonts w:ascii="Times New Roman" w:hAnsi="Times New Roman" w:cs="Times New Roman"/>
          <w:szCs w:val="20"/>
        </w:rPr>
        <w:t> </w:t>
      </w:r>
      <w:r w:rsidRPr="00937F23">
        <w:rPr>
          <w:rFonts w:ascii="Times New Roman" w:hAnsi="Times New Roman" w:cs="Times New Roman"/>
          <w:szCs w:val="20"/>
        </w:rPr>
        <w:t>energię budynku lub jego części, lokalnej energii odnawialnej, energii użytkowej, systemu energii dostarczonej oraz systemu energii dostarczonej netto</w:t>
      </w:r>
      <w:r w:rsidR="008E5C06" w:rsidRPr="00937F23">
        <w:rPr>
          <w:rFonts w:ascii="Times New Roman" w:hAnsi="Times New Roman" w:cs="Times New Roman"/>
          <w:szCs w:val="20"/>
        </w:rPr>
        <w:t>.</w:t>
      </w:r>
    </w:p>
    <w:p w14:paraId="1FE9C682" w14:textId="77777777" w:rsidR="000B04CC" w:rsidRPr="00937F23" w:rsidRDefault="000B04CC" w:rsidP="000B04CC">
      <w:pPr>
        <w:pStyle w:val="Akapitzlist"/>
        <w:spacing w:after="0" w:line="240" w:lineRule="auto"/>
        <w:ind w:left="426"/>
        <w:rPr>
          <w:rFonts w:ascii="Times New Roman" w:hAnsi="Times New Roman" w:cs="Times New Roman"/>
          <w:szCs w:val="20"/>
        </w:rPr>
      </w:pPr>
    </w:p>
    <w:p w14:paraId="6671253E" w14:textId="77777777" w:rsidR="000B04CC" w:rsidRPr="00937F23" w:rsidRDefault="000B04CC" w:rsidP="000B04CC">
      <w:pPr>
        <w:pStyle w:val="Akapitzlist"/>
        <w:spacing w:after="0" w:line="240" w:lineRule="auto"/>
        <w:ind w:left="426"/>
        <w:rPr>
          <w:rFonts w:ascii="Times New Roman" w:eastAsia="Times New Roman" w:hAnsi="Times New Roman" w:cs="Times New Roman"/>
          <w:color w:val="000000"/>
          <w:szCs w:val="20"/>
        </w:rPr>
      </w:pPr>
      <w:r w:rsidRPr="00937F23">
        <w:rPr>
          <w:rFonts w:ascii="Times New Roman" w:hAnsi="Times New Roman" w:cs="Times New Roman"/>
          <w:noProof/>
          <w:szCs w:val="20"/>
        </w:rPr>
        <w:lastRenderedPageBreak/>
        <w:drawing>
          <wp:inline distT="0" distB="0" distL="0" distR="0" wp14:anchorId="7AFC53FB" wp14:editId="3D2EC4E9">
            <wp:extent cx="5760720" cy="4059555"/>
            <wp:effectExtent l="0" t="0" r="0" b="0"/>
            <wp:docPr id="2" name="Obraz 2" descr="Obraz zawierając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energia_schemat.png"/>
                    <pic:cNvPicPr/>
                  </pic:nvPicPr>
                  <pic:blipFill>
                    <a:blip r:embed="rId11"/>
                    <a:stretch>
                      <a:fillRect/>
                    </a:stretch>
                  </pic:blipFill>
                  <pic:spPr>
                    <a:xfrm>
                      <a:off x="0" y="0"/>
                      <a:ext cx="5760720" cy="4059555"/>
                    </a:xfrm>
                    <a:prstGeom prst="rect">
                      <a:avLst/>
                    </a:prstGeom>
                  </pic:spPr>
                </pic:pic>
              </a:graphicData>
            </a:graphic>
          </wp:inline>
        </w:drawing>
      </w:r>
    </w:p>
    <w:p w14:paraId="1DAEA852" w14:textId="77777777" w:rsidR="00D95D5F" w:rsidRPr="00937F23" w:rsidRDefault="00D95D5F">
      <w:pPr>
        <w:rPr>
          <w:rFonts w:ascii="Times New Roman" w:hAnsi="Times New Roman" w:cs="Times New Roman"/>
          <w:sz w:val="20"/>
          <w:szCs w:val="20"/>
        </w:rPr>
      </w:pPr>
    </w:p>
    <w:p w14:paraId="507C21BD" w14:textId="716246FF" w:rsidR="002C2054" w:rsidRPr="00937F23" w:rsidRDefault="003C37C7">
      <w:pPr>
        <w:pStyle w:val="Akapitzlist"/>
        <w:numPr>
          <w:ilvl w:val="0"/>
          <w:numId w:val="3"/>
        </w:numPr>
        <w:spacing w:after="0" w:line="240" w:lineRule="auto"/>
        <w:rPr>
          <w:rFonts w:ascii="Times New Roman" w:eastAsia="Times New Roman" w:hAnsi="Times New Roman" w:cs="Times New Roman"/>
          <w:b/>
          <w:bCs/>
          <w:color w:val="000000"/>
          <w:sz w:val="22"/>
          <w:szCs w:val="22"/>
        </w:rPr>
      </w:pPr>
      <w:r w:rsidRPr="00937F23">
        <w:rPr>
          <w:rFonts w:ascii="Times New Roman" w:eastAsia="Times New Roman" w:hAnsi="Times New Roman" w:cs="Times New Roman"/>
          <w:b/>
          <w:bCs/>
          <w:color w:val="000000"/>
          <w:sz w:val="22"/>
          <w:szCs w:val="22"/>
        </w:rPr>
        <w:t>Obliczenie</w:t>
      </w:r>
      <w:r w:rsidR="002C2054" w:rsidRPr="00937F23">
        <w:rPr>
          <w:rFonts w:ascii="Times New Roman" w:eastAsia="Times New Roman" w:hAnsi="Times New Roman" w:cs="Times New Roman"/>
          <w:b/>
          <w:bCs/>
          <w:color w:val="000000"/>
          <w:sz w:val="22"/>
          <w:szCs w:val="22"/>
        </w:rPr>
        <w:t xml:space="preserve"> wskaźników rocznego zapotrzebowania na </w:t>
      </w:r>
      <w:r w:rsidR="00FA4F1E" w:rsidRPr="00937F23">
        <w:rPr>
          <w:rFonts w:ascii="Times New Roman" w:eastAsia="Times New Roman" w:hAnsi="Times New Roman" w:cs="Times New Roman"/>
          <w:b/>
          <w:bCs/>
          <w:color w:val="000000"/>
          <w:sz w:val="22"/>
          <w:szCs w:val="22"/>
        </w:rPr>
        <w:t xml:space="preserve">poszczególne rodzaje </w:t>
      </w:r>
      <w:r w:rsidR="002C2054" w:rsidRPr="00937F23">
        <w:rPr>
          <w:rFonts w:ascii="Times New Roman" w:eastAsia="Times New Roman" w:hAnsi="Times New Roman" w:cs="Times New Roman"/>
          <w:b/>
          <w:bCs/>
          <w:color w:val="000000"/>
          <w:sz w:val="22"/>
          <w:szCs w:val="22"/>
        </w:rPr>
        <w:t>energi</w:t>
      </w:r>
      <w:r w:rsidR="00FA4F1E" w:rsidRPr="00937F23">
        <w:rPr>
          <w:rFonts w:ascii="Times New Roman" w:eastAsia="Times New Roman" w:hAnsi="Times New Roman" w:cs="Times New Roman"/>
          <w:b/>
          <w:bCs/>
          <w:color w:val="000000"/>
          <w:sz w:val="22"/>
          <w:szCs w:val="22"/>
        </w:rPr>
        <w:t>i</w:t>
      </w:r>
    </w:p>
    <w:p w14:paraId="4527223B" w14:textId="77777777" w:rsidR="002C2054" w:rsidRPr="00937F23" w:rsidRDefault="002C2054" w:rsidP="002C2054">
      <w:pPr>
        <w:spacing w:after="0" w:line="240" w:lineRule="auto"/>
        <w:rPr>
          <w:rFonts w:ascii="Times New Roman" w:eastAsia="Times New Roman" w:hAnsi="Times New Roman" w:cs="Times New Roman"/>
          <w:color w:val="000000"/>
          <w:sz w:val="20"/>
          <w:szCs w:val="20"/>
          <w:lang w:eastAsia="pl-PL"/>
        </w:rPr>
      </w:pPr>
    </w:p>
    <w:p w14:paraId="095911B8" w14:textId="7975D427" w:rsidR="003E297F" w:rsidRPr="00937F23" w:rsidRDefault="003E297F">
      <w:pPr>
        <w:pStyle w:val="Akapitzlist"/>
        <w:numPr>
          <w:ilvl w:val="1"/>
          <w:numId w:val="3"/>
        </w:numPr>
        <w:spacing w:after="0" w:line="240" w:lineRule="auto"/>
        <w:ind w:left="426"/>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Charakterystykę energetyczną budynku lub jego części określają wskaźniki rocznego zapotrzebowania na:</w:t>
      </w:r>
    </w:p>
    <w:p w14:paraId="390982FB" w14:textId="77777777" w:rsidR="00E10C06" w:rsidRPr="00937F23" w:rsidRDefault="00E10C06" w:rsidP="00E10C06">
      <w:pPr>
        <w:spacing w:after="0" w:line="240" w:lineRule="auto"/>
        <w:rPr>
          <w:rFonts w:ascii="Times New Roman" w:eastAsia="Times New Roman" w:hAnsi="Times New Roman" w:cs="Times New Roman"/>
          <w:color w:val="000000"/>
          <w:sz w:val="20"/>
          <w:szCs w:val="20"/>
        </w:rPr>
      </w:pPr>
    </w:p>
    <w:p w14:paraId="3CF2A76F" w14:textId="77777777" w:rsidR="003E297F" w:rsidRPr="00937F23" w:rsidRDefault="003E297F" w:rsidP="001F4A10">
      <w:pPr>
        <w:pStyle w:val="Akapitzlist"/>
        <w:numPr>
          <w:ilvl w:val="0"/>
          <w:numId w:val="2"/>
        </w:numPr>
        <w:rPr>
          <w:rFonts w:ascii="Times New Roman" w:hAnsi="Times New Roman" w:cs="Times New Roman"/>
          <w:szCs w:val="20"/>
        </w:rPr>
      </w:pPr>
      <w:r w:rsidRPr="00937F23">
        <w:rPr>
          <w:rFonts w:ascii="Times New Roman" w:hAnsi="Times New Roman" w:cs="Times New Roman"/>
          <w:szCs w:val="20"/>
        </w:rPr>
        <w:t xml:space="preserve">nieodnawialną energię pierwotną </w:t>
      </w:r>
      <w:r w:rsidRPr="00937F23">
        <w:rPr>
          <w:rFonts w:ascii="Times New Roman" w:hAnsi="Times New Roman" w:cs="Times New Roman"/>
          <w:b/>
          <w:bCs/>
          <w:szCs w:val="20"/>
        </w:rPr>
        <w:t>EP</w:t>
      </w:r>
      <w:r w:rsidRPr="00937F23">
        <w:rPr>
          <w:rFonts w:ascii="Times New Roman" w:hAnsi="Times New Roman" w:cs="Times New Roman"/>
          <w:szCs w:val="20"/>
        </w:rPr>
        <w:t xml:space="preserve">, w </w:t>
      </w:r>
      <w:r w:rsidRPr="00937F23">
        <w:rPr>
          <w:rFonts w:ascii="Times New Roman" w:hAnsi="Times New Roman" w:cs="Times New Roman"/>
          <w:i/>
          <w:iCs/>
          <w:szCs w:val="20"/>
        </w:rPr>
        <w:t>kWh/(m</w:t>
      </w:r>
      <w:r w:rsidRPr="00937F23">
        <w:rPr>
          <w:rFonts w:ascii="Times New Roman" w:hAnsi="Times New Roman" w:cs="Times New Roman"/>
          <w:i/>
          <w:iCs/>
          <w:szCs w:val="20"/>
          <w:vertAlign w:val="superscript"/>
        </w:rPr>
        <w:t>2</w:t>
      </w:r>
      <w:r w:rsidRPr="00937F23">
        <w:rPr>
          <w:rFonts w:ascii="Times New Roman" w:hAnsi="Times New Roman" w:cs="Times New Roman"/>
          <w:i/>
          <w:iCs/>
          <w:szCs w:val="20"/>
        </w:rPr>
        <w:t> rok)</w:t>
      </w:r>
      <w:r w:rsidRPr="00937F23">
        <w:rPr>
          <w:rFonts w:ascii="Times New Roman" w:hAnsi="Times New Roman" w:cs="Times New Roman"/>
          <w:szCs w:val="20"/>
        </w:rPr>
        <w:t>, obliczany za pomocą wzoru:</w:t>
      </w:r>
    </w:p>
    <w:p w14:paraId="440E1568" w14:textId="77777777" w:rsidR="003E297F" w:rsidRPr="00937F23" w:rsidRDefault="001F098E" w:rsidP="008E5C06">
      <w:pPr>
        <w:spacing w:before="240" w:after="240" w:line="360" w:lineRule="auto"/>
        <w:ind w:firstLine="708"/>
        <w:jc w:val="both"/>
        <w:rPr>
          <w:rFonts w:ascii="Times New Roman" w:eastAsia="MS Mincho" w:hAnsi="Times New Roman" w:cs="Times New Roman"/>
          <w:i/>
          <w:color w:val="404040" w:themeColor="text1" w:themeTint="BF"/>
          <w:sz w:val="20"/>
          <w:szCs w:val="20"/>
          <w:lang w:eastAsia="ja-JP"/>
        </w:rPr>
      </w:pPr>
      <m:oMath>
        <m:r>
          <w:rPr>
            <w:rFonts w:ascii="Cambria Math" w:eastAsia="MS Mincho" w:hAnsi="Cambria Math" w:cs="Times New Roman"/>
            <w:color w:val="404040" w:themeColor="text1" w:themeTint="BF"/>
            <w:lang w:eastAsia="ja-JP"/>
          </w:rPr>
          <m:t>EP=</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p</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A</m:t>
                </m:r>
              </m:e>
              <m:sub>
                <m:r>
                  <w:rPr>
                    <w:rFonts w:ascii="Cambria Math" w:eastAsia="MS Mincho" w:hAnsi="Cambria Math" w:cs="Times New Roman"/>
                    <w:color w:val="404040" w:themeColor="text1" w:themeTint="BF"/>
                    <w:lang w:eastAsia="ja-JP"/>
                  </w:rPr>
                  <m:t>f</m:t>
                </m:r>
              </m:sub>
            </m:sSub>
          </m:den>
        </m:f>
      </m:oMath>
      <w:r w:rsidR="003E297F" w:rsidRPr="00937F23">
        <w:rPr>
          <w:rFonts w:ascii="Times New Roman" w:eastAsia="MS Mincho" w:hAnsi="Times New Roman" w:cs="Times New Roman"/>
          <w:i/>
          <w:color w:val="404040" w:themeColor="text1" w:themeTint="BF"/>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777609"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3E297F" w:rsidRPr="00937F23">
        <w:rPr>
          <w:rFonts w:ascii="Times New Roman" w:eastAsia="MS Mincho" w:hAnsi="Times New Roman" w:cs="Times New Roman"/>
          <w:i/>
          <w:color w:val="404040" w:themeColor="text1" w:themeTint="BF"/>
          <w:sz w:val="20"/>
          <w:szCs w:val="20"/>
          <w:lang w:eastAsia="ja-JP"/>
        </w:rPr>
        <w:t>(</w:t>
      </w:r>
      <w:r w:rsidR="001F4A10" w:rsidRPr="00937F23">
        <w:rPr>
          <w:rFonts w:ascii="Times New Roman" w:eastAsia="MS Mincho" w:hAnsi="Times New Roman" w:cs="Times New Roman"/>
          <w:i/>
          <w:color w:val="404040" w:themeColor="text1" w:themeTint="BF"/>
          <w:sz w:val="20"/>
          <w:szCs w:val="20"/>
          <w:lang w:eastAsia="ja-JP"/>
        </w:rPr>
        <w:t>1</w:t>
      </w:r>
      <w:r w:rsidR="003E297F" w:rsidRPr="00937F23">
        <w:rPr>
          <w:rFonts w:ascii="Times New Roman" w:eastAsia="MS Mincho" w:hAnsi="Times New Roman" w:cs="Times New Roman"/>
          <w:i/>
          <w:color w:val="404040" w:themeColor="text1" w:themeTint="BF"/>
          <w:sz w:val="20"/>
          <w:szCs w:val="20"/>
          <w:lang w:eastAsia="ja-JP"/>
        </w:rPr>
        <w:t>)</w:t>
      </w:r>
    </w:p>
    <w:p w14:paraId="6B580694" w14:textId="77777777" w:rsidR="003E297F" w:rsidRPr="00937F23" w:rsidRDefault="003E297F" w:rsidP="00E10C06">
      <w:pPr>
        <w:pStyle w:val="Akapitzlist"/>
        <w:numPr>
          <w:ilvl w:val="0"/>
          <w:numId w:val="2"/>
        </w:numPr>
        <w:rPr>
          <w:rFonts w:ascii="Times New Roman" w:hAnsi="Times New Roman" w:cs="Times New Roman"/>
          <w:szCs w:val="20"/>
        </w:rPr>
      </w:pPr>
      <w:r w:rsidRPr="00937F23">
        <w:rPr>
          <w:rFonts w:ascii="Times New Roman" w:hAnsi="Times New Roman" w:cs="Times New Roman"/>
          <w:szCs w:val="20"/>
        </w:rPr>
        <w:t xml:space="preserve">energię dostarczoną netto </w:t>
      </w:r>
      <w:r w:rsidRPr="00937F23">
        <w:rPr>
          <w:rFonts w:ascii="Times New Roman" w:hAnsi="Times New Roman" w:cs="Times New Roman"/>
          <w:b/>
          <w:bCs/>
          <w:szCs w:val="20"/>
        </w:rPr>
        <w:t>ED</w:t>
      </w:r>
      <w:r w:rsidRPr="00937F23">
        <w:rPr>
          <w:rFonts w:ascii="Times New Roman" w:hAnsi="Times New Roman" w:cs="Times New Roman"/>
          <w:szCs w:val="20"/>
        </w:rPr>
        <w:t>,</w:t>
      </w:r>
      <w:r w:rsidR="001F098E" w:rsidRPr="00937F23">
        <w:rPr>
          <w:rFonts w:ascii="Times New Roman" w:hAnsi="Times New Roman" w:cs="Times New Roman"/>
          <w:szCs w:val="20"/>
        </w:rPr>
        <w:t xml:space="preserve"> </w:t>
      </w:r>
      <w:r w:rsidRPr="00937F23">
        <w:rPr>
          <w:rFonts w:ascii="Times New Roman" w:hAnsi="Times New Roman" w:cs="Times New Roman"/>
          <w:szCs w:val="20"/>
        </w:rPr>
        <w:t xml:space="preserve">w </w:t>
      </w:r>
      <w:r w:rsidRPr="00937F23">
        <w:rPr>
          <w:rFonts w:ascii="Times New Roman" w:hAnsi="Times New Roman" w:cs="Times New Roman"/>
          <w:i/>
          <w:iCs/>
          <w:szCs w:val="20"/>
        </w:rPr>
        <w:t>kWh/(m</w:t>
      </w:r>
      <w:r w:rsidRPr="00937F23">
        <w:rPr>
          <w:rFonts w:ascii="Times New Roman" w:hAnsi="Times New Roman" w:cs="Times New Roman"/>
          <w:i/>
          <w:iCs/>
          <w:szCs w:val="20"/>
          <w:vertAlign w:val="superscript"/>
        </w:rPr>
        <w:t>2</w:t>
      </w:r>
      <w:r w:rsidRPr="00937F23">
        <w:rPr>
          <w:rFonts w:ascii="Times New Roman" w:hAnsi="Times New Roman" w:cs="Times New Roman"/>
          <w:i/>
          <w:iCs/>
          <w:szCs w:val="20"/>
        </w:rPr>
        <w:t> rok),</w:t>
      </w:r>
      <w:r w:rsidRPr="00937F23">
        <w:rPr>
          <w:rFonts w:ascii="Times New Roman" w:hAnsi="Times New Roman" w:cs="Times New Roman"/>
          <w:szCs w:val="20"/>
        </w:rPr>
        <w:t xml:space="preserve"> obliczany za pomocą wzoru:</w:t>
      </w:r>
    </w:p>
    <w:p w14:paraId="2B0146C4" w14:textId="77777777" w:rsidR="003E297F" w:rsidRPr="00937F23" w:rsidRDefault="001F098E" w:rsidP="008E5C06">
      <w:pPr>
        <w:spacing w:before="240" w:after="240" w:line="360" w:lineRule="auto"/>
        <w:ind w:firstLine="708"/>
        <w:jc w:val="both"/>
        <w:rPr>
          <w:rFonts w:ascii="Times New Roman" w:eastAsia="MS Mincho" w:hAnsi="Times New Roman" w:cs="Times New Roman"/>
          <w:i/>
          <w:color w:val="404040" w:themeColor="text1" w:themeTint="BF"/>
          <w:sz w:val="20"/>
          <w:szCs w:val="20"/>
          <w:lang w:eastAsia="ja-JP"/>
        </w:rPr>
      </w:pPr>
      <m:oMath>
        <m:r>
          <w:rPr>
            <w:rFonts w:ascii="Cambria Math" w:eastAsia="MS Mincho" w:hAnsi="Cambria Math" w:cs="Times New Roman"/>
            <w:color w:val="404040" w:themeColor="text1" w:themeTint="BF"/>
            <w:lang w:eastAsia="ja-JP"/>
          </w:rPr>
          <m:t>ED=</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d,netto</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A</m:t>
                </m:r>
              </m:e>
              <m:sub>
                <m:r>
                  <w:rPr>
                    <w:rFonts w:ascii="Cambria Math" w:eastAsia="MS Mincho" w:hAnsi="Cambria Math" w:cs="Times New Roman"/>
                    <w:color w:val="404040" w:themeColor="text1" w:themeTint="BF"/>
                    <w:lang w:eastAsia="ja-JP"/>
                  </w:rPr>
                  <m:t>f</m:t>
                </m:r>
              </m:sub>
            </m:sSub>
          </m:den>
        </m:f>
      </m:oMath>
      <w:r w:rsidR="003E297F"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322F0"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3E297F" w:rsidRPr="00937F23">
        <w:rPr>
          <w:rFonts w:ascii="Times New Roman" w:eastAsia="MS Mincho" w:hAnsi="Times New Roman" w:cs="Times New Roman"/>
          <w:i/>
          <w:color w:val="404040" w:themeColor="text1" w:themeTint="BF"/>
          <w:sz w:val="20"/>
          <w:szCs w:val="20"/>
          <w:lang w:eastAsia="ja-JP"/>
        </w:rPr>
        <w:t>(</w:t>
      </w:r>
      <w:r w:rsidR="00B9331C" w:rsidRPr="00937F23">
        <w:rPr>
          <w:rFonts w:ascii="Times New Roman" w:eastAsia="MS Mincho" w:hAnsi="Times New Roman" w:cs="Times New Roman"/>
          <w:i/>
          <w:color w:val="404040" w:themeColor="text1" w:themeTint="BF"/>
          <w:sz w:val="20"/>
          <w:szCs w:val="20"/>
          <w:lang w:eastAsia="ja-JP"/>
        </w:rPr>
        <w:t>2</w:t>
      </w:r>
      <w:r w:rsidR="003E297F" w:rsidRPr="00937F23">
        <w:rPr>
          <w:rFonts w:ascii="Times New Roman" w:eastAsia="MS Mincho" w:hAnsi="Times New Roman" w:cs="Times New Roman"/>
          <w:i/>
          <w:color w:val="404040" w:themeColor="text1" w:themeTint="BF"/>
          <w:sz w:val="20"/>
          <w:szCs w:val="20"/>
          <w:lang w:eastAsia="ja-JP"/>
        </w:rPr>
        <w:t>)</w:t>
      </w:r>
    </w:p>
    <w:p w14:paraId="6B048F5D" w14:textId="62B57EC6" w:rsidR="003E297F" w:rsidRPr="00937F23" w:rsidRDefault="003E297F" w:rsidP="00E10C06">
      <w:pPr>
        <w:pStyle w:val="Akapitzlist"/>
        <w:numPr>
          <w:ilvl w:val="0"/>
          <w:numId w:val="2"/>
        </w:numPr>
        <w:rPr>
          <w:rFonts w:ascii="Times New Roman" w:hAnsi="Times New Roman" w:cs="Times New Roman"/>
          <w:szCs w:val="20"/>
        </w:rPr>
      </w:pPr>
      <w:r w:rsidRPr="00937F23">
        <w:rPr>
          <w:rFonts w:ascii="Times New Roman" w:hAnsi="Times New Roman" w:cs="Times New Roman"/>
          <w:szCs w:val="20"/>
        </w:rPr>
        <w:t xml:space="preserve">energię końcową </w:t>
      </w:r>
      <w:r w:rsidRPr="00937F23">
        <w:rPr>
          <w:rFonts w:ascii="Times New Roman" w:hAnsi="Times New Roman" w:cs="Times New Roman"/>
          <w:b/>
          <w:bCs/>
          <w:szCs w:val="20"/>
        </w:rPr>
        <w:t>EK</w:t>
      </w:r>
      <w:r w:rsidRPr="00937F23">
        <w:rPr>
          <w:rFonts w:ascii="Times New Roman" w:hAnsi="Times New Roman" w:cs="Times New Roman"/>
          <w:szCs w:val="20"/>
        </w:rPr>
        <w:t xml:space="preserve">, w </w:t>
      </w:r>
      <w:r w:rsidRPr="00937F23">
        <w:rPr>
          <w:rFonts w:ascii="Times New Roman" w:hAnsi="Times New Roman" w:cs="Times New Roman"/>
          <w:i/>
          <w:iCs/>
          <w:szCs w:val="20"/>
        </w:rPr>
        <w:t>kWh/(m</w:t>
      </w:r>
      <w:r w:rsidRPr="00937F23">
        <w:rPr>
          <w:rFonts w:ascii="Times New Roman" w:hAnsi="Times New Roman" w:cs="Times New Roman"/>
          <w:i/>
          <w:iCs/>
          <w:szCs w:val="20"/>
          <w:vertAlign w:val="superscript"/>
        </w:rPr>
        <w:t>2</w:t>
      </w:r>
      <w:r w:rsidRPr="00937F23">
        <w:rPr>
          <w:rFonts w:ascii="Times New Roman" w:hAnsi="Times New Roman" w:cs="Times New Roman"/>
          <w:i/>
          <w:iCs/>
          <w:szCs w:val="20"/>
        </w:rPr>
        <w:t> rok),</w:t>
      </w:r>
      <w:r w:rsidRPr="00937F23">
        <w:rPr>
          <w:rFonts w:ascii="Times New Roman" w:hAnsi="Times New Roman" w:cs="Times New Roman"/>
          <w:szCs w:val="20"/>
        </w:rPr>
        <w:t xml:space="preserve"> obliczany za pomocą wzoru:</w:t>
      </w:r>
    </w:p>
    <w:p w14:paraId="28FCCB89" w14:textId="77777777" w:rsidR="003E297F" w:rsidRPr="00937F23" w:rsidRDefault="001F098E" w:rsidP="008E5C06">
      <w:pPr>
        <w:spacing w:before="240" w:after="240" w:line="360" w:lineRule="auto"/>
        <w:ind w:firstLine="708"/>
        <w:jc w:val="both"/>
        <w:rPr>
          <w:rFonts w:ascii="Times New Roman" w:eastAsia="MS Mincho" w:hAnsi="Times New Roman" w:cs="Times New Roman"/>
          <w:i/>
          <w:color w:val="404040" w:themeColor="text1" w:themeTint="BF"/>
          <w:sz w:val="20"/>
          <w:szCs w:val="20"/>
          <w:lang w:eastAsia="ja-JP"/>
        </w:rPr>
      </w:pPr>
      <m:oMath>
        <m:r>
          <w:rPr>
            <w:rFonts w:ascii="Cambria Math" w:eastAsia="MS Mincho" w:hAnsi="Cambria Math" w:cs="Times New Roman"/>
            <w:color w:val="404040" w:themeColor="text1" w:themeTint="BF"/>
            <w:lang w:eastAsia="ja-JP"/>
          </w:rPr>
          <m:t>EK=</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A</m:t>
                </m:r>
              </m:e>
              <m:sub>
                <m:r>
                  <w:rPr>
                    <w:rFonts w:ascii="Cambria Math" w:eastAsia="MS Mincho" w:hAnsi="Cambria Math" w:cs="Times New Roman"/>
                    <w:color w:val="404040" w:themeColor="text1" w:themeTint="BF"/>
                    <w:lang w:eastAsia="ja-JP"/>
                  </w:rPr>
                  <m:t>f</m:t>
                </m:r>
              </m:sub>
            </m:sSub>
          </m:den>
        </m:f>
      </m:oMath>
      <w:r w:rsidR="003E297F"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3E297F" w:rsidRPr="00937F23">
        <w:rPr>
          <w:rFonts w:ascii="Times New Roman" w:eastAsia="MS Mincho" w:hAnsi="Times New Roman" w:cs="Times New Roman"/>
          <w:i/>
          <w:color w:val="404040" w:themeColor="text1" w:themeTint="BF"/>
          <w:sz w:val="20"/>
          <w:szCs w:val="20"/>
          <w:lang w:eastAsia="ja-JP"/>
        </w:rPr>
        <w:t>(</w:t>
      </w:r>
      <w:r w:rsidRPr="00937F23">
        <w:rPr>
          <w:rFonts w:ascii="Times New Roman" w:eastAsia="MS Mincho" w:hAnsi="Times New Roman" w:cs="Times New Roman"/>
          <w:i/>
          <w:color w:val="404040" w:themeColor="text1" w:themeTint="BF"/>
          <w:sz w:val="20"/>
          <w:szCs w:val="20"/>
          <w:lang w:eastAsia="ja-JP"/>
        </w:rPr>
        <w:t>3</w:t>
      </w:r>
      <w:r w:rsidR="003E297F" w:rsidRPr="00937F23">
        <w:rPr>
          <w:rFonts w:ascii="Times New Roman" w:eastAsia="MS Mincho" w:hAnsi="Times New Roman" w:cs="Times New Roman"/>
          <w:i/>
          <w:color w:val="404040" w:themeColor="text1" w:themeTint="BF"/>
          <w:sz w:val="20"/>
          <w:szCs w:val="20"/>
          <w:lang w:eastAsia="ja-JP"/>
        </w:rPr>
        <w:t>)</w:t>
      </w:r>
    </w:p>
    <w:p w14:paraId="05191E37" w14:textId="7DC99F81" w:rsidR="003E297F" w:rsidRPr="00937F23" w:rsidRDefault="003E297F" w:rsidP="00E10C06">
      <w:pPr>
        <w:pStyle w:val="Akapitzlist"/>
        <w:numPr>
          <w:ilvl w:val="0"/>
          <w:numId w:val="2"/>
        </w:numPr>
        <w:rPr>
          <w:rFonts w:ascii="Times New Roman" w:hAnsi="Times New Roman" w:cs="Times New Roman"/>
          <w:szCs w:val="20"/>
        </w:rPr>
      </w:pPr>
      <w:r w:rsidRPr="00937F23">
        <w:rPr>
          <w:rFonts w:ascii="Times New Roman" w:hAnsi="Times New Roman" w:cs="Times New Roman"/>
          <w:szCs w:val="20"/>
        </w:rPr>
        <w:t xml:space="preserve">energię użytkową </w:t>
      </w:r>
      <w:r w:rsidRPr="00937F23">
        <w:rPr>
          <w:rFonts w:ascii="Times New Roman" w:hAnsi="Times New Roman" w:cs="Times New Roman"/>
          <w:b/>
          <w:bCs/>
          <w:szCs w:val="20"/>
        </w:rPr>
        <w:t>EU</w:t>
      </w:r>
      <w:r w:rsidRPr="00937F23">
        <w:rPr>
          <w:rFonts w:ascii="Times New Roman" w:hAnsi="Times New Roman" w:cs="Times New Roman"/>
          <w:szCs w:val="20"/>
        </w:rPr>
        <w:t xml:space="preserve">, w </w:t>
      </w:r>
      <w:r w:rsidRPr="00937F23">
        <w:rPr>
          <w:rFonts w:ascii="Times New Roman" w:hAnsi="Times New Roman" w:cs="Times New Roman"/>
          <w:i/>
          <w:iCs/>
          <w:szCs w:val="20"/>
        </w:rPr>
        <w:t>kWh/(m</w:t>
      </w:r>
      <w:r w:rsidRPr="00937F23">
        <w:rPr>
          <w:rFonts w:ascii="Times New Roman" w:hAnsi="Times New Roman" w:cs="Times New Roman"/>
          <w:i/>
          <w:iCs/>
          <w:szCs w:val="20"/>
          <w:vertAlign w:val="superscript"/>
        </w:rPr>
        <w:t>2</w:t>
      </w:r>
      <w:r w:rsidRPr="00937F23">
        <w:rPr>
          <w:rFonts w:ascii="Times New Roman" w:hAnsi="Times New Roman" w:cs="Times New Roman"/>
          <w:i/>
          <w:iCs/>
          <w:szCs w:val="20"/>
        </w:rPr>
        <w:t> rok)</w:t>
      </w:r>
      <w:r w:rsidRPr="00937F23">
        <w:rPr>
          <w:rFonts w:ascii="Times New Roman" w:hAnsi="Times New Roman" w:cs="Times New Roman"/>
          <w:szCs w:val="20"/>
        </w:rPr>
        <w:t>, obliczany za pomocą wzoru:</w:t>
      </w:r>
    </w:p>
    <w:p w14:paraId="2FA8D67C" w14:textId="77777777" w:rsidR="003E297F" w:rsidRPr="00937F23" w:rsidRDefault="001F098E" w:rsidP="008E5C06">
      <w:pPr>
        <w:spacing w:before="240" w:line="312" w:lineRule="auto"/>
        <w:ind w:firstLine="708"/>
        <w:jc w:val="both"/>
        <w:rPr>
          <w:rFonts w:ascii="Times New Roman" w:eastAsia="MS Mincho" w:hAnsi="Times New Roman" w:cs="Times New Roman"/>
          <w:i/>
          <w:color w:val="404040" w:themeColor="text1" w:themeTint="BF"/>
          <w:sz w:val="20"/>
          <w:szCs w:val="20"/>
          <w:lang w:eastAsia="ja-JP"/>
        </w:rPr>
      </w:pPr>
      <m:oMath>
        <m:r>
          <w:rPr>
            <w:rFonts w:ascii="Cambria Math" w:eastAsia="MS Mincho" w:hAnsi="Cambria Math" w:cs="Times New Roman"/>
            <w:color w:val="404040" w:themeColor="text1" w:themeTint="BF"/>
            <w:lang w:eastAsia="ja-JP"/>
          </w:rPr>
          <m:t>EU=</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nd</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A</m:t>
                </m:r>
              </m:e>
              <m:sub>
                <m:r>
                  <w:rPr>
                    <w:rFonts w:ascii="Cambria Math" w:eastAsia="MS Mincho" w:hAnsi="Cambria Math" w:cs="Times New Roman"/>
                    <w:color w:val="404040" w:themeColor="text1" w:themeTint="BF"/>
                    <w:lang w:eastAsia="ja-JP"/>
                  </w:rPr>
                  <m:t>f</m:t>
                </m:r>
              </m:sub>
            </m:sSub>
          </m:den>
        </m:f>
      </m:oMath>
      <w:r w:rsidR="003E297F"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3E297F" w:rsidRPr="00937F23">
        <w:rPr>
          <w:rFonts w:ascii="Times New Roman" w:eastAsia="MS Mincho" w:hAnsi="Times New Roman" w:cs="Times New Roman"/>
          <w:i/>
          <w:color w:val="404040" w:themeColor="text1" w:themeTint="BF"/>
          <w:sz w:val="20"/>
          <w:szCs w:val="20"/>
          <w:lang w:eastAsia="ja-JP"/>
        </w:rPr>
        <w:t>(</w:t>
      </w:r>
      <w:r w:rsidRPr="00937F23">
        <w:rPr>
          <w:rFonts w:ascii="Times New Roman" w:eastAsia="MS Mincho" w:hAnsi="Times New Roman" w:cs="Times New Roman"/>
          <w:i/>
          <w:color w:val="404040" w:themeColor="text1" w:themeTint="BF"/>
          <w:sz w:val="20"/>
          <w:szCs w:val="20"/>
          <w:lang w:eastAsia="ja-JP"/>
        </w:rPr>
        <w:t>4</w:t>
      </w:r>
      <w:r w:rsidR="003E297F" w:rsidRPr="00937F23">
        <w:rPr>
          <w:rFonts w:ascii="Times New Roman" w:eastAsia="MS Mincho" w:hAnsi="Times New Roman" w:cs="Times New Roman"/>
          <w:i/>
          <w:color w:val="404040" w:themeColor="text1" w:themeTint="BF"/>
          <w:sz w:val="20"/>
          <w:szCs w:val="20"/>
          <w:lang w:eastAsia="ja-JP"/>
        </w:rPr>
        <w:t>)</w:t>
      </w:r>
    </w:p>
    <w:p w14:paraId="7B3916DB" w14:textId="77777777" w:rsidR="003E297F" w:rsidRPr="00937F23" w:rsidRDefault="003E297F" w:rsidP="003E297F">
      <w:pPr>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7561"/>
      </w:tblGrid>
      <w:tr w:rsidR="003E297F" w:rsidRPr="00937F23" w14:paraId="42D1586C" w14:textId="77777777" w:rsidTr="001F098E">
        <w:tc>
          <w:tcPr>
            <w:tcW w:w="1526" w:type="dxa"/>
            <w:vAlign w:val="center"/>
          </w:tcPr>
          <w:bookmarkStart w:id="1" w:name="_Hlk44289538"/>
          <w:p w14:paraId="582EB828" w14:textId="77777777" w:rsidR="003E297F" w:rsidRPr="00937F23" w:rsidRDefault="00000000" w:rsidP="00640880">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p</m:t>
                    </m:r>
                  </m:sub>
                </m:sSub>
              </m:oMath>
            </m:oMathPara>
          </w:p>
        </w:tc>
        <w:tc>
          <w:tcPr>
            <w:tcW w:w="7796" w:type="dxa"/>
            <w:vAlign w:val="center"/>
          </w:tcPr>
          <w:p w14:paraId="135BC641" w14:textId="6C8EC404" w:rsidR="003E297F" w:rsidRPr="00937F23" w:rsidRDefault="003E297F" w:rsidP="001F098E">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roczne zapotrzebowanie na energię pierwotną, w </w:t>
            </w:r>
            <w:r w:rsidRPr="00937F23">
              <w:rPr>
                <w:rFonts w:ascii="Times New Roman" w:hAnsi="Times New Roman" w:cs="Times New Roman"/>
                <w:i/>
                <w:iCs/>
                <w:sz w:val="18"/>
                <w:szCs w:val="18"/>
              </w:rPr>
              <w:t>kWh/rok</w:t>
            </w:r>
          </w:p>
        </w:tc>
      </w:tr>
      <w:tr w:rsidR="003E297F" w:rsidRPr="00937F23" w14:paraId="04FB2D02" w14:textId="77777777" w:rsidTr="001F098E">
        <w:tc>
          <w:tcPr>
            <w:tcW w:w="1526" w:type="dxa"/>
            <w:vAlign w:val="center"/>
          </w:tcPr>
          <w:p w14:paraId="7439F289" w14:textId="77777777" w:rsidR="003E297F" w:rsidRPr="00937F23" w:rsidRDefault="00000000" w:rsidP="00640880">
            <w:pPr>
              <w:spacing w:before="40" w:after="40"/>
              <w:rPr>
                <w:rFonts w:ascii="Times New Roman" w:hAnsi="Times New Roman" w:cs="Times New Roman"/>
                <w:sz w:val="20"/>
                <w:szCs w:val="20"/>
                <w:lang w:val="fr-FR"/>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d,netto</m:t>
                    </m:r>
                  </m:sub>
                </m:sSub>
              </m:oMath>
            </m:oMathPara>
          </w:p>
        </w:tc>
        <w:tc>
          <w:tcPr>
            <w:tcW w:w="7796" w:type="dxa"/>
            <w:vAlign w:val="center"/>
          </w:tcPr>
          <w:p w14:paraId="6E1A60A9" w14:textId="3C02C3D7" w:rsidR="003E297F" w:rsidRPr="00937F23" w:rsidRDefault="003E297F" w:rsidP="001F098E">
            <w:pPr>
              <w:spacing w:before="40" w:after="40"/>
              <w:rPr>
                <w:rFonts w:ascii="Times New Roman" w:hAnsi="Times New Roman" w:cs="Times New Roman"/>
                <w:sz w:val="18"/>
                <w:szCs w:val="18"/>
              </w:rPr>
            </w:pPr>
            <w:r w:rsidRPr="00937F23">
              <w:rPr>
                <w:rFonts w:ascii="Times New Roman" w:hAnsi="Times New Roman" w:cs="Times New Roman"/>
                <w:sz w:val="18"/>
                <w:szCs w:val="18"/>
              </w:rPr>
              <w:t>roczne zapotrzebowanie na energię dostarczoną netto,</w:t>
            </w:r>
            <w:r w:rsidR="00B9331C" w:rsidRPr="00937F23">
              <w:rPr>
                <w:rFonts w:ascii="Times New Roman" w:hAnsi="Times New Roman" w:cs="Times New Roman"/>
                <w:sz w:val="18"/>
                <w:szCs w:val="18"/>
              </w:rPr>
              <w:t xml:space="preserve"> </w:t>
            </w:r>
            <w:r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kWh/rok</w:t>
            </w:r>
          </w:p>
        </w:tc>
      </w:tr>
      <w:tr w:rsidR="003E297F" w:rsidRPr="00937F23" w14:paraId="2E8A9DA3" w14:textId="77777777" w:rsidTr="001F098E">
        <w:tc>
          <w:tcPr>
            <w:tcW w:w="1526" w:type="dxa"/>
            <w:vAlign w:val="center"/>
          </w:tcPr>
          <w:p w14:paraId="32FA51B6" w14:textId="77777777" w:rsidR="003E297F" w:rsidRPr="00937F23" w:rsidRDefault="00000000" w:rsidP="00640880">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m:t>
                    </m:r>
                  </m:sub>
                </m:sSub>
              </m:oMath>
            </m:oMathPara>
          </w:p>
        </w:tc>
        <w:tc>
          <w:tcPr>
            <w:tcW w:w="7796" w:type="dxa"/>
            <w:vAlign w:val="center"/>
          </w:tcPr>
          <w:p w14:paraId="481D7E7F" w14:textId="502CDE1A" w:rsidR="003E297F" w:rsidRPr="00937F23" w:rsidRDefault="003E297F" w:rsidP="001F098E">
            <w:pPr>
              <w:spacing w:before="40" w:after="40"/>
              <w:rPr>
                <w:rFonts w:ascii="Times New Roman" w:hAnsi="Times New Roman" w:cs="Times New Roman"/>
                <w:sz w:val="18"/>
                <w:szCs w:val="18"/>
              </w:rPr>
            </w:pPr>
            <w:r w:rsidRPr="00937F23">
              <w:rPr>
                <w:rFonts w:ascii="Times New Roman" w:hAnsi="Times New Roman" w:cs="Times New Roman"/>
                <w:sz w:val="18"/>
                <w:szCs w:val="18"/>
              </w:rPr>
              <w:t>roczne zapotrzebowanie na energię końcową,</w:t>
            </w:r>
            <w:r w:rsidR="00B9331C" w:rsidRPr="00937F23">
              <w:rPr>
                <w:rFonts w:ascii="Times New Roman" w:hAnsi="Times New Roman" w:cs="Times New Roman"/>
                <w:sz w:val="18"/>
                <w:szCs w:val="18"/>
              </w:rPr>
              <w:t xml:space="preserve"> </w:t>
            </w:r>
            <w:r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kWh/rok</w:t>
            </w:r>
          </w:p>
        </w:tc>
      </w:tr>
      <w:tr w:rsidR="003E297F" w:rsidRPr="00937F23" w14:paraId="76089780" w14:textId="77777777" w:rsidTr="001F098E">
        <w:tc>
          <w:tcPr>
            <w:tcW w:w="1526" w:type="dxa"/>
            <w:vAlign w:val="center"/>
          </w:tcPr>
          <w:p w14:paraId="16CE4558" w14:textId="77777777" w:rsidR="003E297F" w:rsidRPr="00937F23" w:rsidRDefault="00000000" w:rsidP="00640880">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nd</m:t>
                    </m:r>
                  </m:sub>
                </m:sSub>
              </m:oMath>
            </m:oMathPara>
          </w:p>
        </w:tc>
        <w:tc>
          <w:tcPr>
            <w:tcW w:w="7796" w:type="dxa"/>
            <w:vAlign w:val="center"/>
          </w:tcPr>
          <w:p w14:paraId="0246ED41" w14:textId="64517551" w:rsidR="003E297F" w:rsidRPr="00937F23" w:rsidRDefault="003E297F" w:rsidP="001F098E">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roczne zapotrzebowanie na energię użytkową, w </w:t>
            </w:r>
            <w:r w:rsidRPr="00937F23">
              <w:rPr>
                <w:rFonts w:ascii="Times New Roman" w:hAnsi="Times New Roman" w:cs="Times New Roman"/>
                <w:i/>
                <w:iCs/>
                <w:sz w:val="18"/>
                <w:szCs w:val="18"/>
              </w:rPr>
              <w:t>kWh/rok</w:t>
            </w:r>
          </w:p>
        </w:tc>
      </w:tr>
      <w:tr w:rsidR="003E297F" w:rsidRPr="00937F23" w14:paraId="06FD72A5" w14:textId="77777777" w:rsidTr="001F098E">
        <w:tc>
          <w:tcPr>
            <w:tcW w:w="1526" w:type="dxa"/>
            <w:vAlign w:val="center"/>
          </w:tcPr>
          <w:p w14:paraId="42A8EEE1" w14:textId="77777777" w:rsidR="003E297F" w:rsidRPr="00937F23" w:rsidRDefault="00000000" w:rsidP="00640880">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f</m:t>
                    </m:r>
                  </m:sub>
                </m:sSub>
              </m:oMath>
            </m:oMathPara>
          </w:p>
        </w:tc>
        <w:tc>
          <w:tcPr>
            <w:tcW w:w="7796" w:type="dxa"/>
            <w:vAlign w:val="center"/>
          </w:tcPr>
          <w:p w14:paraId="65E1155D" w14:textId="77777777" w:rsidR="003E297F" w:rsidRPr="00937F23" w:rsidRDefault="003E297F" w:rsidP="001F098E">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pole powierzchni pomieszczeń o regulowanej temperaturze, w </w:t>
            </w:r>
            <w:r w:rsidRPr="00937F23">
              <w:rPr>
                <w:rFonts w:ascii="Times New Roman" w:hAnsi="Times New Roman" w:cs="Times New Roman"/>
                <w:i/>
                <w:iCs/>
                <w:sz w:val="18"/>
                <w:szCs w:val="18"/>
              </w:rPr>
              <w:t>m</w:t>
            </w:r>
            <w:r w:rsidRPr="00937F23">
              <w:rPr>
                <w:rFonts w:ascii="Times New Roman" w:hAnsi="Times New Roman" w:cs="Times New Roman"/>
                <w:i/>
                <w:iCs/>
                <w:sz w:val="18"/>
                <w:szCs w:val="18"/>
                <w:vertAlign w:val="superscript"/>
              </w:rPr>
              <w:t>2</w:t>
            </w:r>
          </w:p>
        </w:tc>
      </w:tr>
      <w:bookmarkEnd w:id="1"/>
    </w:tbl>
    <w:p w14:paraId="4423DFF6" w14:textId="77777777" w:rsidR="001F098E" w:rsidRPr="00937F23" w:rsidRDefault="001F098E" w:rsidP="001F098E">
      <w:pPr>
        <w:rPr>
          <w:rFonts w:ascii="Times New Roman" w:hAnsi="Times New Roman" w:cs="Times New Roman"/>
          <w:sz w:val="20"/>
          <w:szCs w:val="20"/>
        </w:rPr>
      </w:pPr>
    </w:p>
    <w:p w14:paraId="2F53A6CD" w14:textId="77777777" w:rsidR="004A7EEC" w:rsidRPr="00937F23" w:rsidRDefault="00E36893">
      <w:pPr>
        <w:pStyle w:val="Akapitzlist"/>
        <w:numPr>
          <w:ilvl w:val="0"/>
          <w:numId w:val="3"/>
        </w:numPr>
        <w:spacing w:after="0" w:line="240" w:lineRule="auto"/>
        <w:rPr>
          <w:rFonts w:ascii="Times New Roman" w:eastAsia="Times New Roman" w:hAnsi="Times New Roman" w:cs="Times New Roman"/>
          <w:b/>
          <w:bCs/>
          <w:color w:val="000000"/>
          <w:sz w:val="22"/>
          <w:szCs w:val="22"/>
        </w:rPr>
      </w:pPr>
      <w:r w:rsidRPr="00937F23">
        <w:rPr>
          <w:rFonts w:ascii="Times New Roman" w:eastAsia="Times New Roman" w:hAnsi="Times New Roman" w:cs="Times New Roman"/>
          <w:b/>
          <w:bCs/>
          <w:color w:val="000000"/>
          <w:sz w:val="22"/>
          <w:szCs w:val="22"/>
        </w:rPr>
        <w:t>Obliczanie</w:t>
      </w:r>
      <w:r w:rsidR="004A7EEC" w:rsidRPr="00937F23">
        <w:rPr>
          <w:rFonts w:ascii="Times New Roman" w:eastAsia="Times New Roman" w:hAnsi="Times New Roman" w:cs="Times New Roman"/>
          <w:b/>
          <w:bCs/>
          <w:color w:val="000000"/>
          <w:sz w:val="22"/>
          <w:szCs w:val="22"/>
        </w:rPr>
        <w:t xml:space="preserve"> rocznego zapotrzebowania na</w:t>
      </w:r>
      <w:r w:rsidR="00022F6F" w:rsidRPr="00937F23">
        <w:rPr>
          <w:rFonts w:ascii="Times New Roman" w:eastAsia="Times New Roman" w:hAnsi="Times New Roman" w:cs="Times New Roman"/>
          <w:b/>
          <w:bCs/>
          <w:color w:val="000000"/>
          <w:sz w:val="22"/>
          <w:szCs w:val="22"/>
        </w:rPr>
        <w:t xml:space="preserve"> </w:t>
      </w:r>
      <w:r w:rsidR="009D0A71" w:rsidRPr="00937F23">
        <w:rPr>
          <w:rFonts w:ascii="Times New Roman" w:eastAsia="Times New Roman" w:hAnsi="Times New Roman" w:cs="Times New Roman"/>
          <w:b/>
          <w:bCs/>
          <w:color w:val="000000"/>
          <w:sz w:val="22"/>
          <w:szCs w:val="22"/>
        </w:rPr>
        <w:t xml:space="preserve">energię pierwotną </w:t>
      </w:r>
      <m:oMath>
        <m:sSub>
          <m:sSubPr>
            <m:ctrlPr>
              <w:rPr>
                <w:rFonts w:ascii="Cambria Math" w:eastAsia="Times New Roman" w:hAnsi="Cambria Math" w:cs="Times New Roman"/>
                <w:b/>
                <w:bCs/>
                <w:color w:val="000000"/>
                <w:sz w:val="22"/>
                <w:szCs w:val="22"/>
              </w:rPr>
            </m:ctrlPr>
          </m:sSubPr>
          <m:e>
            <m:r>
              <m:rPr>
                <m:sty m:val="bi"/>
              </m:rPr>
              <w:rPr>
                <w:rFonts w:ascii="Cambria Math" w:eastAsia="Times New Roman" w:hAnsi="Cambria Math" w:cs="Times New Roman"/>
                <w:color w:val="000000"/>
                <w:sz w:val="22"/>
                <w:szCs w:val="22"/>
              </w:rPr>
              <m:t>Q</m:t>
            </m:r>
          </m:e>
          <m:sub>
            <m:r>
              <m:rPr>
                <m:sty m:val="bi"/>
              </m:rPr>
              <w:rPr>
                <w:rFonts w:ascii="Cambria Math" w:eastAsia="Times New Roman" w:hAnsi="Cambria Math" w:cs="Times New Roman"/>
                <w:color w:val="000000"/>
                <w:sz w:val="22"/>
                <w:szCs w:val="22"/>
              </w:rPr>
              <m:t>p</m:t>
            </m:r>
          </m:sub>
        </m:sSub>
      </m:oMath>
    </w:p>
    <w:p w14:paraId="3732D66C" w14:textId="77777777" w:rsidR="004A7EEC" w:rsidRPr="00937F23" w:rsidRDefault="004A7EEC" w:rsidP="004A7EEC">
      <w:pPr>
        <w:spacing w:after="0" w:line="240" w:lineRule="auto"/>
        <w:rPr>
          <w:rFonts w:ascii="Times New Roman" w:eastAsia="Times New Roman" w:hAnsi="Times New Roman" w:cs="Times New Roman"/>
          <w:b/>
          <w:bCs/>
          <w:color w:val="000000"/>
          <w:sz w:val="20"/>
          <w:szCs w:val="20"/>
        </w:rPr>
      </w:pPr>
    </w:p>
    <w:p w14:paraId="3458BFCE" w14:textId="69324390" w:rsidR="003E297F" w:rsidRPr="00937F23" w:rsidRDefault="00A05485">
      <w:pPr>
        <w:pStyle w:val="Akapitzlist"/>
        <w:numPr>
          <w:ilvl w:val="1"/>
          <w:numId w:val="3"/>
        </w:numPr>
        <w:spacing w:after="0" w:line="240" w:lineRule="auto"/>
        <w:ind w:left="426"/>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R</w:t>
      </w:r>
      <w:r w:rsidR="003E297F" w:rsidRPr="00937F23">
        <w:rPr>
          <w:rFonts w:ascii="Times New Roman" w:eastAsia="Times New Roman" w:hAnsi="Times New Roman" w:cs="Times New Roman"/>
          <w:color w:val="000000"/>
          <w:szCs w:val="20"/>
        </w:rPr>
        <w:t xml:space="preserve">oczne zapotrzebowanie na energię pierwotną </w:t>
      </w:r>
      <m:oMath>
        <m:sSub>
          <m:sSubPr>
            <m:ctrlPr>
              <w:rPr>
                <w:rFonts w:ascii="Cambria Math" w:eastAsia="Times New Roman" w:hAnsi="Cambria Math" w:cs="Times New Roman"/>
                <w:b/>
                <w:bCs/>
                <w:color w:val="000000"/>
                <w:szCs w:val="20"/>
              </w:rPr>
            </m:ctrlPr>
          </m:sSubPr>
          <m:e>
            <m:r>
              <m:rPr>
                <m:sty m:val="bi"/>
              </m:rPr>
              <w:rPr>
                <w:rFonts w:ascii="Cambria Math" w:eastAsia="Times New Roman" w:hAnsi="Cambria Math" w:cs="Times New Roman"/>
                <w:color w:val="000000"/>
                <w:szCs w:val="20"/>
              </w:rPr>
              <m:t>Q</m:t>
            </m:r>
          </m:e>
          <m:sub>
            <m:r>
              <m:rPr>
                <m:sty m:val="bi"/>
              </m:rPr>
              <w:rPr>
                <w:rFonts w:ascii="Cambria Math" w:eastAsia="Times New Roman" w:hAnsi="Cambria Math" w:cs="Times New Roman"/>
                <w:color w:val="000000"/>
                <w:szCs w:val="20"/>
              </w:rPr>
              <m:t>p</m:t>
            </m:r>
          </m:sub>
        </m:sSub>
      </m:oMath>
      <w:r w:rsidR="003E297F" w:rsidRPr="00937F23">
        <w:rPr>
          <w:rFonts w:ascii="Times New Roman" w:eastAsia="Times New Roman" w:hAnsi="Times New Roman" w:cs="Times New Roman"/>
          <w:color w:val="000000"/>
          <w:szCs w:val="20"/>
        </w:rPr>
        <w:t xml:space="preserve">, w </w:t>
      </w:r>
      <w:r w:rsidR="003E297F" w:rsidRPr="00937F23">
        <w:rPr>
          <w:rFonts w:ascii="Times New Roman" w:eastAsia="Times New Roman" w:hAnsi="Times New Roman" w:cs="Times New Roman"/>
          <w:i/>
          <w:iCs/>
          <w:color w:val="000000"/>
          <w:szCs w:val="20"/>
        </w:rPr>
        <w:t>kWh/rok,</w:t>
      </w:r>
      <w:r w:rsidR="003E297F" w:rsidRPr="00937F23">
        <w:rPr>
          <w:rFonts w:ascii="Times New Roman" w:eastAsia="Times New Roman" w:hAnsi="Times New Roman" w:cs="Times New Roman"/>
          <w:color w:val="000000"/>
          <w:szCs w:val="20"/>
        </w:rPr>
        <w:t xml:space="preserve"> oblicza się ze wzoru:</w:t>
      </w:r>
    </w:p>
    <w:p w14:paraId="4BC3221E" w14:textId="77777777" w:rsidR="003E297F"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p</m:t>
            </m:r>
          </m:sub>
        </m:sSub>
        <m:r>
          <w:rPr>
            <w:rFonts w:ascii="Cambria Math" w:eastAsia="MS Mincho" w:hAnsi="Cambria Math" w:cs="Times New Roman"/>
            <w:color w:val="404040" w:themeColor="text1" w:themeTint="BF"/>
            <w:lang w:eastAsia="ja-JP"/>
          </w:rPr>
          <m:t>=</m:t>
        </m:r>
        <m:nary>
          <m:naryPr>
            <m:chr m:val="∑"/>
            <m:supHide m:val="1"/>
            <m:ctrlPr>
              <w:rPr>
                <w:rFonts w:ascii="Cambria Math" w:eastAsia="MS Mincho" w:hAnsi="Cambria Math" w:cs="Times New Roman"/>
                <w:i/>
                <w:color w:val="404040" w:themeColor="text1" w:themeTint="BF"/>
                <w:lang w:eastAsia="ja-JP"/>
              </w:rPr>
            </m:ctrlPr>
          </m:naryPr>
          <m:sub>
            <m:r>
              <w:rPr>
                <w:rFonts w:ascii="Cambria Math" w:eastAsia="MS Mincho" w:hAnsi="Cambria Math" w:cs="Times New Roman"/>
                <w:color w:val="404040" w:themeColor="text1" w:themeTint="BF"/>
                <w:lang w:eastAsia="ja-JP"/>
              </w:rPr>
              <m:t>i</m:t>
            </m:r>
          </m:sub>
          <m:sup/>
          <m:e>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d,netto,i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w</m:t>
                </m:r>
              </m:e>
              <m:sub>
                <m:r>
                  <w:rPr>
                    <w:rFonts w:ascii="Cambria Math" w:eastAsia="MS Mincho" w:hAnsi="Cambria Math" w:cs="Times New Roman"/>
                    <w:color w:val="404040" w:themeColor="text1" w:themeTint="BF"/>
                    <w:lang w:eastAsia="ja-JP"/>
                  </w:rPr>
                  <m:t>i</m:t>
                </m:r>
              </m:sub>
            </m:sSub>
          </m:e>
        </m:nary>
        <m:r>
          <w:rPr>
            <w:rFonts w:ascii="Cambria Math" w:eastAsia="MS Mincho" w:hAnsi="Cambria Math" w:cs="Times New Roman"/>
            <w:color w:val="404040" w:themeColor="text1" w:themeTint="BF"/>
            <w:lang w:eastAsia="ja-JP"/>
          </w:rPr>
          <m:t>)</m:t>
        </m:r>
      </m:oMath>
      <w:r w:rsidR="003E297F"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CC7B4C" w:rsidRPr="00937F23">
        <w:rPr>
          <w:rFonts w:ascii="Times New Roman" w:eastAsia="MS Mincho" w:hAnsi="Times New Roman" w:cs="Times New Roman"/>
          <w:i/>
          <w:color w:val="404040" w:themeColor="text1" w:themeTint="BF"/>
          <w:sz w:val="20"/>
          <w:szCs w:val="20"/>
          <w:lang w:eastAsia="ja-JP"/>
        </w:rPr>
        <w:tab/>
      </w:r>
      <w:r w:rsidR="003E297F" w:rsidRPr="00937F23">
        <w:rPr>
          <w:rFonts w:ascii="Times New Roman" w:eastAsia="MS Mincho" w:hAnsi="Times New Roman" w:cs="Times New Roman"/>
          <w:i/>
          <w:color w:val="404040" w:themeColor="text1" w:themeTint="BF"/>
          <w:sz w:val="20"/>
          <w:szCs w:val="20"/>
          <w:lang w:eastAsia="ja-JP"/>
        </w:rPr>
        <w:t>(</w:t>
      </w:r>
      <w:r w:rsidR="001F098E" w:rsidRPr="00937F23">
        <w:rPr>
          <w:rFonts w:ascii="Times New Roman" w:eastAsia="MS Mincho" w:hAnsi="Times New Roman" w:cs="Times New Roman"/>
          <w:i/>
          <w:color w:val="404040" w:themeColor="text1" w:themeTint="BF"/>
          <w:sz w:val="20"/>
          <w:szCs w:val="20"/>
          <w:lang w:eastAsia="ja-JP"/>
        </w:rPr>
        <w:t>5</w:t>
      </w:r>
      <w:r w:rsidR="003E297F" w:rsidRPr="00937F23">
        <w:rPr>
          <w:rFonts w:ascii="Times New Roman" w:eastAsia="MS Mincho" w:hAnsi="Times New Roman" w:cs="Times New Roman"/>
          <w:i/>
          <w:color w:val="404040" w:themeColor="text1" w:themeTint="BF"/>
          <w:sz w:val="20"/>
          <w:szCs w:val="20"/>
          <w:lang w:eastAsia="ja-JP"/>
        </w:rPr>
        <w:t>)</w:t>
      </w:r>
    </w:p>
    <w:p w14:paraId="1800C266" w14:textId="0756BD6F" w:rsidR="003E297F" w:rsidRPr="00937F23" w:rsidRDefault="003E297F" w:rsidP="00EE212C">
      <w:pPr>
        <w:spacing w:after="0"/>
        <w:rPr>
          <w:rFonts w:ascii="Times New Roman" w:hAnsi="Times New Roman" w:cs="Times New Roman"/>
          <w:sz w:val="20"/>
          <w:szCs w:val="20"/>
        </w:rPr>
      </w:pPr>
      <w:r w:rsidRPr="00937F23">
        <w:rPr>
          <w:rFonts w:ascii="Times New Roman" w:hAnsi="Times New Roman" w:cs="Times New Roman"/>
          <w:sz w:val="20"/>
          <w:szCs w:val="20"/>
        </w:rPr>
        <w:t>gdzie, dla każdego nośnika energii</w:t>
      </w:r>
      <w:r w:rsidR="00D16096" w:rsidRPr="00937F23">
        <w:rPr>
          <w:rFonts w:ascii="Times New Roman" w:hAnsi="Times New Roman" w:cs="Times New Roman"/>
          <w:sz w:val="20"/>
          <w:szCs w:val="20"/>
        </w:rPr>
        <w:t xml:space="preserve"> </w:t>
      </w:r>
      <w:r w:rsidR="00D16096" w:rsidRPr="00937F23">
        <w:rPr>
          <w:rFonts w:ascii="Times New Roman" w:hAnsi="Times New Roman" w:cs="Times New Roman"/>
          <w:i/>
          <w:iCs/>
          <w:sz w:val="20"/>
          <w:szCs w:val="20"/>
        </w:rPr>
        <w:t>i</w:t>
      </w:r>
      <w:r w:rsidRPr="00937F23">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7555"/>
      </w:tblGrid>
      <w:tr w:rsidR="003E297F" w:rsidRPr="00937F23" w14:paraId="38E8DBD2" w14:textId="77777777" w:rsidTr="009D0A71">
        <w:tc>
          <w:tcPr>
            <w:tcW w:w="1507" w:type="dxa"/>
            <w:vAlign w:val="center"/>
          </w:tcPr>
          <w:p w14:paraId="702E934D" w14:textId="77777777" w:rsidR="003E297F" w:rsidRPr="00937F23" w:rsidRDefault="00000000" w:rsidP="00640880">
            <w:pPr>
              <w:spacing w:before="40" w:after="40"/>
              <w:rPr>
                <w:rFonts w:ascii="Times New Roman" w:hAnsi="Times New Roman" w:cs="Times New Roman"/>
                <w:i/>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d,netto,i</m:t>
                    </m:r>
                  </m:sub>
                </m:sSub>
              </m:oMath>
            </m:oMathPara>
          </w:p>
        </w:tc>
        <w:tc>
          <w:tcPr>
            <w:tcW w:w="7555" w:type="dxa"/>
            <w:vAlign w:val="center"/>
          </w:tcPr>
          <w:p w14:paraId="45D5DF6B" w14:textId="77777777" w:rsidR="003E297F" w:rsidRPr="00937F23" w:rsidRDefault="003E297F" w:rsidP="00EE212C">
            <w:pPr>
              <w:spacing w:before="40" w:after="40"/>
              <w:rPr>
                <w:rFonts w:ascii="Times New Roman" w:hAnsi="Times New Roman" w:cs="Times New Roman"/>
                <w:iCs/>
                <w:sz w:val="18"/>
                <w:szCs w:val="18"/>
              </w:rPr>
            </w:pPr>
            <w:r w:rsidRPr="00937F23">
              <w:rPr>
                <w:rFonts w:ascii="Times New Roman" w:hAnsi="Times New Roman" w:cs="Times New Roman"/>
                <w:iCs/>
                <w:sz w:val="18"/>
                <w:szCs w:val="18"/>
              </w:rPr>
              <w:t xml:space="preserve">energia dostarczona netto nośnika energii </w:t>
            </w:r>
            <w:r w:rsidR="006F5B8D" w:rsidRPr="00937F23">
              <w:rPr>
                <w:rFonts w:ascii="Times New Roman" w:hAnsi="Times New Roman" w:cs="Times New Roman"/>
                <w:i/>
                <w:sz w:val="18"/>
                <w:szCs w:val="18"/>
              </w:rPr>
              <w:t>i</w:t>
            </w:r>
            <w:r w:rsidRPr="00937F23">
              <w:rPr>
                <w:rFonts w:ascii="Times New Roman" w:hAnsi="Times New Roman" w:cs="Times New Roman"/>
                <w:iCs/>
                <w:sz w:val="18"/>
                <w:szCs w:val="18"/>
              </w:rPr>
              <w:t xml:space="preserve">, w </w:t>
            </w:r>
            <w:r w:rsidRPr="00937F23">
              <w:rPr>
                <w:rFonts w:ascii="Times New Roman" w:hAnsi="Times New Roman" w:cs="Times New Roman"/>
                <w:i/>
                <w:sz w:val="18"/>
                <w:szCs w:val="18"/>
              </w:rPr>
              <w:t>kWh/rok</w:t>
            </w:r>
          </w:p>
        </w:tc>
      </w:tr>
      <w:tr w:rsidR="003E297F" w:rsidRPr="00937F23" w14:paraId="0FD88D65" w14:textId="77777777" w:rsidTr="009D0A71">
        <w:tc>
          <w:tcPr>
            <w:tcW w:w="1507" w:type="dxa"/>
            <w:vAlign w:val="center"/>
          </w:tcPr>
          <w:p w14:paraId="5845D9DC" w14:textId="77777777" w:rsidR="003E297F" w:rsidRPr="00937F23" w:rsidRDefault="00000000" w:rsidP="00D32942">
            <w:pPr>
              <w:spacing w:before="40" w:after="40"/>
              <w:rPr>
                <w:rFonts w:ascii="Times New Roman" w:hAnsi="Times New Roman" w:cs="Times New Roman"/>
                <w:i/>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m:t>
                    </m:r>
                  </m:sub>
                </m:sSub>
              </m:oMath>
            </m:oMathPara>
          </w:p>
        </w:tc>
        <w:tc>
          <w:tcPr>
            <w:tcW w:w="7555" w:type="dxa"/>
            <w:vAlign w:val="center"/>
          </w:tcPr>
          <w:p w14:paraId="0AC3AD35" w14:textId="27FE8E13" w:rsidR="003E297F" w:rsidRPr="00937F23" w:rsidRDefault="00D20EC8" w:rsidP="00D32942">
            <w:pPr>
              <w:spacing w:before="40" w:after="40"/>
              <w:rPr>
                <w:rFonts w:ascii="Times New Roman" w:hAnsi="Times New Roman" w:cs="Times New Roman"/>
                <w:iCs/>
                <w:sz w:val="18"/>
                <w:szCs w:val="18"/>
              </w:rPr>
            </w:pPr>
            <w:r w:rsidRPr="00937F23">
              <w:rPr>
                <w:rFonts w:ascii="Times New Roman" w:hAnsi="Times New Roman" w:cs="Times New Roman"/>
                <w:iCs/>
                <w:sz w:val="18"/>
                <w:szCs w:val="18"/>
              </w:rPr>
              <w:t xml:space="preserve">współczynnik </w:t>
            </w:r>
            <w:r w:rsidR="003E297F" w:rsidRPr="00937F23">
              <w:rPr>
                <w:rFonts w:ascii="Times New Roman" w:hAnsi="Times New Roman" w:cs="Times New Roman"/>
                <w:iCs/>
                <w:sz w:val="18"/>
                <w:szCs w:val="18"/>
              </w:rPr>
              <w:t xml:space="preserve">nakładu </w:t>
            </w:r>
            <w:r w:rsidR="00C431F0" w:rsidRPr="00937F23">
              <w:rPr>
                <w:rFonts w:ascii="Times New Roman" w:hAnsi="Times New Roman" w:cs="Times New Roman"/>
                <w:iCs/>
                <w:sz w:val="18"/>
                <w:szCs w:val="18"/>
              </w:rPr>
              <w:t xml:space="preserve">nieodnawialnej </w:t>
            </w:r>
            <w:r w:rsidR="003E297F" w:rsidRPr="00937F23">
              <w:rPr>
                <w:rFonts w:ascii="Times New Roman" w:hAnsi="Times New Roman" w:cs="Times New Roman"/>
                <w:iCs/>
                <w:sz w:val="18"/>
                <w:szCs w:val="18"/>
              </w:rPr>
              <w:t>energii pierwotnej dla nośnika energii</w:t>
            </w:r>
            <w:r w:rsidR="00F46D69" w:rsidRPr="00937F23">
              <w:rPr>
                <w:rFonts w:ascii="Times New Roman" w:hAnsi="Times New Roman" w:cs="Times New Roman"/>
                <w:iCs/>
                <w:sz w:val="18"/>
                <w:szCs w:val="18"/>
              </w:rPr>
              <w:t xml:space="preserve"> </w:t>
            </w:r>
            <w:r w:rsidR="00F46D69" w:rsidRPr="00937F23">
              <w:rPr>
                <w:rFonts w:ascii="Times New Roman" w:hAnsi="Times New Roman" w:cs="Times New Roman"/>
                <w:i/>
                <w:sz w:val="18"/>
                <w:szCs w:val="18"/>
              </w:rPr>
              <w:t>i</w:t>
            </w:r>
            <w:r w:rsidR="003E297F" w:rsidRPr="00937F23">
              <w:rPr>
                <w:rFonts w:ascii="Times New Roman" w:hAnsi="Times New Roman" w:cs="Times New Roman"/>
                <w:iCs/>
                <w:sz w:val="18"/>
                <w:szCs w:val="18"/>
              </w:rPr>
              <w:t xml:space="preserve"> dostarczonej netto</w:t>
            </w:r>
          </w:p>
        </w:tc>
      </w:tr>
      <w:tr w:rsidR="003E297F" w:rsidRPr="00937F23" w14:paraId="5E1042A2" w14:textId="77777777" w:rsidTr="009D0A71">
        <w:tc>
          <w:tcPr>
            <w:tcW w:w="1507" w:type="dxa"/>
            <w:vAlign w:val="center"/>
          </w:tcPr>
          <w:p w14:paraId="01B50595" w14:textId="77777777" w:rsidR="003E297F" w:rsidRPr="00937F23" w:rsidRDefault="003E297F" w:rsidP="00640880">
            <w:pPr>
              <w:spacing w:before="40" w:after="40"/>
              <w:rPr>
                <w:rFonts w:ascii="Times New Roman" w:hAnsi="Times New Roman" w:cs="Times New Roman"/>
                <w:i/>
                <w:sz w:val="20"/>
                <w:szCs w:val="20"/>
              </w:rPr>
            </w:pPr>
            <w:r w:rsidRPr="00937F23">
              <w:rPr>
                <w:rFonts w:ascii="Times New Roman" w:hAnsi="Times New Roman" w:cs="Times New Roman"/>
                <w:i/>
                <w:sz w:val="20"/>
                <w:szCs w:val="20"/>
              </w:rPr>
              <w:t>i</w:t>
            </w:r>
          </w:p>
        </w:tc>
        <w:tc>
          <w:tcPr>
            <w:tcW w:w="7555" w:type="dxa"/>
            <w:vAlign w:val="center"/>
          </w:tcPr>
          <w:p w14:paraId="18A3C6D9" w14:textId="77777777" w:rsidR="003E297F" w:rsidRPr="00937F23" w:rsidRDefault="003E297F" w:rsidP="00EE212C">
            <w:pPr>
              <w:spacing w:before="40" w:after="40"/>
              <w:rPr>
                <w:rFonts w:ascii="Times New Roman" w:hAnsi="Times New Roman" w:cs="Times New Roman"/>
                <w:iCs/>
                <w:sz w:val="18"/>
                <w:szCs w:val="18"/>
              </w:rPr>
            </w:pPr>
            <w:r w:rsidRPr="00937F23">
              <w:rPr>
                <w:rFonts w:ascii="Times New Roman" w:hAnsi="Times New Roman" w:cs="Times New Roman"/>
                <w:iCs/>
                <w:sz w:val="18"/>
                <w:szCs w:val="18"/>
              </w:rPr>
              <w:t>indeks nośnika energii</w:t>
            </w:r>
          </w:p>
        </w:tc>
      </w:tr>
    </w:tbl>
    <w:p w14:paraId="30D91C7D" w14:textId="77777777" w:rsidR="00657C04" w:rsidRPr="00937F23" w:rsidRDefault="00657C04" w:rsidP="00657C04">
      <w:pPr>
        <w:spacing w:after="0" w:line="240" w:lineRule="auto"/>
        <w:rPr>
          <w:rFonts w:ascii="Times New Roman" w:eastAsia="Times New Roman" w:hAnsi="Times New Roman" w:cs="Times New Roman"/>
          <w:b/>
          <w:bCs/>
          <w:color w:val="000000"/>
          <w:sz w:val="20"/>
          <w:szCs w:val="20"/>
        </w:rPr>
      </w:pPr>
    </w:p>
    <w:p w14:paraId="1426C6DF" w14:textId="77777777" w:rsidR="00C467EE" w:rsidRPr="00937F23" w:rsidRDefault="00C467EE" w:rsidP="00657C04">
      <w:pPr>
        <w:spacing w:after="0" w:line="240" w:lineRule="auto"/>
        <w:rPr>
          <w:rFonts w:ascii="Times New Roman" w:eastAsia="Times New Roman" w:hAnsi="Times New Roman" w:cs="Times New Roman"/>
          <w:b/>
          <w:bCs/>
          <w:color w:val="000000"/>
          <w:sz w:val="20"/>
          <w:szCs w:val="20"/>
        </w:rPr>
      </w:pPr>
    </w:p>
    <w:p w14:paraId="2EA81C39" w14:textId="299BB4D9" w:rsidR="00D06F37" w:rsidRPr="00937F23" w:rsidRDefault="00E36893">
      <w:pPr>
        <w:pStyle w:val="Akapitzlist"/>
        <w:numPr>
          <w:ilvl w:val="1"/>
          <w:numId w:val="3"/>
        </w:numPr>
        <w:spacing w:after="0" w:line="240" w:lineRule="auto"/>
        <w:ind w:left="426"/>
        <w:rPr>
          <w:rFonts w:ascii="Times New Roman" w:eastAsia="Times New Roman" w:hAnsi="Times New Roman" w:cs="Times New Roman"/>
          <w:b/>
          <w:bCs/>
          <w:color w:val="000000"/>
          <w:szCs w:val="20"/>
        </w:rPr>
      </w:pPr>
      <w:r w:rsidRPr="00937F23">
        <w:rPr>
          <w:rFonts w:ascii="Times New Roman" w:eastAsia="Times New Roman" w:hAnsi="Times New Roman" w:cs="Times New Roman"/>
          <w:color w:val="000000"/>
          <w:szCs w:val="20"/>
        </w:rPr>
        <w:t>Obliczanie</w:t>
      </w:r>
      <w:r w:rsidR="00D06F37" w:rsidRPr="00937F23">
        <w:rPr>
          <w:rFonts w:ascii="Times New Roman" w:eastAsia="Times New Roman" w:hAnsi="Times New Roman" w:cs="Times New Roman"/>
          <w:color w:val="000000"/>
          <w:szCs w:val="20"/>
        </w:rPr>
        <w:t xml:space="preserve"> </w:t>
      </w:r>
      <w:r w:rsidR="00D20EC8" w:rsidRPr="00937F23">
        <w:rPr>
          <w:rFonts w:ascii="Times New Roman" w:eastAsia="Times New Roman" w:hAnsi="Times New Roman" w:cs="Times New Roman"/>
          <w:color w:val="000000"/>
          <w:szCs w:val="20"/>
        </w:rPr>
        <w:t xml:space="preserve">współczynnika </w:t>
      </w:r>
      <w:r w:rsidR="00D06F37" w:rsidRPr="00937F23">
        <w:rPr>
          <w:rFonts w:ascii="Times New Roman" w:eastAsia="Times New Roman" w:hAnsi="Times New Roman" w:cs="Times New Roman"/>
          <w:color w:val="000000"/>
          <w:szCs w:val="20"/>
        </w:rPr>
        <w:t xml:space="preserve">nakładu </w:t>
      </w:r>
      <w:r w:rsidR="00C431F0" w:rsidRPr="00937F23">
        <w:rPr>
          <w:rFonts w:ascii="Times New Roman" w:eastAsia="Times New Roman" w:hAnsi="Times New Roman" w:cs="Times New Roman"/>
          <w:color w:val="000000"/>
          <w:szCs w:val="20"/>
        </w:rPr>
        <w:t xml:space="preserve">nieodnawialnej </w:t>
      </w:r>
      <w:r w:rsidR="00D06F37" w:rsidRPr="00937F23">
        <w:rPr>
          <w:rFonts w:ascii="Times New Roman" w:eastAsia="Times New Roman" w:hAnsi="Times New Roman" w:cs="Times New Roman"/>
          <w:color w:val="000000"/>
          <w:szCs w:val="20"/>
        </w:rPr>
        <w:t>energii pierwotnej dla nośnika</w:t>
      </w:r>
      <w:r w:rsidR="00D20EC8" w:rsidRPr="00937F23">
        <w:rPr>
          <w:rFonts w:ascii="Times New Roman" w:eastAsia="Times New Roman" w:hAnsi="Times New Roman" w:cs="Times New Roman"/>
          <w:color w:val="000000"/>
          <w:szCs w:val="20"/>
        </w:rPr>
        <w:t xml:space="preserve"> </w:t>
      </w:r>
      <w:r w:rsidR="00D06F37" w:rsidRPr="00937F23">
        <w:rPr>
          <w:rFonts w:ascii="Times New Roman" w:eastAsia="Times New Roman" w:hAnsi="Times New Roman" w:cs="Times New Roman"/>
          <w:color w:val="000000"/>
          <w:szCs w:val="20"/>
        </w:rPr>
        <w:t>energii</w:t>
      </w:r>
      <w:r w:rsidR="00D16096" w:rsidRPr="00937F23">
        <w:rPr>
          <w:rFonts w:ascii="Times New Roman" w:eastAsia="Times New Roman" w:hAnsi="Times New Roman" w:cs="Times New Roman"/>
          <w:color w:val="000000"/>
          <w:szCs w:val="20"/>
        </w:rPr>
        <w:t xml:space="preserve"> </w:t>
      </w:r>
      <w:r w:rsidR="00D16096" w:rsidRPr="00937F23">
        <w:rPr>
          <w:rFonts w:ascii="Times New Roman" w:hAnsi="Times New Roman" w:cs="Times New Roman"/>
          <w:i/>
          <w:iCs/>
          <w:szCs w:val="20"/>
        </w:rPr>
        <w:t>i</w:t>
      </w:r>
      <w:r w:rsidR="00D06F37" w:rsidRPr="00937F23">
        <w:rPr>
          <w:rFonts w:ascii="Times New Roman" w:eastAsia="Times New Roman" w:hAnsi="Times New Roman" w:cs="Times New Roman"/>
          <w:color w:val="000000"/>
          <w:szCs w:val="20"/>
        </w:rPr>
        <w:t xml:space="preserve"> dostarczonej netto </w:t>
      </w:r>
      <m:oMath>
        <m:sSub>
          <m:sSubPr>
            <m:ctrlPr>
              <w:rPr>
                <w:rFonts w:ascii="Cambria Math" w:hAnsi="Cambria Math" w:cs="Times New Roman"/>
                <w:b/>
                <w:bCs/>
                <w:i/>
                <w:color w:val="404040" w:themeColor="text1" w:themeTint="BF"/>
                <w:szCs w:val="20"/>
              </w:rPr>
            </m:ctrlPr>
          </m:sSubPr>
          <m:e>
            <m:r>
              <m:rPr>
                <m:sty m:val="bi"/>
              </m:rPr>
              <w:rPr>
                <w:rFonts w:ascii="Cambria Math" w:hAnsi="Cambria Math" w:cs="Times New Roman"/>
                <w:color w:val="404040" w:themeColor="text1" w:themeTint="BF"/>
                <w:szCs w:val="20"/>
              </w:rPr>
              <m:t>w</m:t>
            </m:r>
          </m:e>
          <m:sub>
            <m:r>
              <m:rPr>
                <m:sty m:val="bi"/>
              </m:rPr>
              <w:rPr>
                <w:rFonts w:ascii="Cambria Math" w:hAnsi="Cambria Math" w:cs="Times New Roman"/>
                <w:color w:val="404040" w:themeColor="text1" w:themeTint="BF"/>
                <w:szCs w:val="20"/>
              </w:rPr>
              <m:t>i</m:t>
            </m:r>
          </m:sub>
        </m:sSub>
      </m:oMath>
    </w:p>
    <w:p w14:paraId="024F8DED" w14:textId="77777777" w:rsidR="00D06F37" w:rsidRPr="00937F23" w:rsidRDefault="00D06F37" w:rsidP="00D06F37">
      <w:pPr>
        <w:spacing w:after="0" w:line="240" w:lineRule="auto"/>
        <w:rPr>
          <w:rFonts w:ascii="Times New Roman" w:eastAsia="Times New Roman" w:hAnsi="Times New Roman" w:cs="Times New Roman"/>
          <w:color w:val="000000"/>
          <w:sz w:val="18"/>
          <w:szCs w:val="18"/>
          <w:lang w:eastAsia="pl-PL"/>
        </w:rPr>
      </w:pPr>
    </w:p>
    <w:p w14:paraId="4104810F" w14:textId="16CCB6D5" w:rsidR="00D06F37" w:rsidRPr="00937F23" w:rsidRDefault="00650666" w:rsidP="00C467EE">
      <w:pPr>
        <w:spacing w:after="0" w:line="240" w:lineRule="auto"/>
        <w:ind w:left="-6"/>
        <w:jc w:val="both"/>
        <w:rPr>
          <w:rFonts w:ascii="Times New Roman" w:eastAsia="Times New Roman" w:hAnsi="Times New Roman" w:cs="Times New Roman"/>
          <w:color w:val="000000"/>
          <w:sz w:val="18"/>
          <w:szCs w:val="18"/>
          <w:u w:val="single"/>
          <w:lang w:eastAsia="pl-PL"/>
        </w:rPr>
      </w:pPr>
      <w:r w:rsidRPr="00937F23">
        <w:rPr>
          <w:rFonts w:ascii="Times New Roman" w:hAnsi="Times New Roman" w:cs="Times New Roman"/>
          <w:color w:val="000000"/>
          <w:sz w:val="20"/>
          <w:szCs w:val="20"/>
        </w:rPr>
        <w:t>Określenie</w:t>
      </w:r>
      <w:r w:rsidR="00D06F37" w:rsidRPr="00937F23">
        <w:rPr>
          <w:rFonts w:ascii="Times New Roman" w:hAnsi="Times New Roman" w:cs="Times New Roman"/>
          <w:color w:val="000000"/>
          <w:sz w:val="20"/>
          <w:szCs w:val="20"/>
        </w:rPr>
        <w:t xml:space="preserve"> </w:t>
      </w:r>
      <w:r w:rsidR="00D20EC8" w:rsidRPr="00937F23">
        <w:rPr>
          <w:rFonts w:ascii="Times New Roman" w:hAnsi="Times New Roman" w:cs="Times New Roman"/>
          <w:color w:val="000000"/>
          <w:sz w:val="20"/>
          <w:szCs w:val="20"/>
        </w:rPr>
        <w:t>współczynnika</w:t>
      </w:r>
      <w:r w:rsidR="00D20EC8" w:rsidRPr="00937F23">
        <w:rPr>
          <w:rFonts w:ascii="Times New Roman" w:eastAsia="Times New Roman" w:hAnsi="Times New Roman" w:cs="Times New Roman"/>
          <w:color w:val="000000"/>
          <w:szCs w:val="20"/>
        </w:rPr>
        <w:t xml:space="preserve"> </w:t>
      </w:r>
      <w:r w:rsidR="00D06F37" w:rsidRPr="00937F23">
        <w:rPr>
          <w:rFonts w:ascii="Times New Roman" w:hAnsi="Times New Roman" w:cs="Times New Roman"/>
          <w:color w:val="000000"/>
          <w:sz w:val="20"/>
          <w:szCs w:val="20"/>
        </w:rPr>
        <w:t xml:space="preserve">nakładu </w:t>
      </w:r>
      <w:r w:rsidR="00C431F0" w:rsidRPr="00937F23">
        <w:rPr>
          <w:rFonts w:ascii="Times New Roman" w:hAnsi="Times New Roman" w:cs="Times New Roman"/>
          <w:color w:val="000000"/>
          <w:sz w:val="20"/>
          <w:szCs w:val="20"/>
        </w:rPr>
        <w:t xml:space="preserve">nieodnawialnej </w:t>
      </w:r>
      <w:r w:rsidR="00D06F37" w:rsidRPr="00937F23">
        <w:rPr>
          <w:rFonts w:ascii="Times New Roman" w:hAnsi="Times New Roman" w:cs="Times New Roman"/>
          <w:color w:val="000000"/>
          <w:sz w:val="20"/>
          <w:szCs w:val="20"/>
        </w:rPr>
        <w:t xml:space="preserve">energii pierwotnej dla nośnika </w:t>
      </w:r>
      <w:r w:rsidR="00F46D69" w:rsidRPr="00937F23">
        <w:rPr>
          <w:rFonts w:ascii="Times New Roman" w:hAnsi="Times New Roman" w:cs="Times New Roman"/>
          <w:color w:val="000000"/>
          <w:sz w:val="20"/>
          <w:szCs w:val="20"/>
        </w:rPr>
        <w:t>energii</w:t>
      </w:r>
      <w:r w:rsidR="00F46D69" w:rsidRPr="00937F23">
        <w:rPr>
          <w:rFonts w:ascii="Times New Roman" w:hAnsi="Times New Roman" w:cs="Times New Roman"/>
          <w:i/>
          <w:iCs/>
          <w:color w:val="000000"/>
          <w:sz w:val="20"/>
          <w:szCs w:val="20"/>
        </w:rPr>
        <w:t xml:space="preserve"> </w:t>
      </w:r>
      <w:r w:rsidR="00D06F37" w:rsidRPr="00937F23">
        <w:rPr>
          <w:rFonts w:ascii="Times New Roman" w:hAnsi="Times New Roman" w:cs="Times New Roman"/>
          <w:i/>
          <w:iCs/>
          <w:color w:val="000000"/>
          <w:sz w:val="20"/>
          <w:szCs w:val="20"/>
        </w:rPr>
        <w:t>i</w:t>
      </w:r>
      <w:r w:rsidR="00D06F37" w:rsidRPr="00937F23">
        <w:rPr>
          <w:rFonts w:ascii="Times New Roman" w:hAnsi="Times New Roman" w:cs="Times New Roman"/>
          <w:color w:val="000000"/>
          <w:sz w:val="20"/>
          <w:szCs w:val="20"/>
        </w:rPr>
        <w:t xml:space="preserve"> dostarczonej netto </w:t>
      </w:r>
      <m:oMath>
        <m:sSub>
          <m:sSubPr>
            <m:ctrlPr>
              <w:rPr>
                <w:rFonts w:ascii="Cambria Math" w:hAnsi="Cambria Math" w:cs="Times New Roman"/>
                <w:i/>
                <w:color w:val="404040" w:themeColor="text1" w:themeTint="BF"/>
                <w:sz w:val="18"/>
                <w:szCs w:val="18"/>
              </w:rPr>
            </m:ctrlPr>
          </m:sSubPr>
          <m:e>
            <m:r>
              <w:rPr>
                <w:rFonts w:ascii="Cambria Math" w:hAnsi="Cambria Math" w:cs="Times New Roman"/>
                <w:color w:val="404040" w:themeColor="text1" w:themeTint="BF"/>
                <w:sz w:val="18"/>
                <w:szCs w:val="18"/>
              </w:rPr>
              <m:t>w</m:t>
            </m:r>
          </m:e>
          <m:sub>
            <m:r>
              <w:rPr>
                <w:rFonts w:ascii="Cambria Math" w:hAnsi="Cambria Math" w:cs="Times New Roman"/>
                <w:color w:val="404040" w:themeColor="text1" w:themeTint="BF"/>
                <w:sz w:val="18"/>
                <w:szCs w:val="18"/>
              </w:rPr>
              <m:t>i</m:t>
            </m:r>
          </m:sub>
        </m:sSub>
        <m:r>
          <w:rPr>
            <w:rFonts w:ascii="Cambria Math" w:hAnsi="Cambria Math" w:cs="Times New Roman"/>
            <w:color w:val="404040" w:themeColor="text1" w:themeTint="BF"/>
            <w:sz w:val="18"/>
            <w:szCs w:val="18"/>
          </w:rPr>
          <m:t xml:space="preserve"> </m:t>
        </m:r>
      </m:oMath>
      <w:r w:rsidR="00D06F37" w:rsidRPr="00937F23">
        <w:rPr>
          <w:rFonts w:ascii="Times New Roman" w:hAnsi="Times New Roman" w:cs="Times New Roman"/>
          <w:sz w:val="20"/>
          <w:szCs w:val="20"/>
        </w:rPr>
        <w:t xml:space="preserve">uwzględniające wpływ na środowisko oraz zużycie </w:t>
      </w:r>
      <w:r w:rsidR="00C431F0" w:rsidRPr="00937F23">
        <w:rPr>
          <w:rFonts w:ascii="Times New Roman" w:hAnsi="Times New Roman" w:cs="Times New Roman"/>
          <w:sz w:val="20"/>
          <w:szCs w:val="20"/>
        </w:rPr>
        <w:t xml:space="preserve">nieodnawialnej </w:t>
      </w:r>
      <w:r w:rsidR="00D06F37" w:rsidRPr="00937F23">
        <w:rPr>
          <w:rFonts w:ascii="Times New Roman" w:hAnsi="Times New Roman" w:cs="Times New Roman"/>
          <w:sz w:val="20"/>
          <w:szCs w:val="20"/>
        </w:rPr>
        <w:t>energii pierwotnej wymaganej do wytworzenia energii dostarczonej netto</w:t>
      </w:r>
      <w:r w:rsidR="00D06F37" w:rsidRPr="00937F23">
        <w:rPr>
          <w:rFonts w:ascii="Times New Roman" w:hAnsi="Times New Roman" w:cs="Times New Roman"/>
          <w:color w:val="000000"/>
          <w:sz w:val="20"/>
          <w:szCs w:val="20"/>
        </w:rPr>
        <w:t xml:space="preserve"> </w:t>
      </w:r>
      <m:oMath>
        <m:sSub>
          <m:sSubPr>
            <m:ctrlPr>
              <w:rPr>
                <w:rFonts w:ascii="Cambria Math" w:hAnsi="Cambria Math" w:cs="Times New Roman"/>
                <w:i/>
                <w:color w:val="404040" w:themeColor="text1" w:themeTint="BF"/>
                <w:sz w:val="18"/>
                <w:szCs w:val="18"/>
              </w:rPr>
            </m:ctrlPr>
          </m:sSubPr>
          <m:e>
            <m:r>
              <w:rPr>
                <w:rFonts w:ascii="Cambria Math" w:hAnsi="Cambria Math" w:cs="Times New Roman"/>
                <w:color w:val="404040" w:themeColor="text1" w:themeTint="BF"/>
                <w:sz w:val="18"/>
                <w:szCs w:val="18"/>
              </w:rPr>
              <m:t>w</m:t>
            </m:r>
          </m:e>
          <m:sub>
            <m:r>
              <w:rPr>
                <w:rFonts w:ascii="Cambria Math" w:hAnsi="Cambria Math" w:cs="Times New Roman"/>
                <w:color w:val="404040" w:themeColor="text1" w:themeTint="BF"/>
                <w:sz w:val="18"/>
                <w:szCs w:val="18"/>
              </w:rPr>
              <m:t>i</m:t>
            </m:r>
          </m:sub>
        </m:sSub>
      </m:oMath>
      <w:r w:rsidR="00D06F37" w:rsidRPr="00937F23">
        <w:rPr>
          <w:rFonts w:ascii="Times New Roman" w:hAnsi="Times New Roman" w:cs="Times New Roman"/>
          <w:color w:val="000000"/>
          <w:sz w:val="20"/>
          <w:szCs w:val="20"/>
        </w:rPr>
        <w:t xml:space="preserve"> przyjmuje się na podstawie danych udostępnionych przez dostawcę tego nośnika energii lub energii. Dostawca ciepła sieciowego </w:t>
      </w:r>
      <w:r w:rsidRPr="00937F23">
        <w:rPr>
          <w:rFonts w:ascii="Times New Roman" w:hAnsi="Times New Roman" w:cs="Times New Roman"/>
          <w:color w:val="000000"/>
          <w:sz w:val="20"/>
          <w:szCs w:val="20"/>
        </w:rPr>
        <w:t>określa</w:t>
      </w:r>
      <w:r w:rsidR="00D06F37" w:rsidRPr="00937F23">
        <w:rPr>
          <w:rFonts w:ascii="Times New Roman" w:hAnsi="Times New Roman" w:cs="Times New Roman"/>
          <w:color w:val="000000"/>
          <w:sz w:val="20"/>
          <w:szCs w:val="20"/>
        </w:rPr>
        <w:t xml:space="preserve"> wartość </w:t>
      </w:r>
      <m:oMath>
        <m:sSub>
          <m:sSubPr>
            <m:ctrlPr>
              <w:rPr>
                <w:rFonts w:ascii="Cambria Math" w:hAnsi="Cambria Math" w:cs="Times New Roman"/>
                <w:i/>
                <w:color w:val="404040" w:themeColor="text1" w:themeTint="BF"/>
                <w:sz w:val="18"/>
                <w:szCs w:val="18"/>
              </w:rPr>
            </m:ctrlPr>
          </m:sSubPr>
          <m:e>
            <m:r>
              <w:rPr>
                <w:rFonts w:ascii="Cambria Math" w:hAnsi="Cambria Math" w:cs="Times New Roman"/>
                <w:color w:val="404040" w:themeColor="text1" w:themeTint="BF"/>
                <w:sz w:val="18"/>
                <w:szCs w:val="18"/>
              </w:rPr>
              <m:t>w</m:t>
            </m:r>
          </m:e>
          <m:sub>
            <m:r>
              <w:rPr>
                <w:rFonts w:ascii="Cambria Math" w:hAnsi="Cambria Math" w:cs="Times New Roman"/>
                <w:color w:val="404040" w:themeColor="text1" w:themeTint="BF"/>
                <w:sz w:val="18"/>
                <w:szCs w:val="18"/>
              </w:rPr>
              <m:t>i</m:t>
            </m:r>
          </m:sub>
        </m:sSub>
      </m:oMath>
      <w:r w:rsidR="00D06F37" w:rsidRPr="00937F23">
        <w:rPr>
          <w:rFonts w:ascii="Times New Roman" w:hAnsi="Times New Roman" w:cs="Times New Roman"/>
          <w:color w:val="000000"/>
          <w:sz w:val="20"/>
          <w:szCs w:val="20"/>
        </w:rPr>
        <w:t xml:space="preserve"> zgodnie z</w:t>
      </w:r>
      <w:r w:rsidR="00C467EE" w:rsidRPr="00937F23">
        <w:rPr>
          <w:rFonts w:ascii="Times New Roman" w:hAnsi="Times New Roman" w:cs="Times New Roman"/>
          <w:color w:val="000000"/>
          <w:sz w:val="20"/>
          <w:szCs w:val="20"/>
        </w:rPr>
        <w:t> </w:t>
      </w:r>
      <w:r w:rsidR="00D06F37" w:rsidRPr="00937F23">
        <w:rPr>
          <w:rFonts w:ascii="Times New Roman" w:hAnsi="Times New Roman" w:cs="Times New Roman"/>
          <w:color w:val="000000"/>
          <w:sz w:val="20"/>
          <w:szCs w:val="20"/>
        </w:rPr>
        <w:t xml:space="preserve">przepisami wydanymi na podstawie art. </w:t>
      </w:r>
      <w:r w:rsidR="00B05AE5" w:rsidRPr="00937F23">
        <w:rPr>
          <w:rFonts w:ascii="Times New Roman" w:hAnsi="Times New Roman" w:cs="Times New Roman"/>
          <w:color w:val="000000"/>
          <w:sz w:val="20"/>
          <w:szCs w:val="20"/>
        </w:rPr>
        <w:t>29</w:t>
      </w:r>
      <w:r w:rsidR="00D06F37" w:rsidRPr="00937F23">
        <w:rPr>
          <w:rFonts w:ascii="Times New Roman" w:hAnsi="Times New Roman" w:cs="Times New Roman"/>
          <w:color w:val="000000"/>
          <w:sz w:val="20"/>
          <w:szCs w:val="20"/>
        </w:rPr>
        <w:t xml:space="preserve"> ustawy z dnia </w:t>
      </w:r>
      <w:r w:rsidR="00B05AE5" w:rsidRPr="00937F23">
        <w:rPr>
          <w:rFonts w:ascii="Times New Roman" w:hAnsi="Times New Roman" w:cs="Times New Roman"/>
          <w:color w:val="000000"/>
          <w:sz w:val="20"/>
          <w:szCs w:val="20"/>
        </w:rPr>
        <w:t>20 maja</w:t>
      </w:r>
      <w:r w:rsidR="00D06F37" w:rsidRPr="00937F23">
        <w:rPr>
          <w:rFonts w:ascii="Times New Roman" w:hAnsi="Times New Roman" w:cs="Times New Roman"/>
          <w:color w:val="000000"/>
          <w:sz w:val="20"/>
          <w:szCs w:val="20"/>
        </w:rPr>
        <w:t xml:space="preserve"> 201</w:t>
      </w:r>
      <w:r w:rsidR="00B05AE5" w:rsidRPr="00937F23">
        <w:rPr>
          <w:rFonts w:ascii="Times New Roman" w:hAnsi="Times New Roman" w:cs="Times New Roman"/>
          <w:color w:val="000000"/>
          <w:sz w:val="20"/>
          <w:szCs w:val="20"/>
        </w:rPr>
        <w:t>6</w:t>
      </w:r>
      <w:r w:rsidR="00D06F37" w:rsidRPr="00937F23">
        <w:rPr>
          <w:rFonts w:ascii="Times New Roman" w:hAnsi="Times New Roman" w:cs="Times New Roman"/>
          <w:color w:val="000000"/>
          <w:sz w:val="20"/>
          <w:szCs w:val="20"/>
        </w:rPr>
        <w:t xml:space="preserve"> r. o efektywności energetycznej (Dz. U. </w:t>
      </w:r>
      <w:r w:rsidR="00B05AE5" w:rsidRPr="00937F23">
        <w:rPr>
          <w:rFonts w:ascii="Times New Roman" w:hAnsi="Times New Roman" w:cs="Times New Roman"/>
          <w:color w:val="000000"/>
          <w:sz w:val="20"/>
          <w:szCs w:val="20"/>
        </w:rPr>
        <w:t>z 2021 r. poz. 2166</w:t>
      </w:r>
      <w:r w:rsidR="000E3136" w:rsidRPr="00937F23">
        <w:rPr>
          <w:rFonts w:ascii="Times New Roman" w:hAnsi="Times New Roman" w:cs="Times New Roman"/>
          <w:color w:val="000000"/>
          <w:sz w:val="20"/>
          <w:szCs w:val="20"/>
        </w:rPr>
        <w:t xml:space="preserve">, z </w:t>
      </w:r>
      <w:r w:rsidR="000E3136" w:rsidRPr="00936F3F">
        <w:rPr>
          <w:rFonts w:ascii="Times New Roman" w:hAnsi="Times New Roman" w:cs="Times New Roman"/>
          <w:color w:val="000000"/>
          <w:sz w:val="20"/>
          <w:szCs w:val="20"/>
        </w:rPr>
        <w:t>późn. zm.</w:t>
      </w:r>
      <w:r w:rsidR="00D06F37" w:rsidRPr="00936F3F">
        <w:rPr>
          <w:rFonts w:ascii="Times New Roman" w:hAnsi="Times New Roman" w:cs="Times New Roman"/>
          <w:color w:val="000000"/>
          <w:sz w:val="20"/>
          <w:szCs w:val="20"/>
        </w:rPr>
        <w:t xml:space="preserve">). </w:t>
      </w:r>
      <w:r w:rsidR="006F5B8D" w:rsidRPr="00936F3F">
        <w:rPr>
          <w:rFonts w:ascii="Times New Roman" w:hAnsi="Times New Roman" w:cs="Times New Roman"/>
          <w:color w:val="000000"/>
          <w:sz w:val="20"/>
          <w:szCs w:val="20"/>
        </w:rPr>
        <w:t xml:space="preserve">Tylko </w:t>
      </w:r>
      <w:r w:rsidR="005D43D9" w:rsidRPr="00936F3F">
        <w:rPr>
          <w:rFonts w:ascii="Times New Roman" w:hAnsi="Times New Roman" w:cs="Times New Roman"/>
          <w:color w:val="000000"/>
          <w:sz w:val="20"/>
          <w:szCs w:val="20"/>
        </w:rPr>
        <w:t>w</w:t>
      </w:r>
      <w:r w:rsidR="00D06F37" w:rsidRPr="00936F3F">
        <w:rPr>
          <w:rFonts w:ascii="Times New Roman" w:hAnsi="Times New Roman" w:cs="Times New Roman"/>
          <w:color w:val="000000"/>
          <w:sz w:val="20"/>
          <w:szCs w:val="20"/>
        </w:rPr>
        <w:t xml:space="preserve"> przypadku </w:t>
      </w:r>
      <w:r w:rsidR="006F5B8D" w:rsidRPr="00936F3F">
        <w:rPr>
          <w:rFonts w:ascii="Times New Roman" w:hAnsi="Times New Roman" w:cs="Times New Roman"/>
          <w:color w:val="000000"/>
          <w:sz w:val="20"/>
          <w:szCs w:val="20"/>
        </w:rPr>
        <w:t xml:space="preserve">braku takich danych przyjmuje się wartości współczynnika </w:t>
      </w:r>
      <m:oMath>
        <m:sSub>
          <m:sSubPr>
            <m:ctrlPr>
              <w:rPr>
                <w:rFonts w:ascii="Cambria Math" w:hAnsi="Cambria Math" w:cs="Times New Roman"/>
                <w:i/>
                <w:color w:val="404040" w:themeColor="text1" w:themeTint="BF"/>
                <w:sz w:val="18"/>
                <w:szCs w:val="18"/>
              </w:rPr>
            </m:ctrlPr>
          </m:sSubPr>
          <m:e>
            <m:r>
              <w:rPr>
                <w:rFonts w:ascii="Cambria Math" w:hAnsi="Cambria Math" w:cs="Times New Roman"/>
                <w:color w:val="404040" w:themeColor="text1" w:themeTint="BF"/>
                <w:sz w:val="18"/>
                <w:szCs w:val="18"/>
              </w:rPr>
              <m:t>w</m:t>
            </m:r>
          </m:e>
          <m:sub>
            <m:r>
              <w:rPr>
                <w:rFonts w:ascii="Cambria Math" w:hAnsi="Cambria Math" w:cs="Times New Roman"/>
                <w:color w:val="404040" w:themeColor="text1" w:themeTint="BF"/>
                <w:sz w:val="18"/>
                <w:szCs w:val="18"/>
              </w:rPr>
              <m:t>i</m:t>
            </m:r>
          </m:sub>
        </m:sSub>
        <m:r>
          <w:rPr>
            <w:rFonts w:ascii="Cambria Math" w:hAnsi="Cambria Math" w:cs="Times New Roman"/>
            <w:color w:val="404040" w:themeColor="text1" w:themeTint="BF"/>
            <w:sz w:val="18"/>
            <w:szCs w:val="18"/>
          </w:rPr>
          <m:t xml:space="preserve"> </m:t>
        </m:r>
      </m:oMath>
      <w:r w:rsidR="006F5B8D" w:rsidRPr="00936F3F">
        <w:rPr>
          <w:rFonts w:ascii="Times New Roman" w:hAnsi="Times New Roman" w:cs="Times New Roman"/>
          <w:color w:val="000000"/>
          <w:sz w:val="20"/>
          <w:szCs w:val="20"/>
        </w:rPr>
        <w:t xml:space="preserve">określone </w:t>
      </w:r>
      <w:r w:rsidR="00CD3229" w:rsidRPr="00936F3F">
        <w:rPr>
          <w:rFonts w:ascii="Times New Roman" w:hAnsi="Times New Roman" w:cs="Times New Roman"/>
          <w:color w:val="000000"/>
          <w:sz w:val="20"/>
          <w:szCs w:val="20"/>
        </w:rPr>
        <w:t>w przepisach</w:t>
      </w:r>
      <w:r w:rsidR="00CD3229" w:rsidRPr="00937F23">
        <w:rPr>
          <w:rFonts w:ascii="Times New Roman" w:hAnsi="Times New Roman" w:cs="Times New Roman"/>
          <w:color w:val="000000"/>
          <w:sz w:val="20"/>
          <w:szCs w:val="20"/>
        </w:rPr>
        <w:t xml:space="preserve"> wydanych na podstawie art. 29 ustawy z dnia 20 maja 2016 r. o efektywności energetycznej. </w:t>
      </w:r>
    </w:p>
    <w:p w14:paraId="64D7EC9F" w14:textId="77777777" w:rsidR="00C467EE" w:rsidRPr="00937F23" w:rsidRDefault="00C467EE" w:rsidP="00D06F37">
      <w:pPr>
        <w:spacing w:after="0" w:line="240" w:lineRule="auto"/>
        <w:rPr>
          <w:rFonts w:ascii="Times New Roman" w:eastAsia="Times New Roman" w:hAnsi="Times New Roman" w:cs="Times New Roman"/>
          <w:color w:val="000000"/>
          <w:sz w:val="18"/>
          <w:szCs w:val="18"/>
          <w:lang w:eastAsia="pl-PL"/>
        </w:rPr>
      </w:pPr>
    </w:p>
    <w:p w14:paraId="4A9D8E3E" w14:textId="77777777" w:rsidR="00B16567" w:rsidRPr="00937F23" w:rsidRDefault="00B16567" w:rsidP="00D06F37">
      <w:pPr>
        <w:spacing w:after="0" w:line="240" w:lineRule="auto"/>
        <w:rPr>
          <w:rFonts w:ascii="Times New Roman" w:eastAsia="Times New Roman" w:hAnsi="Times New Roman" w:cs="Times New Roman"/>
          <w:color w:val="000000"/>
          <w:sz w:val="18"/>
          <w:szCs w:val="18"/>
          <w:lang w:eastAsia="pl-PL"/>
        </w:rPr>
      </w:pPr>
    </w:p>
    <w:p w14:paraId="7E38C028" w14:textId="77777777" w:rsidR="008D1AE5" w:rsidRPr="00937F23" w:rsidRDefault="008D1AE5" w:rsidP="008D1AE5">
      <w:pPr>
        <w:pStyle w:val="Akapitzlist"/>
        <w:numPr>
          <w:ilvl w:val="1"/>
          <w:numId w:val="3"/>
        </w:numPr>
        <w:spacing w:after="0" w:line="240" w:lineRule="auto"/>
        <w:ind w:left="426"/>
        <w:rPr>
          <w:rFonts w:ascii="Times New Roman" w:eastAsia="Times New Roman" w:hAnsi="Times New Roman" w:cs="Times New Roman"/>
          <w:color w:val="000000"/>
          <w:szCs w:val="20"/>
        </w:rPr>
      </w:pPr>
      <w:bookmarkStart w:id="2" w:name="_Toc101292209"/>
      <w:bookmarkStart w:id="3" w:name="_Toc114596824"/>
      <w:bookmarkStart w:id="4" w:name="_Hlk117510310"/>
      <w:r w:rsidRPr="00937F23">
        <w:rPr>
          <w:rFonts w:ascii="Times New Roman" w:eastAsia="Times New Roman" w:hAnsi="Times New Roman" w:cs="Times New Roman"/>
          <w:color w:val="000000"/>
          <w:szCs w:val="20"/>
        </w:rPr>
        <w:t>Ograniczenie możliwości udziału kominka na biomasę jako drugiego źródła ciepła w</w:t>
      </w:r>
      <w:r w:rsidR="00B16567" w:rsidRPr="00937F23">
        <w:rPr>
          <w:rFonts w:ascii="Times New Roman" w:eastAsia="Times New Roman" w:hAnsi="Times New Roman" w:cs="Times New Roman"/>
          <w:color w:val="000000"/>
          <w:szCs w:val="20"/>
        </w:rPr>
        <w:t> </w:t>
      </w:r>
      <w:r w:rsidRPr="00937F23">
        <w:rPr>
          <w:rFonts w:ascii="Times New Roman" w:eastAsia="Times New Roman" w:hAnsi="Times New Roman" w:cs="Times New Roman"/>
          <w:color w:val="000000"/>
          <w:szCs w:val="20"/>
        </w:rPr>
        <w:t xml:space="preserve">obliczaniu zapotrzebowaniu na ciepło do ogrzewania i przygotowania </w:t>
      </w:r>
      <w:r w:rsidR="00E25E61" w:rsidRPr="00937F23">
        <w:rPr>
          <w:rFonts w:ascii="Times New Roman" w:eastAsia="Times New Roman" w:hAnsi="Times New Roman" w:cs="Times New Roman"/>
          <w:color w:val="000000"/>
          <w:szCs w:val="20"/>
        </w:rPr>
        <w:t>ciepłej wody użytkowej (dalej: „</w:t>
      </w:r>
      <w:r w:rsidRPr="00937F23">
        <w:rPr>
          <w:rFonts w:ascii="Times New Roman" w:eastAsia="Times New Roman" w:hAnsi="Times New Roman" w:cs="Times New Roman"/>
          <w:color w:val="000000"/>
          <w:szCs w:val="20"/>
        </w:rPr>
        <w:t>c.w.u.</w:t>
      </w:r>
      <w:bookmarkEnd w:id="2"/>
      <w:bookmarkEnd w:id="3"/>
      <w:r w:rsidR="00E25E61" w:rsidRPr="00937F23">
        <w:rPr>
          <w:rFonts w:ascii="Times New Roman" w:eastAsia="Times New Roman" w:hAnsi="Times New Roman" w:cs="Times New Roman"/>
          <w:color w:val="000000"/>
          <w:szCs w:val="20"/>
        </w:rPr>
        <w:t>”)</w:t>
      </w:r>
      <w:r w:rsidRPr="00937F23">
        <w:rPr>
          <w:rFonts w:ascii="Times New Roman" w:eastAsia="Times New Roman" w:hAnsi="Times New Roman" w:cs="Times New Roman"/>
          <w:color w:val="000000"/>
          <w:szCs w:val="20"/>
        </w:rPr>
        <w:t xml:space="preserve"> </w:t>
      </w:r>
    </w:p>
    <w:p w14:paraId="6230BEE2" w14:textId="77777777" w:rsidR="008D1AE5" w:rsidRPr="00937F23" w:rsidRDefault="008D1AE5" w:rsidP="008D1AE5">
      <w:pPr>
        <w:spacing w:after="0" w:line="240" w:lineRule="auto"/>
        <w:rPr>
          <w:rFonts w:ascii="Times New Roman" w:eastAsia="Times New Roman" w:hAnsi="Times New Roman" w:cs="Times New Roman"/>
          <w:b/>
          <w:bCs/>
          <w:color w:val="000000"/>
          <w:sz w:val="20"/>
          <w:szCs w:val="18"/>
        </w:rPr>
      </w:pPr>
    </w:p>
    <w:p w14:paraId="41BECE23" w14:textId="537D7F06" w:rsidR="008D1AE5" w:rsidRPr="00937F23" w:rsidRDefault="008D1AE5" w:rsidP="00E2175D">
      <w:pPr>
        <w:spacing w:after="0" w:line="240" w:lineRule="auto"/>
        <w:ind w:left="-6"/>
        <w:jc w:val="both"/>
        <w:rPr>
          <w:rFonts w:ascii="Times New Roman" w:eastAsia="Times New Roman" w:hAnsi="Times New Roman" w:cs="Times New Roman"/>
          <w:color w:val="000000"/>
          <w:sz w:val="20"/>
          <w:szCs w:val="18"/>
        </w:rPr>
      </w:pPr>
      <w:r w:rsidRPr="00937F23">
        <w:rPr>
          <w:rFonts w:ascii="Times New Roman" w:eastAsia="Times New Roman" w:hAnsi="Times New Roman" w:cs="Times New Roman"/>
          <w:color w:val="000000"/>
          <w:sz w:val="20"/>
          <w:szCs w:val="18"/>
        </w:rPr>
        <w:t xml:space="preserve">W przypadku zastosowania w budynku dodatkowego źródła ciepła spalającego biomasę (kominek/koza </w:t>
      </w:r>
      <w:r w:rsidR="00E2175D">
        <w:rPr>
          <w:rFonts w:ascii="Times New Roman" w:eastAsia="Times New Roman" w:hAnsi="Times New Roman" w:cs="Times New Roman"/>
          <w:color w:val="000000"/>
          <w:sz w:val="20"/>
          <w:szCs w:val="18"/>
        </w:rPr>
        <w:br/>
      </w:r>
      <w:r w:rsidRPr="00937F23">
        <w:rPr>
          <w:rFonts w:ascii="Times New Roman" w:eastAsia="Times New Roman" w:hAnsi="Times New Roman" w:cs="Times New Roman"/>
          <w:color w:val="000000"/>
          <w:sz w:val="20"/>
          <w:szCs w:val="18"/>
        </w:rPr>
        <w:t>na drewno</w:t>
      </w:r>
      <w:r w:rsidR="00FB5C27" w:rsidRPr="00937F23">
        <w:rPr>
          <w:rFonts w:ascii="Times New Roman" w:eastAsia="Times New Roman" w:hAnsi="Times New Roman" w:cs="Times New Roman"/>
          <w:color w:val="000000"/>
          <w:sz w:val="20"/>
          <w:szCs w:val="18"/>
        </w:rPr>
        <w:t>, kocioł</w:t>
      </w:r>
      <w:r w:rsidRPr="00937F23">
        <w:rPr>
          <w:rFonts w:ascii="Times New Roman" w:eastAsia="Times New Roman" w:hAnsi="Times New Roman" w:cs="Times New Roman"/>
          <w:color w:val="000000"/>
          <w:sz w:val="20"/>
          <w:szCs w:val="18"/>
        </w:rPr>
        <w:t>), wspomagającego ogrzewanie lub przygotowanie c</w:t>
      </w:r>
      <w:r w:rsidR="00724717" w:rsidRPr="00937F23">
        <w:rPr>
          <w:rFonts w:ascii="Times New Roman" w:eastAsia="Times New Roman" w:hAnsi="Times New Roman" w:cs="Times New Roman"/>
          <w:color w:val="000000"/>
          <w:sz w:val="20"/>
          <w:szCs w:val="18"/>
        </w:rPr>
        <w:t>.</w:t>
      </w:r>
      <w:r w:rsidRPr="00937F23">
        <w:rPr>
          <w:rFonts w:ascii="Times New Roman" w:eastAsia="Times New Roman" w:hAnsi="Times New Roman" w:cs="Times New Roman"/>
          <w:color w:val="000000"/>
          <w:sz w:val="20"/>
          <w:szCs w:val="18"/>
        </w:rPr>
        <w:t>w</w:t>
      </w:r>
      <w:r w:rsidR="00724717" w:rsidRPr="00937F23">
        <w:rPr>
          <w:rFonts w:ascii="Times New Roman" w:eastAsia="Times New Roman" w:hAnsi="Times New Roman" w:cs="Times New Roman"/>
          <w:color w:val="000000"/>
          <w:sz w:val="20"/>
          <w:szCs w:val="18"/>
        </w:rPr>
        <w:t>.</w:t>
      </w:r>
      <w:r w:rsidRPr="00937F23">
        <w:rPr>
          <w:rFonts w:ascii="Times New Roman" w:eastAsia="Times New Roman" w:hAnsi="Times New Roman" w:cs="Times New Roman"/>
          <w:color w:val="000000"/>
          <w:sz w:val="20"/>
          <w:szCs w:val="18"/>
        </w:rPr>
        <w:t>u</w:t>
      </w:r>
      <w:r w:rsidR="00724717" w:rsidRPr="00937F23">
        <w:rPr>
          <w:rFonts w:ascii="Times New Roman" w:eastAsia="Times New Roman" w:hAnsi="Times New Roman" w:cs="Times New Roman"/>
          <w:color w:val="000000"/>
          <w:sz w:val="20"/>
          <w:szCs w:val="18"/>
        </w:rPr>
        <w:t>.</w:t>
      </w:r>
      <w:r w:rsidRPr="00937F23">
        <w:rPr>
          <w:rFonts w:ascii="Times New Roman" w:eastAsia="Times New Roman" w:hAnsi="Times New Roman" w:cs="Times New Roman"/>
          <w:color w:val="000000"/>
          <w:sz w:val="20"/>
          <w:szCs w:val="18"/>
        </w:rPr>
        <w:t>, udział tego źródła w pokryciu zapotrzebowania na energię do ogrzewania</w:t>
      </w:r>
      <w:r w:rsidR="00E2175D">
        <w:rPr>
          <w:rFonts w:ascii="Times New Roman" w:eastAsia="Times New Roman" w:hAnsi="Times New Roman" w:cs="Times New Roman"/>
          <w:color w:val="000000"/>
          <w:sz w:val="20"/>
          <w:szCs w:val="18"/>
        </w:rPr>
        <w:t xml:space="preserve"> </w:t>
      </w:r>
      <w:r w:rsidRPr="00937F23">
        <w:rPr>
          <w:rFonts w:ascii="Times New Roman" w:eastAsia="Times New Roman" w:hAnsi="Times New Roman" w:cs="Times New Roman"/>
          <w:color w:val="000000"/>
          <w:sz w:val="20"/>
          <w:szCs w:val="18"/>
        </w:rPr>
        <w:t>i przygotowania c.w.u. można wykazywać jedynie dla urządzeń spełniających wymagania sezonowej efektywności energetycznej i emisji zanieczyszczeń określon</w:t>
      </w:r>
      <w:r w:rsidR="00724717" w:rsidRPr="00937F23">
        <w:rPr>
          <w:rFonts w:ascii="Times New Roman" w:eastAsia="Times New Roman" w:hAnsi="Times New Roman" w:cs="Times New Roman"/>
          <w:color w:val="000000"/>
          <w:sz w:val="20"/>
          <w:szCs w:val="18"/>
        </w:rPr>
        <w:t>ych</w:t>
      </w:r>
      <w:r w:rsidRPr="00937F23">
        <w:rPr>
          <w:rFonts w:ascii="Times New Roman" w:eastAsia="Times New Roman" w:hAnsi="Times New Roman" w:cs="Times New Roman"/>
          <w:color w:val="000000"/>
          <w:sz w:val="20"/>
          <w:szCs w:val="18"/>
        </w:rPr>
        <w:t xml:space="preserve"> </w:t>
      </w:r>
      <w:r w:rsidR="00E2175D">
        <w:rPr>
          <w:rFonts w:ascii="Times New Roman" w:eastAsia="Times New Roman" w:hAnsi="Times New Roman" w:cs="Times New Roman"/>
          <w:color w:val="000000"/>
          <w:sz w:val="20"/>
          <w:szCs w:val="18"/>
        </w:rPr>
        <w:br/>
      </w:r>
      <w:r w:rsidRPr="00937F23">
        <w:rPr>
          <w:rFonts w:ascii="Times New Roman" w:eastAsia="Times New Roman" w:hAnsi="Times New Roman" w:cs="Times New Roman"/>
          <w:color w:val="000000"/>
          <w:sz w:val="20"/>
          <w:szCs w:val="18"/>
        </w:rPr>
        <w:t xml:space="preserve">w </w:t>
      </w:r>
      <w:r w:rsidR="00EC73EF" w:rsidRPr="00937F23">
        <w:rPr>
          <w:rFonts w:ascii="Times New Roman" w:eastAsia="Times New Roman" w:hAnsi="Times New Roman" w:cs="Times New Roman"/>
          <w:color w:val="000000"/>
          <w:sz w:val="20"/>
          <w:szCs w:val="18"/>
        </w:rPr>
        <w:t xml:space="preserve">przepisach wykonawczych wydanych na podstawie dyrektywy Parlamentu Europejskiego i Rady 2009/125/WE z dnia 21 października 2009 r. ustanawiającej ogólne zasady ustalania wymogów dotyczących </w:t>
      </w:r>
      <w:proofErr w:type="spellStart"/>
      <w:r w:rsidR="00EC73EF" w:rsidRPr="00937F23">
        <w:rPr>
          <w:rFonts w:ascii="Times New Roman" w:eastAsia="Times New Roman" w:hAnsi="Times New Roman" w:cs="Times New Roman"/>
          <w:color w:val="000000"/>
          <w:sz w:val="20"/>
          <w:szCs w:val="18"/>
        </w:rPr>
        <w:t>ekoprojektu</w:t>
      </w:r>
      <w:proofErr w:type="spellEnd"/>
      <w:r w:rsidR="00EC73EF" w:rsidRPr="00937F23">
        <w:rPr>
          <w:rFonts w:ascii="Times New Roman" w:eastAsia="Times New Roman" w:hAnsi="Times New Roman" w:cs="Times New Roman"/>
          <w:color w:val="000000"/>
          <w:sz w:val="20"/>
          <w:szCs w:val="18"/>
        </w:rPr>
        <w:t xml:space="preserve"> dla produktów związanych z energią (wersja przekształcona) </w:t>
      </w:r>
      <w:r w:rsidR="00E2175D">
        <w:rPr>
          <w:rFonts w:ascii="Times New Roman" w:eastAsia="Times New Roman" w:hAnsi="Times New Roman" w:cs="Times New Roman"/>
          <w:color w:val="000000"/>
          <w:sz w:val="20"/>
          <w:szCs w:val="18"/>
        </w:rPr>
        <w:t xml:space="preserve"> </w:t>
      </w:r>
      <w:r w:rsidR="00EC73EF" w:rsidRPr="00937F23">
        <w:rPr>
          <w:rFonts w:ascii="Times New Roman" w:eastAsia="Times New Roman" w:hAnsi="Times New Roman" w:cs="Times New Roman"/>
          <w:color w:val="000000"/>
          <w:sz w:val="20"/>
          <w:szCs w:val="18"/>
        </w:rPr>
        <w:t>(Dz.</w:t>
      </w:r>
      <w:r w:rsidR="00E2175D">
        <w:rPr>
          <w:rFonts w:ascii="Times New Roman" w:eastAsia="Times New Roman" w:hAnsi="Times New Roman" w:cs="Times New Roman"/>
          <w:color w:val="000000"/>
          <w:sz w:val="20"/>
          <w:szCs w:val="18"/>
        </w:rPr>
        <w:t xml:space="preserve"> </w:t>
      </w:r>
      <w:r w:rsidR="00EC73EF" w:rsidRPr="00937F23">
        <w:rPr>
          <w:rFonts w:ascii="Times New Roman" w:eastAsia="Times New Roman" w:hAnsi="Times New Roman" w:cs="Times New Roman"/>
          <w:color w:val="000000"/>
          <w:sz w:val="20"/>
          <w:szCs w:val="18"/>
        </w:rPr>
        <w:t>U. L 285 z 31.10.2009, s. 10, z późn. zm.)</w:t>
      </w:r>
      <w:r w:rsidR="00E2175D">
        <w:rPr>
          <w:rFonts w:ascii="Times New Roman" w:eastAsia="Times New Roman" w:hAnsi="Times New Roman" w:cs="Times New Roman"/>
          <w:color w:val="000000"/>
          <w:sz w:val="20"/>
          <w:szCs w:val="18"/>
        </w:rPr>
        <w:t>.</w:t>
      </w:r>
    </w:p>
    <w:bookmarkEnd w:id="4"/>
    <w:p w14:paraId="4FF6DF92" w14:textId="77777777" w:rsidR="008D1AE5" w:rsidRPr="00937F23" w:rsidRDefault="008D1AE5" w:rsidP="00657C04">
      <w:pPr>
        <w:spacing w:after="0" w:line="240" w:lineRule="auto"/>
        <w:rPr>
          <w:rFonts w:ascii="Times New Roman" w:eastAsia="Times New Roman" w:hAnsi="Times New Roman" w:cs="Times New Roman"/>
          <w:b/>
          <w:bCs/>
          <w:color w:val="000000"/>
          <w:sz w:val="20"/>
          <w:szCs w:val="18"/>
        </w:rPr>
      </w:pPr>
    </w:p>
    <w:p w14:paraId="4CEBC020" w14:textId="40153548" w:rsidR="009D0A71" w:rsidRPr="00937F23" w:rsidRDefault="008644D4">
      <w:pPr>
        <w:pStyle w:val="Akapitzlist"/>
        <w:numPr>
          <w:ilvl w:val="0"/>
          <w:numId w:val="3"/>
        </w:numPr>
        <w:spacing w:after="0" w:line="240" w:lineRule="auto"/>
        <w:rPr>
          <w:rFonts w:ascii="Times New Roman" w:eastAsia="Times New Roman" w:hAnsi="Times New Roman" w:cs="Times New Roman"/>
          <w:b/>
          <w:bCs/>
          <w:color w:val="000000"/>
          <w:sz w:val="22"/>
          <w:szCs w:val="22"/>
        </w:rPr>
      </w:pPr>
      <w:bookmarkStart w:id="5" w:name="_Ref117545245"/>
      <w:r w:rsidRPr="00937F23">
        <w:rPr>
          <w:rFonts w:ascii="Times New Roman" w:eastAsia="Times New Roman" w:hAnsi="Times New Roman" w:cs="Times New Roman"/>
          <w:b/>
          <w:bCs/>
          <w:color w:val="000000"/>
          <w:sz w:val="22"/>
          <w:szCs w:val="22"/>
        </w:rPr>
        <w:t>Obliczenie</w:t>
      </w:r>
      <w:r w:rsidR="009D0A71" w:rsidRPr="00937F23">
        <w:rPr>
          <w:rFonts w:ascii="Times New Roman" w:eastAsia="Times New Roman" w:hAnsi="Times New Roman" w:cs="Times New Roman"/>
          <w:b/>
          <w:bCs/>
          <w:color w:val="000000"/>
          <w:sz w:val="22"/>
          <w:szCs w:val="22"/>
        </w:rPr>
        <w:t xml:space="preserve"> rocznego zapotrzebowania na energię dostarczoną netto </w:t>
      </w:r>
      <w:proofErr w:type="spellStart"/>
      <w:r w:rsidR="009D0A71" w:rsidRPr="00937F23">
        <w:rPr>
          <w:rFonts w:ascii="Times New Roman" w:eastAsia="Times New Roman" w:hAnsi="Times New Roman" w:cs="Times New Roman"/>
          <w:b/>
          <w:bCs/>
          <w:color w:val="000000"/>
          <w:sz w:val="22"/>
          <w:szCs w:val="22"/>
        </w:rPr>
        <w:t>Q</w:t>
      </w:r>
      <w:r w:rsidR="009D0A71" w:rsidRPr="00937F23">
        <w:rPr>
          <w:rFonts w:ascii="Times New Roman" w:eastAsia="Times New Roman" w:hAnsi="Times New Roman" w:cs="Times New Roman"/>
          <w:b/>
          <w:bCs/>
          <w:color w:val="000000"/>
          <w:sz w:val="22"/>
          <w:szCs w:val="22"/>
          <w:vertAlign w:val="subscript"/>
        </w:rPr>
        <w:t>d,netto</w:t>
      </w:r>
      <w:bookmarkEnd w:id="5"/>
      <w:proofErr w:type="spellEnd"/>
    </w:p>
    <w:p w14:paraId="0B366E89" w14:textId="77777777" w:rsidR="003E297F" w:rsidRPr="00937F23" w:rsidRDefault="003E297F" w:rsidP="003E297F">
      <w:pPr>
        <w:rPr>
          <w:rFonts w:ascii="Times New Roman" w:hAnsi="Times New Roman" w:cs="Times New Roman"/>
          <w:sz w:val="20"/>
          <w:szCs w:val="20"/>
        </w:rPr>
      </w:pPr>
    </w:p>
    <w:p w14:paraId="423B2841" w14:textId="4909B075" w:rsidR="003E297F" w:rsidRPr="00937F23" w:rsidRDefault="00F46D69">
      <w:pPr>
        <w:pStyle w:val="Akapitzlist"/>
        <w:numPr>
          <w:ilvl w:val="1"/>
          <w:numId w:val="3"/>
        </w:numPr>
        <w:spacing w:after="0" w:line="240" w:lineRule="auto"/>
        <w:ind w:left="426"/>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R</w:t>
      </w:r>
      <w:r w:rsidR="003E297F" w:rsidRPr="00937F23">
        <w:rPr>
          <w:rFonts w:ascii="Times New Roman" w:eastAsia="Times New Roman" w:hAnsi="Times New Roman" w:cs="Times New Roman"/>
          <w:color w:val="000000"/>
          <w:szCs w:val="20"/>
        </w:rPr>
        <w:t xml:space="preserve">oczne zapotrzebowanie na energię dostarczoną netto </w:t>
      </w:r>
      <m:oMath>
        <m:sSub>
          <m:sSubPr>
            <m:ctrlPr>
              <w:rPr>
                <w:rFonts w:ascii="Cambria Math" w:eastAsia="Times New Roman" w:hAnsi="Cambria Math" w:cs="Times New Roman"/>
                <w:b/>
                <w:bCs/>
                <w:color w:val="000000"/>
                <w:sz w:val="22"/>
                <w:szCs w:val="22"/>
              </w:rPr>
            </m:ctrlPr>
          </m:sSubPr>
          <m:e>
            <m:r>
              <m:rPr>
                <m:sty m:val="bi"/>
              </m:rPr>
              <w:rPr>
                <w:rFonts w:ascii="Cambria Math" w:eastAsia="Times New Roman" w:hAnsi="Cambria Math" w:cs="Times New Roman"/>
                <w:color w:val="000000"/>
                <w:sz w:val="22"/>
                <w:szCs w:val="22"/>
              </w:rPr>
              <m:t>Q</m:t>
            </m:r>
          </m:e>
          <m:sub>
            <m:r>
              <m:rPr>
                <m:sty m:val="bi"/>
              </m:rPr>
              <w:rPr>
                <w:rFonts w:ascii="Cambria Math" w:eastAsia="Times New Roman" w:hAnsi="Cambria Math" w:cs="Times New Roman"/>
                <w:color w:val="000000"/>
                <w:sz w:val="22"/>
                <w:szCs w:val="22"/>
              </w:rPr>
              <m:t>d</m:t>
            </m:r>
            <m:r>
              <m:rPr>
                <m:sty m:val="b"/>
              </m:rPr>
              <w:rPr>
                <w:rFonts w:ascii="Cambria Math" w:eastAsia="Times New Roman" w:hAnsi="Cambria Math" w:cs="Times New Roman"/>
                <w:color w:val="000000"/>
                <w:sz w:val="22"/>
                <w:szCs w:val="22"/>
              </w:rPr>
              <m:t>,</m:t>
            </m:r>
            <m:r>
              <m:rPr>
                <m:sty m:val="bi"/>
              </m:rPr>
              <w:rPr>
                <w:rFonts w:ascii="Cambria Math" w:eastAsia="Times New Roman" w:hAnsi="Cambria Math" w:cs="Times New Roman"/>
                <w:color w:val="000000"/>
                <w:sz w:val="22"/>
                <w:szCs w:val="22"/>
              </w:rPr>
              <m:t>netto</m:t>
            </m:r>
          </m:sub>
        </m:sSub>
      </m:oMath>
      <w:r w:rsidR="003E297F" w:rsidRPr="00937F23">
        <w:rPr>
          <w:rFonts w:ascii="Times New Roman" w:eastAsia="Times New Roman" w:hAnsi="Times New Roman" w:cs="Times New Roman"/>
          <w:color w:val="000000"/>
          <w:szCs w:val="20"/>
        </w:rPr>
        <w:t xml:space="preserve">, w </w:t>
      </w:r>
      <w:r w:rsidR="003E297F" w:rsidRPr="00937F23">
        <w:rPr>
          <w:rFonts w:ascii="Times New Roman" w:eastAsia="Times New Roman" w:hAnsi="Times New Roman" w:cs="Times New Roman"/>
          <w:i/>
          <w:iCs/>
          <w:color w:val="000000"/>
          <w:szCs w:val="20"/>
        </w:rPr>
        <w:t>kWh/rok</w:t>
      </w:r>
      <w:r w:rsidR="003E297F" w:rsidRPr="00937F23">
        <w:rPr>
          <w:rFonts w:ascii="Times New Roman" w:eastAsia="Times New Roman" w:hAnsi="Times New Roman" w:cs="Times New Roman"/>
          <w:color w:val="000000"/>
          <w:szCs w:val="20"/>
        </w:rPr>
        <w:t>, oblicza się ze wzoru:</w:t>
      </w:r>
    </w:p>
    <w:p w14:paraId="72841F13" w14:textId="77777777" w:rsidR="003E297F"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d,netto</m:t>
            </m:r>
          </m:sub>
        </m:sSub>
        <m:r>
          <w:rPr>
            <w:rFonts w:ascii="Cambria Math" w:eastAsia="MS Mincho" w:hAnsi="Cambria Math" w:cs="Times New Roman"/>
            <w:color w:val="404040" w:themeColor="text1" w:themeTint="BF"/>
            <w:lang w:eastAsia="ja-JP"/>
          </w:rPr>
          <m:t>=</m:t>
        </m:r>
        <m:nary>
          <m:naryPr>
            <m:chr m:val="∑"/>
            <m:supHide m:val="1"/>
            <m:ctrlPr>
              <w:rPr>
                <w:rFonts w:ascii="Cambria Math" w:eastAsia="MS Mincho" w:hAnsi="Cambria Math" w:cs="Times New Roman"/>
                <w:i/>
                <w:color w:val="404040" w:themeColor="text1" w:themeTint="BF"/>
                <w:lang w:eastAsia="ja-JP"/>
              </w:rPr>
            </m:ctrlPr>
          </m:naryPr>
          <m:sub>
            <m:r>
              <w:rPr>
                <w:rFonts w:ascii="Cambria Math" w:eastAsia="MS Mincho" w:hAnsi="Cambria Math" w:cs="Times New Roman"/>
                <w:color w:val="404040" w:themeColor="text1" w:themeTint="BF"/>
                <w:lang w:eastAsia="ja-JP"/>
              </w:rPr>
              <m:t>i</m:t>
            </m:r>
          </m:sub>
          <m:sup/>
          <m:e>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d,netto,i</m:t>
                </m:r>
              </m:sub>
            </m:sSub>
          </m:e>
        </m:nary>
      </m:oMath>
      <w:r w:rsidR="003E297F"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3E297F" w:rsidRPr="00937F23">
        <w:rPr>
          <w:rFonts w:ascii="Times New Roman" w:eastAsia="MS Mincho" w:hAnsi="Times New Roman" w:cs="Times New Roman"/>
          <w:i/>
          <w:color w:val="404040" w:themeColor="text1" w:themeTint="BF"/>
          <w:sz w:val="20"/>
          <w:szCs w:val="20"/>
          <w:lang w:eastAsia="ja-JP"/>
        </w:rPr>
        <w:t>(</w:t>
      </w:r>
      <w:r w:rsidR="001F098E" w:rsidRPr="00937F23">
        <w:rPr>
          <w:rFonts w:ascii="Times New Roman" w:eastAsia="MS Mincho" w:hAnsi="Times New Roman" w:cs="Times New Roman"/>
          <w:i/>
          <w:color w:val="404040" w:themeColor="text1" w:themeTint="BF"/>
          <w:sz w:val="20"/>
          <w:szCs w:val="20"/>
          <w:lang w:eastAsia="ja-JP"/>
        </w:rPr>
        <w:t>6</w:t>
      </w:r>
      <w:r w:rsidR="003E297F" w:rsidRPr="00937F23">
        <w:rPr>
          <w:rFonts w:ascii="Times New Roman" w:eastAsia="MS Mincho" w:hAnsi="Times New Roman" w:cs="Times New Roman"/>
          <w:i/>
          <w:color w:val="404040" w:themeColor="text1" w:themeTint="BF"/>
          <w:sz w:val="20"/>
          <w:szCs w:val="20"/>
          <w:lang w:eastAsia="ja-JP"/>
        </w:rPr>
        <w:t>)</w:t>
      </w:r>
    </w:p>
    <w:p w14:paraId="51A91775" w14:textId="1FCDCADF" w:rsidR="003E297F" w:rsidRPr="00937F23" w:rsidRDefault="003E297F" w:rsidP="003E297F">
      <w:pPr>
        <w:rPr>
          <w:rFonts w:ascii="Times New Roman" w:hAnsi="Times New Roman" w:cs="Times New Roman"/>
          <w:sz w:val="20"/>
          <w:szCs w:val="20"/>
        </w:rPr>
      </w:pPr>
      <w:r w:rsidRPr="00937F23">
        <w:rPr>
          <w:rFonts w:ascii="Times New Roman" w:hAnsi="Times New Roman" w:cs="Times New Roman"/>
          <w:sz w:val="20"/>
          <w:szCs w:val="20"/>
        </w:rPr>
        <w:t xml:space="preserve">gdzie, dla każdego nośnika </w:t>
      </w:r>
      <w:r w:rsidR="00F46D69" w:rsidRPr="00937F23">
        <w:rPr>
          <w:rFonts w:ascii="Times New Roman" w:hAnsi="Times New Roman" w:cs="Times New Roman"/>
          <w:sz w:val="20"/>
          <w:szCs w:val="20"/>
        </w:rPr>
        <w:t>energii</w:t>
      </w:r>
      <w:r w:rsidR="00F46D69" w:rsidRPr="00937F23">
        <w:rPr>
          <w:rFonts w:ascii="Times New Roman" w:hAnsi="Times New Roman" w:cs="Times New Roman"/>
          <w:i/>
          <w:iCs/>
          <w:sz w:val="20"/>
          <w:szCs w:val="20"/>
        </w:rPr>
        <w:t xml:space="preserve"> </w:t>
      </w:r>
      <w:r w:rsidRPr="00937F23">
        <w:rPr>
          <w:rFonts w:ascii="Times New Roman" w:hAnsi="Times New Roman" w:cs="Times New Roman"/>
          <w:i/>
          <w:iCs/>
          <w:sz w:val="20"/>
          <w:szCs w:val="20"/>
        </w:rPr>
        <w:t>i</w:t>
      </w:r>
      <w:r w:rsidRPr="00937F23">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7557"/>
      </w:tblGrid>
      <w:tr w:rsidR="003E297F" w:rsidRPr="00937F23" w14:paraId="1C7BDD73" w14:textId="77777777" w:rsidTr="001F098E">
        <w:tc>
          <w:tcPr>
            <w:tcW w:w="1526" w:type="dxa"/>
            <w:vAlign w:val="center"/>
          </w:tcPr>
          <w:p w14:paraId="5EF5D192" w14:textId="77777777" w:rsidR="003E297F" w:rsidRPr="00937F23" w:rsidRDefault="00000000" w:rsidP="001F098E">
            <w:pPr>
              <w:spacing w:before="40" w:after="40"/>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d,netto,i</m:t>
                  </m:r>
                </m:sub>
              </m:sSub>
            </m:oMath>
            <w:r w:rsidR="003E297F" w:rsidRPr="00937F23">
              <w:rPr>
                <w:rFonts w:ascii="Times New Roman" w:hAnsi="Times New Roman" w:cs="Times New Roman"/>
                <w:i/>
                <w:sz w:val="20"/>
                <w:szCs w:val="20"/>
              </w:rPr>
              <w:t xml:space="preserve"> </w:t>
            </w:r>
          </w:p>
        </w:tc>
        <w:tc>
          <w:tcPr>
            <w:tcW w:w="7796" w:type="dxa"/>
            <w:vAlign w:val="center"/>
          </w:tcPr>
          <w:p w14:paraId="1775C7BA" w14:textId="77777777" w:rsidR="003E297F" w:rsidRPr="00937F23" w:rsidRDefault="003E297F" w:rsidP="001F098E">
            <w:pPr>
              <w:spacing w:before="40" w:after="40"/>
              <w:rPr>
                <w:rFonts w:ascii="Times New Roman" w:hAnsi="Times New Roman" w:cs="Times New Roman"/>
                <w:iCs/>
                <w:sz w:val="18"/>
                <w:szCs w:val="18"/>
              </w:rPr>
            </w:pPr>
            <w:r w:rsidRPr="00937F23">
              <w:rPr>
                <w:rFonts w:ascii="Times New Roman" w:hAnsi="Times New Roman" w:cs="Times New Roman"/>
                <w:iCs/>
                <w:sz w:val="18"/>
                <w:szCs w:val="18"/>
              </w:rPr>
              <w:t xml:space="preserve">energia dostarczona netto nośnika energii </w:t>
            </w:r>
            <w:r w:rsidR="006F5B8D" w:rsidRPr="00937F23">
              <w:rPr>
                <w:rFonts w:ascii="Times New Roman" w:hAnsi="Times New Roman" w:cs="Times New Roman"/>
                <w:i/>
                <w:sz w:val="18"/>
                <w:szCs w:val="18"/>
              </w:rPr>
              <w:t>i</w:t>
            </w:r>
            <w:r w:rsidRPr="00937F23">
              <w:rPr>
                <w:rFonts w:ascii="Times New Roman" w:hAnsi="Times New Roman" w:cs="Times New Roman"/>
                <w:iCs/>
                <w:sz w:val="18"/>
                <w:szCs w:val="18"/>
              </w:rPr>
              <w:t xml:space="preserve">, w </w:t>
            </w:r>
            <w:r w:rsidRPr="00937F23">
              <w:rPr>
                <w:rFonts w:ascii="Times New Roman" w:hAnsi="Times New Roman" w:cs="Times New Roman"/>
                <w:i/>
                <w:sz w:val="18"/>
                <w:szCs w:val="18"/>
              </w:rPr>
              <w:t>kWh/rok</w:t>
            </w:r>
          </w:p>
        </w:tc>
      </w:tr>
      <w:tr w:rsidR="003E297F" w:rsidRPr="00937F23" w14:paraId="23937037" w14:textId="77777777" w:rsidTr="001F098E">
        <w:tc>
          <w:tcPr>
            <w:tcW w:w="1526" w:type="dxa"/>
            <w:vAlign w:val="center"/>
          </w:tcPr>
          <w:p w14:paraId="56EB4511" w14:textId="77777777" w:rsidR="003E297F" w:rsidRPr="00937F23" w:rsidRDefault="003E297F" w:rsidP="001F098E">
            <w:pPr>
              <w:spacing w:before="40" w:after="40"/>
              <w:rPr>
                <w:rFonts w:ascii="Times New Roman" w:hAnsi="Times New Roman" w:cs="Times New Roman"/>
                <w:i/>
                <w:sz w:val="20"/>
                <w:szCs w:val="20"/>
              </w:rPr>
            </w:pPr>
            <w:r w:rsidRPr="00937F23">
              <w:rPr>
                <w:rFonts w:ascii="Times New Roman" w:hAnsi="Times New Roman" w:cs="Times New Roman"/>
                <w:i/>
                <w:sz w:val="20"/>
                <w:szCs w:val="20"/>
              </w:rPr>
              <w:t>i</w:t>
            </w:r>
          </w:p>
        </w:tc>
        <w:tc>
          <w:tcPr>
            <w:tcW w:w="7796" w:type="dxa"/>
            <w:vAlign w:val="center"/>
          </w:tcPr>
          <w:p w14:paraId="1AC5712C" w14:textId="77777777" w:rsidR="003E297F" w:rsidRPr="00937F23" w:rsidRDefault="003E297F" w:rsidP="001F098E">
            <w:pPr>
              <w:spacing w:before="40" w:after="40"/>
              <w:rPr>
                <w:rFonts w:ascii="Times New Roman" w:hAnsi="Times New Roman" w:cs="Times New Roman"/>
                <w:iCs/>
                <w:sz w:val="18"/>
                <w:szCs w:val="18"/>
              </w:rPr>
            </w:pPr>
            <w:r w:rsidRPr="00937F23">
              <w:rPr>
                <w:rFonts w:ascii="Times New Roman" w:hAnsi="Times New Roman" w:cs="Times New Roman"/>
                <w:iCs/>
                <w:sz w:val="18"/>
                <w:szCs w:val="18"/>
              </w:rPr>
              <w:t>indeks nośnika energii</w:t>
            </w:r>
          </w:p>
        </w:tc>
      </w:tr>
    </w:tbl>
    <w:p w14:paraId="6A44AF8A" w14:textId="77777777" w:rsidR="003E297F" w:rsidRPr="00937F23" w:rsidRDefault="003E297F" w:rsidP="003E297F">
      <w:pPr>
        <w:rPr>
          <w:rFonts w:ascii="Times New Roman" w:hAnsi="Times New Roman" w:cs="Times New Roman"/>
        </w:rPr>
      </w:pPr>
    </w:p>
    <w:p w14:paraId="680F3EDC" w14:textId="77777777" w:rsidR="009D0A71" w:rsidRPr="00937F23" w:rsidRDefault="009D0A71">
      <w:pPr>
        <w:pStyle w:val="Akapitzlist"/>
        <w:numPr>
          <w:ilvl w:val="1"/>
          <w:numId w:val="3"/>
        </w:numPr>
        <w:spacing w:after="0" w:line="240" w:lineRule="auto"/>
        <w:ind w:left="426"/>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lastRenderedPageBreak/>
        <w:t xml:space="preserve">Roczne zapotrzebowanie na energię dostarczoną netto </w:t>
      </w:r>
      <m:oMath>
        <m:sSub>
          <m:sSubPr>
            <m:ctrlPr>
              <w:rPr>
                <w:rFonts w:ascii="Cambria Math" w:eastAsia="Times New Roman" w:hAnsi="Cambria Math" w:cs="Times New Roman"/>
                <w:b/>
                <w:bCs/>
                <w:color w:val="000000"/>
                <w:sz w:val="22"/>
                <w:szCs w:val="22"/>
              </w:rPr>
            </m:ctrlPr>
          </m:sSubPr>
          <m:e>
            <m:r>
              <m:rPr>
                <m:sty m:val="bi"/>
              </m:rPr>
              <w:rPr>
                <w:rFonts w:ascii="Cambria Math" w:eastAsia="Times New Roman" w:hAnsi="Cambria Math" w:cs="Times New Roman"/>
                <w:color w:val="000000"/>
                <w:sz w:val="22"/>
                <w:szCs w:val="22"/>
              </w:rPr>
              <m:t>Q</m:t>
            </m:r>
          </m:e>
          <m:sub>
            <m:r>
              <m:rPr>
                <m:sty m:val="bi"/>
              </m:rPr>
              <w:rPr>
                <w:rFonts w:ascii="Cambria Math" w:eastAsia="Times New Roman" w:hAnsi="Cambria Math" w:cs="Times New Roman"/>
                <w:color w:val="000000"/>
                <w:sz w:val="22"/>
                <w:szCs w:val="22"/>
              </w:rPr>
              <m:t>d</m:t>
            </m:r>
            <m:r>
              <m:rPr>
                <m:sty m:val="b"/>
              </m:rPr>
              <w:rPr>
                <w:rFonts w:ascii="Cambria Math" w:eastAsia="Times New Roman" w:hAnsi="Cambria Math" w:cs="Times New Roman"/>
                <w:color w:val="000000"/>
                <w:sz w:val="22"/>
                <w:szCs w:val="22"/>
              </w:rPr>
              <m:t>,</m:t>
            </m:r>
            <m:r>
              <m:rPr>
                <m:sty m:val="bi"/>
              </m:rPr>
              <w:rPr>
                <w:rFonts w:ascii="Cambria Math" w:eastAsia="Times New Roman" w:hAnsi="Cambria Math" w:cs="Times New Roman"/>
                <w:color w:val="000000"/>
                <w:sz w:val="22"/>
                <w:szCs w:val="22"/>
              </w:rPr>
              <m:t>netto</m:t>
            </m:r>
            <m:r>
              <m:rPr>
                <m:sty m:val="b"/>
              </m:rPr>
              <w:rPr>
                <w:rFonts w:ascii="Cambria Math" w:eastAsia="Times New Roman" w:hAnsi="Cambria Math" w:cs="Times New Roman"/>
                <w:color w:val="000000"/>
                <w:sz w:val="22"/>
                <w:szCs w:val="22"/>
              </w:rPr>
              <m:t>,</m:t>
            </m:r>
            <m:r>
              <m:rPr>
                <m:sty m:val="bi"/>
              </m:rPr>
              <w:rPr>
                <w:rFonts w:ascii="Cambria Math" w:eastAsia="Times New Roman" w:hAnsi="Cambria Math" w:cs="Times New Roman"/>
                <w:color w:val="000000"/>
                <w:sz w:val="22"/>
                <w:szCs w:val="22"/>
              </w:rPr>
              <m:t>i</m:t>
            </m:r>
          </m:sub>
        </m:sSub>
      </m:oMath>
      <w:r w:rsidRPr="00937F23">
        <w:rPr>
          <w:rFonts w:ascii="Times New Roman" w:eastAsia="Times New Roman" w:hAnsi="Times New Roman" w:cs="Times New Roman"/>
          <w:color w:val="000000"/>
          <w:sz w:val="22"/>
          <w:szCs w:val="22"/>
        </w:rPr>
        <w:t xml:space="preserve"> </w:t>
      </w:r>
      <w:r w:rsidRPr="00937F23">
        <w:rPr>
          <w:rFonts w:ascii="Times New Roman" w:eastAsia="Times New Roman" w:hAnsi="Times New Roman" w:cs="Times New Roman"/>
          <w:color w:val="000000"/>
          <w:szCs w:val="20"/>
        </w:rPr>
        <w:t xml:space="preserve">dla każdego nośnika energii </w:t>
      </w:r>
      <w:r w:rsidR="006F5B8D" w:rsidRPr="00937F23">
        <w:rPr>
          <w:rFonts w:ascii="Times New Roman" w:eastAsia="Times New Roman" w:hAnsi="Times New Roman" w:cs="Times New Roman"/>
          <w:i/>
          <w:iCs/>
          <w:color w:val="000000"/>
          <w:szCs w:val="20"/>
        </w:rPr>
        <w:t>i</w:t>
      </w:r>
      <w:r w:rsidRPr="00937F23">
        <w:rPr>
          <w:rFonts w:ascii="Times New Roman" w:eastAsia="Times New Roman" w:hAnsi="Times New Roman" w:cs="Times New Roman"/>
          <w:color w:val="000000"/>
          <w:szCs w:val="20"/>
        </w:rPr>
        <w:t xml:space="preserve">, w </w:t>
      </w:r>
      <w:r w:rsidRPr="00937F23">
        <w:rPr>
          <w:rFonts w:ascii="Times New Roman" w:eastAsia="Times New Roman" w:hAnsi="Times New Roman" w:cs="Times New Roman"/>
          <w:i/>
          <w:iCs/>
          <w:color w:val="000000"/>
          <w:szCs w:val="20"/>
        </w:rPr>
        <w:t>kWh/rok</w:t>
      </w:r>
      <w:r w:rsidRPr="00937F23">
        <w:rPr>
          <w:rFonts w:ascii="Times New Roman" w:eastAsia="Times New Roman" w:hAnsi="Times New Roman" w:cs="Times New Roman"/>
          <w:color w:val="000000"/>
          <w:szCs w:val="20"/>
        </w:rPr>
        <w:t>, oblicza się ze wzoru:</w:t>
      </w:r>
    </w:p>
    <w:p w14:paraId="2BEB762F" w14:textId="77777777" w:rsidR="00067240"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d,netto,i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kd,i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e,i</m:t>
            </m:r>
          </m:sub>
        </m:sSub>
      </m:oMath>
      <w:r w:rsidR="00067240"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777609"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067240" w:rsidRPr="00937F23">
        <w:rPr>
          <w:rFonts w:ascii="Times New Roman" w:eastAsia="MS Mincho" w:hAnsi="Times New Roman" w:cs="Times New Roman"/>
          <w:i/>
          <w:color w:val="404040" w:themeColor="text1" w:themeTint="BF"/>
          <w:sz w:val="20"/>
          <w:szCs w:val="20"/>
          <w:lang w:eastAsia="ja-JP"/>
        </w:rPr>
        <w:t>(7)</w:t>
      </w:r>
    </w:p>
    <w:p w14:paraId="0321B102" w14:textId="0F86F1B5" w:rsidR="009D0A71" w:rsidRPr="00937F23" w:rsidRDefault="009D0A71" w:rsidP="00067240">
      <w:pPr>
        <w:jc w:val="both"/>
        <w:rPr>
          <w:rFonts w:ascii="Times New Roman" w:hAnsi="Times New Roman" w:cs="Times New Roman"/>
          <w:sz w:val="20"/>
          <w:szCs w:val="20"/>
        </w:rPr>
      </w:pPr>
      <w:r w:rsidRPr="00937F23">
        <w:rPr>
          <w:rFonts w:ascii="Times New Roman" w:hAnsi="Times New Roman" w:cs="Times New Roman"/>
          <w:sz w:val="20"/>
          <w:szCs w:val="20"/>
        </w:rPr>
        <w:t xml:space="preserve">gdzie, dla każdego nośnika </w:t>
      </w:r>
      <w:r w:rsidR="00F46D69" w:rsidRPr="00937F23">
        <w:rPr>
          <w:rFonts w:ascii="Times New Roman" w:hAnsi="Times New Roman" w:cs="Times New Roman"/>
          <w:sz w:val="20"/>
          <w:szCs w:val="20"/>
        </w:rPr>
        <w:t>energii</w:t>
      </w:r>
      <w:r w:rsidR="00F46D69" w:rsidRPr="00937F23">
        <w:rPr>
          <w:rFonts w:ascii="Times New Roman" w:hAnsi="Times New Roman" w:cs="Times New Roman"/>
          <w:i/>
          <w:iCs/>
          <w:sz w:val="20"/>
          <w:szCs w:val="20"/>
        </w:rPr>
        <w:t xml:space="preserve"> </w:t>
      </w:r>
      <w:r w:rsidRPr="00937F23">
        <w:rPr>
          <w:rFonts w:ascii="Times New Roman" w:hAnsi="Times New Roman" w:cs="Times New Roman"/>
          <w:i/>
          <w:iCs/>
          <w:sz w:val="20"/>
          <w:szCs w:val="20"/>
        </w:rPr>
        <w:t>i</w:t>
      </w:r>
      <w:r w:rsidRPr="00937F23">
        <w:rPr>
          <w:rFonts w:ascii="Times New Roman" w:hAnsi="Times New Roman" w:cs="Times New Roman"/>
          <w:sz w:val="20"/>
          <w:szCs w:val="20"/>
        </w:rPr>
        <w:t xml:space="preserve"> </w:t>
      </w:r>
      <w:r w:rsidR="00067240" w:rsidRPr="00937F23">
        <w:rPr>
          <w:rFonts w:ascii="Times New Roman" w:hAnsi="Times New Roman" w:cs="Times New Roman"/>
          <w:sz w:val="20"/>
          <w:szCs w:val="20"/>
        </w:rPr>
        <w:t xml:space="preserve">w tym energii elektrycznej oraz energii </w:t>
      </w:r>
      <w:proofErr w:type="spellStart"/>
      <w:r w:rsidR="00067240" w:rsidRPr="00937F23">
        <w:rPr>
          <w:rFonts w:ascii="Times New Roman" w:hAnsi="Times New Roman" w:cs="Times New Roman"/>
          <w:sz w:val="20"/>
          <w:szCs w:val="20"/>
        </w:rPr>
        <w:t>aerotermalnej</w:t>
      </w:r>
      <w:proofErr w:type="spellEnd"/>
      <w:r w:rsidR="00067240" w:rsidRPr="00937F23">
        <w:rPr>
          <w:rFonts w:ascii="Times New Roman" w:hAnsi="Times New Roman" w:cs="Times New Roman"/>
          <w:sz w:val="20"/>
          <w:szCs w:val="20"/>
        </w:rPr>
        <w:t>, geotermalnej i</w:t>
      </w:r>
      <w:r w:rsidR="00070B55">
        <w:rPr>
          <w:rFonts w:ascii="Times New Roman" w:hAnsi="Times New Roman" w:cs="Times New Roman"/>
          <w:sz w:val="20"/>
          <w:szCs w:val="20"/>
        </w:rPr>
        <w:t> </w:t>
      </w:r>
      <w:r w:rsidR="00067240" w:rsidRPr="00937F23">
        <w:rPr>
          <w:rFonts w:ascii="Times New Roman" w:hAnsi="Times New Roman" w:cs="Times New Roman"/>
          <w:sz w:val="20"/>
          <w:szCs w:val="20"/>
        </w:rPr>
        <w:t xml:space="preserve">hydrotermalnej </w:t>
      </w:r>
      <w:r w:rsidR="00A23DFB" w:rsidRPr="00937F23">
        <w:rPr>
          <w:rFonts w:ascii="Times New Roman" w:hAnsi="Times New Roman" w:cs="Times New Roman"/>
          <w:sz w:val="20"/>
          <w:szCs w:val="20"/>
        </w:rPr>
        <w:t>pozyskanej</w:t>
      </w:r>
      <w:r w:rsidR="00067240" w:rsidRPr="00937F23">
        <w:rPr>
          <w:rFonts w:ascii="Times New Roman" w:hAnsi="Times New Roman" w:cs="Times New Roman"/>
          <w:sz w:val="20"/>
          <w:szCs w:val="20"/>
        </w:rPr>
        <w:t xml:space="preserve"> przez pompy ciepła lub instalacje techniczne budynku do pasywnego pozyskiwania energii ze środowiska</w:t>
      </w:r>
      <w:r w:rsidRPr="00937F23">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565"/>
      </w:tblGrid>
      <w:tr w:rsidR="00346CE7" w:rsidRPr="00937F23" w14:paraId="50BC10B6" w14:textId="77777777" w:rsidTr="00564779">
        <w:tc>
          <w:tcPr>
            <w:tcW w:w="1497" w:type="dxa"/>
          </w:tcPr>
          <w:p w14:paraId="3E905B97" w14:textId="13C347B5" w:rsidR="00346CE7" w:rsidRPr="00937F23" w:rsidRDefault="00000000" w:rsidP="004A27D5">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kd,i</m:t>
                    </m:r>
                  </m:sub>
                </m:sSub>
              </m:oMath>
            </m:oMathPara>
          </w:p>
        </w:tc>
        <w:tc>
          <w:tcPr>
            <w:tcW w:w="7565" w:type="dxa"/>
            <w:vAlign w:val="center"/>
          </w:tcPr>
          <w:p w14:paraId="43167CBC" w14:textId="77777777" w:rsidR="00346CE7" w:rsidRPr="00937F23" w:rsidRDefault="00346CE7" w:rsidP="000E3F8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energia końcowa dostarczona przez nośnik energii </w:t>
            </w:r>
            <w:r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oprócz energii elektrycznej, do granicy systemu energii dostarczonej, w </w:t>
            </w:r>
            <w:r w:rsidRPr="00937F23">
              <w:rPr>
                <w:rFonts w:ascii="Times New Roman" w:hAnsi="Times New Roman" w:cs="Times New Roman"/>
                <w:i/>
                <w:iCs/>
                <w:sz w:val="18"/>
                <w:szCs w:val="18"/>
              </w:rPr>
              <w:t>kWh/rok</w:t>
            </w:r>
          </w:p>
        </w:tc>
      </w:tr>
      <w:tr w:rsidR="00346CE7" w:rsidRPr="00937F23" w14:paraId="3033FA6F" w14:textId="77777777" w:rsidTr="00564779">
        <w:tc>
          <w:tcPr>
            <w:tcW w:w="1497" w:type="dxa"/>
          </w:tcPr>
          <w:p w14:paraId="59D9FCD8" w14:textId="77777777" w:rsidR="00346CE7" w:rsidRPr="00937F23" w:rsidRDefault="00000000" w:rsidP="004A27D5">
            <w:pPr>
              <w:spacing w:before="40" w:after="40"/>
              <w:rPr>
                <w:rFonts w:ascii="Times New Roman" w:eastAsia="Calibri"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kd,i</m:t>
                    </m:r>
                  </m:sub>
                </m:sSub>
              </m:oMath>
            </m:oMathPara>
          </w:p>
        </w:tc>
        <w:tc>
          <w:tcPr>
            <w:tcW w:w="7565" w:type="dxa"/>
            <w:vAlign w:val="center"/>
          </w:tcPr>
          <w:p w14:paraId="1AC5C56F" w14:textId="46596ABB" w:rsidR="00346CE7" w:rsidRPr="00937F23" w:rsidRDefault="002F7A17" w:rsidP="00346C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d</w:t>
            </w:r>
            <w:r w:rsidR="00346CE7" w:rsidRPr="00937F23">
              <w:rPr>
                <w:rFonts w:ascii="Times New Roman" w:hAnsi="Times New Roman" w:cs="Times New Roman"/>
                <w:sz w:val="18"/>
                <w:szCs w:val="18"/>
              </w:rPr>
              <w:t xml:space="preserve">la energii elektrycznej </w:t>
            </w:r>
            <w:proofErr w:type="spellStart"/>
            <w:r w:rsidR="00346CE7" w:rsidRPr="00937F23">
              <w:rPr>
                <w:rFonts w:ascii="Times New Roman" w:hAnsi="Times New Roman" w:cs="Times New Roman"/>
                <w:sz w:val="18"/>
                <w:szCs w:val="18"/>
              </w:rPr>
              <w:t>Q</w:t>
            </w:r>
            <w:r w:rsidR="00346CE7" w:rsidRPr="00937F23">
              <w:rPr>
                <w:rFonts w:ascii="Times New Roman" w:hAnsi="Times New Roman" w:cs="Times New Roman"/>
                <w:sz w:val="18"/>
                <w:szCs w:val="18"/>
                <w:vertAlign w:val="subscript"/>
              </w:rPr>
              <w:t>kd,i</w:t>
            </w:r>
            <w:proofErr w:type="spellEnd"/>
            <w:r w:rsidR="00346CE7" w:rsidRPr="00937F23">
              <w:rPr>
                <w:rFonts w:ascii="Times New Roman" w:hAnsi="Times New Roman" w:cs="Times New Roman"/>
                <w:sz w:val="18"/>
                <w:szCs w:val="18"/>
              </w:rPr>
              <w:t xml:space="preserve"> jest równe </w:t>
            </w:r>
            <w:proofErr w:type="spellStart"/>
            <w:r w:rsidR="00346CE7" w:rsidRPr="00937F23">
              <w:rPr>
                <w:rFonts w:ascii="Times New Roman" w:hAnsi="Times New Roman" w:cs="Times New Roman"/>
                <w:sz w:val="18"/>
                <w:szCs w:val="18"/>
              </w:rPr>
              <w:t>Q</w:t>
            </w:r>
            <w:r w:rsidR="00346CE7" w:rsidRPr="00937F23">
              <w:rPr>
                <w:rFonts w:ascii="Times New Roman" w:hAnsi="Times New Roman" w:cs="Times New Roman"/>
                <w:sz w:val="18"/>
                <w:szCs w:val="18"/>
                <w:vertAlign w:val="subscript"/>
              </w:rPr>
              <w:t>kd,el</w:t>
            </w:r>
            <w:proofErr w:type="spellEnd"/>
            <w:r w:rsidR="00346CE7" w:rsidRPr="00937F23">
              <w:rPr>
                <w:rFonts w:ascii="Times New Roman" w:hAnsi="Times New Roman" w:cs="Times New Roman"/>
                <w:sz w:val="18"/>
                <w:szCs w:val="18"/>
              </w:rPr>
              <w:t xml:space="preserve"> i jest obliczane ze wzoru 9</w:t>
            </w:r>
          </w:p>
        </w:tc>
      </w:tr>
      <w:tr w:rsidR="009D0A71" w:rsidRPr="00937F23" w14:paraId="0A91FABC" w14:textId="77777777" w:rsidTr="00CC7B4C">
        <w:tc>
          <w:tcPr>
            <w:tcW w:w="1497" w:type="dxa"/>
            <w:vAlign w:val="center"/>
          </w:tcPr>
          <w:p w14:paraId="551B3643" w14:textId="77777777" w:rsidR="009D0A71" w:rsidRPr="00937F23" w:rsidRDefault="00000000" w:rsidP="004A27D5">
            <w:pPr>
              <w:spacing w:before="40" w:after="40"/>
              <w:jc w:val="center"/>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e,i</m:t>
                    </m:r>
                  </m:sub>
                </m:sSub>
              </m:oMath>
            </m:oMathPara>
          </w:p>
        </w:tc>
        <w:tc>
          <w:tcPr>
            <w:tcW w:w="7565" w:type="dxa"/>
            <w:vAlign w:val="center"/>
          </w:tcPr>
          <w:p w14:paraId="0FFD7C30" w14:textId="7FAE9B1B" w:rsidR="009D0A71" w:rsidRPr="00937F23" w:rsidRDefault="009D0A71" w:rsidP="00346C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energia wyeksportowana </w:t>
            </w:r>
            <w:r w:rsidR="00D26634" w:rsidRPr="00937F23">
              <w:rPr>
                <w:rFonts w:ascii="Times New Roman" w:hAnsi="Times New Roman" w:cs="Times New Roman"/>
                <w:sz w:val="18"/>
                <w:szCs w:val="18"/>
              </w:rPr>
              <w:t xml:space="preserve">poza granicę systemu energii dostarczonej </w:t>
            </w:r>
            <w:r w:rsidRPr="00937F23">
              <w:rPr>
                <w:rFonts w:ascii="Times New Roman" w:hAnsi="Times New Roman" w:cs="Times New Roman"/>
                <w:sz w:val="18"/>
                <w:szCs w:val="18"/>
              </w:rPr>
              <w:t xml:space="preserve">przez nośnik energii </w:t>
            </w:r>
            <w:r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kWh/rok</w:t>
            </w:r>
          </w:p>
        </w:tc>
      </w:tr>
    </w:tbl>
    <w:p w14:paraId="1D4CA1BE" w14:textId="77777777" w:rsidR="00996C94" w:rsidRPr="00937F23" w:rsidRDefault="00996C94" w:rsidP="00996C94">
      <w:pPr>
        <w:spacing w:after="0" w:line="240" w:lineRule="auto"/>
        <w:rPr>
          <w:rFonts w:ascii="Times New Roman" w:eastAsia="Times New Roman" w:hAnsi="Times New Roman" w:cs="Times New Roman"/>
          <w:color w:val="000000"/>
          <w:sz w:val="20"/>
          <w:szCs w:val="18"/>
        </w:rPr>
      </w:pPr>
    </w:p>
    <w:p w14:paraId="4828CABC" w14:textId="7B861A86" w:rsidR="00067240" w:rsidRPr="00937F23" w:rsidRDefault="008868D8" w:rsidP="00067240">
      <w:pPr>
        <w:pStyle w:val="Akapitzlist"/>
        <w:numPr>
          <w:ilvl w:val="1"/>
          <w:numId w:val="3"/>
        </w:numPr>
        <w:spacing w:after="0" w:line="240" w:lineRule="auto"/>
        <w:ind w:left="426"/>
        <w:rPr>
          <w:rFonts w:ascii="Times New Roman" w:eastAsia="Times New Roman" w:hAnsi="Times New Roman" w:cs="Times New Roman"/>
          <w:color w:val="000000"/>
          <w:szCs w:val="18"/>
        </w:rPr>
      </w:pPr>
      <w:r w:rsidRPr="00937F23">
        <w:rPr>
          <w:rFonts w:ascii="Times New Roman" w:eastAsia="Times New Roman" w:hAnsi="Times New Roman" w:cs="Times New Roman"/>
          <w:color w:val="000000"/>
          <w:szCs w:val="18"/>
        </w:rPr>
        <w:t>Roczne zapotrzebowanie na energię końcową dostarczoną dla nośnika energii</w:t>
      </w:r>
      <w:r w:rsidR="00F46D69" w:rsidRPr="00937F23">
        <w:rPr>
          <w:rFonts w:ascii="Times New Roman" w:eastAsia="Times New Roman" w:hAnsi="Times New Roman" w:cs="Times New Roman"/>
          <w:color w:val="000000"/>
          <w:szCs w:val="18"/>
        </w:rPr>
        <w:t xml:space="preserve"> </w:t>
      </w:r>
      <w:r w:rsidR="00F46D69" w:rsidRPr="00937F23">
        <w:rPr>
          <w:rFonts w:ascii="Times New Roman" w:eastAsia="Times New Roman" w:hAnsi="Times New Roman" w:cs="Times New Roman"/>
          <w:i/>
          <w:iCs/>
          <w:color w:val="000000"/>
          <w:szCs w:val="18"/>
        </w:rPr>
        <w:t>i</w:t>
      </w:r>
      <w:r w:rsidRPr="00937F23">
        <w:rPr>
          <w:rFonts w:ascii="Times New Roman" w:eastAsia="Times New Roman" w:hAnsi="Times New Roman" w:cs="Times New Roman"/>
          <w:color w:val="000000"/>
          <w:szCs w:val="18"/>
        </w:rPr>
        <w:t>, oprócz energii elektrycznej</w:t>
      </w:r>
      <w:r w:rsidR="000F38E3" w:rsidRPr="00937F23">
        <w:rPr>
          <w:rFonts w:ascii="Times New Roman" w:eastAsia="Times New Roman" w:hAnsi="Times New Roman" w:cs="Times New Roman"/>
          <w:color w:val="000000"/>
          <w:szCs w:val="18"/>
        </w:rPr>
        <w:t xml:space="preserve"> </w:t>
      </w:r>
      <w:r w:rsidR="000F38E3" w:rsidRPr="00937F23">
        <w:rPr>
          <w:rFonts w:ascii="Times New Roman" w:hAnsi="Times New Roman" w:cs="Times New Roman"/>
          <w:szCs w:val="20"/>
        </w:rPr>
        <w:t xml:space="preserve">oraz energii </w:t>
      </w:r>
      <w:proofErr w:type="spellStart"/>
      <w:r w:rsidR="000F38E3" w:rsidRPr="00937F23">
        <w:rPr>
          <w:rFonts w:ascii="Times New Roman" w:hAnsi="Times New Roman" w:cs="Times New Roman"/>
          <w:szCs w:val="20"/>
        </w:rPr>
        <w:t>aerotermalnej</w:t>
      </w:r>
      <w:proofErr w:type="spellEnd"/>
      <w:r w:rsidR="000F38E3" w:rsidRPr="00937F23">
        <w:rPr>
          <w:rFonts w:ascii="Times New Roman" w:hAnsi="Times New Roman" w:cs="Times New Roman"/>
          <w:szCs w:val="20"/>
        </w:rPr>
        <w:t>, geotermalnej i hydrotermalnej pozyskanej przez pompy ciepła lub instalacje techniczne budynku do pasywnego pozyskiwania energii ze środowiska</w:t>
      </w:r>
      <w:r w:rsidR="00830288" w:rsidRPr="00937F23">
        <w:rPr>
          <w:rFonts w:ascii="Times New Roman" w:eastAsia="Times New Roman" w:hAnsi="Times New Roman" w:cs="Times New Roman"/>
          <w:color w:val="000000"/>
          <w:szCs w:val="18"/>
        </w:rPr>
        <w:t xml:space="preserve"> </w:t>
      </w:r>
      <m:oMath>
        <m:sSub>
          <m:sSubPr>
            <m:ctrlPr>
              <w:rPr>
                <w:rFonts w:ascii="Cambria Math" w:eastAsia="MS Mincho" w:hAnsi="Cambria Math" w:cs="Times New Roman"/>
                <w:b/>
                <w:bCs/>
                <w:i/>
                <w:color w:val="404040" w:themeColor="text1" w:themeTint="BF"/>
                <w:sz w:val="22"/>
                <w:szCs w:val="22"/>
                <w:lang w:eastAsia="ja-JP"/>
              </w:rPr>
            </m:ctrlPr>
          </m:sSubPr>
          <m:e>
            <m:r>
              <m:rPr>
                <m:sty m:val="bi"/>
              </m:rPr>
              <w:rPr>
                <w:rFonts w:ascii="Cambria Math" w:eastAsia="MS Mincho" w:hAnsi="Cambria Math" w:cs="Times New Roman"/>
                <w:color w:val="404040" w:themeColor="text1" w:themeTint="BF"/>
                <w:sz w:val="22"/>
                <w:szCs w:val="22"/>
                <w:lang w:eastAsia="ja-JP"/>
              </w:rPr>
              <m:t>Q</m:t>
            </m:r>
          </m:e>
          <m:sub>
            <m:r>
              <m:rPr>
                <m:sty m:val="bi"/>
              </m:rPr>
              <w:rPr>
                <w:rFonts w:ascii="Cambria Math" w:eastAsia="MS Mincho" w:hAnsi="Cambria Math" w:cs="Times New Roman"/>
                <w:color w:val="404040" w:themeColor="text1" w:themeTint="BF"/>
                <w:sz w:val="22"/>
                <w:szCs w:val="22"/>
                <w:lang w:eastAsia="ja-JP"/>
              </w:rPr>
              <m:t xml:space="preserve">kd,i </m:t>
            </m:r>
          </m:sub>
        </m:sSub>
        <m:r>
          <w:rPr>
            <w:rFonts w:ascii="Cambria Math" w:eastAsia="MS Mincho" w:hAnsi="Cambria Math" w:cs="Times New Roman"/>
            <w:color w:val="404040" w:themeColor="text1" w:themeTint="BF"/>
            <w:sz w:val="22"/>
            <w:szCs w:val="22"/>
            <w:lang w:eastAsia="ja-JP"/>
          </w:rPr>
          <m:t>,</m:t>
        </m:r>
      </m:oMath>
      <w:r w:rsidR="00187B59" w:rsidRPr="00937F23">
        <w:rPr>
          <w:rFonts w:ascii="Times New Roman" w:eastAsia="Times New Roman" w:hAnsi="Times New Roman" w:cs="Times New Roman"/>
          <w:color w:val="000000"/>
          <w:szCs w:val="18"/>
        </w:rPr>
        <w:t xml:space="preserve"> </w:t>
      </w:r>
      <w:r w:rsidR="00187B59" w:rsidRPr="00937F23">
        <w:rPr>
          <w:rFonts w:ascii="Times New Roman" w:hAnsi="Times New Roman" w:cs="Times New Roman"/>
          <w:sz w:val="18"/>
          <w:szCs w:val="18"/>
        </w:rPr>
        <w:t xml:space="preserve">w </w:t>
      </w:r>
      <w:r w:rsidR="00187B59" w:rsidRPr="00937F23">
        <w:rPr>
          <w:rFonts w:ascii="Times New Roman" w:hAnsi="Times New Roman" w:cs="Times New Roman"/>
          <w:i/>
          <w:iCs/>
          <w:sz w:val="18"/>
          <w:szCs w:val="18"/>
        </w:rPr>
        <w:t>kWh/rok,</w:t>
      </w:r>
      <w:r w:rsidRPr="00937F23">
        <w:rPr>
          <w:rFonts w:ascii="Times New Roman" w:eastAsia="Times New Roman" w:hAnsi="Times New Roman" w:cs="Times New Roman"/>
          <w:color w:val="000000"/>
          <w:szCs w:val="18"/>
        </w:rPr>
        <w:t xml:space="preserve"> oblicza się ze wzoru:</w:t>
      </w:r>
    </w:p>
    <w:p w14:paraId="08C41263" w14:textId="77777777" w:rsidR="008868D8"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kd,i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l,i</m:t>
            </m:r>
          </m:sub>
        </m:sSub>
      </m:oMath>
      <w:r w:rsidR="008868D8"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8868D8" w:rsidRPr="00937F23">
        <w:rPr>
          <w:rFonts w:ascii="Times New Roman" w:eastAsia="MS Mincho" w:hAnsi="Times New Roman" w:cs="Times New Roman"/>
          <w:i/>
          <w:color w:val="404040" w:themeColor="text1" w:themeTint="BF"/>
          <w:sz w:val="20"/>
          <w:szCs w:val="20"/>
          <w:lang w:eastAsia="ja-JP"/>
        </w:rPr>
        <w:t>(</w:t>
      </w:r>
      <w:r w:rsidR="005644BA" w:rsidRPr="00937F23">
        <w:rPr>
          <w:rFonts w:ascii="Times New Roman" w:eastAsia="MS Mincho" w:hAnsi="Times New Roman" w:cs="Times New Roman"/>
          <w:i/>
          <w:color w:val="404040" w:themeColor="text1" w:themeTint="BF"/>
          <w:sz w:val="20"/>
          <w:szCs w:val="20"/>
          <w:lang w:eastAsia="ja-JP"/>
        </w:rPr>
        <w:t>8</w:t>
      </w:r>
      <w:r w:rsidR="008868D8" w:rsidRPr="00937F23">
        <w:rPr>
          <w:rFonts w:ascii="Times New Roman" w:eastAsia="MS Mincho" w:hAnsi="Times New Roman" w:cs="Times New Roman"/>
          <w:i/>
          <w:color w:val="404040" w:themeColor="text1" w:themeTint="BF"/>
          <w:sz w:val="20"/>
          <w:szCs w:val="20"/>
          <w:lang w:eastAsia="ja-JP"/>
        </w:rPr>
        <w:t>)</w:t>
      </w:r>
    </w:p>
    <w:p w14:paraId="65020354" w14:textId="05575FBA" w:rsidR="008868D8" w:rsidRPr="00937F23" w:rsidRDefault="008868D8" w:rsidP="009C477C">
      <w:pPr>
        <w:jc w:val="both"/>
        <w:rPr>
          <w:rFonts w:ascii="Times New Roman" w:hAnsi="Times New Roman" w:cs="Times New Roman"/>
          <w:sz w:val="20"/>
          <w:szCs w:val="20"/>
        </w:rPr>
      </w:pPr>
      <w:r w:rsidRPr="00937F23">
        <w:rPr>
          <w:rFonts w:ascii="Times New Roman" w:hAnsi="Times New Roman" w:cs="Times New Roman"/>
          <w:sz w:val="20"/>
          <w:szCs w:val="20"/>
        </w:rPr>
        <w:t>gdzie, dla każdego nośnika energii</w:t>
      </w:r>
      <w:r w:rsidR="00F46D69" w:rsidRPr="00937F23">
        <w:rPr>
          <w:rFonts w:ascii="Times New Roman" w:hAnsi="Times New Roman" w:cs="Times New Roman"/>
          <w:sz w:val="20"/>
          <w:szCs w:val="20"/>
        </w:rPr>
        <w:t xml:space="preserve"> </w:t>
      </w:r>
      <w:r w:rsidR="00F46D69" w:rsidRPr="00937F23">
        <w:rPr>
          <w:rFonts w:ascii="Times New Roman" w:hAnsi="Times New Roman" w:cs="Times New Roman"/>
          <w:i/>
          <w:iCs/>
          <w:sz w:val="20"/>
          <w:szCs w:val="20"/>
        </w:rPr>
        <w:t>i</w:t>
      </w:r>
      <w:r w:rsidR="00187B59" w:rsidRPr="00937F23">
        <w:rPr>
          <w:rFonts w:ascii="Times New Roman" w:hAnsi="Times New Roman" w:cs="Times New Roman"/>
          <w:sz w:val="20"/>
          <w:szCs w:val="20"/>
        </w:rPr>
        <w:t>,</w:t>
      </w:r>
      <w:r w:rsidR="009C477C" w:rsidRPr="00937F23">
        <w:rPr>
          <w:rFonts w:ascii="Times New Roman" w:hAnsi="Times New Roman" w:cs="Times New Roman"/>
          <w:sz w:val="20"/>
          <w:szCs w:val="20"/>
        </w:rPr>
        <w:t xml:space="preserve"> oprócz energii elektrycznej oraz energii </w:t>
      </w:r>
      <w:proofErr w:type="spellStart"/>
      <w:r w:rsidR="009C477C" w:rsidRPr="00937F23">
        <w:rPr>
          <w:rFonts w:ascii="Times New Roman" w:hAnsi="Times New Roman" w:cs="Times New Roman"/>
          <w:sz w:val="20"/>
          <w:szCs w:val="20"/>
        </w:rPr>
        <w:t>aerotermalnej</w:t>
      </w:r>
      <w:proofErr w:type="spellEnd"/>
      <w:r w:rsidR="009C477C" w:rsidRPr="00937F23">
        <w:rPr>
          <w:rFonts w:ascii="Times New Roman" w:hAnsi="Times New Roman" w:cs="Times New Roman"/>
          <w:sz w:val="20"/>
          <w:szCs w:val="20"/>
        </w:rPr>
        <w:t>, geotermalnej i</w:t>
      </w:r>
      <w:r w:rsidR="00070B55">
        <w:rPr>
          <w:rFonts w:ascii="Times New Roman" w:hAnsi="Times New Roman" w:cs="Times New Roman"/>
          <w:sz w:val="20"/>
          <w:szCs w:val="20"/>
        </w:rPr>
        <w:t> </w:t>
      </w:r>
      <w:r w:rsidR="009C477C" w:rsidRPr="00937F23">
        <w:rPr>
          <w:rFonts w:ascii="Times New Roman" w:hAnsi="Times New Roman" w:cs="Times New Roman"/>
          <w:sz w:val="20"/>
          <w:szCs w:val="20"/>
        </w:rPr>
        <w:t xml:space="preserve">hydrotermalnej </w:t>
      </w:r>
      <w:r w:rsidR="001D7D9D" w:rsidRPr="00937F23">
        <w:rPr>
          <w:rFonts w:ascii="Times New Roman" w:hAnsi="Times New Roman" w:cs="Times New Roman"/>
          <w:sz w:val="20"/>
          <w:szCs w:val="20"/>
        </w:rPr>
        <w:t xml:space="preserve">pozyskanej </w:t>
      </w:r>
      <w:r w:rsidR="009C477C" w:rsidRPr="00937F23">
        <w:rPr>
          <w:rFonts w:ascii="Times New Roman" w:hAnsi="Times New Roman" w:cs="Times New Roman"/>
          <w:sz w:val="20"/>
          <w:szCs w:val="20"/>
        </w:rPr>
        <w:t>przez pompy ciepła lub instalacje techniczne budynku do pasywnego pozyskiwania energii ze środowiska</w:t>
      </w:r>
      <w:r w:rsidRPr="00937F23">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7570"/>
      </w:tblGrid>
      <w:tr w:rsidR="008868D8" w:rsidRPr="00937F23" w14:paraId="7B738936" w14:textId="77777777" w:rsidTr="00996C94">
        <w:tc>
          <w:tcPr>
            <w:tcW w:w="1493" w:type="dxa"/>
            <w:vAlign w:val="center"/>
          </w:tcPr>
          <w:p w14:paraId="1946A388" w14:textId="77777777" w:rsidR="008868D8" w:rsidRPr="00937F23" w:rsidRDefault="00000000" w:rsidP="00996C94">
            <w:pPr>
              <w:spacing w:before="40" w:after="40"/>
              <w:jc w:val="center"/>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k,i</m:t>
                    </m:r>
                  </m:sub>
                </m:sSub>
              </m:oMath>
            </m:oMathPara>
          </w:p>
        </w:tc>
        <w:tc>
          <w:tcPr>
            <w:tcW w:w="7579" w:type="dxa"/>
            <w:vAlign w:val="center"/>
          </w:tcPr>
          <w:p w14:paraId="45FC4F1B" w14:textId="4E291BDE" w:rsidR="008868D8" w:rsidRPr="00937F23" w:rsidRDefault="008868D8" w:rsidP="00996C94">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łączne zapotrzebowanie na energię końcową dla ogrzewania, chłodzenia</w:t>
            </w:r>
            <w:r w:rsidRPr="00937F23">
              <w:rPr>
                <w:rFonts w:ascii="Times New Roman" w:hAnsi="Times New Roman" w:cs="Times New Roman"/>
                <w:sz w:val="18"/>
                <w:szCs w:val="18"/>
              </w:rPr>
              <w:br/>
              <w:t xml:space="preserve">i przygotowania </w:t>
            </w:r>
            <w:r w:rsidR="001650E6" w:rsidRPr="00937F23">
              <w:rPr>
                <w:rFonts w:ascii="Times New Roman" w:hAnsi="Times New Roman" w:cs="Times New Roman"/>
                <w:sz w:val="18"/>
                <w:szCs w:val="18"/>
              </w:rPr>
              <w:t xml:space="preserve">c.w.u. </w:t>
            </w:r>
            <w:r w:rsidR="009C477C" w:rsidRPr="00937F23">
              <w:rPr>
                <w:rFonts w:ascii="Times New Roman" w:hAnsi="Times New Roman" w:cs="Times New Roman"/>
                <w:sz w:val="18"/>
                <w:szCs w:val="18"/>
              </w:rPr>
              <w:t>dla</w:t>
            </w:r>
            <w:r w:rsidRPr="00937F23">
              <w:rPr>
                <w:rFonts w:ascii="Times New Roman" w:hAnsi="Times New Roman" w:cs="Times New Roman"/>
                <w:sz w:val="18"/>
                <w:szCs w:val="18"/>
              </w:rPr>
              <w:t xml:space="preserve"> nośnik</w:t>
            </w:r>
            <w:r w:rsidR="009C477C" w:rsidRPr="00937F23">
              <w:rPr>
                <w:rFonts w:ascii="Times New Roman" w:hAnsi="Times New Roman" w:cs="Times New Roman"/>
                <w:sz w:val="18"/>
                <w:szCs w:val="18"/>
              </w:rPr>
              <w:t>a</w:t>
            </w:r>
            <w:r w:rsidRPr="00937F23">
              <w:rPr>
                <w:rFonts w:ascii="Times New Roman" w:hAnsi="Times New Roman" w:cs="Times New Roman"/>
                <w:sz w:val="18"/>
                <w:szCs w:val="18"/>
              </w:rPr>
              <w:t xml:space="preserve"> energii </w:t>
            </w:r>
            <w:r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doprowadzon</w:t>
            </w:r>
            <w:r w:rsidR="009C477C" w:rsidRPr="00937F23">
              <w:rPr>
                <w:rFonts w:ascii="Times New Roman" w:hAnsi="Times New Roman" w:cs="Times New Roman"/>
                <w:sz w:val="18"/>
                <w:szCs w:val="18"/>
              </w:rPr>
              <w:t>ego</w:t>
            </w:r>
            <w:r w:rsidRPr="00937F23">
              <w:rPr>
                <w:rFonts w:ascii="Times New Roman" w:hAnsi="Times New Roman" w:cs="Times New Roman"/>
                <w:sz w:val="18"/>
                <w:szCs w:val="18"/>
              </w:rPr>
              <w:t xml:space="preserve"> do</w:t>
            </w:r>
            <w:r w:rsidR="001650E6" w:rsidRPr="00937F23">
              <w:rPr>
                <w:rFonts w:ascii="Times New Roman" w:hAnsi="Times New Roman" w:cs="Times New Roman"/>
                <w:sz w:val="18"/>
                <w:szCs w:val="18"/>
              </w:rPr>
              <w:t> </w:t>
            </w:r>
            <w:r w:rsidRPr="00937F23">
              <w:rPr>
                <w:rFonts w:ascii="Times New Roman" w:hAnsi="Times New Roman" w:cs="Times New Roman"/>
                <w:sz w:val="18"/>
                <w:szCs w:val="18"/>
              </w:rPr>
              <w:t xml:space="preserve">granicy systemu energii dostarczonej, w </w:t>
            </w:r>
            <w:r w:rsidRPr="00937F23">
              <w:rPr>
                <w:rFonts w:ascii="Times New Roman" w:hAnsi="Times New Roman" w:cs="Times New Roman"/>
                <w:i/>
                <w:iCs/>
                <w:sz w:val="18"/>
                <w:szCs w:val="18"/>
              </w:rPr>
              <w:t>kWh/rok</w:t>
            </w:r>
          </w:p>
        </w:tc>
      </w:tr>
      <w:tr w:rsidR="008868D8" w:rsidRPr="00937F23" w14:paraId="001A5D14" w14:textId="77777777" w:rsidTr="00996C94">
        <w:tc>
          <w:tcPr>
            <w:tcW w:w="1493" w:type="dxa"/>
            <w:vAlign w:val="center"/>
          </w:tcPr>
          <w:p w14:paraId="1A63C49F" w14:textId="77777777" w:rsidR="008868D8" w:rsidRPr="00937F23" w:rsidRDefault="00000000" w:rsidP="00996C94">
            <w:pPr>
              <w:spacing w:before="40" w:after="40"/>
              <w:jc w:val="center"/>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l,i</m:t>
                    </m:r>
                  </m:sub>
                </m:sSub>
              </m:oMath>
            </m:oMathPara>
          </w:p>
        </w:tc>
        <w:tc>
          <w:tcPr>
            <w:tcW w:w="7579" w:type="dxa"/>
            <w:vAlign w:val="center"/>
          </w:tcPr>
          <w:p w14:paraId="007ABFBD" w14:textId="77777777" w:rsidR="008868D8" w:rsidRPr="00937F23" w:rsidRDefault="008868D8" w:rsidP="00996C94">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lokalna energia odnawialna wykorzystana na miejscu dla nośnika energii </w:t>
            </w:r>
            <w:r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w:t>
            </w:r>
            <w:r w:rsidR="000E3F80" w:rsidRPr="00937F23">
              <w:rPr>
                <w:rFonts w:ascii="Times New Roman" w:hAnsi="Times New Roman" w:cs="Times New Roman"/>
                <w:sz w:val="18"/>
                <w:szCs w:val="18"/>
              </w:rPr>
              <w:br/>
            </w:r>
            <w:r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kWh/rok</w:t>
            </w:r>
          </w:p>
        </w:tc>
      </w:tr>
    </w:tbl>
    <w:p w14:paraId="0E716A36" w14:textId="77777777" w:rsidR="00996C94" w:rsidRPr="00937F23" w:rsidRDefault="00996C94" w:rsidP="00996C94">
      <w:pPr>
        <w:spacing w:after="0" w:line="240" w:lineRule="auto"/>
        <w:rPr>
          <w:rFonts w:ascii="Times New Roman" w:eastAsia="Times New Roman" w:hAnsi="Times New Roman" w:cs="Times New Roman"/>
          <w:color w:val="000000"/>
          <w:sz w:val="20"/>
          <w:szCs w:val="18"/>
        </w:rPr>
      </w:pPr>
    </w:p>
    <w:p w14:paraId="30046375" w14:textId="5575C12C" w:rsidR="008868D8" w:rsidRPr="00937F23" w:rsidRDefault="008644D4">
      <w:pPr>
        <w:pStyle w:val="Akapitzlist"/>
        <w:numPr>
          <w:ilvl w:val="1"/>
          <w:numId w:val="3"/>
        </w:numPr>
        <w:spacing w:after="0" w:line="240" w:lineRule="auto"/>
        <w:ind w:left="426"/>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Roczne zapotrzebowanie na końcową energię dostarczoną elektryczną </w:t>
      </w:r>
      <m:oMath>
        <m:sSub>
          <m:sSubPr>
            <m:ctrlPr>
              <w:rPr>
                <w:rFonts w:ascii="Cambria Math" w:eastAsia="MS Mincho" w:hAnsi="Cambria Math" w:cs="Times New Roman"/>
                <w:b/>
                <w:bCs/>
                <w:i/>
                <w:color w:val="404040" w:themeColor="text1" w:themeTint="BF"/>
                <w:sz w:val="22"/>
                <w:szCs w:val="22"/>
                <w:lang w:eastAsia="ja-JP"/>
              </w:rPr>
            </m:ctrlPr>
          </m:sSubPr>
          <m:e>
            <m:r>
              <m:rPr>
                <m:sty m:val="bi"/>
              </m:rPr>
              <w:rPr>
                <w:rFonts w:ascii="Cambria Math" w:eastAsia="MS Mincho" w:hAnsi="Cambria Math" w:cs="Times New Roman"/>
                <w:color w:val="404040" w:themeColor="text1" w:themeTint="BF"/>
                <w:sz w:val="22"/>
                <w:szCs w:val="22"/>
                <w:lang w:eastAsia="ja-JP"/>
              </w:rPr>
              <m:t>Q</m:t>
            </m:r>
          </m:e>
          <m:sub>
            <m:r>
              <m:rPr>
                <m:sty m:val="bi"/>
              </m:rPr>
              <w:rPr>
                <w:rFonts w:ascii="Cambria Math" w:eastAsia="MS Mincho" w:hAnsi="Cambria Math" w:cs="Times New Roman"/>
                <w:color w:val="404040" w:themeColor="text1" w:themeTint="BF"/>
                <w:sz w:val="22"/>
                <w:szCs w:val="22"/>
                <w:lang w:eastAsia="ja-JP"/>
              </w:rPr>
              <m:t>kd,el</m:t>
            </m:r>
          </m:sub>
        </m:sSub>
        <m:r>
          <w:rPr>
            <w:rFonts w:ascii="Cambria Math" w:eastAsia="MS Mincho" w:hAnsi="Cambria Math" w:cs="Times New Roman"/>
            <w:color w:val="404040" w:themeColor="text1" w:themeTint="BF"/>
            <w:sz w:val="22"/>
            <w:szCs w:val="22"/>
            <w:lang w:eastAsia="ja-JP"/>
          </w:rPr>
          <m:t xml:space="preserve">, </m:t>
        </m:r>
      </m:oMath>
      <w:r w:rsidRPr="00937F23">
        <w:rPr>
          <w:rFonts w:ascii="Times New Roman" w:eastAsia="Times New Roman" w:hAnsi="Times New Roman" w:cs="Times New Roman"/>
          <w:color w:val="000000"/>
          <w:szCs w:val="20"/>
        </w:rPr>
        <w:t>oblicza się ze wzoru:</w:t>
      </w:r>
    </w:p>
    <w:p w14:paraId="336858AB" w14:textId="77777777" w:rsidR="00A04C6D"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kd,el</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k,H,el</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k,C,el</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k,W,el</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k,L,el</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el,pom,H,el</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el,pom,C,el</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el,pom,W,el</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l,el</m:t>
            </m:r>
          </m:sub>
        </m:sSub>
      </m:oMath>
      <w:r w:rsidR="00777609" w:rsidRPr="00937F23">
        <w:rPr>
          <w:rFonts w:ascii="Times New Roman" w:eastAsia="MS Mincho" w:hAnsi="Times New Roman" w:cs="Times New Roman"/>
          <w:i/>
          <w:color w:val="404040" w:themeColor="text1" w:themeTint="BF"/>
          <w:sz w:val="20"/>
          <w:szCs w:val="20"/>
          <w:lang w:eastAsia="ja-JP"/>
        </w:rPr>
        <w:tab/>
      </w:r>
      <w:r w:rsidR="00A04C6D" w:rsidRPr="00937F23">
        <w:rPr>
          <w:rFonts w:ascii="Times New Roman" w:eastAsia="MS Mincho" w:hAnsi="Times New Roman" w:cs="Times New Roman"/>
          <w:i/>
          <w:color w:val="404040" w:themeColor="text1" w:themeTint="BF"/>
          <w:sz w:val="20"/>
          <w:szCs w:val="20"/>
          <w:lang w:eastAsia="ja-JP"/>
        </w:rPr>
        <w:t>(9)</w:t>
      </w:r>
    </w:p>
    <w:p w14:paraId="451E77CE" w14:textId="77777777" w:rsidR="00A04C6D" w:rsidRPr="00937F23" w:rsidRDefault="00A04C6D" w:rsidP="00A04C6D">
      <w:pPr>
        <w:rPr>
          <w:rFonts w:ascii="Times New Roman" w:hAnsi="Times New Roman" w:cs="Times New Roman"/>
          <w:sz w:val="20"/>
          <w:szCs w:val="20"/>
        </w:rPr>
      </w:pPr>
      <w:r w:rsidRPr="00937F23">
        <w:rPr>
          <w:rFonts w:ascii="Times New Roman" w:hAnsi="Times New Roman" w:cs="Times New Roman"/>
          <w:sz w:val="20"/>
          <w:szCs w:val="20"/>
        </w:rPr>
        <w:t>gdzie, dla energii elektrycznej: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546"/>
      </w:tblGrid>
      <w:tr w:rsidR="00A04C6D" w:rsidRPr="00937F23" w14:paraId="6FD01538" w14:textId="77777777" w:rsidTr="00904160">
        <w:tc>
          <w:tcPr>
            <w:tcW w:w="1517" w:type="dxa"/>
            <w:vAlign w:val="center"/>
          </w:tcPr>
          <w:p w14:paraId="3CE6F1F4" w14:textId="77777777" w:rsidR="00A04C6D" w:rsidRPr="00937F23" w:rsidRDefault="00000000" w:rsidP="00904160">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k,H,el</m:t>
                    </m:r>
                  </m:sub>
                </m:sSub>
              </m:oMath>
            </m:oMathPara>
          </w:p>
        </w:tc>
        <w:tc>
          <w:tcPr>
            <w:tcW w:w="7555" w:type="dxa"/>
            <w:vAlign w:val="center"/>
          </w:tcPr>
          <w:p w14:paraId="02DCE880" w14:textId="77777777" w:rsidR="00A04C6D" w:rsidRPr="00937F23" w:rsidRDefault="00A04C6D" w:rsidP="00AD1381">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roczne zapotrzebowanie na energię wszystkich systemów ogrzewania zasilanych bezpośrednio energią elektryczną, w </w:t>
            </w:r>
            <w:r w:rsidRPr="00937F23">
              <w:rPr>
                <w:rFonts w:ascii="Times New Roman" w:hAnsi="Times New Roman" w:cs="Times New Roman"/>
                <w:i/>
                <w:iCs/>
                <w:sz w:val="18"/>
                <w:szCs w:val="18"/>
              </w:rPr>
              <w:t>kWh/rok</w:t>
            </w:r>
          </w:p>
        </w:tc>
      </w:tr>
      <w:tr w:rsidR="00A04C6D" w:rsidRPr="00937F23" w14:paraId="68F70D9D" w14:textId="77777777" w:rsidTr="00904160">
        <w:tc>
          <w:tcPr>
            <w:tcW w:w="1517" w:type="dxa"/>
            <w:vAlign w:val="center"/>
          </w:tcPr>
          <w:p w14:paraId="1CCAF152" w14:textId="77777777" w:rsidR="00A04C6D" w:rsidRPr="00937F23" w:rsidRDefault="00000000" w:rsidP="00904160">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k,C,el</m:t>
                    </m:r>
                  </m:sub>
                </m:sSub>
              </m:oMath>
            </m:oMathPara>
          </w:p>
        </w:tc>
        <w:tc>
          <w:tcPr>
            <w:tcW w:w="7555" w:type="dxa"/>
            <w:vAlign w:val="center"/>
          </w:tcPr>
          <w:p w14:paraId="30989774" w14:textId="77777777" w:rsidR="00A04C6D" w:rsidRPr="00937F23" w:rsidRDefault="00A04C6D" w:rsidP="00AD1381">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roczne zapotrzebowanie na energię wszystkich systemów chłodzenia zasilanych bezpośrednio energią elektryczną, w </w:t>
            </w:r>
            <w:r w:rsidRPr="00937F23">
              <w:rPr>
                <w:rFonts w:ascii="Times New Roman" w:hAnsi="Times New Roman" w:cs="Times New Roman"/>
                <w:i/>
                <w:iCs/>
                <w:sz w:val="18"/>
                <w:szCs w:val="18"/>
              </w:rPr>
              <w:t>kWh/rok</w:t>
            </w:r>
          </w:p>
        </w:tc>
      </w:tr>
      <w:tr w:rsidR="00A04C6D" w:rsidRPr="00937F23" w14:paraId="05929D29" w14:textId="77777777" w:rsidTr="00904160">
        <w:tc>
          <w:tcPr>
            <w:tcW w:w="1517" w:type="dxa"/>
            <w:vAlign w:val="center"/>
          </w:tcPr>
          <w:p w14:paraId="68D21D05" w14:textId="77777777" w:rsidR="00A04C6D" w:rsidRPr="00937F23" w:rsidRDefault="00000000" w:rsidP="00904160">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k,W,el</m:t>
                    </m:r>
                  </m:sub>
                </m:sSub>
              </m:oMath>
            </m:oMathPara>
          </w:p>
        </w:tc>
        <w:tc>
          <w:tcPr>
            <w:tcW w:w="7555" w:type="dxa"/>
            <w:vAlign w:val="center"/>
          </w:tcPr>
          <w:p w14:paraId="5FB0329D" w14:textId="42012633" w:rsidR="00A04C6D" w:rsidRPr="00937F23" w:rsidRDefault="00A04C6D" w:rsidP="00AD1381">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roczne zapotrzebowanie na energię wszystkich systemów przygotowania </w:t>
            </w:r>
            <w:r w:rsidR="001650E6" w:rsidRPr="00937F23">
              <w:rPr>
                <w:rFonts w:ascii="Times New Roman" w:hAnsi="Times New Roman" w:cs="Times New Roman"/>
                <w:sz w:val="18"/>
                <w:szCs w:val="18"/>
              </w:rPr>
              <w:t>c.w.u.</w:t>
            </w:r>
            <w:r w:rsidRPr="00937F23">
              <w:rPr>
                <w:rFonts w:ascii="Times New Roman" w:hAnsi="Times New Roman" w:cs="Times New Roman"/>
                <w:sz w:val="18"/>
                <w:szCs w:val="18"/>
              </w:rPr>
              <w:t xml:space="preserve"> zasilanych bezpośrednio energią elektryczną, w </w:t>
            </w:r>
            <w:r w:rsidRPr="00937F23">
              <w:rPr>
                <w:rFonts w:ascii="Times New Roman" w:hAnsi="Times New Roman" w:cs="Times New Roman"/>
                <w:i/>
                <w:iCs/>
                <w:sz w:val="18"/>
                <w:szCs w:val="18"/>
              </w:rPr>
              <w:t>kWh/rok</w:t>
            </w:r>
          </w:p>
        </w:tc>
      </w:tr>
      <w:tr w:rsidR="00A04C6D" w:rsidRPr="00937F23" w14:paraId="09E56374" w14:textId="77777777" w:rsidTr="00904160">
        <w:tc>
          <w:tcPr>
            <w:tcW w:w="1517" w:type="dxa"/>
            <w:vAlign w:val="center"/>
          </w:tcPr>
          <w:p w14:paraId="64A3E57D" w14:textId="77777777" w:rsidR="00A04C6D" w:rsidRPr="00937F23" w:rsidRDefault="00000000" w:rsidP="00904160">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k,L,el</m:t>
                    </m:r>
                  </m:sub>
                </m:sSub>
              </m:oMath>
            </m:oMathPara>
          </w:p>
        </w:tc>
        <w:tc>
          <w:tcPr>
            <w:tcW w:w="7555" w:type="dxa"/>
            <w:vAlign w:val="center"/>
          </w:tcPr>
          <w:p w14:paraId="7EA7E411" w14:textId="77777777" w:rsidR="00A04C6D" w:rsidRPr="00937F23" w:rsidRDefault="00A04C6D" w:rsidP="00AD1381">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roczne zapotrzebowanie na końcową energię do oświetlenia zasilanego bezpośrednio energią elektryczną, w </w:t>
            </w:r>
            <w:r w:rsidRPr="00937F23">
              <w:rPr>
                <w:rFonts w:ascii="Times New Roman" w:hAnsi="Times New Roman" w:cs="Times New Roman"/>
                <w:i/>
                <w:iCs/>
                <w:sz w:val="18"/>
                <w:szCs w:val="18"/>
              </w:rPr>
              <w:t>kWh/rok</w:t>
            </w:r>
          </w:p>
        </w:tc>
      </w:tr>
      <w:tr w:rsidR="00A04C6D" w:rsidRPr="00937F23" w14:paraId="3E1FBDCF" w14:textId="77777777" w:rsidTr="00904160">
        <w:tc>
          <w:tcPr>
            <w:tcW w:w="1517" w:type="dxa"/>
            <w:vAlign w:val="center"/>
          </w:tcPr>
          <w:p w14:paraId="4025159C" w14:textId="77777777" w:rsidR="00A04C6D" w:rsidRPr="00937F23" w:rsidRDefault="00000000" w:rsidP="00904160">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el,pom,H,el</m:t>
                    </m:r>
                  </m:sub>
                </m:sSub>
              </m:oMath>
            </m:oMathPara>
          </w:p>
        </w:tc>
        <w:tc>
          <w:tcPr>
            <w:tcW w:w="7555" w:type="dxa"/>
            <w:vAlign w:val="center"/>
          </w:tcPr>
          <w:p w14:paraId="69BACB8D" w14:textId="77777777" w:rsidR="00A04C6D" w:rsidRPr="00937F23" w:rsidRDefault="00A04C6D" w:rsidP="00AD1381">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roczne zapotrzebowanie na energię do napędu urządzeń pomocniczych wszystkich systemów ogrzewania zasilanych bezpośrednio energią elektryczną, w </w:t>
            </w:r>
            <w:r w:rsidRPr="00937F23">
              <w:rPr>
                <w:rFonts w:ascii="Times New Roman" w:hAnsi="Times New Roman" w:cs="Times New Roman"/>
                <w:i/>
                <w:iCs/>
                <w:sz w:val="18"/>
                <w:szCs w:val="18"/>
              </w:rPr>
              <w:t>kWh/rok</w:t>
            </w:r>
          </w:p>
        </w:tc>
      </w:tr>
      <w:tr w:rsidR="00A04C6D" w:rsidRPr="00937F23" w14:paraId="1640080E" w14:textId="77777777" w:rsidTr="00904160">
        <w:tc>
          <w:tcPr>
            <w:tcW w:w="1517" w:type="dxa"/>
            <w:vAlign w:val="center"/>
          </w:tcPr>
          <w:p w14:paraId="62C18304" w14:textId="77777777" w:rsidR="00A04C6D" w:rsidRPr="00937F23" w:rsidRDefault="00000000" w:rsidP="00904160">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el,pom,C,el</m:t>
                    </m:r>
                  </m:sub>
                </m:sSub>
              </m:oMath>
            </m:oMathPara>
          </w:p>
        </w:tc>
        <w:tc>
          <w:tcPr>
            <w:tcW w:w="7555" w:type="dxa"/>
            <w:vAlign w:val="center"/>
          </w:tcPr>
          <w:p w14:paraId="34CC21F8" w14:textId="77777777" w:rsidR="00A04C6D" w:rsidRPr="00937F23" w:rsidRDefault="00A04C6D" w:rsidP="00AD1381">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roczne zapotrzebowanie na energię elektryczną do napędu urządzeń pomocniczych wszystkich systemów chłodzenia zasilanych bezpośrednio energią elektryczną,</w:t>
            </w:r>
            <w:r w:rsidR="000E3F80" w:rsidRPr="00937F23">
              <w:rPr>
                <w:rFonts w:ascii="Times New Roman" w:hAnsi="Times New Roman" w:cs="Times New Roman"/>
                <w:sz w:val="18"/>
                <w:szCs w:val="18"/>
              </w:rPr>
              <w:t xml:space="preserve"> </w:t>
            </w:r>
            <w:r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kWh/rok</w:t>
            </w:r>
          </w:p>
        </w:tc>
      </w:tr>
      <w:tr w:rsidR="00A04C6D" w:rsidRPr="00937F23" w14:paraId="7876BB87" w14:textId="77777777" w:rsidTr="00904160">
        <w:tc>
          <w:tcPr>
            <w:tcW w:w="1517" w:type="dxa"/>
            <w:vAlign w:val="center"/>
          </w:tcPr>
          <w:p w14:paraId="3181B636" w14:textId="77777777" w:rsidR="00A04C6D" w:rsidRPr="00937F23" w:rsidRDefault="00000000" w:rsidP="00904160">
            <w:pPr>
              <w:spacing w:before="40" w:after="40"/>
              <w:rPr>
                <w:rFonts w:ascii="Times New Roman" w:hAnsi="Times New Roman" w:cs="Times New Roman"/>
                <w:sz w:val="18"/>
                <w:szCs w:val="18"/>
              </w:rPr>
            </w:pPr>
            <m:oMathPara>
              <m:oMathParaPr>
                <m:jc m:val="left"/>
              </m:oMathParaPr>
              <m:oMath>
                <m:sSub>
                  <m:sSubPr>
                    <m:ctrlPr>
                      <w:rPr>
                        <w:rFonts w:ascii="Cambria Math" w:hAnsi="Cambria Math"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el,pom,W,el</m:t>
                    </m:r>
                  </m:sub>
                </m:sSub>
              </m:oMath>
            </m:oMathPara>
          </w:p>
        </w:tc>
        <w:tc>
          <w:tcPr>
            <w:tcW w:w="7555" w:type="dxa"/>
            <w:vAlign w:val="center"/>
          </w:tcPr>
          <w:p w14:paraId="58380723" w14:textId="02B3FE22" w:rsidR="00A04C6D" w:rsidRPr="00937F23" w:rsidRDefault="00A04C6D" w:rsidP="00AD1381">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roczne zapotrzebowanie na energię elektryczną do napędu urządzeń pomocniczych wszystkich systemów przygotowania </w:t>
            </w:r>
            <w:r w:rsidR="001650E6" w:rsidRPr="00937F23">
              <w:rPr>
                <w:rFonts w:ascii="Times New Roman" w:hAnsi="Times New Roman" w:cs="Times New Roman"/>
                <w:sz w:val="18"/>
                <w:szCs w:val="18"/>
              </w:rPr>
              <w:t>c.w.u.</w:t>
            </w:r>
            <w:r w:rsidRPr="00937F23">
              <w:rPr>
                <w:rFonts w:ascii="Times New Roman" w:hAnsi="Times New Roman" w:cs="Times New Roman"/>
                <w:sz w:val="18"/>
                <w:szCs w:val="18"/>
              </w:rPr>
              <w:t xml:space="preserve"> zasilanych bezpośrednio energią elektryczną, w </w:t>
            </w:r>
            <w:r w:rsidRPr="00937F23">
              <w:rPr>
                <w:rFonts w:ascii="Times New Roman" w:hAnsi="Times New Roman" w:cs="Times New Roman"/>
                <w:i/>
                <w:iCs/>
                <w:sz w:val="18"/>
                <w:szCs w:val="18"/>
              </w:rPr>
              <w:t>kWh/rok</w:t>
            </w:r>
          </w:p>
        </w:tc>
      </w:tr>
      <w:tr w:rsidR="00486434" w:rsidRPr="00937F23" w14:paraId="75B95E12" w14:textId="77777777" w:rsidTr="00904160">
        <w:tc>
          <w:tcPr>
            <w:tcW w:w="1517" w:type="dxa"/>
            <w:vAlign w:val="center"/>
          </w:tcPr>
          <w:p w14:paraId="7E0526DF" w14:textId="77777777" w:rsidR="00486434" w:rsidRPr="00937F23" w:rsidRDefault="00000000" w:rsidP="00904160">
            <w:pPr>
              <w:spacing w:before="40" w:after="40"/>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Q</m:t>
                    </m:r>
                  </m:e>
                  <m:sub>
                    <m:r>
                      <w:rPr>
                        <w:rFonts w:ascii="Cambria Math" w:hAnsi="Cambria Math" w:cs="Times New Roman"/>
                        <w:sz w:val="18"/>
                        <w:szCs w:val="18"/>
                      </w:rPr>
                      <m:t>l,el</m:t>
                    </m:r>
                  </m:sub>
                </m:sSub>
              </m:oMath>
            </m:oMathPara>
          </w:p>
        </w:tc>
        <w:tc>
          <w:tcPr>
            <w:tcW w:w="7555" w:type="dxa"/>
            <w:vAlign w:val="center"/>
          </w:tcPr>
          <w:p w14:paraId="26B12A88" w14:textId="77777777" w:rsidR="00486434" w:rsidRPr="00937F23" w:rsidRDefault="000B09A0" w:rsidP="00AD1381">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w</w:t>
            </w:r>
            <w:r w:rsidR="00486434" w:rsidRPr="00937F23">
              <w:rPr>
                <w:rFonts w:ascii="Times New Roman" w:hAnsi="Times New Roman" w:cs="Times New Roman"/>
                <w:sz w:val="18"/>
                <w:szCs w:val="18"/>
              </w:rPr>
              <w:t xml:space="preserve">ytworzona lokalnie w budynku odnawialna energia elektryczna wykorzystana na miejscu, w </w:t>
            </w:r>
            <w:r w:rsidR="00486434" w:rsidRPr="00937F23">
              <w:rPr>
                <w:rFonts w:ascii="Times New Roman" w:hAnsi="Times New Roman" w:cs="Times New Roman"/>
                <w:i/>
                <w:iCs/>
                <w:sz w:val="18"/>
                <w:szCs w:val="18"/>
              </w:rPr>
              <w:t>kWh/rok</w:t>
            </w:r>
          </w:p>
        </w:tc>
      </w:tr>
    </w:tbl>
    <w:p w14:paraId="635AE15B" w14:textId="77777777" w:rsidR="00A04C6D" w:rsidRPr="00937F23" w:rsidRDefault="00A04C6D" w:rsidP="009C477C">
      <w:pPr>
        <w:spacing w:after="0" w:line="240" w:lineRule="auto"/>
        <w:ind w:left="-6"/>
        <w:rPr>
          <w:rFonts w:ascii="Times New Roman" w:eastAsia="Times New Roman" w:hAnsi="Times New Roman" w:cs="Times New Roman"/>
          <w:color w:val="000000"/>
          <w:sz w:val="20"/>
          <w:szCs w:val="18"/>
        </w:rPr>
      </w:pPr>
    </w:p>
    <w:p w14:paraId="308453F9" w14:textId="102175A4" w:rsidR="000F38E3" w:rsidRPr="00937F23" w:rsidRDefault="000F38E3" w:rsidP="000F38E3">
      <w:pPr>
        <w:pStyle w:val="Akapitzlist"/>
        <w:numPr>
          <w:ilvl w:val="1"/>
          <w:numId w:val="3"/>
        </w:numPr>
        <w:spacing w:after="0" w:line="240" w:lineRule="auto"/>
        <w:ind w:left="426"/>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lastRenderedPageBreak/>
        <w:t xml:space="preserve">Roczne zapotrzebowanie na końcową energię dostarczoną dla </w:t>
      </w:r>
      <w:r w:rsidRPr="00937F23">
        <w:rPr>
          <w:rFonts w:ascii="Times New Roman" w:hAnsi="Times New Roman" w:cs="Times New Roman"/>
          <w:szCs w:val="20"/>
        </w:rPr>
        <w:t xml:space="preserve">energii </w:t>
      </w:r>
      <w:proofErr w:type="spellStart"/>
      <w:r w:rsidR="000B09A0" w:rsidRPr="00937F23">
        <w:rPr>
          <w:rFonts w:ascii="Times New Roman" w:hAnsi="Times New Roman" w:cs="Times New Roman"/>
          <w:szCs w:val="20"/>
        </w:rPr>
        <w:t>a</w:t>
      </w:r>
      <w:r w:rsidR="00A832ED" w:rsidRPr="00937F23">
        <w:rPr>
          <w:rFonts w:ascii="Times New Roman" w:hAnsi="Times New Roman" w:cs="Times New Roman"/>
          <w:szCs w:val="20"/>
        </w:rPr>
        <w:t>eotermalnej</w:t>
      </w:r>
      <w:proofErr w:type="spellEnd"/>
      <w:r w:rsidRPr="00937F23">
        <w:rPr>
          <w:rFonts w:ascii="Times New Roman" w:hAnsi="Times New Roman" w:cs="Times New Roman"/>
          <w:szCs w:val="20"/>
        </w:rPr>
        <w:t>, geotermalnej i</w:t>
      </w:r>
      <w:r w:rsidR="00070B55">
        <w:rPr>
          <w:rFonts w:ascii="Times New Roman" w:hAnsi="Times New Roman" w:cs="Times New Roman"/>
          <w:szCs w:val="20"/>
        </w:rPr>
        <w:t> </w:t>
      </w:r>
      <w:r w:rsidRPr="00937F23">
        <w:rPr>
          <w:rFonts w:ascii="Times New Roman" w:hAnsi="Times New Roman" w:cs="Times New Roman"/>
          <w:szCs w:val="20"/>
        </w:rPr>
        <w:t>hydrotermalnej pozyskanej przez pompy ciepła lub instalacje techniczne budynku do pasywnego pozyskiwania energii ze środowiska</w:t>
      </w:r>
      <w:r w:rsidR="000B09A0" w:rsidRPr="00937F23">
        <w:rPr>
          <w:rFonts w:ascii="Times New Roman" w:hAnsi="Times New Roman" w:cs="Times New Roman"/>
          <w:szCs w:val="20"/>
        </w:rPr>
        <w:t xml:space="preserve"> </w:t>
      </w:r>
      <m:oMath>
        <m:sSub>
          <m:sSubPr>
            <m:ctrlPr>
              <w:rPr>
                <w:rFonts w:ascii="Cambria Math" w:hAnsi="Cambria Math" w:cs="Times New Roman"/>
                <w:b/>
                <w:bCs/>
                <w:i/>
                <w:sz w:val="22"/>
                <w:szCs w:val="22"/>
              </w:rPr>
            </m:ctrlPr>
          </m:sSubPr>
          <m:e>
            <m:r>
              <m:rPr>
                <m:sty m:val="bi"/>
              </m:rPr>
              <w:rPr>
                <w:rFonts w:ascii="Cambria Math" w:hAnsi="Cambria Math" w:cs="Times New Roman"/>
                <w:sz w:val="22"/>
                <w:szCs w:val="22"/>
              </w:rPr>
              <m:t>Q</m:t>
            </m:r>
          </m:e>
          <m:sub>
            <m:r>
              <m:rPr>
                <m:sty m:val="bi"/>
              </m:rPr>
              <w:rPr>
                <w:rFonts w:ascii="Cambria Math" w:hAnsi="Cambria Math" w:cs="Times New Roman"/>
                <w:sz w:val="22"/>
                <w:szCs w:val="22"/>
              </w:rPr>
              <m:t>kd,agh</m:t>
            </m:r>
          </m:sub>
        </m:sSub>
      </m:oMath>
    </w:p>
    <w:p w14:paraId="5F965138" w14:textId="77777777" w:rsidR="000F38E3" w:rsidRPr="00937F23" w:rsidRDefault="000F38E3" w:rsidP="009C477C">
      <w:pPr>
        <w:spacing w:after="0" w:line="240" w:lineRule="auto"/>
        <w:ind w:left="-6"/>
        <w:rPr>
          <w:rFonts w:ascii="Times New Roman" w:eastAsia="Times New Roman" w:hAnsi="Times New Roman" w:cs="Times New Roman"/>
          <w:color w:val="000000"/>
          <w:sz w:val="20"/>
          <w:szCs w:val="18"/>
        </w:rPr>
      </w:pPr>
    </w:p>
    <w:p w14:paraId="24B6C26A" w14:textId="40BEB3D6" w:rsidR="000F38E3" w:rsidRPr="00937F23" w:rsidRDefault="000F38E3" w:rsidP="000F38E3">
      <w:pPr>
        <w:spacing w:after="0" w:line="240" w:lineRule="auto"/>
        <w:ind w:left="-6"/>
        <w:jc w:val="both"/>
        <w:rPr>
          <w:rFonts w:ascii="Times New Roman" w:eastAsia="Times New Roman" w:hAnsi="Times New Roman" w:cs="Times New Roman"/>
          <w:color w:val="000000"/>
          <w:sz w:val="20"/>
          <w:szCs w:val="20"/>
        </w:rPr>
      </w:pPr>
      <w:r w:rsidRPr="00937F23">
        <w:rPr>
          <w:rFonts w:ascii="Times New Roman" w:hAnsi="Times New Roman" w:cs="Times New Roman"/>
          <w:sz w:val="20"/>
          <w:szCs w:val="20"/>
        </w:rPr>
        <w:t xml:space="preserve">Roczne zapotrzebowanie na energię końcową dostarczoną dla energii </w:t>
      </w:r>
      <w:proofErr w:type="spellStart"/>
      <w:r w:rsidR="00E92754" w:rsidRPr="00937F23">
        <w:rPr>
          <w:rFonts w:ascii="Times New Roman" w:hAnsi="Times New Roman" w:cs="Times New Roman"/>
          <w:sz w:val="20"/>
          <w:szCs w:val="20"/>
        </w:rPr>
        <w:t>a</w:t>
      </w:r>
      <w:r w:rsidR="00A832ED" w:rsidRPr="00937F23">
        <w:rPr>
          <w:rFonts w:ascii="Times New Roman" w:hAnsi="Times New Roman" w:cs="Times New Roman"/>
          <w:sz w:val="20"/>
          <w:szCs w:val="20"/>
        </w:rPr>
        <w:t>eotermalnej</w:t>
      </w:r>
      <w:proofErr w:type="spellEnd"/>
      <w:r w:rsidRPr="00937F23">
        <w:rPr>
          <w:rFonts w:ascii="Times New Roman" w:hAnsi="Times New Roman" w:cs="Times New Roman"/>
          <w:sz w:val="20"/>
          <w:szCs w:val="20"/>
        </w:rPr>
        <w:t xml:space="preserve">, geotermalnej i hydrotermalnej wychwyconej przez pompy ciepła lub instalacje techniczne budynku do pasywnego pozyskiwania energii ze środowiska </w:t>
      </w: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kd,agh</m:t>
            </m:r>
          </m:sub>
        </m:sSub>
      </m:oMath>
      <w:r w:rsidRPr="00937F23">
        <w:rPr>
          <w:rFonts w:ascii="Times New Roman" w:hAnsi="Times New Roman" w:cs="Times New Roman"/>
          <w:sz w:val="20"/>
          <w:szCs w:val="20"/>
        </w:rPr>
        <w:t xml:space="preserve"> jest równe 0 kWh/rok.</w:t>
      </w:r>
    </w:p>
    <w:p w14:paraId="124D13A8" w14:textId="77777777" w:rsidR="000F38E3" w:rsidRPr="00937F23" w:rsidRDefault="000F38E3" w:rsidP="009C477C">
      <w:pPr>
        <w:spacing w:after="0" w:line="240" w:lineRule="auto"/>
        <w:ind w:left="-6"/>
        <w:rPr>
          <w:rFonts w:ascii="Times New Roman" w:eastAsia="Times New Roman" w:hAnsi="Times New Roman" w:cs="Times New Roman"/>
          <w:color w:val="000000"/>
          <w:sz w:val="20"/>
          <w:szCs w:val="18"/>
        </w:rPr>
      </w:pPr>
    </w:p>
    <w:p w14:paraId="31F7E1E2" w14:textId="6F05DCC6" w:rsidR="009D0A71" w:rsidRPr="00937F23" w:rsidRDefault="004932F1">
      <w:pPr>
        <w:pStyle w:val="Akapitzlist"/>
        <w:numPr>
          <w:ilvl w:val="0"/>
          <w:numId w:val="3"/>
        </w:numPr>
        <w:spacing w:after="0" w:line="240" w:lineRule="auto"/>
        <w:rPr>
          <w:rFonts w:ascii="Times New Roman" w:eastAsia="Times New Roman" w:hAnsi="Times New Roman" w:cs="Times New Roman"/>
          <w:b/>
          <w:bCs/>
          <w:color w:val="000000"/>
          <w:sz w:val="22"/>
          <w:szCs w:val="22"/>
        </w:rPr>
      </w:pPr>
      <w:r w:rsidRPr="00937F23">
        <w:rPr>
          <w:rFonts w:ascii="Times New Roman" w:eastAsia="Times New Roman" w:hAnsi="Times New Roman" w:cs="Times New Roman"/>
          <w:b/>
          <w:bCs/>
          <w:color w:val="000000"/>
          <w:sz w:val="22"/>
          <w:szCs w:val="22"/>
        </w:rPr>
        <w:t>Obliczenie</w:t>
      </w:r>
      <w:r w:rsidR="009D0A71" w:rsidRPr="00937F23">
        <w:rPr>
          <w:rFonts w:ascii="Times New Roman" w:eastAsia="Times New Roman" w:hAnsi="Times New Roman" w:cs="Times New Roman"/>
          <w:b/>
          <w:bCs/>
          <w:color w:val="000000"/>
          <w:sz w:val="22"/>
          <w:szCs w:val="22"/>
        </w:rPr>
        <w:t xml:space="preserve"> rocznego zapotrzebowania na energię końcową </w:t>
      </w:r>
      <w:proofErr w:type="spellStart"/>
      <w:r w:rsidR="009D0A71" w:rsidRPr="00937F23">
        <w:rPr>
          <w:rFonts w:ascii="Times New Roman" w:eastAsia="Times New Roman" w:hAnsi="Times New Roman" w:cs="Times New Roman"/>
          <w:b/>
          <w:bCs/>
          <w:color w:val="000000"/>
          <w:sz w:val="22"/>
          <w:szCs w:val="22"/>
        </w:rPr>
        <w:t>Q</w:t>
      </w:r>
      <w:r w:rsidR="009D0A71" w:rsidRPr="00937F23">
        <w:rPr>
          <w:rFonts w:ascii="Times New Roman" w:eastAsia="Times New Roman" w:hAnsi="Times New Roman" w:cs="Times New Roman"/>
          <w:b/>
          <w:bCs/>
          <w:color w:val="000000"/>
          <w:sz w:val="22"/>
          <w:szCs w:val="22"/>
          <w:vertAlign w:val="subscript"/>
        </w:rPr>
        <w:t>k</w:t>
      </w:r>
      <w:proofErr w:type="spellEnd"/>
    </w:p>
    <w:p w14:paraId="0DA16A61" w14:textId="77777777" w:rsidR="009D0A71" w:rsidRPr="00937F23" w:rsidRDefault="009D0A71" w:rsidP="003E297F">
      <w:pPr>
        <w:rPr>
          <w:rFonts w:ascii="Times New Roman" w:hAnsi="Times New Roman" w:cs="Times New Roman"/>
          <w:sz w:val="20"/>
          <w:szCs w:val="20"/>
        </w:rPr>
      </w:pPr>
    </w:p>
    <w:p w14:paraId="047AC576" w14:textId="4EF3956F" w:rsidR="003E297F" w:rsidRPr="00937F23" w:rsidRDefault="00A05485">
      <w:pPr>
        <w:pStyle w:val="Akapitzlist"/>
        <w:numPr>
          <w:ilvl w:val="1"/>
          <w:numId w:val="3"/>
        </w:numPr>
        <w:spacing w:after="0" w:line="240" w:lineRule="auto"/>
        <w:ind w:left="426"/>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R</w:t>
      </w:r>
      <w:r w:rsidR="006F5B8D" w:rsidRPr="00937F23">
        <w:rPr>
          <w:rFonts w:ascii="Times New Roman" w:eastAsia="Times New Roman" w:hAnsi="Times New Roman" w:cs="Times New Roman"/>
          <w:color w:val="000000"/>
          <w:szCs w:val="20"/>
        </w:rPr>
        <w:t xml:space="preserve">oczne zapotrzebowanie na energię końcową </w:t>
      </w:r>
      <m:oMath>
        <m:sSub>
          <m:sSubPr>
            <m:ctrlPr>
              <w:rPr>
                <w:rFonts w:ascii="Cambria Math" w:eastAsia="Times New Roman" w:hAnsi="Cambria Math" w:cs="Times New Roman"/>
                <w:b/>
                <w:bCs/>
                <w:color w:val="000000"/>
                <w:sz w:val="22"/>
                <w:szCs w:val="22"/>
              </w:rPr>
            </m:ctrlPr>
          </m:sSubPr>
          <m:e>
            <m:r>
              <m:rPr>
                <m:sty m:val="bi"/>
              </m:rPr>
              <w:rPr>
                <w:rFonts w:ascii="Cambria Math" w:eastAsia="Times New Roman" w:hAnsi="Cambria Math" w:cs="Times New Roman"/>
                <w:color w:val="000000"/>
                <w:sz w:val="22"/>
                <w:szCs w:val="22"/>
              </w:rPr>
              <m:t>Q</m:t>
            </m:r>
          </m:e>
          <m:sub>
            <m:r>
              <m:rPr>
                <m:sty m:val="bi"/>
              </m:rPr>
              <w:rPr>
                <w:rFonts w:ascii="Cambria Math" w:eastAsia="Times New Roman" w:hAnsi="Cambria Math" w:cs="Times New Roman"/>
                <w:color w:val="000000"/>
                <w:sz w:val="22"/>
                <w:szCs w:val="22"/>
              </w:rPr>
              <m:t>k</m:t>
            </m:r>
          </m:sub>
        </m:sSub>
      </m:oMath>
      <w:r w:rsidR="006F5B8D" w:rsidRPr="00937F23">
        <w:rPr>
          <w:rFonts w:ascii="Times New Roman" w:eastAsia="Times New Roman" w:hAnsi="Times New Roman" w:cs="Times New Roman"/>
          <w:color w:val="000000"/>
          <w:szCs w:val="20"/>
        </w:rPr>
        <w:t xml:space="preserve">, w </w:t>
      </w:r>
      <w:r w:rsidR="006F5B8D" w:rsidRPr="00937F23">
        <w:rPr>
          <w:rFonts w:ascii="Times New Roman" w:eastAsia="Times New Roman" w:hAnsi="Times New Roman" w:cs="Times New Roman"/>
          <w:i/>
          <w:iCs/>
          <w:color w:val="000000"/>
          <w:szCs w:val="20"/>
        </w:rPr>
        <w:t>kWh/rok</w:t>
      </w:r>
      <w:r w:rsidR="006F5B8D" w:rsidRPr="00937F23">
        <w:rPr>
          <w:rFonts w:ascii="Times New Roman" w:eastAsia="Times New Roman" w:hAnsi="Times New Roman" w:cs="Times New Roman"/>
          <w:color w:val="000000"/>
          <w:szCs w:val="20"/>
        </w:rPr>
        <w:t>, oblicza się ze wzoru:</w:t>
      </w:r>
    </w:p>
    <w:p w14:paraId="74F5F883" w14:textId="77777777" w:rsidR="003E297F"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m:t>
            </m:r>
          </m:sub>
        </m:sSub>
        <m:r>
          <w:rPr>
            <w:rFonts w:ascii="Cambria Math" w:eastAsia="MS Mincho" w:hAnsi="Cambria Math" w:cs="Times New Roman"/>
            <w:color w:val="404040" w:themeColor="text1" w:themeTint="BF"/>
            <w:lang w:eastAsia="ja-JP"/>
          </w:rPr>
          <m:t>=</m:t>
        </m:r>
        <m:nary>
          <m:naryPr>
            <m:chr m:val="∑"/>
            <m:supHide m:val="1"/>
            <m:ctrlPr>
              <w:rPr>
                <w:rFonts w:ascii="Cambria Math" w:eastAsia="MS Mincho" w:hAnsi="Cambria Math" w:cs="Times New Roman"/>
                <w:i/>
                <w:color w:val="404040" w:themeColor="text1" w:themeTint="BF"/>
                <w:lang w:eastAsia="ja-JP"/>
              </w:rPr>
            </m:ctrlPr>
          </m:naryPr>
          <m:sub>
            <m:r>
              <w:rPr>
                <w:rFonts w:ascii="Cambria Math" w:eastAsia="MS Mincho" w:hAnsi="Cambria Math" w:cs="Times New Roman"/>
                <w:color w:val="404040" w:themeColor="text1" w:themeTint="BF"/>
                <w:lang w:eastAsia="ja-JP"/>
              </w:rPr>
              <m:t>i</m:t>
            </m:r>
          </m:sub>
          <m:sup/>
          <m:e>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k,i</m:t>
                </m:r>
              </m:sub>
            </m:sSub>
          </m:e>
        </m:nary>
      </m:oMath>
      <w:r w:rsidR="003E297F"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3E297F" w:rsidRPr="00937F23">
        <w:rPr>
          <w:rFonts w:ascii="Times New Roman" w:eastAsia="MS Mincho" w:hAnsi="Times New Roman" w:cs="Times New Roman"/>
          <w:i/>
          <w:color w:val="404040" w:themeColor="text1" w:themeTint="BF"/>
          <w:sz w:val="20"/>
          <w:szCs w:val="20"/>
          <w:lang w:eastAsia="ja-JP"/>
        </w:rPr>
        <w:t>(</w:t>
      </w:r>
      <w:r w:rsidR="002A07D8" w:rsidRPr="00937F23">
        <w:rPr>
          <w:rFonts w:ascii="Times New Roman" w:eastAsia="MS Mincho" w:hAnsi="Times New Roman" w:cs="Times New Roman"/>
          <w:i/>
          <w:color w:val="404040" w:themeColor="text1" w:themeTint="BF"/>
          <w:sz w:val="20"/>
          <w:szCs w:val="20"/>
          <w:lang w:eastAsia="ja-JP"/>
        </w:rPr>
        <w:t>10</w:t>
      </w:r>
      <w:r w:rsidR="003E297F" w:rsidRPr="00937F23">
        <w:rPr>
          <w:rFonts w:ascii="Times New Roman" w:eastAsia="MS Mincho" w:hAnsi="Times New Roman" w:cs="Times New Roman"/>
          <w:i/>
          <w:color w:val="404040" w:themeColor="text1" w:themeTint="BF"/>
          <w:sz w:val="20"/>
          <w:szCs w:val="20"/>
          <w:lang w:eastAsia="ja-JP"/>
        </w:rPr>
        <w:t>)</w:t>
      </w:r>
    </w:p>
    <w:p w14:paraId="1B4B9FB8" w14:textId="6D0A05D2" w:rsidR="003E297F" w:rsidRPr="00937F23" w:rsidRDefault="003E297F" w:rsidP="003E297F">
      <w:pPr>
        <w:rPr>
          <w:rFonts w:ascii="Times New Roman" w:hAnsi="Times New Roman" w:cs="Times New Roman"/>
          <w:sz w:val="20"/>
          <w:szCs w:val="20"/>
        </w:rPr>
      </w:pPr>
      <w:r w:rsidRPr="00937F23">
        <w:rPr>
          <w:rFonts w:ascii="Times New Roman" w:hAnsi="Times New Roman" w:cs="Times New Roman"/>
          <w:sz w:val="20"/>
          <w:szCs w:val="20"/>
        </w:rPr>
        <w:t>gdzie, dla każdego nośnika energii</w:t>
      </w:r>
      <w:r w:rsidR="00D16096" w:rsidRPr="00937F23">
        <w:rPr>
          <w:rFonts w:ascii="Times New Roman" w:hAnsi="Times New Roman" w:cs="Times New Roman"/>
          <w:sz w:val="20"/>
          <w:szCs w:val="20"/>
        </w:rPr>
        <w:t xml:space="preserve"> </w:t>
      </w:r>
      <w:r w:rsidR="00D16096" w:rsidRPr="00937F23">
        <w:rPr>
          <w:rFonts w:ascii="Times New Roman" w:hAnsi="Times New Roman" w:cs="Times New Roman"/>
          <w:i/>
          <w:iCs/>
          <w:sz w:val="20"/>
          <w:szCs w:val="20"/>
        </w:rPr>
        <w:t>i</w:t>
      </w:r>
      <w:r w:rsidRPr="00937F23">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7568"/>
      </w:tblGrid>
      <w:tr w:rsidR="003E297F" w:rsidRPr="00937F23" w14:paraId="20A8D7E5" w14:textId="77777777" w:rsidTr="00EE33BF">
        <w:tc>
          <w:tcPr>
            <w:tcW w:w="1495" w:type="dxa"/>
            <w:vAlign w:val="center"/>
          </w:tcPr>
          <w:p w14:paraId="3F3B1F80" w14:textId="77777777" w:rsidR="003E297F" w:rsidRPr="00937F23" w:rsidRDefault="00000000" w:rsidP="00ED1918">
            <w:pPr>
              <w:spacing w:before="40" w:after="40"/>
              <w:rPr>
                <w:rFonts w:ascii="Times New Roman" w:hAnsi="Times New Roman" w:cs="Times New Roman"/>
                <w:i/>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k,i</m:t>
                    </m:r>
                  </m:sub>
                </m:sSub>
              </m:oMath>
            </m:oMathPara>
          </w:p>
        </w:tc>
        <w:tc>
          <w:tcPr>
            <w:tcW w:w="7577" w:type="dxa"/>
            <w:vAlign w:val="center"/>
          </w:tcPr>
          <w:p w14:paraId="5A343A2E" w14:textId="77777777" w:rsidR="003E297F" w:rsidRPr="00937F23" w:rsidRDefault="003E297F" w:rsidP="00ED1918">
            <w:pPr>
              <w:spacing w:before="40" w:after="40"/>
              <w:rPr>
                <w:rFonts w:ascii="Times New Roman" w:hAnsi="Times New Roman" w:cs="Times New Roman"/>
                <w:iCs/>
                <w:sz w:val="18"/>
                <w:szCs w:val="18"/>
              </w:rPr>
            </w:pPr>
            <w:r w:rsidRPr="00937F23">
              <w:rPr>
                <w:rFonts w:ascii="Times New Roman" w:hAnsi="Times New Roman" w:cs="Times New Roman"/>
                <w:iCs/>
                <w:sz w:val="18"/>
                <w:szCs w:val="18"/>
              </w:rPr>
              <w:t xml:space="preserve">energia końcowa nośnika energii i, w </w:t>
            </w:r>
            <w:r w:rsidRPr="00937F23">
              <w:rPr>
                <w:rFonts w:ascii="Times New Roman" w:hAnsi="Times New Roman" w:cs="Times New Roman"/>
                <w:i/>
                <w:sz w:val="18"/>
                <w:szCs w:val="18"/>
              </w:rPr>
              <w:t>kWh/rok</w:t>
            </w:r>
          </w:p>
        </w:tc>
      </w:tr>
      <w:tr w:rsidR="003E297F" w:rsidRPr="00937F23" w14:paraId="1FD52A3A" w14:textId="77777777" w:rsidTr="00EE33BF">
        <w:tc>
          <w:tcPr>
            <w:tcW w:w="1495" w:type="dxa"/>
            <w:vAlign w:val="center"/>
          </w:tcPr>
          <w:p w14:paraId="086F3639" w14:textId="77777777" w:rsidR="003E297F" w:rsidRPr="00937F23" w:rsidRDefault="003E297F" w:rsidP="00ED1918">
            <w:pPr>
              <w:spacing w:before="40" w:after="40"/>
              <w:rPr>
                <w:rFonts w:ascii="Times New Roman" w:hAnsi="Times New Roman" w:cs="Times New Roman"/>
                <w:i/>
                <w:sz w:val="20"/>
                <w:szCs w:val="20"/>
              </w:rPr>
            </w:pPr>
            <w:r w:rsidRPr="00937F23">
              <w:rPr>
                <w:rFonts w:ascii="Times New Roman" w:hAnsi="Times New Roman" w:cs="Times New Roman"/>
                <w:i/>
                <w:sz w:val="20"/>
                <w:szCs w:val="20"/>
              </w:rPr>
              <w:t>i</w:t>
            </w:r>
          </w:p>
        </w:tc>
        <w:tc>
          <w:tcPr>
            <w:tcW w:w="7577" w:type="dxa"/>
            <w:vAlign w:val="center"/>
          </w:tcPr>
          <w:p w14:paraId="2D7FEDDE" w14:textId="77777777" w:rsidR="003E297F" w:rsidRPr="00937F23" w:rsidRDefault="003E297F" w:rsidP="00ED1918">
            <w:pPr>
              <w:spacing w:before="40" w:after="40"/>
              <w:rPr>
                <w:rFonts w:ascii="Times New Roman" w:hAnsi="Times New Roman" w:cs="Times New Roman"/>
                <w:iCs/>
                <w:sz w:val="18"/>
                <w:szCs w:val="18"/>
              </w:rPr>
            </w:pPr>
            <w:r w:rsidRPr="00937F23">
              <w:rPr>
                <w:rFonts w:ascii="Times New Roman" w:hAnsi="Times New Roman" w:cs="Times New Roman"/>
                <w:iCs/>
                <w:sz w:val="18"/>
                <w:szCs w:val="18"/>
              </w:rPr>
              <w:t>indeks nośnika energii</w:t>
            </w:r>
          </w:p>
        </w:tc>
      </w:tr>
    </w:tbl>
    <w:p w14:paraId="4FC1BEF9" w14:textId="77777777" w:rsidR="00FE714B" w:rsidRPr="00937F23" w:rsidRDefault="00FE714B" w:rsidP="00FE714B">
      <w:pPr>
        <w:spacing w:after="0" w:line="240" w:lineRule="auto"/>
        <w:rPr>
          <w:rFonts w:ascii="Times New Roman" w:eastAsia="Times New Roman" w:hAnsi="Times New Roman" w:cs="Times New Roman"/>
          <w:color w:val="000000"/>
          <w:sz w:val="20"/>
          <w:szCs w:val="18"/>
        </w:rPr>
      </w:pPr>
    </w:p>
    <w:p w14:paraId="56C8305F" w14:textId="48B2C2DC" w:rsidR="00AA4C09" w:rsidRPr="00937F23" w:rsidRDefault="00AA4C09">
      <w:pPr>
        <w:pStyle w:val="Akapitzlist"/>
        <w:numPr>
          <w:ilvl w:val="1"/>
          <w:numId w:val="3"/>
        </w:numPr>
        <w:spacing w:after="0" w:line="240" w:lineRule="auto"/>
        <w:ind w:left="426"/>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Łączne zapotrzebowanie na energię końcow</w:t>
      </w:r>
      <w:r w:rsidR="00893944" w:rsidRPr="00937F23">
        <w:rPr>
          <w:rFonts w:ascii="Times New Roman" w:eastAsia="Times New Roman" w:hAnsi="Times New Roman" w:cs="Times New Roman"/>
          <w:color w:val="000000"/>
          <w:szCs w:val="20"/>
        </w:rPr>
        <w:t>ą</w:t>
      </w:r>
      <w:r w:rsidRPr="00937F23">
        <w:rPr>
          <w:rFonts w:ascii="Times New Roman" w:eastAsia="Times New Roman" w:hAnsi="Times New Roman" w:cs="Times New Roman"/>
          <w:color w:val="000000"/>
          <w:szCs w:val="20"/>
        </w:rPr>
        <w:t xml:space="preserve"> </w:t>
      </w:r>
      <w:r w:rsidR="00691BA3" w:rsidRPr="00937F23">
        <w:rPr>
          <w:rFonts w:ascii="Times New Roman" w:eastAsia="Times New Roman" w:hAnsi="Times New Roman" w:cs="Times New Roman"/>
          <w:color w:val="000000"/>
          <w:szCs w:val="20"/>
        </w:rPr>
        <w:t>dla nośnika</w:t>
      </w:r>
      <w:r w:rsidR="00081B2B" w:rsidRPr="00937F23">
        <w:rPr>
          <w:rFonts w:ascii="Times New Roman" w:eastAsia="Times New Roman" w:hAnsi="Times New Roman" w:cs="Times New Roman"/>
          <w:color w:val="000000"/>
          <w:szCs w:val="20"/>
        </w:rPr>
        <w:t xml:space="preserve"> energii</w:t>
      </w:r>
      <w:r w:rsidR="00691BA3" w:rsidRPr="00937F23">
        <w:rPr>
          <w:rFonts w:ascii="Times New Roman" w:eastAsia="Times New Roman" w:hAnsi="Times New Roman" w:cs="Times New Roman"/>
          <w:color w:val="000000"/>
          <w:szCs w:val="20"/>
        </w:rPr>
        <w:t xml:space="preserve"> </w:t>
      </w:r>
      <w:r w:rsidR="00691BA3" w:rsidRPr="00937F23">
        <w:rPr>
          <w:rFonts w:ascii="Times New Roman" w:eastAsia="Times New Roman" w:hAnsi="Times New Roman" w:cs="Times New Roman"/>
          <w:i/>
          <w:iCs/>
          <w:color w:val="000000"/>
          <w:szCs w:val="20"/>
        </w:rPr>
        <w:t>i</w:t>
      </w:r>
      <w:r w:rsidR="00746EF7" w:rsidRPr="00937F23">
        <w:rPr>
          <w:rFonts w:ascii="Times New Roman" w:eastAsia="Times New Roman" w:hAnsi="Times New Roman" w:cs="Times New Roman"/>
          <w:i/>
          <w:iCs/>
          <w:color w:val="000000"/>
          <w:szCs w:val="20"/>
        </w:rPr>
        <w:t xml:space="preserve">, </w:t>
      </w:r>
      <w:r w:rsidR="00746EF7" w:rsidRPr="00937F23">
        <w:rPr>
          <w:rFonts w:ascii="Times New Roman" w:hAnsi="Times New Roman" w:cs="Times New Roman"/>
          <w:szCs w:val="20"/>
        </w:rPr>
        <w:t xml:space="preserve">oprócz energii </w:t>
      </w:r>
      <w:proofErr w:type="spellStart"/>
      <w:r w:rsidR="00F52BB4" w:rsidRPr="00937F23">
        <w:rPr>
          <w:rFonts w:ascii="Times New Roman" w:hAnsi="Times New Roman" w:cs="Times New Roman"/>
          <w:szCs w:val="20"/>
        </w:rPr>
        <w:t>a</w:t>
      </w:r>
      <w:r w:rsidR="00746EF7" w:rsidRPr="00937F23">
        <w:rPr>
          <w:rFonts w:ascii="Times New Roman" w:hAnsi="Times New Roman" w:cs="Times New Roman"/>
          <w:szCs w:val="20"/>
        </w:rPr>
        <w:t>e</w:t>
      </w:r>
      <w:r w:rsidR="002A4339" w:rsidRPr="00937F23">
        <w:rPr>
          <w:rFonts w:ascii="Times New Roman" w:hAnsi="Times New Roman" w:cs="Times New Roman"/>
          <w:szCs w:val="20"/>
        </w:rPr>
        <w:t>r</w:t>
      </w:r>
      <w:r w:rsidR="00746EF7" w:rsidRPr="00937F23">
        <w:rPr>
          <w:rFonts w:ascii="Times New Roman" w:hAnsi="Times New Roman" w:cs="Times New Roman"/>
          <w:szCs w:val="20"/>
        </w:rPr>
        <w:t>otermalnej</w:t>
      </w:r>
      <w:proofErr w:type="spellEnd"/>
      <w:r w:rsidR="00746EF7" w:rsidRPr="00937F23">
        <w:rPr>
          <w:rFonts w:ascii="Times New Roman" w:hAnsi="Times New Roman" w:cs="Times New Roman"/>
          <w:szCs w:val="20"/>
        </w:rPr>
        <w:t>, geotermalnej i hydrotermalnej pozyskanej przez pompy ciepła lub instalacje techniczne budynku do pasywnego pozyskiwania energii ze środowiska</w:t>
      </w:r>
    </w:p>
    <w:p w14:paraId="58F48527" w14:textId="77777777" w:rsidR="00A04C6D" w:rsidRPr="00937F23" w:rsidRDefault="00A04C6D" w:rsidP="00A04C6D">
      <w:pPr>
        <w:spacing w:after="0" w:line="240" w:lineRule="auto"/>
        <w:rPr>
          <w:rFonts w:ascii="Times New Roman" w:eastAsia="Times New Roman" w:hAnsi="Times New Roman" w:cs="Times New Roman"/>
          <w:color w:val="000000"/>
          <w:sz w:val="20"/>
          <w:szCs w:val="18"/>
        </w:rPr>
      </w:pPr>
    </w:p>
    <w:p w14:paraId="37A4FE70" w14:textId="539CC7E2" w:rsidR="00893944" w:rsidRPr="00937F23" w:rsidRDefault="00893944" w:rsidP="00893944">
      <w:pPr>
        <w:jc w:val="both"/>
        <w:rPr>
          <w:rFonts w:ascii="Times New Roman" w:hAnsi="Times New Roman" w:cs="Times New Roman"/>
          <w:sz w:val="20"/>
          <w:szCs w:val="20"/>
        </w:rPr>
      </w:pPr>
      <w:r w:rsidRPr="00937F23">
        <w:rPr>
          <w:rFonts w:ascii="Times New Roman" w:hAnsi="Times New Roman" w:cs="Times New Roman"/>
          <w:sz w:val="20"/>
          <w:szCs w:val="20"/>
        </w:rPr>
        <w:t xml:space="preserve">Łączne zapotrzebowanie na energię końcową dla </w:t>
      </w:r>
      <w:r w:rsidR="00564779" w:rsidRPr="00937F23">
        <w:rPr>
          <w:rFonts w:ascii="Times New Roman" w:hAnsi="Times New Roman" w:cs="Times New Roman"/>
          <w:sz w:val="20"/>
          <w:szCs w:val="20"/>
        </w:rPr>
        <w:t xml:space="preserve">systemów </w:t>
      </w:r>
      <w:r w:rsidRPr="00937F23">
        <w:rPr>
          <w:rFonts w:ascii="Times New Roman" w:hAnsi="Times New Roman" w:cs="Times New Roman"/>
          <w:sz w:val="20"/>
          <w:szCs w:val="20"/>
        </w:rPr>
        <w:t xml:space="preserve">ogrzewania, chłodzenia i przygotowania </w:t>
      </w:r>
      <w:r w:rsidR="006F5B8D" w:rsidRPr="00937F23">
        <w:rPr>
          <w:rFonts w:ascii="Times New Roman" w:hAnsi="Times New Roman" w:cs="Times New Roman"/>
          <w:sz w:val="20"/>
          <w:szCs w:val="20"/>
        </w:rPr>
        <w:t>c.w.u.</w:t>
      </w:r>
      <m:oMath>
        <m:sSub>
          <m:sSubPr>
            <m:ctrlPr>
              <w:rPr>
                <w:rFonts w:ascii="Cambria Math" w:hAnsi="Cambria Math" w:cs="Times New Roman"/>
                <w:b/>
                <w:bCs/>
                <w:i/>
                <w:color w:val="404040" w:themeColor="text1" w:themeTint="BF"/>
              </w:rPr>
            </m:ctrlPr>
          </m:sSubPr>
          <m:e>
            <m:r>
              <m:rPr>
                <m:sty m:val="bi"/>
              </m:rPr>
              <w:rPr>
                <w:rFonts w:ascii="Cambria Math" w:hAnsi="Cambria Math" w:cs="Times New Roman"/>
                <w:color w:val="404040" w:themeColor="text1" w:themeTint="BF"/>
              </w:rPr>
              <m:t>Q</m:t>
            </m:r>
          </m:e>
          <m:sub>
            <m:r>
              <m:rPr>
                <m:sty m:val="bi"/>
              </m:rPr>
              <w:rPr>
                <w:rFonts w:ascii="Cambria Math" w:hAnsi="Cambria Math" w:cs="Times New Roman"/>
                <w:color w:val="404040" w:themeColor="text1" w:themeTint="BF"/>
              </w:rPr>
              <m:t>k,i</m:t>
            </m:r>
          </m:sub>
        </m:sSub>
        <m:r>
          <w:rPr>
            <w:rFonts w:ascii="Cambria Math" w:hAnsi="Cambria Math" w:cs="Times New Roman"/>
            <w:color w:val="404040" w:themeColor="text1" w:themeTint="BF"/>
          </w:rPr>
          <m:t xml:space="preserve"> </m:t>
        </m:r>
      </m:oMath>
      <w:r w:rsidRPr="00937F23" w:rsidDel="006B1AC6">
        <w:rPr>
          <w:rFonts w:ascii="Times New Roman" w:hAnsi="Times New Roman" w:cs="Times New Roman"/>
          <w:sz w:val="20"/>
          <w:szCs w:val="20"/>
        </w:rPr>
        <w:t xml:space="preserve"> </w:t>
      </w:r>
      <w:r w:rsidR="006B1AC6" w:rsidRPr="00937F23">
        <w:rPr>
          <w:rFonts w:ascii="Times New Roman" w:hAnsi="Times New Roman" w:cs="Times New Roman"/>
          <w:sz w:val="20"/>
          <w:szCs w:val="20"/>
        </w:rPr>
        <w:t xml:space="preserve">dla </w:t>
      </w:r>
      <w:r w:rsidRPr="00937F23">
        <w:rPr>
          <w:rFonts w:ascii="Times New Roman" w:hAnsi="Times New Roman" w:cs="Times New Roman"/>
          <w:sz w:val="20"/>
          <w:szCs w:val="20"/>
        </w:rPr>
        <w:t>nośnik</w:t>
      </w:r>
      <w:r w:rsidR="006B1AC6" w:rsidRPr="00937F23">
        <w:rPr>
          <w:rFonts w:ascii="Times New Roman" w:hAnsi="Times New Roman" w:cs="Times New Roman"/>
          <w:sz w:val="20"/>
          <w:szCs w:val="20"/>
        </w:rPr>
        <w:t>a</w:t>
      </w:r>
      <w:r w:rsidRPr="00937F23">
        <w:rPr>
          <w:rFonts w:ascii="Times New Roman" w:hAnsi="Times New Roman" w:cs="Times New Roman"/>
          <w:sz w:val="20"/>
          <w:szCs w:val="20"/>
        </w:rPr>
        <w:t xml:space="preserve"> energii </w:t>
      </w:r>
      <w:r w:rsidRPr="00937F23">
        <w:rPr>
          <w:rFonts w:ascii="Times New Roman" w:hAnsi="Times New Roman" w:cs="Times New Roman"/>
          <w:i/>
          <w:iCs/>
          <w:sz w:val="20"/>
          <w:szCs w:val="20"/>
        </w:rPr>
        <w:t>i</w:t>
      </w:r>
      <w:r w:rsidR="00564779" w:rsidRPr="00937F23">
        <w:rPr>
          <w:rFonts w:ascii="Times New Roman" w:hAnsi="Times New Roman" w:cs="Times New Roman"/>
          <w:i/>
          <w:iCs/>
          <w:sz w:val="20"/>
          <w:szCs w:val="20"/>
        </w:rPr>
        <w:t>,</w:t>
      </w:r>
      <w:r w:rsidRPr="00937F23">
        <w:rPr>
          <w:rFonts w:ascii="Times New Roman" w:hAnsi="Times New Roman" w:cs="Times New Roman"/>
          <w:sz w:val="20"/>
          <w:szCs w:val="20"/>
        </w:rPr>
        <w:t xml:space="preserve"> doprowadzony do granicy systemu energii dostarczonej oprócz energii </w:t>
      </w:r>
      <w:proofErr w:type="spellStart"/>
      <w:r w:rsidR="00F52BB4" w:rsidRPr="00937F23">
        <w:rPr>
          <w:rFonts w:ascii="Times New Roman" w:hAnsi="Times New Roman" w:cs="Times New Roman"/>
          <w:sz w:val="20"/>
          <w:szCs w:val="20"/>
        </w:rPr>
        <w:t>a</w:t>
      </w:r>
      <w:r w:rsidR="00A832ED" w:rsidRPr="00937F23">
        <w:rPr>
          <w:rFonts w:ascii="Times New Roman" w:hAnsi="Times New Roman" w:cs="Times New Roman"/>
          <w:sz w:val="20"/>
          <w:szCs w:val="20"/>
        </w:rPr>
        <w:t>eotermalnej</w:t>
      </w:r>
      <w:proofErr w:type="spellEnd"/>
      <w:r w:rsidRPr="00937F23">
        <w:rPr>
          <w:rFonts w:ascii="Times New Roman" w:hAnsi="Times New Roman" w:cs="Times New Roman"/>
          <w:sz w:val="20"/>
          <w:szCs w:val="20"/>
        </w:rPr>
        <w:t xml:space="preserve">, geotermalnej i hydrotermalnej </w:t>
      </w:r>
      <w:r w:rsidR="00A23DFB" w:rsidRPr="00937F23">
        <w:rPr>
          <w:rFonts w:ascii="Times New Roman" w:hAnsi="Times New Roman" w:cs="Times New Roman"/>
          <w:sz w:val="20"/>
          <w:szCs w:val="20"/>
        </w:rPr>
        <w:t>pozyskanej</w:t>
      </w:r>
      <w:r w:rsidRPr="00937F23">
        <w:rPr>
          <w:rFonts w:ascii="Times New Roman" w:hAnsi="Times New Roman" w:cs="Times New Roman"/>
          <w:sz w:val="20"/>
          <w:szCs w:val="20"/>
        </w:rPr>
        <w:t xml:space="preserve"> przez pompy ciepła lub instalacje techniczne budynku do pasywnego pozyskiwania energii ze środowiska, w </w:t>
      </w:r>
      <w:r w:rsidRPr="00937F23">
        <w:rPr>
          <w:rFonts w:ascii="Times New Roman" w:hAnsi="Times New Roman" w:cs="Times New Roman"/>
          <w:i/>
          <w:iCs/>
          <w:sz w:val="20"/>
          <w:szCs w:val="20"/>
        </w:rPr>
        <w:t>kWh/rok</w:t>
      </w:r>
      <w:r w:rsidRPr="00937F23">
        <w:rPr>
          <w:rFonts w:ascii="Times New Roman" w:hAnsi="Times New Roman" w:cs="Times New Roman"/>
          <w:sz w:val="20"/>
          <w:szCs w:val="20"/>
        </w:rPr>
        <w:t>, oblicza się ze wzoru:</w:t>
      </w:r>
    </w:p>
    <w:p w14:paraId="4FC1DD49" w14:textId="77777777" w:rsidR="00F9562B"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k,H,i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k,C,i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k,W,i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k,L,i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el,pom,H,i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el,pom,C,i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el,pom,W,i</m:t>
            </m:r>
          </m:sub>
        </m:sSub>
      </m:oMath>
      <w:r w:rsidR="00EE4765"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777609" w:rsidRPr="00937F23">
        <w:rPr>
          <w:rFonts w:ascii="Times New Roman" w:eastAsia="MS Mincho" w:hAnsi="Times New Roman" w:cs="Times New Roman"/>
          <w:i/>
          <w:color w:val="404040" w:themeColor="text1" w:themeTint="BF"/>
          <w:sz w:val="20"/>
          <w:szCs w:val="20"/>
          <w:lang w:eastAsia="ja-JP"/>
        </w:rPr>
        <w:tab/>
      </w:r>
      <w:r w:rsidR="00EE4765" w:rsidRPr="00937F23">
        <w:rPr>
          <w:rFonts w:ascii="Times New Roman" w:eastAsia="MS Mincho" w:hAnsi="Times New Roman" w:cs="Times New Roman"/>
          <w:i/>
          <w:color w:val="404040" w:themeColor="text1" w:themeTint="BF"/>
          <w:sz w:val="20"/>
          <w:szCs w:val="20"/>
          <w:lang w:eastAsia="ja-JP"/>
        </w:rPr>
        <w:t>(11)</w:t>
      </w:r>
    </w:p>
    <w:p w14:paraId="5B53281D" w14:textId="78B7396C" w:rsidR="00EE4765" w:rsidRPr="00937F23" w:rsidRDefault="00EE4765" w:rsidP="000E3F80">
      <w:pPr>
        <w:jc w:val="both"/>
        <w:rPr>
          <w:rFonts w:ascii="Times New Roman" w:hAnsi="Times New Roman" w:cs="Times New Roman"/>
          <w:sz w:val="20"/>
          <w:szCs w:val="20"/>
        </w:rPr>
      </w:pPr>
      <w:r w:rsidRPr="00937F23">
        <w:rPr>
          <w:rFonts w:ascii="Times New Roman" w:hAnsi="Times New Roman" w:cs="Times New Roman"/>
          <w:sz w:val="20"/>
          <w:szCs w:val="20"/>
        </w:rPr>
        <w:t>gdzie dla każdego nośnika energii</w:t>
      </w:r>
      <w:r w:rsidR="00081B2B" w:rsidRPr="00937F23">
        <w:rPr>
          <w:rFonts w:ascii="Times New Roman" w:hAnsi="Times New Roman" w:cs="Times New Roman"/>
          <w:sz w:val="20"/>
          <w:szCs w:val="20"/>
        </w:rPr>
        <w:t xml:space="preserve"> i</w:t>
      </w:r>
      <w:r w:rsidR="00F3410E" w:rsidRPr="00937F23">
        <w:rPr>
          <w:rFonts w:ascii="Times New Roman" w:hAnsi="Times New Roman" w:cs="Times New Roman"/>
          <w:sz w:val="20"/>
          <w:szCs w:val="20"/>
        </w:rPr>
        <w:t>,</w:t>
      </w:r>
      <w:r w:rsidRPr="00937F23">
        <w:rPr>
          <w:rFonts w:ascii="Times New Roman" w:hAnsi="Times New Roman" w:cs="Times New Roman"/>
          <w:sz w:val="20"/>
          <w:szCs w:val="20"/>
        </w:rPr>
        <w:t xml:space="preserve"> oprócz energii </w:t>
      </w:r>
      <w:proofErr w:type="spellStart"/>
      <w:r w:rsidR="00F52BB4" w:rsidRPr="00937F23">
        <w:rPr>
          <w:rFonts w:ascii="Times New Roman" w:hAnsi="Times New Roman" w:cs="Times New Roman"/>
          <w:sz w:val="20"/>
          <w:szCs w:val="20"/>
        </w:rPr>
        <w:t>a</w:t>
      </w:r>
      <w:r w:rsidR="008379FC" w:rsidRPr="00937F23">
        <w:rPr>
          <w:rFonts w:ascii="Times New Roman" w:hAnsi="Times New Roman" w:cs="Times New Roman"/>
          <w:sz w:val="20"/>
          <w:szCs w:val="20"/>
        </w:rPr>
        <w:t>eotermalnej</w:t>
      </w:r>
      <w:proofErr w:type="spellEnd"/>
      <w:r w:rsidRPr="00937F23">
        <w:rPr>
          <w:rFonts w:ascii="Times New Roman" w:hAnsi="Times New Roman" w:cs="Times New Roman"/>
          <w:sz w:val="20"/>
          <w:szCs w:val="20"/>
        </w:rPr>
        <w:t xml:space="preserve">, geotermalnej i hydrotermalnej </w:t>
      </w:r>
      <w:r w:rsidR="00A23DFB" w:rsidRPr="00937F23">
        <w:rPr>
          <w:rFonts w:ascii="Times New Roman" w:hAnsi="Times New Roman" w:cs="Times New Roman"/>
          <w:sz w:val="20"/>
          <w:szCs w:val="20"/>
        </w:rPr>
        <w:t>pozyskanej</w:t>
      </w:r>
      <w:r w:rsidRPr="00937F23">
        <w:rPr>
          <w:rFonts w:ascii="Times New Roman" w:hAnsi="Times New Roman" w:cs="Times New Roman"/>
          <w:sz w:val="20"/>
          <w:szCs w:val="20"/>
        </w:rPr>
        <w:t xml:space="preserve"> przez pompy ciepła lub instalacje techniczne budynku do pasywnego pozyskiwania energii ze środowiska: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552"/>
      </w:tblGrid>
      <w:tr w:rsidR="00EE4765" w:rsidRPr="00937F23" w14:paraId="5C534490" w14:textId="77777777" w:rsidTr="002247A8">
        <w:tc>
          <w:tcPr>
            <w:tcW w:w="1510" w:type="dxa"/>
            <w:vAlign w:val="center"/>
          </w:tcPr>
          <w:p w14:paraId="2036BE46" w14:textId="77777777" w:rsidR="00EE4765" w:rsidRPr="00937F23" w:rsidRDefault="00000000" w:rsidP="00ED1918">
            <w:pPr>
              <w:spacing w:before="40" w:after="40"/>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k,H,i</m:t>
                    </m:r>
                  </m:sub>
                </m:sSub>
              </m:oMath>
            </m:oMathPara>
          </w:p>
        </w:tc>
        <w:tc>
          <w:tcPr>
            <w:tcW w:w="7552" w:type="dxa"/>
            <w:vAlign w:val="center"/>
          </w:tcPr>
          <w:p w14:paraId="6F2E3FD2" w14:textId="77777777" w:rsidR="00EE4765" w:rsidRPr="00937F23" w:rsidRDefault="00EE4765" w:rsidP="00526C7F">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roczne zapotrzebowanie na energię końcową ogrzewania dla nośnika energii </w:t>
            </w:r>
            <w:r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w:t>
            </w:r>
            <w:r w:rsidR="00526C7F" w:rsidRPr="00937F23">
              <w:rPr>
                <w:rFonts w:ascii="Times New Roman" w:hAnsi="Times New Roman" w:cs="Times New Roman"/>
                <w:sz w:val="18"/>
                <w:szCs w:val="18"/>
              </w:rPr>
              <w:br/>
            </w:r>
            <w:r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kWh/rok</w:t>
            </w:r>
          </w:p>
        </w:tc>
      </w:tr>
      <w:tr w:rsidR="00EE4765" w:rsidRPr="00937F23" w14:paraId="113100E9" w14:textId="77777777" w:rsidTr="002247A8">
        <w:tc>
          <w:tcPr>
            <w:tcW w:w="1510" w:type="dxa"/>
            <w:vAlign w:val="center"/>
          </w:tcPr>
          <w:p w14:paraId="017A2A19" w14:textId="77777777" w:rsidR="00EE4765" w:rsidRPr="00937F23" w:rsidRDefault="00000000" w:rsidP="00ED1918">
            <w:pPr>
              <w:spacing w:before="40" w:after="40"/>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k,C,i</m:t>
                    </m:r>
                  </m:sub>
                </m:sSub>
              </m:oMath>
            </m:oMathPara>
          </w:p>
        </w:tc>
        <w:tc>
          <w:tcPr>
            <w:tcW w:w="7552" w:type="dxa"/>
            <w:vAlign w:val="center"/>
          </w:tcPr>
          <w:p w14:paraId="46ADB622" w14:textId="77777777" w:rsidR="00EE4765" w:rsidRPr="00937F23" w:rsidRDefault="00EE4765" w:rsidP="00526C7F">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roczne zapotrzebowanie na energię końcową chłodzenia dla nośnika energii </w:t>
            </w:r>
            <w:r w:rsidRPr="00937F23">
              <w:rPr>
                <w:rFonts w:ascii="Times New Roman" w:hAnsi="Times New Roman" w:cs="Times New Roman"/>
                <w:i/>
                <w:iCs/>
                <w:sz w:val="18"/>
                <w:szCs w:val="18"/>
              </w:rPr>
              <w:t>i</w:t>
            </w:r>
            <w:r w:rsidRPr="00937F23">
              <w:rPr>
                <w:rFonts w:ascii="Times New Roman" w:hAnsi="Times New Roman" w:cs="Times New Roman"/>
                <w:sz w:val="18"/>
                <w:szCs w:val="18"/>
              </w:rPr>
              <w:t>,</w:t>
            </w:r>
            <w:r w:rsidR="00526C7F" w:rsidRPr="00937F23">
              <w:rPr>
                <w:rFonts w:ascii="Times New Roman" w:hAnsi="Times New Roman" w:cs="Times New Roman"/>
                <w:sz w:val="18"/>
                <w:szCs w:val="18"/>
              </w:rPr>
              <w:br/>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kWh/rok</w:t>
            </w:r>
          </w:p>
        </w:tc>
      </w:tr>
      <w:tr w:rsidR="00EE4765" w:rsidRPr="00937F23" w14:paraId="6C713476" w14:textId="77777777" w:rsidTr="002247A8">
        <w:tc>
          <w:tcPr>
            <w:tcW w:w="1510" w:type="dxa"/>
            <w:vAlign w:val="center"/>
          </w:tcPr>
          <w:p w14:paraId="1FFC9F52" w14:textId="77777777" w:rsidR="00EE4765" w:rsidRPr="00937F23" w:rsidRDefault="00000000" w:rsidP="00ED1918">
            <w:pPr>
              <w:spacing w:before="40" w:after="40"/>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k,W,i</m:t>
                    </m:r>
                  </m:sub>
                </m:sSub>
              </m:oMath>
            </m:oMathPara>
          </w:p>
        </w:tc>
        <w:tc>
          <w:tcPr>
            <w:tcW w:w="7552" w:type="dxa"/>
            <w:vAlign w:val="center"/>
          </w:tcPr>
          <w:p w14:paraId="3978DADD" w14:textId="111A0416" w:rsidR="00EE4765" w:rsidRPr="00937F23" w:rsidRDefault="00EE4765" w:rsidP="00526C7F">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roczne zapotrzebowanie na energię końcową przygotowania </w:t>
            </w:r>
            <w:r w:rsidR="001650E6" w:rsidRPr="00937F23">
              <w:rPr>
                <w:rFonts w:ascii="Times New Roman" w:hAnsi="Times New Roman" w:cs="Times New Roman"/>
                <w:sz w:val="18"/>
                <w:szCs w:val="18"/>
              </w:rPr>
              <w:t>c.w.u.</w:t>
            </w:r>
            <w:r w:rsidR="00DC1876" w:rsidRPr="00937F23">
              <w:rPr>
                <w:rFonts w:ascii="Times New Roman" w:hAnsi="Times New Roman" w:cs="Times New Roman"/>
                <w:sz w:val="18"/>
                <w:szCs w:val="18"/>
              </w:rPr>
              <w:t xml:space="preserve"> </w:t>
            </w:r>
            <w:r w:rsidRPr="00937F23">
              <w:rPr>
                <w:rFonts w:ascii="Times New Roman" w:hAnsi="Times New Roman" w:cs="Times New Roman"/>
                <w:sz w:val="18"/>
                <w:szCs w:val="18"/>
              </w:rPr>
              <w:t xml:space="preserve">dla nośnika energii </w:t>
            </w:r>
            <w:r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kWh/rok</w:t>
            </w:r>
          </w:p>
        </w:tc>
      </w:tr>
      <w:tr w:rsidR="00CC7B4C" w:rsidRPr="00937F23" w14:paraId="5CCF4A35" w14:textId="77777777" w:rsidTr="002247A8">
        <w:tc>
          <w:tcPr>
            <w:tcW w:w="1510" w:type="dxa"/>
            <w:vAlign w:val="center"/>
          </w:tcPr>
          <w:p w14:paraId="4DF68D73" w14:textId="77777777" w:rsidR="00CC7B4C" w:rsidRPr="00937F23" w:rsidRDefault="00000000" w:rsidP="00CC7B4C">
            <w:pPr>
              <w:spacing w:before="40" w:after="40"/>
              <w:jc w:val="both"/>
              <w:rPr>
                <w:rFonts w:ascii="Times New Roman" w:eastAsia="Calibri" w:hAnsi="Times New Roman" w:cs="Times New Roman"/>
                <w:sz w:val="20"/>
                <w:szCs w:val="20"/>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Q</m:t>
                    </m:r>
                  </m:e>
                  <m:sub>
                    <m:r>
                      <w:rPr>
                        <w:rFonts w:ascii="Cambria Math" w:eastAsia="MS Mincho" w:hAnsi="Cambria Math" w:cs="Times New Roman"/>
                        <w:color w:val="404040" w:themeColor="text1" w:themeTint="BF"/>
                        <w:sz w:val="20"/>
                        <w:szCs w:val="20"/>
                        <w:lang w:eastAsia="ja-JP"/>
                      </w:rPr>
                      <m:t>k,L,i</m:t>
                    </m:r>
                  </m:sub>
                </m:sSub>
              </m:oMath>
            </m:oMathPara>
          </w:p>
        </w:tc>
        <w:tc>
          <w:tcPr>
            <w:tcW w:w="7552" w:type="dxa"/>
            <w:vAlign w:val="center"/>
          </w:tcPr>
          <w:p w14:paraId="069D54EA" w14:textId="77777777" w:rsidR="00CC7B4C" w:rsidRPr="00937F23" w:rsidRDefault="00CC7B4C" w:rsidP="00CC7B4C">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roczne zapotrzebowanie na energię końcową na potrzeby oświetlenia dla nośnika energii </w:t>
            </w:r>
            <w:r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kWh/rok</w:t>
            </w:r>
          </w:p>
        </w:tc>
      </w:tr>
      <w:tr w:rsidR="00EE4765" w:rsidRPr="00937F23" w14:paraId="70E9BAAF" w14:textId="77777777" w:rsidTr="002247A8">
        <w:tc>
          <w:tcPr>
            <w:tcW w:w="1510" w:type="dxa"/>
            <w:vAlign w:val="center"/>
          </w:tcPr>
          <w:p w14:paraId="175EABBF" w14:textId="77777777" w:rsidR="00EE4765" w:rsidRPr="00937F23" w:rsidRDefault="00000000" w:rsidP="00ED1918">
            <w:pPr>
              <w:spacing w:before="40" w:after="40"/>
              <w:jc w:val="both"/>
              <w:rPr>
                <w:rFonts w:ascii="Times New Roman" w:hAnsi="Times New Roman" w:cs="Times New Roman"/>
                <w:sz w:val="20"/>
                <w:szCs w:val="20"/>
              </w:rPr>
            </w:pPr>
            <m:oMathPara>
              <m:oMathParaPr>
                <m:jc m:val="left"/>
              </m:oMathParaPr>
              <m:oMath>
                <m:sSub>
                  <m:sSubPr>
                    <m:ctrlPr>
                      <w:rPr>
                        <w:rFonts w:ascii="Cambria Math" w:hAnsi="Cambria Math" w:cs="Times New Roman"/>
                        <w:i/>
                        <w:color w:val="404040" w:themeColor="text1" w:themeTint="BF"/>
                        <w:sz w:val="20"/>
                        <w:szCs w:val="20"/>
                      </w:rPr>
                    </m:ctrlPr>
                  </m:sSubPr>
                  <m:e>
                    <m:r>
                      <w:rPr>
                        <w:rFonts w:ascii="Cambria Math" w:hAnsi="Cambria Math" w:cs="Times New Roman"/>
                        <w:color w:val="404040" w:themeColor="text1" w:themeTint="BF"/>
                        <w:sz w:val="20"/>
                        <w:szCs w:val="20"/>
                      </w:rPr>
                      <m:t>E</m:t>
                    </m:r>
                  </m:e>
                  <m:sub>
                    <m:r>
                      <w:rPr>
                        <w:rFonts w:ascii="Cambria Math" w:hAnsi="Cambria Math" w:cs="Times New Roman"/>
                        <w:color w:val="404040" w:themeColor="text1" w:themeTint="BF"/>
                        <w:sz w:val="20"/>
                        <w:szCs w:val="20"/>
                      </w:rPr>
                      <m:t>el,pom,H,i</m:t>
                    </m:r>
                  </m:sub>
                </m:sSub>
              </m:oMath>
            </m:oMathPara>
          </w:p>
        </w:tc>
        <w:tc>
          <w:tcPr>
            <w:tcW w:w="7552" w:type="dxa"/>
            <w:vAlign w:val="center"/>
          </w:tcPr>
          <w:p w14:paraId="25EF85B8" w14:textId="08D3C5B3" w:rsidR="00EE4765" w:rsidRPr="00937F23" w:rsidRDefault="00EE4765" w:rsidP="00526C7F">
            <w:pPr>
              <w:spacing w:before="40" w:after="40"/>
              <w:ind w:left="-6"/>
              <w:jc w:val="both"/>
              <w:rPr>
                <w:rFonts w:ascii="Times New Roman" w:hAnsi="Times New Roman" w:cs="Times New Roman"/>
                <w:sz w:val="18"/>
                <w:szCs w:val="18"/>
              </w:rPr>
            </w:pPr>
            <w:r w:rsidRPr="00937F23">
              <w:rPr>
                <w:rFonts w:ascii="Times New Roman" w:eastAsia="Times New Roman" w:hAnsi="Times New Roman" w:cs="Times New Roman"/>
                <w:color w:val="000000"/>
                <w:sz w:val="18"/>
                <w:szCs w:val="18"/>
              </w:rPr>
              <w:t>roczne zapotrzebowanie na</w:t>
            </w:r>
            <w:r w:rsidR="0024485E" w:rsidRPr="00937F23">
              <w:rPr>
                <w:rFonts w:ascii="Times New Roman" w:eastAsia="Times New Roman" w:hAnsi="Times New Roman" w:cs="Times New Roman"/>
                <w:color w:val="000000"/>
                <w:sz w:val="18"/>
                <w:szCs w:val="18"/>
              </w:rPr>
              <w:t xml:space="preserve"> energię</w:t>
            </w:r>
            <w:r w:rsidRPr="00937F23">
              <w:rPr>
                <w:rFonts w:ascii="Times New Roman" w:eastAsia="Times New Roman" w:hAnsi="Times New Roman" w:cs="Times New Roman"/>
                <w:color w:val="000000"/>
                <w:sz w:val="18"/>
                <w:szCs w:val="18"/>
              </w:rPr>
              <w:t xml:space="preserve"> końcową pomocniczą na potrzeby ogrzewania </w:t>
            </w:r>
            <w:r w:rsidR="00526C7F" w:rsidRPr="00937F23">
              <w:rPr>
                <w:rFonts w:ascii="Times New Roman" w:eastAsia="Times New Roman" w:hAnsi="Times New Roman" w:cs="Times New Roman"/>
                <w:color w:val="000000"/>
                <w:sz w:val="18"/>
                <w:szCs w:val="18"/>
              </w:rPr>
              <w:br/>
            </w:r>
            <w:r w:rsidRPr="00937F23">
              <w:rPr>
                <w:rFonts w:ascii="Times New Roman" w:eastAsia="Times New Roman" w:hAnsi="Times New Roman" w:cs="Times New Roman"/>
                <w:color w:val="000000"/>
                <w:sz w:val="18"/>
                <w:szCs w:val="18"/>
              </w:rPr>
              <w:t xml:space="preserve">i wentylacji </w:t>
            </w:r>
            <w:r w:rsidRPr="00937F23">
              <w:rPr>
                <w:rFonts w:ascii="Times New Roman" w:hAnsi="Times New Roman" w:cs="Times New Roman"/>
                <w:sz w:val="18"/>
                <w:szCs w:val="18"/>
              </w:rPr>
              <w:t xml:space="preserve">dla nośnika energii </w:t>
            </w:r>
            <w:r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kWh/rok</w:t>
            </w:r>
          </w:p>
        </w:tc>
      </w:tr>
      <w:tr w:rsidR="00EE4765" w:rsidRPr="00937F23" w14:paraId="2E44DFA6" w14:textId="77777777" w:rsidTr="002247A8">
        <w:tc>
          <w:tcPr>
            <w:tcW w:w="1510" w:type="dxa"/>
            <w:vAlign w:val="center"/>
          </w:tcPr>
          <w:p w14:paraId="51ABB96B" w14:textId="77777777" w:rsidR="00EE4765" w:rsidRPr="00937F23" w:rsidRDefault="00000000" w:rsidP="00ED1918">
            <w:pPr>
              <w:spacing w:before="40" w:after="40"/>
              <w:jc w:val="both"/>
              <w:rPr>
                <w:rFonts w:ascii="Times New Roman" w:hAnsi="Times New Roman" w:cs="Times New Roman"/>
                <w:sz w:val="20"/>
                <w:szCs w:val="20"/>
              </w:rPr>
            </w:pPr>
            <m:oMathPara>
              <m:oMathParaPr>
                <m:jc m:val="left"/>
              </m:oMathParaPr>
              <m:oMath>
                <m:sSub>
                  <m:sSubPr>
                    <m:ctrlPr>
                      <w:rPr>
                        <w:rFonts w:ascii="Cambria Math" w:hAnsi="Cambria Math" w:cs="Times New Roman"/>
                        <w:i/>
                        <w:color w:val="404040" w:themeColor="text1" w:themeTint="BF"/>
                        <w:sz w:val="20"/>
                        <w:szCs w:val="20"/>
                      </w:rPr>
                    </m:ctrlPr>
                  </m:sSubPr>
                  <m:e>
                    <m:r>
                      <w:rPr>
                        <w:rFonts w:ascii="Cambria Math" w:hAnsi="Cambria Math" w:cs="Times New Roman"/>
                        <w:color w:val="404040" w:themeColor="text1" w:themeTint="BF"/>
                        <w:sz w:val="20"/>
                        <w:szCs w:val="20"/>
                      </w:rPr>
                      <m:t>E</m:t>
                    </m:r>
                  </m:e>
                  <m:sub>
                    <m:r>
                      <w:rPr>
                        <w:rFonts w:ascii="Cambria Math" w:hAnsi="Cambria Math" w:cs="Times New Roman"/>
                        <w:color w:val="404040" w:themeColor="text1" w:themeTint="BF"/>
                        <w:sz w:val="20"/>
                        <w:szCs w:val="20"/>
                      </w:rPr>
                      <m:t>el,pom,C,i</m:t>
                    </m:r>
                  </m:sub>
                </m:sSub>
              </m:oMath>
            </m:oMathPara>
          </w:p>
        </w:tc>
        <w:tc>
          <w:tcPr>
            <w:tcW w:w="7552" w:type="dxa"/>
            <w:vAlign w:val="center"/>
          </w:tcPr>
          <w:p w14:paraId="43F522CD" w14:textId="218094BF" w:rsidR="00EE4765" w:rsidRPr="00937F23" w:rsidRDefault="00EE4765" w:rsidP="00526C7F">
            <w:pPr>
              <w:spacing w:before="40" w:after="40"/>
              <w:jc w:val="both"/>
              <w:rPr>
                <w:rFonts w:ascii="Times New Roman" w:hAnsi="Times New Roman" w:cs="Times New Roman"/>
                <w:sz w:val="18"/>
                <w:szCs w:val="18"/>
              </w:rPr>
            </w:pPr>
            <w:r w:rsidRPr="00937F23">
              <w:rPr>
                <w:rFonts w:ascii="Times New Roman" w:eastAsia="Times New Roman" w:hAnsi="Times New Roman" w:cs="Times New Roman"/>
                <w:color w:val="000000"/>
                <w:sz w:val="18"/>
                <w:szCs w:val="18"/>
              </w:rPr>
              <w:t>roczne zapotrzebowanie na</w:t>
            </w:r>
            <w:r w:rsidR="0024485E" w:rsidRPr="00937F23">
              <w:rPr>
                <w:rFonts w:ascii="Times New Roman" w:eastAsia="Times New Roman" w:hAnsi="Times New Roman" w:cs="Times New Roman"/>
                <w:color w:val="000000"/>
                <w:sz w:val="18"/>
                <w:szCs w:val="18"/>
              </w:rPr>
              <w:t xml:space="preserve"> energię </w:t>
            </w:r>
            <w:r w:rsidRPr="00937F23">
              <w:rPr>
                <w:rFonts w:ascii="Times New Roman" w:eastAsia="Times New Roman" w:hAnsi="Times New Roman" w:cs="Times New Roman"/>
                <w:color w:val="000000"/>
                <w:sz w:val="18"/>
                <w:szCs w:val="18"/>
              </w:rPr>
              <w:t xml:space="preserve">końcową pomocniczą na potrzeby chłodzenia oraz osuszania i nawilżania </w:t>
            </w:r>
            <w:r w:rsidRPr="00937F23">
              <w:rPr>
                <w:rFonts w:ascii="Times New Roman" w:hAnsi="Times New Roman" w:cs="Times New Roman"/>
                <w:sz w:val="18"/>
                <w:szCs w:val="18"/>
              </w:rPr>
              <w:t xml:space="preserve">dla nośnika energii </w:t>
            </w:r>
            <w:r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kWh/rok</w:t>
            </w:r>
          </w:p>
        </w:tc>
      </w:tr>
      <w:tr w:rsidR="00EE4765" w:rsidRPr="00937F23" w14:paraId="6EB366E5" w14:textId="77777777" w:rsidTr="002247A8">
        <w:tc>
          <w:tcPr>
            <w:tcW w:w="1510" w:type="dxa"/>
            <w:vAlign w:val="center"/>
          </w:tcPr>
          <w:p w14:paraId="2344C098" w14:textId="77777777" w:rsidR="00EE4765" w:rsidRPr="00937F23" w:rsidRDefault="00000000" w:rsidP="00ED1918">
            <w:pPr>
              <w:spacing w:before="40" w:after="40"/>
              <w:jc w:val="both"/>
              <w:rPr>
                <w:rFonts w:ascii="Times New Roman" w:hAnsi="Times New Roman" w:cs="Times New Roman"/>
                <w:color w:val="404040" w:themeColor="text1" w:themeTint="BF"/>
                <w:sz w:val="20"/>
                <w:szCs w:val="20"/>
              </w:rPr>
            </w:pPr>
            <m:oMathPara>
              <m:oMathParaPr>
                <m:jc m:val="left"/>
              </m:oMathParaPr>
              <m:oMath>
                <m:sSub>
                  <m:sSubPr>
                    <m:ctrlPr>
                      <w:rPr>
                        <w:rFonts w:ascii="Cambria Math" w:hAnsi="Cambria Math" w:cs="Times New Roman"/>
                        <w:i/>
                        <w:color w:val="404040" w:themeColor="text1" w:themeTint="BF"/>
                        <w:sz w:val="20"/>
                        <w:szCs w:val="20"/>
                      </w:rPr>
                    </m:ctrlPr>
                  </m:sSubPr>
                  <m:e>
                    <m:r>
                      <w:rPr>
                        <w:rFonts w:ascii="Cambria Math" w:hAnsi="Cambria Math" w:cs="Times New Roman"/>
                        <w:color w:val="404040" w:themeColor="text1" w:themeTint="BF"/>
                        <w:sz w:val="20"/>
                        <w:szCs w:val="20"/>
                      </w:rPr>
                      <m:t>E</m:t>
                    </m:r>
                  </m:e>
                  <m:sub>
                    <m:r>
                      <w:rPr>
                        <w:rFonts w:ascii="Cambria Math" w:hAnsi="Cambria Math" w:cs="Times New Roman"/>
                        <w:color w:val="404040" w:themeColor="text1" w:themeTint="BF"/>
                        <w:sz w:val="20"/>
                        <w:szCs w:val="20"/>
                      </w:rPr>
                      <m:t>el,pom,W,i</m:t>
                    </m:r>
                  </m:sub>
                </m:sSub>
              </m:oMath>
            </m:oMathPara>
          </w:p>
        </w:tc>
        <w:tc>
          <w:tcPr>
            <w:tcW w:w="7552" w:type="dxa"/>
            <w:vAlign w:val="center"/>
          </w:tcPr>
          <w:p w14:paraId="1F9D402B" w14:textId="69DFB930" w:rsidR="00EE4765" w:rsidRPr="00937F23" w:rsidRDefault="00EE4765" w:rsidP="00526C7F">
            <w:pPr>
              <w:spacing w:before="40" w:after="40"/>
              <w:jc w:val="both"/>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 xml:space="preserve">roczne zapotrzebowanie na </w:t>
            </w:r>
            <w:r w:rsidR="0024485E" w:rsidRPr="00937F23">
              <w:rPr>
                <w:rFonts w:ascii="Times New Roman" w:eastAsia="Times New Roman" w:hAnsi="Times New Roman" w:cs="Times New Roman"/>
                <w:color w:val="000000"/>
                <w:sz w:val="18"/>
                <w:szCs w:val="18"/>
              </w:rPr>
              <w:t xml:space="preserve">energię </w:t>
            </w:r>
            <w:r w:rsidRPr="00937F23">
              <w:rPr>
                <w:rFonts w:ascii="Times New Roman" w:eastAsia="Times New Roman" w:hAnsi="Times New Roman" w:cs="Times New Roman"/>
                <w:color w:val="000000"/>
                <w:sz w:val="18"/>
                <w:szCs w:val="18"/>
              </w:rPr>
              <w:t xml:space="preserve">końcową pomocniczą na potrzeby przygotowania </w:t>
            </w:r>
            <w:r w:rsidR="001650E6" w:rsidRPr="00937F23">
              <w:rPr>
                <w:rFonts w:ascii="Times New Roman" w:hAnsi="Times New Roman" w:cs="Times New Roman"/>
                <w:sz w:val="18"/>
                <w:szCs w:val="18"/>
              </w:rPr>
              <w:t>c.w.u.</w:t>
            </w:r>
            <w:r w:rsidR="00DC1876" w:rsidRPr="00937F23">
              <w:rPr>
                <w:rFonts w:ascii="Times New Roman" w:hAnsi="Times New Roman" w:cs="Times New Roman"/>
                <w:sz w:val="18"/>
                <w:szCs w:val="18"/>
              </w:rPr>
              <w:t xml:space="preserve"> </w:t>
            </w:r>
            <w:r w:rsidRPr="00937F23">
              <w:rPr>
                <w:rFonts w:ascii="Times New Roman" w:hAnsi="Times New Roman" w:cs="Times New Roman"/>
                <w:sz w:val="18"/>
                <w:szCs w:val="18"/>
              </w:rPr>
              <w:t xml:space="preserve">dla nośnika energii </w:t>
            </w:r>
            <w:r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kWh/rok</w:t>
            </w:r>
          </w:p>
        </w:tc>
      </w:tr>
      <w:tr w:rsidR="002247A8" w:rsidRPr="00937F23" w14:paraId="73935007" w14:textId="77777777" w:rsidTr="007D3678">
        <w:tc>
          <w:tcPr>
            <w:tcW w:w="9062" w:type="dxa"/>
            <w:gridSpan w:val="2"/>
            <w:vAlign w:val="center"/>
          </w:tcPr>
          <w:p w14:paraId="737F3EA6" w14:textId="2822D35B" w:rsidR="002247A8" w:rsidRPr="00937F23" w:rsidRDefault="002247A8" w:rsidP="00526C7F">
            <w:pPr>
              <w:spacing w:before="40" w:after="40"/>
              <w:jc w:val="both"/>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 xml:space="preserve">Uwaga: </w:t>
            </w:r>
            <w:r w:rsidR="00246ACC" w:rsidRPr="00937F23">
              <w:rPr>
                <w:rFonts w:ascii="Times New Roman" w:eastAsia="Times New Roman" w:hAnsi="Times New Roman" w:cs="Times New Roman"/>
                <w:color w:val="000000"/>
                <w:sz w:val="18"/>
                <w:szCs w:val="18"/>
              </w:rPr>
              <w:t>Wartość</w:t>
            </w:r>
            <m:oMath>
              <m:sSub>
                <m:sSubPr>
                  <m:ctrlPr>
                    <w:rPr>
                      <w:rFonts w:ascii="Cambria Math" w:hAnsi="Cambria Math" w:cs="Times New Roman"/>
                      <w:i/>
                      <w:sz w:val="18"/>
                      <w:szCs w:val="18"/>
                    </w:rPr>
                  </m:ctrlPr>
                </m:sSubPr>
                <m:e>
                  <m:r>
                    <w:rPr>
                      <w:rFonts w:ascii="Cambria Math" w:hAnsi="Cambria Math" w:cs="Times New Roman"/>
                      <w:color w:val="404040" w:themeColor="text1" w:themeTint="BF"/>
                      <w:sz w:val="18"/>
                      <w:szCs w:val="18"/>
                    </w:rPr>
                    <m:t xml:space="preserve"> </m:t>
                  </m:r>
                  <m:r>
                    <w:rPr>
                      <w:rFonts w:ascii="Cambria Math" w:hAnsi="Cambria Math" w:cs="Times New Roman"/>
                      <w:sz w:val="18"/>
                      <w:szCs w:val="18"/>
                    </w:rPr>
                    <m:t>E</m:t>
                  </m:r>
                </m:e>
                <m:sub>
                  <m:r>
                    <w:rPr>
                      <w:rFonts w:ascii="Cambria Math" w:hAnsi="Cambria Math" w:cs="Times New Roman"/>
                      <w:sz w:val="18"/>
                      <w:szCs w:val="18"/>
                    </w:rPr>
                    <m:t>agh</m:t>
                  </m:r>
                </m:sub>
              </m:sSub>
            </m:oMath>
            <w:r w:rsidRPr="00937F23">
              <w:rPr>
                <w:rFonts w:ascii="Times New Roman" w:eastAsia="Times New Roman" w:hAnsi="Times New Roman" w:cs="Times New Roman"/>
                <w:sz w:val="18"/>
                <w:szCs w:val="18"/>
              </w:rPr>
              <w:t>, stanowiąc</w:t>
            </w:r>
            <w:r w:rsidR="00F52BB4" w:rsidRPr="00937F23">
              <w:rPr>
                <w:rFonts w:ascii="Times New Roman" w:eastAsia="Times New Roman" w:hAnsi="Times New Roman" w:cs="Times New Roman"/>
                <w:sz w:val="18"/>
                <w:szCs w:val="18"/>
              </w:rPr>
              <w:t>a</w:t>
            </w:r>
            <w:r w:rsidRPr="00937F23">
              <w:rPr>
                <w:rFonts w:ascii="Times New Roman" w:eastAsia="Times New Roman" w:hAnsi="Times New Roman" w:cs="Times New Roman"/>
                <w:sz w:val="18"/>
                <w:szCs w:val="18"/>
              </w:rPr>
              <w:t xml:space="preserve"> </w:t>
            </w:r>
            <w:r w:rsidRPr="00937F23">
              <w:rPr>
                <w:rFonts w:ascii="Times New Roman" w:eastAsia="Times New Roman" w:hAnsi="Times New Roman" w:cs="Times New Roman"/>
                <w:color w:val="000000"/>
                <w:sz w:val="18"/>
                <w:szCs w:val="18"/>
              </w:rPr>
              <w:t xml:space="preserve">łączną ilość energii </w:t>
            </w:r>
            <w:proofErr w:type="spellStart"/>
            <w:r w:rsidRPr="00937F23">
              <w:rPr>
                <w:rFonts w:ascii="Times New Roman" w:eastAsia="Times New Roman" w:hAnsi="Times New Roman" w:cs="Times New Roman"/>
                <w:color w:val="000000"/>
                <w:sz w:val="18"/>
                <w:szCs w:val="18"/>
              </w:rPr>
              <w:t>aerotermalnej</w:t>
            </w:r>
            <w:proofErr w:type="spellEnd"/>
            <w:r w:rsidRPr="00937F23">
              <w:rPr>
                <w:rFonts w:ascii="Times New Roman" w:eastAsia="Times New Roman" w:hAnsi="Times New Roman" w:cs="Times New Roman"/>
                <w:color w:val="000000"/>
                <w:sz w:val="18"/>
                <w:szCs w:val="18"/>
              </w:rPr>
              <w:t xml:space="preserve">, geotermalnej i hydrotermalnej pozyskanej przez pompy ciepła lub instalacje techniczne budynku do pasywnego pozyskiwania energii ze środowiska, w </w:t>
            </w:r>
            <w:r w:rsidRPr="00937F23">
              <w:rPr>
                <w:rFonts w:ascii="Times New Roman" w:eastAsia="Times New Roman" w:hAnsi="Times New Roman" w:cs="Times New Roman"/>
                <w:i/>
                <w:iCs/>
                <w:color w:val="000000"/>
                <w:sz w:val="18"/>
                <w:szCs w:val="18"/>
              </w:rPr>
              <w:t xml:space="preserve">kWh/rok, </w:t>
            </w:r>
            <w:r w:rsidRPr="00937F23">
              <w:rPr>
                <w:rFonts w:ascii="Times New Roman" w:hAnsi="Times New Roman" w:cs="Times New Roman"/>
                <w:iCs/>
                <w:sz w:val="18"/>
                <w:szCs w:val="18"/>
              </w:rPr>
              <w:t xml:space="preserve">obliczona  w sposób opisany w </w:t>
            </w:r>
            <w:r w:rsidR="00CE70C6" w:rsidRPr="00937F23">
              <w:rPr>
                <w:rFonts w:ascii="Times New Roman" w:eastAsia="Times New Roman" w:hAnsi="Times New Roman" w:cs="Times New Roman"/>
                <w:color w:val="000000"/>
                <w:sz w:val="18"/>
                <w:szCs w:val="18"/>
              </w:rPr>
              <w:t xml:space="preserve">pkt. </w:t>
            </w:r>
            <w:r w:rsidRPr="00937F23">
              <w:rPr>
                <w:rFonts w:ascii="Times New Roman" w:eastAsia="Times New Roman" w:hAnsi="Times New Roman" w:cs="Times New Roman"/>
                <w:color w:val="000000"/>
                <w:sz w:val="18"/>
                <w:szCs w:val="18"/>
              </w:rPr>
              <w:t>9.2</w:t>
            </w:r>
            <w:r w:rsidR="009042BB" w:rsidRPr="00937F23">
              <w:rPr>
                <w:rFonts w:ascii="Times New Roman" w:eastAsia="Times New Roman" w:hAnsi="Times New Roman" w:cs="Times New Roman"/>
                <w:color w:val="000000"/>
                <w:sz w:val="18"/>
                <w:szCs w:val="18"/>
              </w:rPr>
              <w:t>,</w:t>
            </w:r>
            <w:r w:rsidRPr="00937F23">
              <w:rPr>
                <w:rFonts w:ascii="Times New Roman" w:eastAsia="Times New Roman" w:hAnsi="Times New Roman" w:cs="Times New Roman"/>
                <w:color w:val="000000"/>
                <w:sz w:val="18"/>
                <w:szCs w:val="18"/>
              </w:rPr>
              <w:t xml:space="preserve"> również stanowi nośnik energii </w:t>
            </w:r>
            <w:r w:rsidRPr="00937F23">
              <w:rPr>
                <w:rFonts w:ascii="Times New Roman" w:eastAsia="Times New Roman" w:hAnsi="Times New Roman" w:cs="Times New Roman"/>
                <w:i/>
                <w:iCs/>
                <w:color w:val="000000"/>
                <w:sz w:val="18"/>
                <w:szCs w:val="18"/>
              </w:rPr>
              <w:t>i</w:t>
            </w:r>
            <w:r w:rsidRPr="00937F23">
              <w:rPr>
                <w:rFonts w:ascii="Times New Roman" w:eastAsia="Times New Roman" w:hAnsi="Times New Roman" w:cs="Times New Roman"/>
                <w:color w:val="000000"/>
                <w:sz w:val="18"/>
                <w:szCs w:val="18"/>
              </w:rPr>
              <w:t xml:space="preserve"> w rozumieniu wzoru 11</w:t>
            </w:r>
            <w:r w:rsidR="009042BB" w:rsidRPr="00937F23">
              <w:rPr>
                <w:rFonts w:ascii="Times New Roman" w:eastAsia="Times New Roman" w:hAnsi="Times New Roman" w:cs="Times New Roman"/>
                <w:color w:val="000000"/>
                <w:sz w:val="18"/>
                <w:szCs w:val="18"/>
              </w:rPr>
              <w:t>, przy czym</w:t>
            </w:r>
            <w:r w:rsidR="00CE70C6" w:rsidRPr="00937F23">
              <w:rPr>
                <w:rFonts w:ascii="Times New Roman" w:eastAsia="Times New Roman" w:hAnsi="Times New Roman" w:cs="Times New Roman"/>
                <w:color w:val="000000"/>
                <w:sz w:val="18"/>
                <w:szCs w:val="18"/>
              </w:rPr>
              <w:t xml:space="preserve"> </w:t>
            </w:r>
            <w:r w:rsidR="00074C7D" w:rsidRPr="00937F23">
              <w:rPr>
                <w:rFonts w:ascii="Times New Roman" w:eastAsia="Times New Roman" w:hAnsi="Times New Roman" w:cs="Times New Roman"/>
                <w:color w:val="000000"/>
                <w:sz w:val="18"/>
                <w:szCs w:val="18"/>
              </w:rPr>
              <w:t>uwzględnia się ją</w:t>
            </w:r>
            <w:r w:rsidR="00CE70C6" w:rsidRPr="00937F23">
              <w:rPr>
                <w:rFonts w:ascii="Times New Roman" w:eastAsia="Times New Roman" w:hAnsi="Times New Roman" w:cs="Times New Roman"/>
                <w:color w:val="000000"/>
                <w:sz w:val="18"/>
                <w:szCs w:val="18"/>
              </w:rPr>
              <w:t xml:space="preserve"> w bilansie </w:t>
            </w:r>
            <m:oMath>
              <m:sSub>
                <m:sSubPr>
                  <m:ctrlPr>
                    <w:rPr>
                      <w:rFonts w:ascii="Cambria Math" w:eastAsia="Times New Roman" w:hAnsi="Cambria Math" w:cs="Times New Roman"/>
                      <w:color w:val="000000"/>
                      <w:sz w:val="20"/>
                      <w:szCs w:val="20"/>
                    </w:rPr>
                  </m:ctrlPr>
                </m:sSubPr>
                <m:e>
                  <m:r>
                    <w:rPr>
                      <w:rFonts w:ascii="Cambria Math" w:eastAsia="Times New Roman" w:hAnsi="Cambria Math" w:cs="Times New Roman"/>
                      <w:color w:val="000000"/>
                      <w:sz w:val="20"/>
                      <w:szCs w:val="20"/>
                    </w:rPr>
                    <m:t>Q</m:t>
                  </m:r>
                </m:e>
                <m:sub>
                  <m:r>
                    <w:rPr>
                      <w:rFonts w:ascii="Cambria Math" w:eastAsia="Times New Roman" w:hAnsi="Cambria Math" w:cs="Times New Roman"/>
                      <w:color w:val="000000"/>
                      <w:sz w:val="20"/>
                      <w:szCs w:val="20"/>
                    </w:rPr>
                    <m:t>k</m:t>
                  </m:r>
                </m:sub>
              </m:sSub>
            </m:oMath>
            <w:r w:rsidR="00CE70C6" w:rsidRPr="00937F23">
              <w:rPr>
                <w:rFonts w:ascii="Times New Roman" w:eastAsia="Times New Roman" w:hAnsi="Times New Roman" w:cs="Times New Roman"/>
                <w:color w:val="000000"/>
                <w:sz w:val="20"/>
                <w:szCs w:val="20"/>
              </w:rPr>
              <w:t xml:space="preserve"> </w:t>
            </w:r>
            <w:r w:rsidR="00CE70C6" w:rsidRPr="00937F23">
              <w:rPr>
                <w:rFonts w:ascii="Times New Roman" w:eastAsia="Times New Roman" w:hAnsi="Times New Roman" w:cs="Times New Roman"/>
                <w:color w:val="000000"/>
                <w:sz w:val="18"/>
                <w:szCs w:val="18"/>
              </w:rPr>
              <w:t>przy założeniu, że</w:t>
            </w:r>
            <w:r w:rsidR="009809B9" w:rsidRPr="00937F23">
              <w:rPr>
                <w:rFonts w:ascii="Times New Roman" w:eastAsia="Times New Roman" w:hAnsi="Times New Roman" w:cs="Times New Roman"/>
                <w:color w:val="000000"/>
                <w:sz w:val="18"/>
                <w:szCs w:val="18"/>
              </w:rPr>
              <w:t xml:space="preserve"> </w:t>
            </w:r>
            <m:oMath>
              <m:sSub>
                <m:sSubPr>
                  <m:ctrlPr>
                    <w:rPr>
                      <w:rFonts w:ascii="Cambria Math" w:eastAsia="Times New Roman" w:hAnsi="Cambria Math" w:cs="Times New Roman"/>
                      <w:color w:val="000000"/>
                      <w:sz w:val="20"/>
                      <w:szCs w:val="20"/>
                    </w:rPr>
                  </m:ctrlPr>
                </m:sSubPr>
                <m:e>
                  <m:r>
                    <w:rPr>
                      <w:rFonts w:ascii="Cambria Math" w:eastAsia="Times New Roman" w:hAnsi="Cambria Math" w:cs="Times New Roman"/>
                      <w:color w:val="000000"/>
                      <w:sz w:val="20"/>
                      <w:szCs w:val="20"/>
                    </w:rPr>
                    <m:t>E</m:t>
                  </m:r>
                </m:e>
                <m:sub>
                  <m:r>
                    <w:rPr>
                      <w:rFonts w:ascii="Cambria Math" w:eastAsia="Times New Roman" w:hAnsi="Cambria Math" w:cs="Times New Roman"/>
                      <w:color w:val="000000"/>
                      <w:sz w:val="20"/>
                      <w:szCs w:val="20"/>
                    </w:rPr>
                    <m:t>agh</m:t>
                  </m:r>
                </m:sub>
              </m:sSub>
              <m:r>
                <w:rPr>
                  <w:rFonts w:ascii="Cambria Math" w:eastAsia="Times New Roman" w:hAnsi="Cambria Math" w:cs="Times New Roman"/>
                  <w:color w:val="000000"/>
                  <w:sz w:val="20"/>
                  <w:szCs w:val="20"/>
                </w:rPr>
                <m:t>=</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 xml:space="preserve"> </m:t>
                  </m:r>
                  <m:r>
                    <w:rPr>
                      <w:rFonts w:ascii="Cambria Math" w:eastAsia="Times New Roman" w:hAnsi="Cambria Math" w:cs="Times New Roman"/>
                      <w:color w:val="000000"/>
                      <w:sz w:val="20"/>
                      <w:szCs w:val="20"/>
                    </w:rPr>
                    <m:t>Q</m:t>
                  </m:r>
                </m:e>
                <m:sub>
                  <m:r>
                    <w:rPr>
                      <w:rFonts w:ascii="Cambria Math" w:eastAsia="Times New Roman" w:hAnsi="Cambria Math" w:cs="Times New Roman"/>
                      <w:color w:val="000000"/>
                      <w:sz w:val="20"/>
                      <w:szCs w:val="20"/>
                    </w:rPr>
                    <m:t>k</m:t>
                  </m:r>
                  <m:r>
                    <m:rPr>
                      <m:sty m:val="p"/>
                    </m:rPr>
                    <w:rPr>
                      <w:rFonts w:ascii="Cambria Math" w:eastAsia="Times New Roman" w:hAnsi="Cambria Math" w:cs="Times New Roman"/>
                      <w:color w:val="000000"/>
                      <w:sz w:val="20"/>
                      <w:szCs w:val="20"/>
                    </w:rPr>
                    <m:t>,</m:t>
                  </m:r>
                  <m:r>
                    <w:rPr>
                      <w:rFonts w:ascii="Cambria Math" w:eastAsia="Times New Roman" w:hAnsi="Cambria Math" w:cs="Times New Roman"/>
                      <w:color w:val="000000"/>
                      <w:sz w:val="20"/>
                      <w:szCs w:val="20"/>
                    </w:rPr>
                    <m:t>agh</m:t>
                  </m:r>
                </m:sub>
              </m:sSub>
              <m:r>
                <w:rPr>
                  <w:rFonts w:ascii="Cambria Math" w:eastAsia="Times New Roman" w:hAnsi="Cambria Math" w:cs="Times New Roman"/>
                  <w:color w:val="000000"/>
                  <w:sz w:val="20"/>
                  <w:szCs w:val="20"/>
                </w:rPr>
                <m:t>=</m:t>
              </m:r>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Q</m:t>
                  </m:r>
                </m:e>
                <m:sub>
                  <m:r>
                    <w:rPr>
                      <w:rFonts w:ascii="Cambria Math" w:eastAsia="MS Mincho" w:hAnsi="Cambria Math" w:cs="Times New Roman"/>
                      <w:color w:val="404040" w:themeColor="text1" w:themeTint="BF"/>
                      <w:sz w:val="20"/>
                      <w:szCs w:val="20"/>
                      <w:lang w:eastAsia="ja-JP"/>
                    </w:rPr>
                    <m:t>k,i</m:t>
                  </m:r>
                </m:sub>
              </m:sSub>
            </m:oMath>
            <w:r w:rsidR="00CE70C6" w:rsidRPr="00937F23">
              <w:rPr>
                <w:rFonts w:ascii="Times New Roman" w:eastAsia="Times New Roman" w:hAnsi="Times New Roman" w:cs="Times New Roman"/>
                <w:color w:val="000000"/>
                <w:sz w:val="18"/>
                <w:szCs w:val="18"/>
              </w:rPr>
              <w:t>.</w:t>
            </w:r>
          </w:p>
        </w:tc>
      </w:tr>
    </w:tbl>
    <w:p w14:paraId="757201C5" w14:textId="77777777" w:rsidR="00D20EC8" w:rsidRPr="00937F23" w:rsidRDefault="00D20EC8" w:rsidP="00AA4C09">
      <w:pPr>
        <w:rPr>
          <w:rFonts w:ascii="Times New Roman" w:hAnsi="Times New Roman" w:cs="Times New Roman"/>
          <w:sz w:val="20"/>
          <w:szCs w:val="20"/>
        </w:rPr>
      </w:pPr>
    </w:p>
    <w:p w14:paraId="31BACBB1" w14:textId="77777777" w:rsidR="00AA4C09" w:rsidRPr="00937F23" w:rsidRDefault="00AA4C09">
      <w:pPr>
        <w:pStyle w:val="Akapitzlist"/>
        <w:numPr>
          <w:ilvl w:val="1"/>
          <w:numId w:val="3"/>
        </w:numPr>
        <w:spacing w:after="0" w:line="240" w:lineRule="auto"/>
        <w:ind w:left="426"/>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Roczne zapotrzebowanie na energię końcową </w:t>
      </w:r>
      <w:r w:rsidR="00DA1E35" w:rsidRPr="00937F23">
        <w:rPr>
          <w:rFonts w:ascii="Times New Roman" w:eastAsia="Times New Roman" w:hAnsi="Times New Roman" w:cs="Times New Roman"/>
          <w:color w:val="000000"/>
          <w:szCs w:val="20"/>
        </w:rPr>
        <w:t xml:space="preserve">na potrzeby </w:t>
      </w:r>
      <w:r w:rsidRPr="00937F23">
        <w:rPr>
          <w:rFonts w:ascii="Times New Roman" w:eastAsia="Times New Roman" w:hAnsi="Times New Roman" w:cs="Times New Roman"/>
          <w:color w:val="000000"/>
          <w:szCs w:val="20"/>
        </w:rPr>
        <w:t>ogrzewania</w:t>
      </w:r>
      <w:r w:rsidR="00DA1E35" w:rsidRPr="00937F23">
        <w:rPr>
          <w:rFonts w:ascii="Times New Roman" w:eastAsia="Times New Roman" w:hAnsi="Times New Roman" w:cs="Times New Roman"/>
          <w:color w:val="000000"/>
          <w:szCs w:val="20"/>
        </w:rPr>
        <w:t xml:space="preserve"> i wentylacji</w:t>
      </w:r>
      <w:r w:rsidRPr="00937F23">
        <w:rPr>
          <w:rFonts w:ascii="Times New Roman" w:eastAsia="Times New Roman" w:hAnsi="Times New Roman" w:cs="Times New Roman"/>
          <w:color w:val="000000"/>
          <w:szCs w:val="20"/>
        </w:rPr>
        <w:t xml:space="preserve"> </w:t>
      </w:r>
      <m:oMath>
        <m:sSub>
          <m:sSubPr>
            <m:ctrlPr>
              <w:rPr>
                <w:rFonts w:ascii="Cambria Math" w:eastAsia="Times New Roman" w:hAnsi="Cambria Math" w:cs="Times New Roman"/>
                <w:b/>
                <w:bCs/>
                <w:color w:val="000000"/>
                <w:sz w:val="22"/>
                <w:szCs w:val="22"/>
              </w:rPr>
            </m:ctrlPr>
          </m:sSubPr>
          <m:e>
            <m:r>
              <m:rPr>
                <m:sty m:val="bi"/>
              </m:rPr>
              <w:rPr>
                <w:rFonts w:ascii="Cambria Math" w:eastAsia="Times New Roman" w:hAnsi="Cambria Math" w:cs="Times New Roman"/>
                <w:color w:val="000000"/>
                <w:sz w:val="22"/>
                <w:szCs w:val="22"/>
              </w:rPr>
              <m:t>Q</m:t>
            </m:r>
          </m:e>
          <m:sub>
            <m:r>
              <m:rPr>
                <m:sty m:val="bi"/>
              </m:rPr>
              <w:rPr>
                <w:rFonts w:ascii="Cambria Math" w:eastAsia="Times New Roman" w:hAnsi="Cambria Math" w:cs="Times New Roman"/>
                <w:color w:val="000000"/>
                <w:sz w:val="22"/>
                <w:szCs w:val="22"/>
              </w:rPr>
              <m:t>k</m:t>
            </m:r>
            <m:r>
              <m:rPr>
                <m:sty m:val="b"/>
              </m:rPr>
              <w:rPr>
                <w:rFonts w:ascii="Cambria Math" w:eastAsia="Times New Roman" w:hAnsi="Cambria Math" w:cs="Times New Roman"/>
                <w:color w:val="000000"/>
                <w:sz w:val="22"/>
                <w:szCs w:val="22"/>
              </w:rPr>
              <m:t>,</m:t>
            </m:r>
            <m:r>
              <m:rPr>
                <m:sty m:val="bi"/>
              </m:rPr>
              <w:rPr>
                <w:rFonts w:ascii="Cambria Math" w:eastAsia="Times New Roman" w:hAnsi="Cambria Math" w:cs="Times New Roman"/>
                <w:color w:val="000000"/>
                <w:sz w:val="22"/>
                <w:szCs w:val="22"/>
              </w:rPr>
              <m:t>H</m:t>
            </m:r>
            <m:r>
              <m:rPr>
                <m:sty m:val="b"/>
              </m:rPr>
              <w:rPr>
                <w:rFonts w:ascii="Cambria Math" w:eastAsia="Times New Roman" w:hAnsi="Cambria Math" w:cs="Times New Roman"/>
                <w:color w:val="000000"/>
                <w:sz w:val="22"/>
                <w:szCs w:val="22"/>
              </w:rPr>
              <m:t>,</m:t>
            </m:r>
            <m:r>
              <m:rPr>
                <m:sty m:val="bi"/>
              </m:rPr>
              <w:rPr>
                <w:rFonts w:ascii="Cambria Math" w:eastAsia="Times New Roman" w:hAnsi="Cambria Math" w:cs="Times New Roman"/>
                <w:color w:val="000000"/>
                <w:sz w:val="22"/>
                <w:szCs w:val="22"/>
              </w:rPr>
              <m:t>i</m:t>
            </m:r>
          </m:sub>
        </m:sSub>
      </m:oMath>
      <w:r w:rsidRPr="00937F23">
        <w:rPr>
          <w:rFonts w:ascii="Times New Roman" w:eastAsia="Times New Roman" w:hAnsi="Times New Roman" w:cs="Times New Roman"/>
          <w:color w:val="000000"/>
          <w:sz w:val="22"/>
          <w:szCs w:val="22"/>
        </w:rPr>
        <w:t xml:space="preserve"> </w:t>
      </w:r>
      <w:r w:rsidRPr="00937F23">
        <w:rPr>
          <w:rFonts w:ascii="Times New Roman" w:eastAsia="Times New Roman" w:hAnsi="Times New Roman" w:cs="Times New Roman"/>
          <w:color w:val="000000"/>
          <w:szCs w:val="20"/>
        </w:rPr>
        <w:t xml:space="preserve">dla każdego nośnika energii </w:t>
      </w:r>
      <w:r w:rsidR="006F5B8D" w:rsidRPr="00937F23">
        <w:rPr>
          <w:rFonts w:ascii="Times New Roman" w:eastAsia="Times New Roman" w:hAnsi="Times New Roman" w:cs="Times New Roman"/>
          <w:i/>
          <w:iCs/>
          <w:color w:val="000000"/>
          <w:szCs w:val="20"/>
        </w:rPr>
        <w:t>i</w:t>
      </w:r>
      <w:r w:rsidRPr="00937F23">
        <w:rPr>
          <w:rFonts w:ascii="Times New Roman" w:eastAsia="Times New Roman" w:hAnsi="Times New Roman" w:cs="Times New Roman"/>
          <w:color w:val="000000"/>
          <w:szCs w:val="20"/>
        </w:rPr>
        <w:t>, w kWh/rok</w:t>
      </w:r>
    </w:p>
    <w:p w14:paraId="66251925" w14:textId="77777777" w:rsidR="00AA0CC8" w:rsidRPr="00937F23" w:rsidRDefault="00AA0CC8" w:rsidP="00AA0CC8">
      <w:pPr>
        <w:spacing w:after="0" w:line="240" w:lineRule="auto"/>
        <w:rPr>
          <w:rFonts w:ascii="Times New Roman" w:eastAsia="Times New Roman" w:hAnsi="Times New Roman" w:cs="Times New Roman"/>
          <w:color w:val="000000"/>
          <w:sz w:val="20"/>
          <w:szCs w:val="20"/>
        </w:rPr>
      </w:pPr>
    </w:p>
    <w:p w14:paraId="38428419" w14:textId="77777777" w:rsidR="00AA0CC8" w:rsidRPr="00937F23" w:rsidRDefault="00AA0CC8">
      <w:pPr>
        <w:pStyle w:val="Akapitzlist"/>
        <w:numPr>
          <w:ilvl w:val="2"/>
          <w:numId w:val="3"/>
        </w:numPr>
        <w:spacing w:after="0" w:line="240" w:lineRule="auto"/>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Roczne zapotrzebowanie na energię końcową </w:t>
      </w:r>
      <w:r w:rsidR="00E82671" w:rsidRPr="00937F23">
        <w:rPr>
          <w:rFonts w:ascii="Times New Roman" w:eastAsia="Times New Roman" w:hAnsi="Times New Roman" w:cs="Times New Roman"/>
          <w:color w:val="000000"/>
          <w:szCs w:val="20"/>
        </w:rPr>
        <w:t xml:space="preserve">na potrzeby </w:t>
      </w:r>
      <w:r w:rsidRPr="00937F23">
        <w:rPr>
          <w:rFonts w:ascii="Times New Roman" w:eastAsia="Times New Roman" w:hAnsi="Times New Roman" w:cs="Times New Roman"/>
          <w:color w:val="000000"/>
          <w:szCs w:val="20"/>
        </w:rPr>
        <w:t>ogrzewania</w:t>
      </w:r>
      <w:r w:rsidR="00DA1E35" w:rsidRPr="00937F23">
        <w:rPr>
          <w:rFonts w:ascii="Times New Roman" w:eastAsia="Times New Roman" w:hAnsi="Times New Roman" w:cs="Times New Roman"/>
          <w:color w:val="000000"/>
          <w:szCs w:val="20"/>
        </w:rPr>
        <w:t xml:space="preserve"> </w:t>
      </w:r>
      <w:r w:rsidR="000E3F80" w:rsidRPr="00937F23">
        <w:rPr>
          <w:rFonts w:ascii="Times New Roman" w:eastAsia="Times New Roman" w:hAnsi="Times New Roman" w:cs="Times New Roman"/>
          <w:color w:val="000000"/>
          <w:szCs w:val="20"/>
        </w:rPr>
        <w:br/>
      </w:r>
      <w:r w:rsidR="00DA1E35" w:rsidRPr="00937F23">
        <w:rPr>
          <w:rFonts w:ascii="Times New Roman" w:eastAsia="Times New Roman" w:hAnsi="Times New Roman" w:cs="Times New Roman"/>
          <w:color w:val="000000"/>
          <w:szCs w:val="20"/>
        </w:rPr>
        <w:t>i wentylacji</w:t>
      </w:r>
      <w:r w:rsidRPr="00937F23">
        <w:rPr>
          <w:rFonts w:ascii="Times New Roman" w:eastAsia="Times New Roman" w:hAnsi="Times New Roman" w:cs="Times New Roman"/>
          <w:color w:val="000000"/>
          <w:szCs w:val="20"/>
        </w:rPr>
        <w:t xml:space="preserve"> </w:t>
      </w:r>
      <m:oMath>
        <m:sSub>
          <m:sSubPr>
            <m:ctrlPr>
              <w:rPr>
                <w:rFonts w:ascii="Cambria Math" w:eastAsia="Times New Roman" w:hAnsi="Cambria Math" w:cs="Times New Roman"/>
                <w:b/>
                <w:bCs/>
                <w:color w:val="000000"/>
                <w:sz w:val="22"/>
                <w:szCs w:val="22"/>
              </w:rPr>
            </m:ctrlPr>
          </m:sSubPr>
          <m:e>
            <m:r>
              <m:rPr>
                <m:sty m:val="bi"/>
              </m:rPr>
              <w:rPr>
                <w:rFonts w:ascii="Cambria Math" w:eastAsia="Times New Roman" w:hAnsi="Cambria Math" w:cs="Times New Roman"/>
                <w:color w:val="000000"/>
                <w:sz w:val="22"/>
                <w:szCs w:val="22"/>
              </w:rPr>
              <m:t>Q</m:t>
            </m:r>
          </m:e>
          <m:sub>
            <m:r>
              <m:rPr>
                <m:sty m:val="bi"/>
              </m:rPr>
              <w:rPr>
                <w:rFonts w:ascii="Cambria Math" w:eastAsia="Times New Roman" w:hAnsi="Cambria Math" w:cs="Times New Roman"/>
                <w:color w:val="000000"/>
                <w:sz w:val="22"/>
                <w:szCs w:val="22"/>
              </w:rPr>
              <m:t>k</m:t>
            </m:r>
            <m:r>
              <m:rPr>
                <m:sty m:val="b"/>
              </m:rPr>
              <w:rPr>
                <w:rFonts w:ascii="Cambria Math" w:eastAsia="Times New Roman" w:hAnsi="Cambria Math" w:cs="Times New Roman"/>
                <w:color w:val="000000"/>
                <w:sz w:val="22"/>
                <w:szCs w:val="22"/>
              </w:rPr>
              <m:t>,</m:t>
            </m:r>
            <m:r>
              <m:rPr>
                <m:sty m:val="bi"/>
              </m:rPr>
              <w:rPr>
                <w:rFonts w:ascii="Cambria Math" w:eastAsia="Times New Roman" w:hAnsi="Cambria Math" w:cs="Times New Roman"/>
                <w:color w:val="000000"/>
                <w:sz w:val="22"/>
                <w:szCs w:val="22"/>
              </w:rPr>
              <m:t>H</m:t>
            </m:r>
            <m:r>
              <m:rPr>
                <m:sty m:val="b"/>
              </m:rPr>
              <w:rPr>
                <w:rFonts w:ascii="Cambria Math" w:eastAsia="Times New Roman" w:hAnsi="Cambria Math" w:cs="Times New Roman"/>
                <w:color w:val="000000"/>
                <w:sz w:val="22"/>
                <w:szCs w:val="22"/>
              </w:rPr>
              <m:t>,</m:t>
            </m:r>
            <m:r>
              <m:rPr>
                <m:sty m:val="bi"/>
              </m:rPr>
              <w:rPr>
                <w:rFonts w:ascii="Cambria Math" w:eastAsia="Times New Roman" w:hAnsi="Cambria Math" w:cs="Times New Roman"/>
                <w:color w:val="000000"/>
                <w:sz w:val="22"/>
                <w:szCs w:val="22"/>
              </w:rPr>
              <m:t>i</m:t>
            </m:r>
          </m:sub>
        </m:sSub>
      </m:oMath>
      <w:r w:rsidRPr="00937F23">
        <w:rPr>
          <w:rFonts w:ascii="Times New Roman" w:eastAsia="Times New Roman" w:hAnsi="Times New Roman" w:cs="Times New Roman"/>
          <w:color w:val="000000"/>
          <w:szCs w:val="20"/>
        </w:rPr>
        <w:t xml:space="preserve"> </w:t>
      </w:r>
    </w:p>
    <w:p w14:paraId="6AD27CE2" w14:textId="77777777" w:rsidR="00EE4765" w:rsidRPr="00937F23" w:rsidRDefault="00EE4765" w:rsidP="00EE4765">
      <w:pPr>
        <w:spacing w:after="0" w:line="240" w:lineRule="auto"/>
        <w:rPr>
          <w:rFonts w:ascii="Times New Roman" w:eastAsia="Times New Roman" w:hAnsi="Times New Roman" w:cs="Times New Roman"/>
          <w:color w:val="000000"/>
          <w:sz w:val="20"/>
          <w:szCs w:val="18"/>
        </w:rPr>
      </w:pPr>
    </w:p>
    <w:p w14:paraId="280DE715" w14:textId="5B130BEB" w:rsidR="00EE4765" w:rsidRPr="00937F23" w:rsidRDefault="00EE4765" w:rsidP="00ED1918">
      <w:pPr>
        <w:spacing w:after="0" w:line="240" w:lineRule="auto"/>
        <w:jc w:val="both"/>
        <w:rPr>
          <w:rFonts w:ascii="Times New Roman" w:eastAsia="Times New Roman" w:hAnsi="Times New Roman" w:cs="Times New Roman"/>
          <w:color w:val="000000"/>
          <w:sz w:val="20"/>
          <w:szCs w:val="18"/>
        </w:rPr>
      </w:pPr>
      <w:r w:rsidRPr="00937F23">
        <w:rPr>
          <w:rFonts w:ascii="Times New Roman" w:hAnsi="Times New Roman" w:cs="Times New Roman"/>
          <w:sz w:val="20"/>
          <w:szCs w:val="20"/>
        </w:rPr>
        <w:t xml:space="preserve">Roczne zapotrzebowanie na energię końcową ogrzewania </w:t>
      </w:r>
      <m:oMath>
        <m:sSub>
          <m:sSubPr>
            <m:ctrlPr>
              <w:rPr>
                <w:rFonts w:ascii="Cambria Math" w:hAnsi="Cambria Math" w:cs="Times New Roman"/>
                <w:b/>
                <w:bCs/>
                <w:i/>
              </w:rPr>
            </m:ctrlPr>
          </m:sSubPr>
          <m:e>
            <m:r>
              <m:rPr>
                <m:sty m:val="bi"/>
              </m:rPr>
              <w:rPr>
                <w:rFonts w:ascii="Cambria Math" w:hAnsi="Cambria Math" w:cs="Times New Roman"/>
              </w:rPr>
              <m:t>Q</m:t>
            </m:r>
          </m:e>
          <m:sub>
            <m:r>
              <m:rPr>
                <m:sty m:val="bi"/>
              </m:rPr>
              <w:rPr>
                <w:rFonts w:ascii="Cambria Math" w:hAnsi="Cambria Math" w:cs="Times New Roman"/>
              </w:rPr>
              <m:t>k,H,i</m:t>
            </m:r>
          </m:sub>
        </m:sSub>
      </m:oMath>
      <w:r w:rsidRPr="00937F23">
        <w:rPr>
          <w:rFonts w:ascii="Times New Roman" w:hAnsi="Times New Roman" w:cs="Times New Roman"/>
          <w:sz w:val="20"/>
          <w:szCs w:val="20"/>
        </w:rPr>
        <w:t xml:space="preserve"> dla każdego nośnika energii</w:t>
      </w:r>
      <w:r w:rsidR="00B47CB9" w:rsidRPr="00937F23">
        <w:rPr>
          <w:rFonts w:ascii="Times New Roman" w:hAnsi="Times New Roman" w:cs="Times New Roman"/>
          <w:sz w:val="20"/>
          <w:szCs w:val="20"/>
        </w:rPr>
        <w:t> </w:t>
      </w:r>
      <w:r w:rsidRPr="00937F23">
        <w:rPr>
          <w:rFonts w:ascii="Times New Roman" w:hAnsi="Times New Roman" w:cs="Times New Roman"/>
          <w:i/>
          <w:iCs/>
          <w:sz w:val="20"/>
          <w:szCs w:val="20"/>
        </w:rPr>
        <w:t xml:space="preserve">i, </w:t>
      </w:r>
      <w:r w:rsidRPr="00937F23">
        <w:rPr>
          <w:rFonts w:ascii="Times New Roman" w:hAnsi="Times New Roman" w:cs="Times New Roman"/>
          <w:iCs/>
          <w:sz w:val="20"/>
          <w:szCs w:val="20"/>
        </w:rPr>
        <w:t>w tym odnawialnych źródeł energii</w:t>
      </w:r>
      <w:r w:rsidRPr="00937F23">
        <w:rPr>
          <w:rFonts w:ascii="Times New Roman" w:hAnsi="Times New Roman" w:cs="Times New Roman"/>
          <w:i/>
          <w:iCs/>
          <w:sz w:val="20"/>
          <w:szCs w:val="20"/>
        </w:rPr>
        <w:t xml:space="preserve"> </w:t>
      </w:r>
      <w:r w:rsidRPr="00937F23">
        <w:rPr>
          <w:rFonts w:ascii="Times New Roman" w:hAnsi="Times New Roman" w:cs="Times New Roman"/>
          <w:sz w:val="20"/>
          <w:szCs w:val="20"/>
        </w:rPr>
        <w:t xml:space="preserve">oprócz energii </w:t>
      </w:r>
      <w:proofErr w:type="spellStart"/>
      <w:r w:rsidRPr="00937F23">
        <w:rPr>
          <w:rFonts w:ascii="Times New Roman" w:hAnsi="Times New Roman" w:cs="Times New Roman"/>
          <w:sz w:val="20"/>
          <w:szCs w:val="20"/>
        </w:rPr>
        <w:t>aerotermalnej</w:t>
      </w:r>
      <w:proofErr w:type="spellEnd"/>
      <w:r w:rsidRPr="00937F23">
        <w:rPr>
          <w:rFonts w:ascii="Times New Roman" w:hAnsi="Times New Roman" w:cs="Times New Roman"/>
          <w:sz w:val="20"/>
          <w:szCs w:val="20"/>
        </w:rPr>
        <w:t xml:space="preserve">, geotermalnej i hydrotermalnej </w:t>
      </w:r>
      <w:r w:rsidR="00521486" w:rsidRPr="00937F23">
        <w:rPr>
          <w:rFonts w:ascii="Times New Roman" w:hAnsi="Times New Roman" w:cs="Times New Roman"/>
          <w:sz w:val="20"/>
          <w:szCs w:val="20"/>
        </w:rPr>
        <w:t>pozyskanej</w:t>
      </w:r>
      <w:r w:rsidRPr="00937F23">
        <w:rPr>
          <w:rFonts w:ascii="Times New Roman" w:hAnsi="Times New Roman" w:cs="Times New Roman"/>
          <w:sz w:val="20"/>
          <w:szCs w:val="20"/>
        </w:rPr>
        <w:t xml:space="preserve"> przez pompy ciepła lub instalacje techniczne budynku do pasywnego pozyskiwania energii ze środowiska, </w:t>
      </w:r>
      <w:r w:rsidRPr="00937F23">
        <w:rPr>
          <w:rFonts w:ascii="Times New Roman" w:hAnsi="Times New Roman" w:cs="Times New Roman"/>
          <w:i/>
          <w:iCs/>
          <w:sz w:val="20"/>
          <w:szCs w:val="20"/>
        </w:rPr>
        <w:t>w kWh/rok</w:t>
      </w:r>
      <w:r w:rsidRPr="00937F23">
        <w:rPr>
          <w:rFonts w:ascii="Times New Roman" w:hAnsi="Times New Roman" w:cs="Times New Roman"/>
          <w:sz w:val="20"/>
          <w:szCs w:val="20"/>
        </w:rPr>
        <w:t>, oblicza się na podstawie wartości zapotrzebowania na energię użytkową korzystając ze wzoru:</w:t>
      </w:r>
    </w:p>
    <w:p w14:paraId="3866E992" w14:textId="77777777" w:rsidR="00AA4C09"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k,H,i</m:t>
            </m:r>
          </m:sub>
        </m:sSub>
        <m:r>
          <w:rPr>
            <w:rFonts w:ascii="Cambria Math" w:eastAsia="MS Mincho" w:hAnsi="Cambria Math" w:cs="Times New Roman"/>
            <w:color w:val="404040" w:themeColor="text1" w:themeTint="BF"/>
            <w:lang w:eastAsia="ja-JP"/>
          </w:rPr>
          <m:t>=</m:t>
        </m:r>
        <m:nary>
          <m:naryPr>
            <m:chr m:val="∑"/>
            <m:supHide m:val="1"/>
            <m:ctrlPr>
              <w:rPr>
                <w:rFonts w:ascii="Cambria Math" w:eastAsia="MS Mincho" w:hAnsi="Cambria Math" w:cs="Times New Roman"/>
                <w:i/>
                <w:color w:val="404040" w:themeColor="text1" w:themeTint="BF"/>
                <w:lang w:eastAsia="ja-JP"/>
              </w:rPr>
            </m:ctrlPr>
          </m:naryPr>
          <m:sub>
            <m:r>
              <w:rPr>
                <w:rFonts w:ascii="Cambria Math" w:eastAsia="MS Mincho" w:hAnsi="Cambria Math" w:cs="Times New Roman"/>
                <w:color w:val="404040" w:themeColor="text1" w:themeTint="BF"/>
                <w:lang w:eastAsia="ja-JP"/>
              </w:rPr>
              <m:t>s</m:t>
            </m:r>
          </m:sub>
          <m:sup/>
          <m:e>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H,nd,i,s</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H,tot,i,s</m:t>
                    </m:r>
                  </m:sub>
                </m:sSub>
              </m:den>
            </m:f>
          </m:e>
        </m:nary>
      </m:oMath>
      <w:r w:rsidR="00AA4C09"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AA4C09" w:rsidRPr="00937F23">
        <w:rPr>
          <w:rFonts w:ascii="Times New Roman" w:eastAsia="MS Mincho" w:hAnsi="Times New Roman" w:cs="Times New Roman"/>
          <w:i/>
          <w:color w:val="404040" w:themeColor="text1" w:themeTint="BF"/>
          <w:sz w:val="20"/>
          <w:szCs w:val="20"/>
          <w:lang w:eastAsia="ja-JP"/>
        </w:rPr>
        <w:t>(1</w:t>
      </w:r>
      <w:r w:rsidR="00F9562B" w:rsidRPr="00937F23">
        <w:rPr>
          <w:rFonts w:ascii="Times New Roman" w:eastAsia="MS Mincho" w:hAnsi="Times New Roman" w:cs="Times New Roman"/>
          <w:i/>
          <w:color w:val="404040" w:themeColor="text1" w:themeTint="BF"/>
          <w:sz w:val="20"/>
          <w:szCs w:val="20"/>
          <w:lang w:eastAsia="ja-JP"/>
        </w:rPr>
        <w:t>2</w:t>
      </w:r>
      <w:r w:rsidR="00AA4C09" w:rsidRPr="00937F23">
        <w:rPr>
          <w:rFonts w:ascii="Times New Roman" w:eastAsia="MS Mincho" w:hAnsi="Times New Roman" w:cs="Times New Roman"/>
          <w:i/>
          <w:color w:val="404040" w:themeColor="text1" w:themeTint="BF"/>
          <w:sz w:val="20"/>
          <w:szCs w:val="20"/>
          <w:lang w:eastAsia="ja-JP"/>
        </w:rPr>
        <w:t>)</w:t>
      </w:r>
    </w:p>
    <w:p w14:paraId="5F1B50D1" w14:textId="051BF75C" w:rsidR="00AA4C09" w:rsidRPr="00937F23" w:rsidRDefault="00AA4C09" w:rsidP="00AA4C09">
      <w:pPr>
        <w:rPr>
          <w:rFonts w:ascii="Times New Roman" w:hAnsi="Times New Roman" w:cs="Times New Roman"/>
          <w:sz w:val="20"/>
          <w:szCs w:val="20"/>
        </w:rPr>
      </w:pPr>
      <w:r w:rsidRPr="00937F23">
        <w:rPr>
          <w:rFonts w:ascii="Times New Roman" w:hAnsi="Times New Roman" w:cs="Times New Roman"/>
          <w:sz w:val="20"/>
          <w:szCs w:val="20"/>
        </w:rPr>
        <w:t>gdzie, dla każdego nośnika energii</w:t>
      </w:r>
      <w:r w:rsidR="00D16096" w:rsidRPr="00937F23">
        <w:rPr>
          <w:rFonts w:ascii="Times New Roman" w:hAnsi="Times New Roman" w:cs="Times New Roman"/>
          <w:sz w:val="20"/>
          <w:szCs w:val="20"/>
        </w:rPr>
        <w:t xml:space="preserve"> </w:t>
      </w:r>
      <w:r w:rsidR="00D16096" w:rsidRPr="00937F23">
        <w:rPr>
          <w:rFonts w:ascii="Times New Roman" w:hAnsi="Times New Roman" w:cs="Times New Roman"/>
          <w:i/>
          <w:iCs/>
          <w:sz w:val="20"/>
          <w:szCs w:val="20"/>
        </w:rPr>
        <w:t>i</w:t>
      </w:r>
      <w:r w:rsidRPr="00937F23">
        <w:rPr>
          <w:rFonts w:ascii="Times New Roman" w:hAnsi="Times New Roman" w:cs="Times New Roman"/>
          <w:sz w:val="20"/>
          <w:szCs w:val="20"/>
        </w:rPr>
        <w:t xml:space="preserve"> oraz każdego systemu ogrzewania </w:t>
      </w:r>
      <w:r w:rsidRPr="00937F23">
        <w:rPr>
          <w:rFonts w:ascii="Times New Roman" w:hAnsi="Times New Roman" w:cs="Times New Roman"/>
          <w:i/>
          <w:iCs/>
          <w:sz w:val="20"/>
          <w:szCs w:val="20"/>
        </w:rPr>
        <w:t>s</w:t>
      </w:r>
      <w:r w:rsidRPr="00937F23">
        <w:rPr>
          <w:rFonts w:ascii="Times New Roman" w:hAnsi="Times New Roman" w:cs="Times New Roman"/>
          <w:sz w:val="20"/>
          <w:szCs w:val="2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7857"/>
      </w:tblGrid>
      <w:tr w:rsidR="00ED1918" w:rsidRPr="00937F23" w14:paraId="1025EA3E" w14:textId="77777777" w:rsidTr="00ED1918">
        <w:tc>
          <w:tcPr>
            <w:tcW w:w="1210" w:type="dxa"/>
            <w:vAlign w:val="center"/>
          </w:tcPr>
          <w:p w14:paraId="35F84668" w14:textId="77777777" w:rsidR="00ED1918" w:rsidRPr="00937F23" w:rsidRDefault="00000000" w:rsidP="00ED1918">
            <w:pPr>
              <w:spacing w:before="40" w:after="40"/>
              <w:jc w:val="both"/>
              <w:rPr>
                <w:rFonts w:ascii="Times New Roman" w:hAnsi="Times New Roman" w:cs="Times New Roman"/>
                <w:i/>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H,nd,i,s</m:t>
                    </m:r>
                  </m:sub>
                </m:sSub>
              </m:oMath>
            </m:oMathPara>
          </w:p>
        </w:tc>
        <w:tc>
          <w:tcPr>
            <w:tcW w:w="7857" w:type="dxa"/>
            <w:vAlign w:val="center"/>
          </w:tcPr>
          <w:p w14:paraId="10B1CD84" w14:textId="32F9FE63" w:rsidR="00ED1918" w:rsidRPr="00937F23" w:rsidRDefault="00ED1918" w:rsidP="00ED1918">
            <w:pPr>
              <w:spacing w:before="40" w:after="40"/>
              <w:jc w:val="both"/>
              <w:rPr>
                <w:rFonts w:ascii="Times New Roman" w:hAnsi="Times New Roman" w:cs="Times New Roman"/>
                <w:iCs/>
                <w:sz w:val="18"/>
                <w:szCs w:val="18"/>
              </w:rPr>
            </w:pPr>
            <w:r w:rsidRPr="00937F23">
              <w:rPr>
                <w:rFonts w:ascii="Times New Roman" w:hAnsi="Times New Roman" w:cs="Times New Roman"/>
                <w:iCs/>
                <w:sz w:val="18"/>
                <w:szCs w:val="18"/>
              </w:rPr>
              <w:t xml:space="preserve">roczne zapotrzebowanie na energię użytkową do ogrzewania w systemie s w odniesieniu do nośnika energii i, w </w:t>
            </w:r>
            <w:r w:rsidRPr="00937F23">
              <w:rPr>
                <w:rFonts w:ascii="Times New Roman" w:hAnsi="Times New Roman" w:cs="Times New Roman"/>
                <w:i/>
                <w:sz w:val="18"/>
                <w:szCs w:val="18"/>
              </w:rPr>
              <w:t>kWh/rok</w:t>
            </w:r>
            <w:r w:rsidRPr="00937F23">
              <w:rPr>
                <w:rFonts w:ascii="Times New Roman" w:hAnsi="Times New Roman" w:cs="Times New Roman"/>
                <w:iCs/>
                <w:sz w:val="18"/>
                <w:szCs w:val="18"/>
              </w:rPr>
              <w:t xml:space="preserve">, </w:t>
            </w:r>
            <w:r w:rsidR="004932F1" w:rsidRPr="00937F23">
              <w:rPr>
                <w:rFonts w:ascii="Times New Roman" w:hAnsi="Times New Roman" w:cs="Times New Roman"/>
                <w:iCs/>
                <w:sz w:val="18"/>
                <w:szCs w:val="18"/>
              </w:rPr>
              <w:t>obliczone</w:t>
            </w:r>
            <w:r w:rsidRPr="00937F23">
              <w:rPr>
                <w:rFonts w:ascii="Times New Roman" w:hAnsi="Times New Roman" w:cs="Times New Roman"/>
                <w:iCs/>
                <w:sz w:val="18"/>
                <w:szCs w:val="18"/>
              </w:rPr>
              <w:t xml:space="preserve"> </w:t>
            </w:r>
            <w:r w:rsidR="004932F1" w:rsidRPr="00937F23">
              <w:rPr>
                <w:rFonts w:ascii="Times New Roman" w:hAnsi="Times New Roman" w:cs="Times New Roman"/>
                <w:iCs/>
                <w:sz w:val="18"/>
                <w:szCs w:val="18"/>
              </w:rPr>
              <w:t xml:space="preserve">w sposób opisany w rozdziale </w:t>
            </w:r>
            <w:r w:rsidR="00BF5704" w:rsidRPr="00937F23">
              <w:rPr>
                <w:rFonts w:ascii="Times New Roman" w:hAnsi="Times New Roman" w:cs="Times New Roman"/>
                <w:iCs/>
                <w:sz w:val="18"/>
                <w:szCs w:val="18"/>
              </w:rPr>
              <w:fldChar w:fldCharType="begin"/>
            </w:r>
            <w:r w:rsidR="00BF5704" w:rsidRPr="00937F23">
              <w:rPr>
                <w:rFonts w:ascii="Times New Roman" w:hAnsi="Times New Roman" w:cs="Times New Roman"/>
                <w:iCs/>
                <w:sz w:val="18"/>
                <w:szCs w:val="18"/>
              </w:rPr>
              <w:instrText xml:space="preserve"> REF _Ref118059248 \r \h  \* MERGEFORMAT </w:instrText>
            </w:r>
            <w:r w:rsidR="00BF5704" w:rsidRPr="00937F23">
              <w:rPr>
                <w:rFonts w:ascii="Times New Roman" w:hAnsi="Times New Roman" w:cs="Times New Roman"/>
                <w:iCs/>
                <w:sz w:val="18"/>
                <w:szCs w:val="18"/>
              </w:rPr>
            </w:r>
            <w:r w:rsidR="00BF5704" w:rsidRPr="00937F23">
              <w:rPr>
                <w:rFonts w:ascii="Times New Roman" w:hAnsi="Times New Roman" w:cs="Times New Roman"/>
                <w:iCs/>
                <w:sz w:val="18"/>
                <w:szCs w:val="18"/>
              </w:rPr>
              <w:fldChar w:fldCharType="separate"/>
            </w:r>
            <w:r w:rsidR="00440DA4">
              <w:rPr>
                <w:rFonts w:ascii="Times New Roman" w:hAnsi="Times New Roman" w:cs="Times New Roman"/>
                <w:iCs/>
                <w:sz w:val="18"/>
                <w:szCs w:val="18"/>
              </w:rPr>
              <w:t>6</w:t>
            </w:r>
            <w:r w:rsidR="00BF5704" w:rsidRPr="00937F23">
              <w:rPr>
                <w:rFonts w:ascii="Times New Roman" w:hAnsi="Times New Roman" w:cs="Times New Roman"/>
                <w:iCs/>
                <w:sz w:val="18"/>
                <w:szCs w:val="18"/>
              </w:rPr>
              <w:fldChar w:fldCharType="end"/>
            </w:r>
            <w:r w:rsidR="00DC1876" w:rsidRPr="00937F23">
              <w:rPr>
                <w:rFonts w:ascii="Times New Roman" w:hAnsi="Times New Roman" w:cs="Times New Roman"/>
                <w:iCs/>
                <w:sz w:val="18"/>
                <w:szCs w:val="18"/>
              </w:rPr>
              <w:t>.3.1.</w:t>
            </w:r>
          </w:p>
        </w:tc>
      </w:tr>
      <w:tr w:rsidR="00ED1918" w:rsidRPr="00937F23" w14:paraId="2C00562D" w14:textId="77777777" w:rsidTr="00ED1918">
        <w:tc>
          <w:tcPr>
            <w:tcW w:w="1210" w:type="dxa"/>
            <w:vAlign w:val="center"/>
          </w:tcPr>
          <w:p w14:paraId="19980339" w14:textId="77777777" w:rsidR="00ED1918" w:rsidRPr="00937F23" w:rsidRDefault="00000000" w:rsidP="00ED1918">
            <w:pPr>
              <w:spacing w:before="40" w:after="40"/>
              <w:jc w:val="both"/>
              <w:rPr>
                <w:rFonts w:ascii="Times New Roman" w:hAnsi="Times New Roman" w:cs="Times New Roman"/>
                <w:i/>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H,tot,i,s</m:t>
                    </m:r>
                  </m:sub>
                </m:sSub>
              </m:oMath>
            </m:oMathPara>
          </w:p>
        </w:tc>
        <w:tc>
          <w:tcPr>
            <w:tcW w:w="7857" w:type="dxa"/>
            <w:vAlign w:val="center"/>
          </w:tcPr>
          <w:p w14:paraId="77C06C1C" w14:textId="77777777" w:rsidR="00ED1918" w:rsidRPr="00937F23" w:rsidRDefault="00ED1918" w:rsidP="00ED1918">
            <w:pPr>
              <w:spacing w:before="40" w:after="40"/>
              <w:jc w:val="both"/>
              <w:rPr>
                <w:rFonts w:ascii="Times New Roman" w:hAnsi="Times New Roman" w:cs="Times New Roman"/>
                <w:iCs/>
                <w:sz w:val="18"/>
                <w:szCs w:val="18"/>
              </w:rPr>
            </w:pPr>
            <w:r w:rsidRPr="00937F23">
              <w:rPr>
                <w:rFonts w:ascii="Times New Roman" w:hAnsi="Times New Roman" w:cs="Times New Roman"/>
                <w:iCs/>
                <w:sz w:val="18"/>
                <w:szCs w:val="18"/>
              </w:rPr>
              <w:t xml:space="preserve">średnia sezonowa sprawność całkowita systemu </w:t>
            </w:r>
            <w:r w:rsidR="006F5B8D" w:rsidRPr="00937F23">
              <w:rPr>
                <w:rFonts w:ascii="Times New Roman" w:hAnsi="Times New Roman" w:cs="Times New Roman"/>
                <w:i/>
                <w:sz w:val="18"/>
                <w:szCs w:val="18"/>
              </w:rPr>
              <w:t>s</w:t>
            </w:r>
            <w:r w:rsidRPr="00937F23">
              <w:rPr>
                <w:rFonts w:ascii="Times New Roman" w:hAnsi="Times New Roman" w:cs="Times New Roman"/>
                <w:iCs/>
                <w:sz w:val="18"/>
                <w:szCs w:val="18"/>
              </w:rPr>
              <w:t xml:space="preserve"> ogrzewania dla nośnika energii </w:t>
            </w:r>
            <w:r w:rsidRPr="00937F23">
              <w:rPr>
                <w:rFonts w:ascii="Times New Roman" w:hAnsi="Times New Roman" w:cs="Times New Roman"/>
                <w:i/>
                <w:sz w:val="18"/>
                <w:szCs w:val="18"/>
              </w:rPr>
              <w:t>i</w:t>
            </w:r>
          </w:p>
        </w:tc>
      </w:tr>
    </w:tbl>
    <w:p w14:paraId="23F6B452" w14:textId="77777777" w:rsidR="00AA0CC8" w:rsidRPr="00937F23" w:rsidRDefault="00AA0CC8">
      <w:pPr>
        <w:rPr>
          <w:rFonts w:ascii="Times New Roman" w:hAnsi="Times New Roman" w:cs="Times New Roman"/>
          <w:sz w:val="20"/>
          <w:szCs w:val="20"/>
        </w:rPr>
      </w:pPr>
    </w:p>
    <w:p w14:paraId="4A707B90" w14:textId="4317183D" w:rsidR="00AA0CC8" w:rsidRPr="00937F23" w:rsidRDefault="006F5B8D">
      <w:pPr>
        <w:pStyle w:val="Akapitzlist"/>
        <w:numPr>
          <w:ilvl w:val="2"/>
          <w:numId w:val="3"/>
        </w:numPr>
        <w:spacing w:after="0" w:line="240" w:lineRule="auto"/>
        <w:rPr>
          <w:rFonts w:ascii="Times New Roman" w:eastAsia="Times New Roman" w:hAnsi="Times New Roman" w:cs="Times New Roman"/>
          <w:color w:val="000000"/>
          <w:szCs w:val="20"/>
        </w:rPr>
      </w:pPr>
      <w:r w:rsidRPr="00937F23">
        <w:rPr>
          <w:rFonts w:ascii="Times New Roman" w:hAnsi="Times New Roman" w:cs="Times New Roman"/>
          <w:szCs w:val="22"/>
        </w:rPr>
        <w:t>Średnią sezonową sprawność całkowitą systemu ogrzewania</w:t>
      </w:r>
      <w:r w:rsidR="007F5720" w:rsidRPr="00937F23">
        <w:rPr>
          <w:rFonts w:ascii="Times New Roman" w:hAnsi="Times New Roman" w:cs="Times New Roman"/>
          <w:szCs w:val="22"/>
        </w:rPr>
        <w:t xml:space="preserve"> </w:t>
      </w:r>
      <w:r w:rsidR="007F5720" w:rsidRPr="00937F23">
        <w:rPr>
          <w:rFonts w:ascii="Times New Roman" w:hAnsi="Times New Roman" w:cs="Times New Roman"/>
          <w:i/>
          <w:iCs/>
          <w:szCs w:val="22"/>
        </w:rPr>
        <w:t>s</w:t>
      </w:r>
      <w:r w:rsidRPr="00937F23">
        <w:rPr>
          <w:rFonts w:ascii="Times New Roman" w:hAnsi="Times New Roman" w:cs="Times New Roman"/>
          <w:szCs w:val="22"/>
        </w:rPr>
        <w:t xml:space="preserve"> w odniesieniu do nośnika energii </w:t>
      </w:r>
      <w:r w:rsidRPr="00937F23">
        <w:rPr>
          <w:rFonts w:ascii="Times New Roman" w:hAnsi="Times New Roman" w:cs="Times New Roman"/>
          <w:i/>
          <w:iCs/>
          <w:szCs w:val="22"/>
        </w:rPr>
        <w:t>i</w:t>
      </w:r>
      <w:r w:rsidRPr="00937F23">
        <w:rPr>
          <w:rFonts w:ascii="Times New Roman" w:hAnsi="Times New Roman" w:cs="Times New Roman"/>
          <w:b/>
          <w:bCs/>
          <w:i/>
          <w:iCs/>
          <w:szCs w:val="22"/>
        </w:rPr>
        <w:t xml:space="preserve"> </w:t>
      </w:r>
      <m:oMath>
        <m:sSub>
          <m:sSubPr>
            <m:ctrlPr>
              <w:rPr>
                <w:rFonts w:ascii="Cambria Math" w:eastAsia="MS Mincho" w:hAnsi="Cambria Math" w:cs="Times New Roman"/>
                <w:b/>
                <w:bCs/>
                <w:i/>
                <w:color w:val="404040" w:themeColor="text1" w:themeTint="BF"/>
                <w:sz w:val="22"/>
                <w:szCs w:val="22"/>
                <w:lang w:eastAsia="ja-JP"/>
              </w:rPr>
            </m:ctrlPr>
          </m:sSubPr>
          <m:e>
            <m:r>
              <m:rPr>
                <m:sty m:val="bi"/>
              </m:rPr>
              <w:rPr>
                <w:rFonts w:ascii="Cambria Math" w:eastAsia="MS Mincho" w:hAnsi="Cambria Math" w:cs="Times New Roman"/>
                <w:color w:val="404040" w:themeColor="text1" w:themeTint="BF"/>
                <w:sz w:val="22"/>
                <w:szCs w:val="22"/>
                <w:lang w:eastAsia="ja-JP"/>
              </w:rPr>
              <m:t>η</m:t>
            </m:r>
          </m:e>
          <m:sub>
            <m:r>
              <m:rPr>
                <m:sty m:val="bi"/>
              </m:rPr>
              <w:rPr>
                <w:rFonts w:ascii="Cambria Math" w:eastAsia="MS Mincho" w:hAnsi="Cambria Math" w:cs="Times New Roman"/>
                <w:color w:val="404040" w:themeColor="text1" w:themeTint="BF"/>
                <w:sz w:val="22"/>
                <w:szCs w:val="22"/>
                <w:lang w:eastAsia="ja-JP"/>
              </w:rPr>
              <m:t>H,tot,i,s</m:t>
            </m:r>
          </m:sub>
        </m:sSub>
        <m:r>
          <w:rPr>
            <w:rFonts w:ascii="Cambria Math" w:eastAsia="MS Mincho" w:hAnsi="Cambria Math" w:cs="Times New Roman"/>
            <w:color w:val="404040" w:themeColor="text1" w:themeTint="BF"/>
            <w:sz w:val="22"/>
            <w:szCs w:val="22"/>
            <w:lang w:eastAsia="ja-JP"/>
          </w:rPr>
          <m:t>,</m:t>
        </m:r>
      </m:oMath>
      <w:r w:rsidRPr="00937F23">
        <w:rPr>
          <w:rFonts w:ascii="Times New Roman" w:eastAsia="Times New Roman" w:hAnsi="Times New Roman" w:cs="Times New Roman"/>
          <w:color w:val="000000"/>
          <w:szCs w:val="20"/>
        </w:rPr>
        <w:t xml:space="preserve"> oblicza się ze wzoru: </w:t>
      </w:r>
    </w:p>
    <w:p w14:paraId="584131FB" w14:textId="77777777" w:rsidR="00AA0CC8"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H,tot,i,s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H,g,i,s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H,e,i,s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H,d,i,s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H,s,i,s</m:t>
            </m:r>
          </m:sub>
        </m:sSub>
      </m:oMath>
      <w:r w:rsidR="00AA0CC8" w:rsidRPr="00937F23">
        <w:rPr>
          <w:rFonts w:ascii="Times New Roman" w:eastAsia="MS Mincho" w:hAnsi="Times New Roman" w:cs="Times New Roman"/>
          <w:i/>
          <w:color w:val="404040" w:themeColor="text1" w:themeTint="BF"/>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777609"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AA0CC8" w:rsidRPr="00937F23">
        <w:rPr>
          <w:rFonts w:ascii="Times New Roman" w:eastAsia="MS Mincho" w:hAnsi="Times New Roman" w:cs="Times New Roman"/>
          <w:i/>
          <w:color w:val="404040" w:themeColor="text1" w:themeTint="BF"/>
          <w:sz w:val="20"/>
          <w:szCs w:val="20"/>
          <w:lang w:eastAsia="ja-JP"/>
        </w:rPr>
        <w:t>(1</w:t>
      </w:r>
      <w:r w:rsidR="00F9562B" w:rsidRPr="00937F23">
        <w:rPr>
          <w:rFonts w:ascii="Times New Roman" w:eastAsia="MS Mincho" w:hAnsi="Times New Roman" w:cs="Times New Roman"/>
          <w:i/>
          <w:color w:val="404040" w:themeColor="text1" w:themeTint="BF"/>
          <w:sz w:val="20"/>
          <w:szCs w:val="20"/>
          <w:lang w:eastAsia="ja-JP"/>
        </w:rPr>
        <w:t>3</w:t>
      </w:r>
      <w:r w:rsidR="00AA0CC8" w:rsidRPr="00937F23">
        <w:rPr>
          <w:rFonts w:ascii="Times New Roman" w:eastAsia="MS Mincho" w:hAnsi="Times New Roman" w:cs="Times New Roman"/>
          <w:i/>
          <w:color w:val="404040" w:themeColor="text1" w:themeTint="BF"/>
          <w:sz w:val="20"/>
          <w:szCs w:val="20"/>
          <w:lang w:eastAsia="ja-JP"/>
        </w:rPr>
        <w:t>)</w:t>
      </w:r>
    </w:p>
    <w:p w14:paraId="58274EE3" w14:textId="77777777" w:rsidR="002F4ACA" w:rsidRPr="00937F23" w:rsidRDefault="002F4ACA" w:rsidP="007B0454">
      <w:pPr>
        <w:rPr>
          <w:rFonts w:ascii="Times New Roman" w:hAnsi="Times New Roman" w:cs="Times New Roman"/>
          <w:sz w:val="20"/>
          <w:szCs w:val="20"/>
        </w:rPr>
      </w:pPr>
      <w:r w:rsidRPr="00937F23">
        <w:rPr>
          <w:rFonts w:ascii="Times New Roman" w:hAnsi="Times New Roman" w:cs="Times New Roman"/>
          <w:sz w:val="20"/>
          <w:szCs w:val="20"/>
        </w:rPr>
        <w:t>gdzie:</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5"/>
        <w:gridCol w:w="7512"/>
      </w:tblGrid>
      <w:tr w:rsidR="00ED1918" w:rsidRPr="00937F23" w14:paraId="7341AD44" w14:textId="77777777" w:rsidTr="00ED1918">
        <w:tc>
          <w:tcPr>
            <w:tcW w:w="1555" w:type="dxa"/>
            <w:tcBorders>
              <w:top w:val="single" w:sz="4" w:space="0" w:color="auto"/>
              <w:left w:val="single" w:sz="4" w:space="0" w:color="auto"/>
              <w:bottom w:val="single" w:sz="4" w:space="0" w:color="auto"/>
              <w:right w:val="single" w:sz="4" w:space="0" w:color="auto"/>
            </w:tcBorders>
            <w:vAlign w:val="center"/>
            <w:hideMark/>
          </w:tcPr>
          <w:p w14:paraId="770A3919" w14:textId="77777777" w:rsidR="00ED1918" w:rsidRPr="00937F23" w:rsidRDefault="00000000" w:rsidP="00ED1918">
            <w:pPr>
              <w:spacing w:before="40" w:after="40"/>
              <w:jc w:val="both"/>
              <w:rPr>
                <w:rFonts w:ascii="Times New Roman" w:hAnsi="Times New Roman" w:cs="Times New Roman"/>
                <w:i/>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H,g,i,s</m:t>
                    </m:r>
                  </m:sub>
                </m:sSub>
              </m:oMath>
            </m:oMathPara>
          </w:p>
        </w:tc>
        <w:tc>
          <w:tcPr>
            <w:tcW w:w="7512" w:type="dxa"/>
            <w:tcBorders>
              <w:top w:val="single" w:sz="4" w:space="0" w:color="auto"/>
              <w:left w:val="single" w:sz="4" w:space="0" w:color="auto"/>
              <w:bottom w:val="single" w:sz="4" w:space="0" w:color="auto"/>
              <w:right w:val="single" w:sz="4" w:space="0" w:color="auto"/>
            </w:tcBorders>
            <w:vAlign w:val="center"/>
            <w:hideMark/>
          </w:tcPr>
          <w:p w14:paraId="5E3D5DBB" w14:textId="04BD299D" w:rsidR="00ED1918" w:rsidRPr="00937F23" w:rsidRDefault="00ED1918" w:rsidP="00ED1918">
            <w:pPr>
              <w:spacing w:before="40" w:after="40"/>
              <w:jc w:val="both"/>
              <w:rPr>
                <w:rFonts w:ascii="Times New Roman" w:hAnsi="Times New Roman" w:cs="Times New Roman"/>
                <w:iCs/>
                <w:sz w:val="18"/>
                <w:szCs w:val="18"/>
              </w:rPr>
            </w:pPr>
            <w:r w:rsidRPr="00937F23">
              <w:rPr>
                <w:rFonts w:ascii="Times New Roman" w:hAnsi="Times New Roman" w:cs="Times New Roman"/>
                <w:iCs/>
                <w:sz w:val="18"/>
                <w:szCs w:val="18"/>
              </w:rPr>
              <w:t>średnia sezonowa sprawność wytwarzania ciepła z nośnika energii</w:t>
            </w:r>
            <w:r w:rsidR="00DC1876" w:rsidRPr="00937F23">
              <w:rPr>
                <w:rFonts w:ascii="Times New Roman" w:hAnsi="Times New Roman" w:cs="Times New Roman"/>
                <w:iCs/>
                <w:sz w:val="18"/>
                <w:szCs w:val="18"/>
              </w:rPr>
              <w:t> </w:t>
            </w:r>
            <w:r w:rsidR="006F5B8D" w:rsidRPr="00937F23">
              <w:rPr>
                <w:rFonts w:ascii="Times New Roman" w:hAnsi="Times New Roman" w:cs="Times New Roman"/>
                <w:i/>
                <w:sz w:val="18"/>
                <w:szCs w:val="18"/>
              </w:rPr>
              <w:t>i</w:t>
            </w:r>
            <w:r w:rsidRPr="00937F23">
              <w:rPr>
                <w:rFonts w:ascii="Times New Roman" w:hAnsi="Times New Roman" w:cs="Times New Roman"/>
                <w:iCs/>
                <w:sz w:val="18"/>
                <w:szCs w:val="18"/>
              </w:rPr>
              <w:t xml:space="preserve"> w systemie </w:t>
            </w:r>
            <w:r w:rsidR="006F5B8D" w:rsidRPr="00937F23">
              <w:rPr>
                <w:rFonts w:ascii="Times New Roman" w:hAnsi="Times New Roman" w:cs="Times New Roman"/>
                <w:i/>
                <w:sz w:val="18"/>
                <w:szCs w:val="18"/>
              </w:rPr>
              <w:t>s</w:t>
            </w:r>
            <w:r w:rsidRPr="00937F23">
              <w:rPr>
                <w:rFonts w:ascii="Times New Roman" w:hAnsi="Times New Roman" w:cs="Times New Roman"/>
                <w:iCs/>
                <w:sz w:val="18"/>
                <w:szCs w:val="18"/>
              </w:rPr>
              <w:t xml:space="preserve"> lub energii dostarczanych do źródła ciepła</w:t>
            </w:r>
          </w:p>
        </w:tc>
      </w:tr>
      <w:tr w:rsidR="00ED1918" w:rsidRPr="00937F23" w14:paraId="0B6AC361" w14:textId="77777777" w:rsidTr="00ED1918">
        <w:tc>
          <w:tcPr>
            <w:tcW w:w="1555" w:type="dxa"/>
            <w:tcBorders>
              <w:top w:val="single" w:sz="4" w:space="0" w:color="auto"/>
              <w:left w:val="single" w:sz="4" w:space="0" w:color="auto"/>
              <w:bottom w:val="single" w:sz="4" w:space="0" w:color="auto"/>
              <w:right w:val="single" w:sz="4" w:space="0" w:color="auto"/>
            </w:tcBorders>
            <w:vAlign w:val="center"/>
            <w:hideMark/>
          </w:tcPr>
          <w:p w14:paraId="39A0FDD8" w14:textId="77777777" w:rsidR="00ED1918" w:rsidRPr="00937F23" w:rsidRDefault="00000000" w:rsidP="00ED1918">
            <w:pPr>
              <w:spacing w:before="40" w:after="40"/>
              <w:jc w:val="both"/>
              <w:rPr>
                <w:rFonts w:ascii="Times New Roman" w:hAnsi="Times New Roman" w:cs="Times New Roman"/>
                <w:i/>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H,e,i,s</m:t>
                    </m:r>
                  </m:sub>
                </m:sSub>
              </m:oMath>
            </m:oMathPara>
          </w:p>
        </w:tc>
        <w:tc>
          <w:tcPr>
            <w:tcW w:w="7512" w:type="dxa"/>
            <w:tcBorders>
              <w:top w:val="single" w:sz="4" w:space="0" w:color="auto"/>
              <w:left w:val="single" w:sz="4" w:space="0" w:color="auto"/>
              <w:bottom w:val="single" w:sz="4" w:space="0" w:color="auto"/>
              <w:right w:val="single" w:sz="4" w:space="0" w:color="auto"/>
            </w:tcBorders>
            <w:vAlign w:val="center"/>
            <w:hideMark/>
          </w:tcPr>
          <w:p w14:paraId="70370FEC" w14:textId="67F22D72" w:rsidR="00ED1918" w:rsidRPr="00937F23" w:rsidRDefault="00ED1918" w:rsidP="00ED1918">
            <w:pPr>
              <w:spacing w:before="40" w:after="40"/>
              <w:jc w:val="both"/>
              <w:rPr>
                <w:rFonts w:ascii="Times New Roman" w:hAnsi="Times New Roman" w:cs="Times New Roman"/>
                <w:iCs/>
                <w:sz w:val="18"/>
                <w:szCs w:val="18"/>
              </w:rPr>
            </w:pPr>
            <w:r w:rsidRPr="00937F23">
              <w:rPr>
                <w:rFonts w:ascii="Times New Roman" w:hAnsi="Times New Roman" w:cs="Times New Roman"/>
                <w:iCs/>
                <w:sz w:val="18"/>
                <w:szCs w:val="18"/>
              </w:rPr>
              <w:t>średnia sezonowa sprawność regulacji i wykorzystania ciepła z nośnika energii</w:t>
            </w:r>
            <w:r w:rsidR="00DC1876" w:rsidRPr="00937F23">
              <w:rPr>
                <w:rFonts w:ascii="Times New Roman" w:hAnsi="Times New Roman" w:cs="Times New Roman"/>
                <w:iCs/>
                <w:sz w:val="18"/>
                <w:szCs w:val="18"/>
              </w:rPr>
              <w:t> </w:t>
            </w:r>
            <w:r w:rsidR="006F5B8D" w:rsidRPr="00937F23">
              <w:rPr>
                <w:rFonts w:ascii="Times New Roman" w:hAnsi="Times New Roman" w:cs="Times New Roman"/>
                <w:i/>
                <w:sz w:val="18"/>
                <w:szCs w:val="18"/>
              </w:rPr>
              <w:t>i</w:t>
            </w:r>
            <w:r w:rsidRPr="00937F23">
              <w:rPr>
                <w:rFonts w:ascii="Times New Roman" w:hAnsi="Times New Roman" w:cs="Times New Roman"/>
                <w:iCs/>
                <w:sz w:val="18"/>
                <w:szCs w:val="18"/>
              </w:rPr>
              <w:t xml:space="preserve"> w systemie </w:t>
            </w:r>
            <w:r w:rsidR="006F5B8D" w:rsidRPr="00937F23">
              <w:rPr>
                <w:rFonts w:ascii="Times New Roman" w:hAnsi="Times New Roman" w:cs="Times New Roman"/>
                <w:i/>
                <w:sz w:val="18"/>
                <w:szCs w:val="18"/>
              </w:rPr>
              <w:t>s</w:t>
            </w:r>
            <w:r w:rsidRPr="00937F23">
              <w:rPr>
                <w:rFonts w:ascii="Times New Roman" w:hAnsi="Times New Roman" w:cs="Times New Roman"/>
                <w:iCs/>
                <w:sz w:val="18"/>
                <w:szCs w:val="18"/>
              </w:rPr>
              <w:t xml:space="preserve"> w przestrzeni ogrzewanej</w:t>
            </w:r>
          </w:p>
        </w:tc>
      </w:tr>
      <w:tr w:rsidR="00ED1918" w:rsidRPr="00937F23" w14:paraId="7FE6EF5D" w14:textId="77777777" w:rsidTr="00ED1918">
        <w:tc>
          <w:tcPr>
            <w:tcW w:w="1555" w:type="dxa"/>
            <w:tcBorders>
              <w:top w:val="single" w:sz="4" w:space="0" w:color="auto"/>
              <w:left w:val="single" w:sz="4" w:space="0" w:color="auto"/>
              <w:bottom w:val="single" w:sz="4" w:space="0" w:color="auto"/>
              <w:right w:val="single" w:sz="4" w:space="0" w:color="auto"/>
            </w:tcBorders>
            <w:vAlign w:val="center"/>
            <w:hideMark/>
          </w:tcPr>
          <w:p w14:paraId="19D6106B" w14:textId="77777777" w:rsidR="00ED1918" w:rsidRPr="00937F23" w:rsidRDefault="00000000" w:rsidP="00ED1918">
            <w:pPr>
              <w:spacing w:before="40" w:after="40"/>
              <w:jc w:val="both"/>
              <w:rPr>
                <w:rFonts w:ascii="Times New Roman" w:hAnsi="Times New Roman" w:cs="Times New Roman"/>
                <w:i/>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H,d,i,s</m:t>
                    </m:r>
                  </m:sub>
                </m:sSub>
              </m:oMath>
            </m:oMathPara>
          </w:p>
        </w:tc>
        <w:tc>
          <w:tcPr>
            <w:tcW w:w="7512" w:type="dxa"/>
            <w:tcBorders>
              <w:top w:val="single" w:sz="4" w:space="0" w:color="auto"/>
              <w:left w:val="single" w:sz="4" w:space="0" w:color="auto"/>
              <w:bottom w:val="single" w:sz="4" w:space="0" w:color="auto"/>
              <w:right w:val="single" w:sz="4" w:space="0" w:color="auto"/>
            </w:tcBorders>
            <w:vAlign w:val="center"/>
            <w:hideMark/>
          </w:tcPr>
          <w:p w14:paraId="4440AAD8" w14:textId="50C65E35" w:rsidR="00ED1918" w:rsidRPr="00937F23" w:rsidRDefault="00ED1918" w:rsidP="00ED1918">
            <w:pPr>
              <w:spacing w:before="40" w:after="40"/>
              <w:jc w:val="both"/>
              <w:rPr>
                <w:rFonts w:ascii="Times New Roman" w:hAnsi="Times New Roman" w:cs="Times New Roman"/>
                <w:iCs/>
                <w:sz w:val="18"/>
                <w:szCs w:val="18"/>
              </w:rPr>
            </w:pPr>
            <w:r w:rsidRPr="00937F23">
              <w:rPr>
                <w:rFonts w:ascii="Times New Roman" w:hAnsi="Times New Roman" w:cs="Times New Roman"/>
                <w:iCs/>
                <w:sz w:val="18"/>
                <w:szCs w:val="18"/>
              </w:rPr>
              <w:t xml:space="preserve">średnia sezonowa sprawność </w:t>
            </w:r>
            <w:proofErr w:type="spellStart"/>
            <w:r w:rsidRPr="00937F23">
              <w:rPr>
                <w:rFonts w:ascii="Times New Roman" w:hAnsi="Times New Roman" w:cs="Times New Roman"/>
                <w:iCs/>
                <w:sz w:val="18"/>
                <w:szCs w:val="18"/>
              </w:rPr>
              <w:t>przesyłu</w:t>
            </w:r>
            <w:proofErr w:type="spellEnd"/>
            <w:r w:rsidRPr="00937F23">
              <w:rPr>
                <w:rFonts w:ascii="Times New Roman" w:hAnsi="Times New Roman" w:cs="Times New Roman"/>
                <w:iCs/>
                <w:sz w:val="18"/>
                <w:szCs w:val="18"/>
              </w:rPr>
              <w:t xml:space="preserve"> ciepła ze źródła ciepła z nośnika energii</w:t>
            </w:r>
            <w:r w:rsidR="00DC1876" w:rsidRPr="00937F23">
              <w:rPr>
                <w:rFonts w:ascii="Times New Roman" w:hAnsi="Times New Roman" w:cs="Times New Roman"/>
                <w:iCs/>
                <w:sz w:val="18"/>
                <w:szCs w:val="18"/>
              </w:rPr>
              <w:t> </w:t>
            </w:r>
            <w:r w:rsidR="006F5B8D" w:rsidRPr="00937F23">
              <w:rPr>
                <w:rFonts w:ascii="Times New Roman" w:hAnsi="Times New Roman" w:cs="Times New Roman"/>
                <w:i/>
                <w:sz w:val="18"/>
                <w:szCs w:val="18"/>
              </w:rPr>
              <w:t>i</w:t>
            </w:r>
            <w:r w:rsidRPr="00937F23">
              <w:rPr>
                <w:rFonts w:ascii="Times New Roman" w:hAnsi="Times New Roman" w:cs="Times New Roman"/>
                <w:iCs/>
                <w:sz w:val="18"/>
                <w:szCs w:val="18"/>
              </w:rPr>
              <w:t xml:space="preserve"> w systemie </w:t>
            </w:r>
            <w:r w:rsidR="006F5B8D" w:rsidRPr="00937F23">
              <w:rPr>
                <w:rFonts w:ascii="Times New Roman" w:hAnsi="Times New Roman" w:cs="Times New Roman"/>
                <w:i/>
                <w:sz w:val="18"/>
                <w:szCs w:val="18"/>
              </w:rPr>
              <w:t>s</w:t>
            </w:r>
            <w:r w:rsidRPr="00937F23">
              <w:rPr>
                <w:rFonts w:ascii="Times New Roman" w:hAnsi="Times New Roman" w:cs="Times New Roman"/>
                <w:iCs/>
                <w:sz w:val="18"/>
                <w:szCs w:val="18"/>
              </w:rPr>
              <w:t xml:space="preserve"> do przestrzeni ogrzewanej</w:t>
            </w:r>
          </w:p>
        </w:tc>
      </w:tr>
      <w:tr w:rsidR="00ED1918" w:rsidRPr="00937F23" w14:paraId="6AD51989" w14:textId="77777777" w:rsidTr="00ED1918">
        <w:tc>
          <w:tcPr>
            <w:tcW w:w="1555" w:type="dxa"/>
            <w:tcBorders>
              <w:top w:val="single" w:sz="4" w:space="0" w:color="auto"/>
              <w:left w:val="single" w:sz="4" w:space="0" w:color="auto"/>
              <w:bottom w:val="single" w:sz="4" w:space="0" w:color="auto"/>
              <w:right w:val="single" w:sz="4" w:space="0" w:color="auto"/>
            </w:tcBorders>
            <w:vAlign w:val="center"/>
            <w:hideMark/>
          </w:tcPr>
          <w:p w14:paraId="5979CD40" w14:textId="77777777" w:rsidR="00ED1918" w:rsidRPr="00937F23" w:rsidRDefault="00000000" w:rsidP="00ED1918">
            <w:pPr>
              <w:spacing w:before="40" w:after="40"/>
              <w:jc w:val="both"/>
              <w:rPr>
                <w:rFonts w:ascii="Times New Roman" w:hAnsi="Times New Roman" w:cs="Times New Roman"/>
                <w:i/>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H,s,i,s</m:t>
                    </m:r>
                  </m:sub>
                </m:sSub>
              </m:oMath>
            </m:oMathPara>
          </w:p>
        </w:tc>
        <w:tc>
          <w:tcPr>
            <w:tcW w:w="7512" w:type="dxa"/>
            <w:tcBorders>
              <w:top w:val="single" w:sz="4" w:space="0" w:color="auto"/>
              <w:left w:val="single" w:sz="4" w:space="0" w:color="auto"/>
              <w:bottom w:val="single" w:sz="4" w:space="0" w:color="auto"/>
              <w:right w:val="single" w:sz="4" w:space="0" w:color="auto"/>
            </w:tcBorders>
            <w:vAlign w:val="center"/>
            <w:hideMark/>
          </w:tcPr>
          <w:p w14:paraId="30C403DE" w14:textId="6518F164" w:rsidR="00ED1918" w:rsidRPr="00937F23" w:rsidRDefault="00ED1918" w:rsidP="00ED1918">
            <w:pPr>
              <w:spacing w:before="40" w:after="40"/>
              <w:jc w:val="both"/>
              <w:rPr>
                <w:rFonts w:ascii="Times New Roman" w:hAnsi="Times New Roman" w:cs="Times New Roman"/>
                <w:iCs/>
                <w:sz w:val="18"/>
                <w:szCs w:val="18"/>
              </w:rPr>
            </w:pPr>
            <w:r w:rsidRPr="00937F23">
              <w:rPr>
                <w:rFonts w:ascii="Times New Roman" w:hAnsi="Times New Roman" w:cs="Times New Roman"/>
                <w:iCs/>
                <w:sz w:val="18"/>
                <w:szCs w:val="18"/>
              </w:rPr>
              <w:t>średnia sezonowa sprawność akumulacji ciepła w elementach z nośnika energii</w:t>
            </w:r>
            <w:r w:rsidR="00DC1876" w:rsidRPr="00937F23">
              <w:rPr>
                <w:rFonts w:ascii="Times New Roman" w:hAnsi="Times New Roman" w:cs="Times New Roman"/>
                <w:iCs/>
                <w:sz w:val="18"/>
                <w:szCs w:val="18"/>
              </w:rPr>
              <w:t> </w:t>
            </w:r>
            <w:r w:rsidR="006F5B8D" w:rsidRPr="00937F23">
              <w:rPr>
                <w:rFonts w:ascii="Times New Roman" w:hAnsi="Times New Roman" w:cs="Times New Roman"/>
                <w:i/>
                <w:sz w:val="18"/>
                <w:szCs w:val="18"/>
              </w:rPr>
              <w:t>i</w:t>
            </w:r>
            <w:r w:rsidRPr="00937F23">
              <w:rPr>
                <w:rFonts w:ascii="Times New Roman" w:hAnsi="Times New Roman" w:cs="Times New Roman"/>
                <w:iCs/>
                <w:sz w:val="18"/>
                <w:szCs w:val="18"/>
              </w:rPr>
              <w:t xml:space="preserve"> w systemie </w:t>
            </w:r>
            <w:r w:rsidR="006F5B8D" w:rsidRPr="00937F23">
              <w:rPr>
                <w:rFonts w:ascii="Times New Roman" w:hAnsi="Times New Roman" w:cs="Times New Roman"/>
                <w:i/>
                <w:sz w:val="18"/>
                <w:szCs w:val="18"/>
              </w:rPr>
              <w:t>s</w:t>
            </w:r>
            <w:r w:rsidRPr="00937F23">
              <w:rPr>
                <w:rFonts w:ascii="Times New Roman" w:hAnsi="Times New Roman" w:cs="Times New Roman"/>
                <w:iCs/>
                <w:sz w:val="18"/>
                <w:szCs w:val="18"/>
              </w:rPr>
              <w:t xml:space="preserve"> pojemnościowych systemu ogrzewania</w:t>
            </w:r>
          </w:p>
        </w:tc>
      </w:tr>
    </w:tbl>
    <w:p w14:paraId="0C419E53" w14:textId="77777777" w:rsidR="008F31B9" w:rsidRPr="00937F23" w:rsidRDefault="008F31B9" w:rsidP="008F31B9">
      <w:pPr>
        <w:spacing w:after="0" w:line="240" w:lineRule="auto"/>
        <w:rPr>
          <w:rFonts w:ascii="Times New Roman" w:hAnsi="Times New Roman" w:cs="Times New Roman"/>
          <w:sz w:val="20"/>
          <w:szCs w:val="20"/>
        </w:rPr>
      </w:pPr>
    </w:p>
    <w:p w14:paraId="4C638BE0" w14:textId="77777777" w:rsidR="007B0454" w:rsidRPr="00937F23" w:rsidRDefault="004932F1">
      <w:pPr>
        <w:pStyle w:val="Akapitzlist"/>
        <w:numPr>
          <w:ilvl w:val="3"/>
          <w:numId w:val="3"/>
        </w:numPr>
        <w:spacing w:after="0" w:line="240" w:lineRule="auto"/>
        <w:ind w:left="1418" w:hanging="851"/>
        <w:rPr>
          <w:rFonts w:ascii="Times New Roman" w:eastAsiaTheme="minorHAnsi" w:hAnsi="Times New Roman" w:cs="Times New Roman"/>
          <w:b/>
          <w:bCs/>
          <w:sz w:val="22"/>
          <w:szCs w:val="22"/>
          <w:lang w:eastAsia="en-US"/>
        </w:rPr>
      </w:pPr>
      <w:r w:rsidRPr="00937F23">
        <w:rPr>
          <w:rFonts w:ascii="Times New Roman" w:hAnsi="Times New Roman" w:cs="Times New Roman"/>
          <w:szCs w:val="20"/>
        </w:rPr>
        <w:t>Obliczanie</w:t>
      </w:r>
      <w:r w:rsidR="002F4ACA" w:rsidRPr="00937F23">
        <w:rPr>
          <w:rFonts w:ascii="Times New Roman" w:hAnsi="Times New Roman" w:cs="Times New Roman"/>
          <w:szCs w:val="20"/>
        </w:rPr>
        <w:t xml:space="preserve"> </w:t>
      </w:r>
      <w:r w:rsidR="007B0454" w:rsidRPr="00937F23">
        <w:rPr>
          <w:rFonts w:ascii="Times New Roman" w:eastAsia="Times New Roman" w:hAnsi="Times New Roman" w:cs="Times New Roman"/>
          <w:color w:val="000000"/>
          <w:szCs w:val="20"/>
        </w:rPr>
        <w:t>średni</w:t>
      </w:r>
      <w:r w:rsidR="00726B42" w:rsidRPr="00937F23">
        <w:rPr>
          <w:rFonts w:ascii="Times New Roman" w:eastAsia="Times New Roman" w:hAnsi="Times New Roman" w:cs="Times New Roman"/>
          <w:color w:val="000000"/>
          <w:szCs w:val="20"/>
        </w:rPr>
        <w:t>ej</w:t>
      </w:r>
      <w:r w:rsidR="007B0454" w:rsidRPr="00937F23">
        <w:rPr>
          <w:rFonts w:ascii="Times New Roman" w:eastAsia="Times New Roman" w:hAnsi="Times New Roman" w:cs="Times New Roman"/>
          <w:color w:val="000000"/>
          <w:szCs w:val="20"/>
        </w:rPr>
        <w:t xml:space="preserve"> sezonow</w:t>
      </w:r>
      <w:r w:rsidR="00726B42" w:rsidRPr="00937F23">
        <w:rPr>
          <w:rFonts w:ascii="Times New Roman" w:eastAsia="Times New Roman" w:hAnsi="Times New Roman" w:cs="Times New Roman"/>
          <w:color w:val="000000"/>
          <w:szCs w:val="20"/>
        </w:rPr>
        <w:t>ej</w:t>
      </w:r>
      <w:r w:rsidR="007B0454" w:rsidRPr="00937F23">
        <w:rPr>
          <w:rFonts w:ascii="Times New Roman" w:eastAsia="Times New Roman" w:hAnsi="Times New Roman" w:cs="Times New Roman"/>
          <w:color w:val="000000"/>
          <w:szCs w:val="20"/>
        </w:rPr>
        <w:t xml:space="preserve"> sprawnoś</w:t>
      </w:r>
      <w:r w:rsidR="00726B42" w:rsidRPr="00937F23">
        <w:rPr>
          <w:rFonts w:ascii="Times New Roman" w:eastAsia="Times New Roman" w:hAnsi="Times New Roman" w:cs="Times New Roman"/>
          <w:color w:val="000000"/>
          <w:szCs w:val="20"/>
        </w:rPr>
        <w:t>ci</w:t>
      </w:r>
      <w:r w:rsidR="007B0454" w:rsidRPr="00937F23">
        <w:rPr>
          <w:rFonts w:ascii="Times New Roman" w:eastAsia="Times New Roman" w:hAnsi="Times New Roman" w:cs="Times New Roman"/>
          <w:color w:val="000000"/>
          <w:szCs w:val="20"/>
        </w:rPr>
        <w:t xml:space="preserve"> wytwarzania ciepła z nośnika</w:t>
      </w:r>
      <w:r w:rsidR="00F9562B" w:rsidRPr="00937F23">
        <w:rPr>
          <w:rFonts w:ascii="Times New Roman" w:eastAsia="Times New Roman" w:hAnsi="Times New Roman" w:cs="Times New Roman"/>
          <w:color w:val="000000"/>
          <w:szCs w:val="20"/>
        </w:rPr>
        <w:t xml:space="preserve"> </w:t>
      </w:r>
      <w:r w:rsidR="00AA4EBE" w:rsidRPr="00937F23">
        <w:rPr>
          <w:rFonts w:ascii="Times New Roman" w:eastAsia="Times New Roman" w:hAnsi="Times New Roman" w:cs="Times New Roman"/>
          <w:color w:val="000000"/>
          <w:szCs w:val="20"/>
        </w:rPr>
        <w:br/>
      </w:r>
      <w:r w:rsidR="007B0454" w:rsidRPr="00937F23">
        <w:rPr>
          <w:rFonts w:ascii="Times New Roman" w:eastAsia="Times New Roman" w:hAnsi="Times New Roman" w:cs="Times New Roman"/>
          <w:color w:val="000000"/>
          <w:szCs w:val="20"/>
        </w:rPr>
        <w:t xml:space="preserve">energii </w:t>
      </w:r>
      <w:bookmarkStart w:id="6" w:name="_Hlk128144533"/>
      <w:r w:rsidR="007B0454" w:rsidRPr="00937F23">
        <w:rPr>
          <w:rFonts w:ascii="Times New Roman" w:eastAsia="Times New Roman" w:hAnsi="Times New Roman" w:cs="Times New Roman"/>
          <w:i/>
          <w:iCs/>
          <w:color w:val="000000"/>
          <w:szCs w:val="20"/>
        </w:rPr>
        <w:t xml:space="preserve">i </w:t>
      </w:r>
      <w:r w:rsidR="007B0454" w:rsidRPr="00937F23">
        <w:rPr>
          <w:rFonts w:ascii="Times New Roman" w:eastAsia="Times New Roman" w:hAnsi="Times New Roman" w:cs="Times New Roman"/>
          <w:color w:val="000000"/>
          <w:szCs w:val="20"/>
        </w:rPr>
        <w:t xml:space="preserve">w systemie </w:t>
      </w:r>
      <w:r w:rsidR="007B0454" w:rsidRPr="00937F23">
        <w:rPr>
          <w:rFonts w:ascii="Times New Roman" w:eastAsia="Times New Roman" w:hAnsi="Times New Roman" w:cs="Times New Roman"/>
          <w:i/>
          <w:iCs/>
          <w:color w:val="000000"/>
          <w:szCs w:val="20"/>
        </w:rPr>
        <w:t xml:space="preserve">s </w:t>
      </w:r>
      <w:bookmarkEnd w:id="6"/>
      <w:r w:rsidR="007B0454" w:rsidRPr="00937F23">
        <w:rPr>
          <w:rFonts w:ascii="Times New Roman" w:eastAsia="Times New Roman" w:hAnsi="Times New Roman" w:cs="Times New Roman"/>
          <w:color w:val="000000"/>
          <w:szCs w:val="20"/>
        </w:rPr>
        <w:t>lub energii dostarczanych do źródła ciepła</w:t>
      </w:r>
      <w:r w:rsidR="00745821" w:rsidRPr="00937F23">
        <w:rPr>
          <w:rFonts w:ascii="Times New Roman" w:eastAsia="Times New Roman" w:hAnsi="Times New Roman" w:cs="Times New Roman"/>
          <w:color w:val="000000"/>
          <w:szCs w:val="20"/>
        </w:rPr>
        <w:t xml:space="preserve"> </w:t>
      </w:r>
      <w:r w:rsidR="00745821" w:rsidRPr="00937F23">
        <w:rPr>
          <w:rFonts w:ascii="Times New Roman" w:hAnsi="Times New Roman" w:cs="Times New Roman"/>
          <w:b/>
          <w:bCs/>
          <w:sz w:val="22"/>
          <w:szCs w:val="22"/>
        </w:rPr>
        <w:t xml:space="preserve"> </w:t>
      </w:r>
      <m:oMath>
        <m:sSub>
          <m:sSubPr>
            <m:ctrlPr>
              <w:rPr>
                <w:rFonts w:ascii="Cambria Math" w:hAnsi="Cambria Math" w:cs="Times New Roman"/>
                <w:b/>
                <w:bCs/>
                <w:i/>
                <w:color w:val="404040" w:themeColor="text1" w:themeTint="BF"/>
                <w:sz w:val="22"/>
                <w:szCs w:val="22"/>
              </w:rPr>
            </m:ctrlPr>
          </m:sSubPr>
          <m:e>
            <m:r>
              <m:rPr>
                <m:sty m:val="bi"/>
              </m:rPr>
              <w:rPr>
                <w:rFonts w:ascii="Cambria Math" w:hAnsi="Cambria Math" w:cs="Times New Roman"/>
                <w:color w:val="404040" w:themeColor="text1" w:themeTint="BF"/>
                <w:sz w:val="22"/>
                <w:szCs w:val="22"/>
              </w:rPr>
              <m:t>η</m:t>
            </m:r>
          </m:e>
          <m:sub>
            <m:r>
              <m:rPr>
                <m:sty m:val="bi"/>
              </m:rPr>
              <w:rPr>
                <w:rFonts w:ascii="Cambria Math" w:hAnsi="Cambria Math" w:cs="Times New Roman"/>
                <w:color w:val="404040" w:themeColor="text1" w:themeTint="BF"/>
                <w:sz w:val="22"/>
                <w:szCs w:val="22"/>
              </w:rPr>
              <m:t>H,g,i,s</m:t>
            </m:r>
          </m:sub>
        </m:sSub>
      </m:oMath>
    </w:p>
    <w:p w14:paraId="21F9F348" w14:textId="77777777" w:rsidR="007B0454" w:rsidRPr="00937F23" w:rsidRDefault="007B0454" w:rsidP="007B0454">
      <w:pPr>
        <w:rPr>
          <w:rFonts w:ascii="Times New Roman" w:hAnsi="Times New Roman" w:cs="Times New Roman"/>
          <w:sz w:val="20"/>
          <w:szCs w:val="20"/>
        </w:rPr>
      </w:pPr>
    </w:p>
    <w:p w14:paraId="0CF6E202" w14:textId="08985789" w:rsidR="007B0454" w:rsidRPr="00937F23" w:rsidRDefault="002F4ACA" w:rsidP="007B0454">
      <w:pPr>
        <w:jc w:val="both"/>
        <w:rPr>
          <w:rFonts w:ascii="Times New Roman" w:hAnsi="Times New Roman" w:cs="Times New Roman"/>
          <w:sz w:val="20"/>
          <w:szCs w:val="20"/>
        </w:rPr>
      </w:pPr>
      <w:r w:rsidRPr="00937F23">
        <w:rPr>
          <w:rFonts w:ascii="Times New Roman" w:hAnsi="Times New Roman" w:cs="Times New Roman"/>
          <w:sz w:val="20"/>
          <w:szCs w:val="20"/>
        </w:rPr>
        <w:t xml:space="preserve">Wartość średniej sezonowej sprawności wytwarzania ciepła z nośnika energii </w:t>
      </w:r>
      <w:r w:rsidR="006F5B8D" w:rsidRPr="00937F23">
        <w:rPr>
          <w:rFonts w:ascii="Times New Roman" w:hAnsi="Times New Roman" w:cs="Times New Roman"/>
          <w:i/>
          <w:iCs/>
          <w:sz w:val="20"/>
          <w:szCs w:val="20"/>
        </w:rPr>
        <w:t>i</w:t>
      </w:r>
      <w:r w:rsidR="00745821" w:rsidRPr="00937F23">
        <w:rPr>
          <w:rFonts w:ascii="Times New Roman" w:hAnsi="Times New Roman" w:cs="Times New Roman"/>
          <w:sz w:val="20"/>
          <w:szCs w:val="20"/>
        </w:rPr>
        <w:t xml:space="preserve"> w systemie </w:t>
      </w:r>
      <w:r w:rsidR="006F5B8D" w:rsidRPr="00937F23">
        <w:rPr>
          <w:rFonts w:ascii="Times New Roman" w:hAnsi="Times New Roman" w:cs="Times New Roman"/>
          <w:i/>
          <w:iCs/>
          <w:sz w:val="20"/>
          <w:szCs w:val="20"/>
        </w:rPr>
        <w:t>s</w:t>
      </w:r>
      <w:r w:rsidR="00745821" w:rsidRPr="00937F23">
        <w:rPr>
          <w:rFonts w:ascii="Times New Roman" w:hAnsi="Times New Roman" w:cs="Times New Roman"/>
          <w:sz w:val="20"/>
          <w:szCs w:val="20"/>
        </w:rPr>
        <w:t xml:space="preserve"> </w:t>
      </w:r>
      <w:r w:rsidRPr="00937F23">
        <w:rPr>
          <w:rFonts w:ascii="Times New Roman" w:hAnsi="Times New Roman" w:cs="Times New Roman"/>
          <w:sz w:val="20"/>
          <w:szCs w:val="20"/>
        </w:rPr>
        <w:t>lub energii</w:t>
      </w:r>
      <w:r w:rsidR="007B0454" w:rsidRPr="00937F23">
        <w:rPr>
          <w:rFonts w:ascii="Times New Roman" w:hAnsi="Times New Roman" w:cs="Times New Roman"/>
          <w:sz w:val="20"/>
          <w:szCs w:val="20"/>
        </w:rPr>
        <w:t xml:space="preserve"> </w:t>
      </w:r>
      <w:r w:rsidRPr="00937F23">
        <w:rPr>
          <w:rFonts w:ascii="Times New Roman" w:hAnsi="Times New Roman" w:cs="Times New Roman"/>
          <w:sz w:val="20"/>
          <w:szCs w:val="20"/>
        </w:rPr>
        <w:t xml:space="preserve">dostarczanych do źródła ciepła </w:t>
      </w:r>
      <m:oMath>
        <m:sSub>
          <m:sSubPr>
            <m:ctrlPr>
              <w:rPr>
                <w:rFonts w:ascii="Cambria Math" w:hAnsi="Cambria Math" w:cs="Times New Roman"/>
                <w:b/>
                <w:bCs/>
                <w:i/>
                <w:color w:val="404040" w:themeColor="text1" w:themeTint="BF"/>
              </w:rPr>
            </m:ctrlPr>
          </m:sSubPr>
          <m:e>
            <m:r>
              <m:rPr>
                <m:sty m:val="bi"/>
              </m:rPr>
              <w:rPr>
                <w:rFonts w:ascii="Cambria Math" w:hAnsi="Cambria Math" w:cs="Times New Roman"/>
                <w:color w:val="404040" w:themeColor="text1" w:themeTint="BF"/>
              </w:rPr>
              <m:t>η</m:t>
            </m:r>
          </m:e>
          <m:sub>
            <m:r>
              <m:rPr>
                <m:sty m:val="bi"/>
              </m:rPr>
              <w:rPr>
                <w:rFonts w:ascii="Cambria Math" w:hAnsi="Cambria Math" w:cs="Times New Roman"/>
                <w:color w:val="404040" w:themeColor="text1" w:themeTint="BF"/>
              </w:rPr>
              <m:t>H,g,i,s</m:t>
            </m:r>
          </m:sub>
        </m:sSub>
        <m:r>
          <w:rPr>
            <w:rFonts w:ascii="Cambria Math" w:hAnsi="Cambria Math" w:cs="Times New Roman"/>
            <w:color w:val="404040" w:themeColor="text1" w:themeTint="BF"/>
          </w:rPr>
          <m:t xml:space="preserve"> </m:t>
        </m:r>
      </m:oMath>
      <w:r w:rsidRPr="00937F23">
        <w:rPr>
          <w:rFonts w:ascii="Times New Roman" w:hAnsi="Times New Roman" w:cs="Times New Roman"/>
          <w:sz w:val="20"/>
          <w:szCs w:val="20"/>
        </w:rPr>
        <w:t>przyjmuje się na podstawie danych udostępnionych</w:t>
      </w:r>
      <w:r w:rsidR="007B0454" w:rsidRPr="00937F23">
        <w:rPr>
          <w:rFonts w:ascii="Times New Roman" w:hAnsi="Times New Roman" w:cs="Times New Roman"/>
          <w:sz w:val="20"/>
          <w:szCs w:val="20"/>
        </w:rPr>
        <w:t xml:space="preserve"> </w:t>
      </w:r>
      <w:r w:rsidRPr="00937F23">
        <w:rPr>
          <w:rFonts w:ascii="Times New Roman" w:hAnsi="Times New Roman" w:cs="Times New Roman"/>
          <w:sz w:val="20"/>
          <w:szCs w:val="20"/>
        </w:rPr>
        <w:t>przez producenta lub dostawcę źródła ciepła.</w:t>
      </w:r>
      <w:r w:rsidR="007B0454" w:rsidRPr="00937F23">
        <w:rPr>
          <w:rFonts w:ascii="Times New Roman" w:hAnsi="Times New Roman" w:cs="Times New Roman"/>
          <w:sz w:val="20"/>
          <w:szCs w:val="20"/>
        </w:rPr>
        <w:t xml:space="preserve"> </w:t>
      </w:r>
      <w:r w:rsidRPr="00937F23">
        <w:rPr>
          <w:rFonts w:ascii="Times New Roman" w:hAnsi="Times New Roman" w:cs="Times New Roman"/>
          <w:sz w:val="20"/>
          <w:szCs w:val="20"/>
        </w:rPr>
        <w:t>W budynkach,</w:t>
      </w:r>
      <w:r w:rsidR="00526C7F" w:rsidRPr="00937F23">
        <w:rPr>
          <w:rFonts w:ascii="Times New Roman" w:hAnsi="Times New Roman" w:cs="Times New Roman"/>
          <w:sz w:val="20"/>
          <w:szCs w:val="20"/>
        </w:rPr>
        <w:t xml:space="preserve"> </w:t>
      </w:r>
      <w:r w:rsidRPr="00937F23">
        <w:rPr>
          <w:rFonts w:ascii="Times New Roman" w:hAnsi="Times New Roman" w:cs="Times New Roman"/>
          <w:sz w:val="20"/>
          <w:szCs w:val="20"/>
        </w:rPr>
        <w:t>w których zostały przeprowadzone kontrole systemu ogrzewania,</w:t>
      </w:r>
      <w:r w:rsidR="00E902A9" w:rsidRPr="00937F23">
        <w:rPr>
          <w:rFonts w:ascii="Times New Roman" w:hAnsi="Times New Roman" w:cs="Times New Roman"/>
          <w:sz w:val="20"/>
          <w:szCs w:val="20"/>
        </w:rPr>
        <w:t xml:space="preserve"> </w:t>
      </w:r>
      <w:r w:rsidR="00745821" w:rsidRPr="00937F23">
        <w:rPr>
          <w:rFonts w:ascii="Times New Roman" w:hAnsi="Times New Roman" w:cs="Times New Roman"/>
          <w:sz w:val="20"/>
          <w:szCs w:val="20"/>
        </w:rPr>
        <w:t>o których mowa w art. 23 ust. 1 pkt 1 ustawy z dnia 29 sierpnia 2014 r. o charakterystyce energetycznej budynków</w:t>
      </w:r>
      <w:r w:rsidR="00E902A9" w:rsidRPr="00937F23">
        <w:rPr>
          <w:rFonts w:ascii="Times New Roman" w:hAnsi="Times New Roman" w:cs="Times New Roman"/>
          <w:sz w:val="20"/>
          <w:szCs w:val="20"/>
        </w:rPr>
        <w:t xml:space="preserve">, </w:t>
      </w:r>
      <w:r w:rsidRPr="00937F23">
        <w:rPr>
          <w:rFonts w:ascii="Times New Roman" w:hAnsi="Times New Roman" w:cs="Times New Roman"/>
          <w:sz w:val="20"/>
          <w:szCs w:val="20"/>
        </w:rPr>
        <w:t xml:space="preserve">wartość </w:t>
      </w:r>
      <m:oMath>
        <m:sSub>
          <m:sSubPr>
            <m:ctrlPr>
              <w:rPr>
                <w:rFonts w:ascii="Cambria Math" w:hAnsi="Cambria Math" w:cs="Times New Roman"/>
                <w:sz w:val="20"/>
                <w:szCs w:val="20"/>
              </w:rPr>
            </m:ctrlPr>
          </m:sSubPr>
          <m:e>
            <m:r>
              <w:rPr>
                <w:rFonts w:ascii="Cambria Math" w:hAnsi="Cambria Math" w:cs="Times New Roman"/>
                <w:sz w:val="20"/>
                <w:szCs w:val="20"/>
              </w:rPr>
              <m:t>η</m:t>
            </m:r>
          </m:e>
          <m:sub>
            <m:r>
              <w:rPr>
                <w:rFonts w:ascii="Cambria Math" w:hAnsi="Cambria Math" w:cs="Times New Roman"/>
                <w:sz w:val="20"/>
                <w:szCs w:val="20"/>
              </w:rPr>
              <m:t>H</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r>
              <w:rPr>
                <w:rFonts w:ascii="Cambria Math" w:hAnsi="Cambria Math" w:cs="Times New Roman"/>
                <w:sz w:val="20"/>
                <w:szCs w:val="20"/>
              </w:rPr>
              <m:t>i</m:t>
            </m:r>
            <m:r>
              <m:rPr>
                <m:sty m:val="p"/>
              </m:rPr>
              <w:rPr>
                <w:rFonts w:ascii="Cambria Math" w:hAnsi="Cambria Math" w:cs="Times New Roman"/>
                <w:sz w:val="20"/>
                <w:szCs w:val="20"/>
              </w:rPr>
              <m:t>,</m:t>
            </m:r>
            <m:r>
              <w:rPr>
                <w:rFonts w:ascii="Cambria Math" w:hAnsi="Cambria Math" w:cs="Times New Roman"/>
                <w:sz w:val="20"/>
                <w:szCs w:val="20"/>
              </w:rPr>
              <m:t>s</m:t>
            </m:r>
          </m:sub>
        </m:sSub>
        <m:r>
          <m:rPr>
            <m:sty m:val="p"/>
          </m:rPr>
          <w:rPr>
            <w:rFonts w:ascii="Cambria Math" w:hAnsi="Cambria Math" w:cs="Times New Roman"/>
            <w:sz w:val="20"/>
            <w:szCs w:val="20"/>
          </w:rPr>
          <m:t xml:space="preserve"> </m:t>
        </m:r>
      </m:oMath>
      <w:r w:rsidRPr="00937F23">
        <w:rPr>
          <w:rFonts w:ascii="Times New Roman" w:hAnsi="Times New Roman" w:cs="Times New Roman"/>
          <w:sz w:val="20"/>
          <w:szCs w:val="20"/>
        </w:rPr>
        <w:t xml:space="preserve"> </w:t>
      </w:r>
      <w:r w:rsidR="00074C7D" w:rsidRPr="00937F23">
        <w:rPr>
          <w:rFonts w:ascii="Times New Roman" w:hAnsi="Times New Roman" w:cs="Times New Roman"/>
          <w:sz w:val="20"/>
          <w:szCs w:val="20"/>
        </w:rPr>
        <w:t xml:space="preserve">określa się </w:t>
      </w:r>
      <w:r w:rsidRPr="00937F23">
        <w:rPr>
          <w:rFonts w:ascii="Times New Roman" w:hAnsi="Times New Roman" w:cs="Times New Roman"/>
          <w:sz w:val="20"/>
          <w:szCs w:val="20"/>
        </w:rPr>
        <w:t>na podstawie wyników tych kontroli.</w:t>
      </w:r>
      <w:r w:rsidR="007B0454" w:rsidRPr="00937F23">
        <w:rPr>
          <w:rFonts w:ascii="Times New Roman" w:hAnsi="Times New Roman" w:cs="Times New Roman"/>
          <w:sz w:val="20"/>
          <w:szCs w:val="20"/>
        </w:rPr>
        <w:t xml:space="preserve"> </w:t>
      </w:r>
      <w:r w:rsidRPr="00937F23">
        <w:rPr>
          <w:rFonts w:ascii="Times New Roman" w:hAnsi="Times New Roman" w:cs="Times New Roman"/>
          <w:sz w:val="20"/>
          <w:szCs w:val="20"/>
        </w:rPr>
        <w:t>W przypadku braku takich danych</w:t>
      </w:r>
      <w:r w:rsidR="00745821" w:rsidRPr="00937F23">
        <w:rPr>
          <w:rFonts w:ascii="Times New Roman" w:hAnsi="Times New Roman" w:cs="Times New Roman"/>
          <w:sz w:val="20"/>
          <w:szCs w:val="20"/>
        </w:rPr>
        <w:t>,</w:t>
      </w:r>
      <w:r w:rsidRPr="00937F23">
        <w:rPr>
          <w:rFonts w:ascii="Times New Roman" w:hAnsi="Times New Roman" w:cs="Times New Roman"/>
          <w:sz w:val="20"/>
          <w:szCs w:val="20"/>
        </w:rPr>
        <w:t xml:space="preserve"> przyjmuje się wartości </w:t>
      </w:r>
      <m:oMath>
        <m:sSub>
          <m:sSubPr>
            <m:ctrlPr>
              <w:rPr>
                <w:rFonts w:ascii="Cambria Math" w:hAnsi="Cambria Math" w:cs="Times New Roman"/>
                <w:i/>
                <w:color w:val="404040" w:themeColor="text1" w:themeTint="BF"/>
              </w:rPr>
            </m:ctrlPr>
          </m:sSubPr>
          <m:e>
            <m:r>
              <w:rPr>
                <w:rFonts w:ascii="Cambria Math" w:hAnsi="Cambria Math" w:cs="Times New Roman"/>
                <w:color w:val="404040" w:themeColor="text1" w:themeTint="BF"/>
              </w:rPr>
              <m:t>η</m:t>
            </m:r>
          </m:e>
          <m:sub>
            <m:r>
              <w:rPr>
                <w:rFonts w:ascii="Cambria Math" w:hAnsi="Cambria Math" w:cs="Times New Roman"/>
                <w:color w:val="404040" w:themeColor="text1" w:themeTint="BF"/>
              </w:rPr>
              <m:t>H,g,i,s</m:t>
            </m:r>
          </m:sub>
        </m:sSub>
      </m:oMath>
      <w:r w:rsidR="007B0454" w:rsidRPr="00937F23">
        <w:rPr>
          <w:rFonts w:ascii="Times New Roman" w:eastAsiaTheme="minorEastAsia" w:hAnsi="Times New Roman" w:cs="Times New Roman"/>
          <w:color w:val="404040" w:themeColor="text1" w:themeTint="BF"/>
        </w:rPr>
        <w:t xml:space="preserve"> </w:t>
      </w:r>
      <w:r w:rsidRPr="00937F23">
        <w:rPr>
          <w:rFonts w:ascii="Times New Roman" w:hAnsi="Times New Roman" w:cs="Times New Roman"/>
          <w:sz w:val="20"/>
          <w:szCs w:val="20"/>
        </w:rPr>
        <w:t>określone w</w:t>
      </w:r>
      <w:r w:rsidR="0060590A" w:rsidRPr="00937F23">
        <w:rPr>
          <w:rFonts w:ascii="Times New Roman" w:hAnsi="Times New Roman" w:cs="Times New Roman"/>
          <w:color w:val="000000"/>
          <w:sz w:val="20"/>
          <w:szCs w:val="20"/>
        </w:rPr>
        <w:t xml:space="preserve"> tabeli</w:t>
      </w:r>
      <w:r w:rsidR="00211FC5" w:rsidRPr="00937F23">
        <w:rPr>
          <w:rFonts w:ascii="Times New Roman" w:hAnsi="Times New Roman" w:cs="Times New Roman"/>
          <w:color w:val="000000"/>
          <w:sz w:val="20"/>
          <w:szCs w:val="20"/>
        </w:rPr>
        <w:t xml:space="preserve"> </w:t>
      </w:r>
      <w:r w:rsidR="00F46D69" w:rsidRPr="00937F23">
        <w:rPr>
          <w:rFonts w:ascii="Times New Roman" w:hAnsi="Times New Roman" w:cs="Times New Roman"/>
          <w:sz w:val="20"/>
          <w:szCs w:val="20"/>
        </w:rPr>
        <w:t>1</w:t>
      </w:r>
      <w:r w:rsidRPr="00937F23">
        <w:rPr>
          <w:rFonts w:ascii="Times New Roman" w:hAnsi="Times New Roman" w:cs="Times New Roman"/>
          <w:sz w:val="20"/>
          <w:szCs w:val="20"/>
        </w:rPr>
        <w:t>.</w:t>
      </w:r>
      <w:r w:rsidR="007B0454" w:rsidRPr="00937F23">
        <w:rPr>
          <w:rFonts w:ascii="Times New Roman" w:hAnsi="Times New Roman" w:cs="Times New Roman"/>
          <w:sz w:val="20"/>
          <w:szCs w:val="20"/>
        </w:rPr>
        <w:t xml:space="preserve"> </w:t>
      </w:r>
    </w:p>
    <w:p w14:paraId="764919D3" w14:textId="1B4B3B3A" w:rsidR="002F4ACA" w:rsidRPr="00937F23" w:rsidRDefault="00157254" w:rsidP="00EA46CA">
      <w:pPr>
        <w:spacing w:after="0" w:line="240" w:lineRule="auto"/>
        <w:jc w:val="both"/>
        <w:rPr>
          <w:rFonts w:ascii="Times New Roman" w:hAnsi="Times New Roman" w:cs="Times New Roman"/>
          <w:i/>
          <w:iCs/>
          <w:sz w:val="18"/>
          <w:szCs w:val="18"/>
        </w:rPr>
      </w:pPr>
      <w:bookmarkStart w:id="7" w:name="_Ref117172555"/>
      <w:r w:rsidRPr="00937F23">
        <w:rPr>
          <w:rFonts w:ascii="Times New Roman" w:hAnsi="Times New Roman" w:cs="Times New Roman"/>
          <w:i/>
          <w:iCs/>
          <w:sz w:val="18"/>
          <w:szCs w:val="18"/>
        </w:rPr>
        <w:t>Tabela</w:t>
      </w:r>
      <w:bookmarkEnd w:id="7"/>
      <w:r w:rsidR="00D75450">
        <w:rPr>
          <w:rFonts w:ascii="Times New Roman" w:hAnsi="Times New Roman" w:cs="Times New Roman"/>
          <w:i/>
          <w:iCs/>
          <w:sz w:val="18"/>
          <w:szCs w:val="18"/>
        </w:rPr>
        <w:t xml:space="preserve"> 1.</w:t>
      </w:r>
      <w:r w:rsidR="004045EF">
        <w:rPr>
          <w:rFonts w:ascii="Times New Roman" w:hAnsi="Times New Roman" w:cs="Times New Roman"/>
          <w:i/>
          <w:iCs/>
          <w:sz w:val="18"/>
          <w:szCs w:val="18"/>
        </w:rPr>
        <w:t xml:space="preserve"> </w:t>
      </w:r>
      <w:r w:rsidR="002F4ACA" w:rsidRPr="00937F23">
        <w:rPr>
          <w:rFonts w:ascii="Times New Roman" w:hAnsi="Times New Roman" w:cs="Times New Roman"/>
          <w:i/>
          <w:iCs/>
          <w:sz w:val="18"/>
          <w:szCs w:val="18"/>
        </w:rPr>
        <w:t xml:space="preserve">Wartości </w:t>
      </w:r>
      <w:r w:rsidR="0061539C" w:rsidRPr="00937F23">
        <w:rPr>
          <w:rFonts w:ascii="Times New Roman" w:hAnsi="Times New Roman" w:cs="Times New Roman"/>
          <w:i/>
          <w:iCs/>
          <w:sz w:val="18"/>
          <w:szCs w:val="18"/>
        </w:rPr>
        <w:t>średniej sezonowej sprawności wytwarzania ciepła z nośnika energii i w sys</w:t>
      </w:r>
      <w:r w:rsidR="00EE33BF" w:rsidRPr="00937F23">
        <w:rPr>
          <w:rFonts w:ascii="Times New Roman" w:hAnsi="Times New Roman" w:cs="Times New Roman"/>
          <w:i/>
          <w:iCs/>
          <w:sz w:val="18"/>
          <w:szCs w:val="18"/>
        </w:rPr>
        <w:t>t</w:t>
      </w:r>
      <w:r w:rsidR="0061539C" w:rsidRPr="00937F23">
        <w:rPr>
          <w:rFonts w:ascii="Times New Roman" w:hAnsi="Times New Roman" w:cs="Times New Roman"/>
          <w:i/>
          <w:iCs/>
          <w:sz w:val="18"/>
          <w:szCs w:val="18"/>
        </w:rPr>
        <w:t xml:space="preserve">emie s lub energii dostarczanych do źródła ciepła </w:t>
      </w:r>
      <m:oMath>
        <m:sSub>
          <m:sSubPr>
            <m:ctrlPr>
              <w:rPr>
                <w:rFonts w:ascii="Cambria Math" w:hAnsi="Cambria Math" w:cs="Times New Roman"/>
                <w:i/>
                <w:iCs/>
                <w:sz w:val="18"/>
                <w:szCs w:val="18"/>
              </w:rPr>
            </m:ctrlPr>
          </m:sSubPr>
          <m:e>
            <m:r>
              <w:rPr>
                <w:rFonts w:ascii="Cambria Math" w:hAnsi="Cambria Math" w:cs="Times New Roman"/>
                <w:sz w:val="18"/>
                <w:szCs w:val="18"/>
              </w:rPr>
              <m:t>η</m:t>
            </m:r>
          </m:e>
          <m:sub>
            <m:r>
              <w:rPr>
                <w:rFonts w:ascii="Cambria Math" w:hAnsi="Cambria Math" w:cs="Times New Roman"/>
                <w:sz w:val="18"/>
                <w:szCs w:val="18"/>
              </w:rPr>
              <m:t>H,g,i,s</m:t>
            </m:r>
          </m:sub>
        </m:sSub>
      </m:oMath>
    </w:p>
    <w:tbl>
      <w:tblPr>
        <w:tblW w:w="9072" w:type="dxa"/>
        <w:tblBorders>
          <w:bottom w:val="single" w:sz="4" w:space="0" w:color="auto"/>
        </w:tblBorders>
        <w:tblCellMar>
          <w:left w:w="70" w:type="dxa"/>
          <w:right w:w="70" w:type="dxa"/>
        </w:tblCellMar>
        <w:tblLook w:val="04A0" w:firstRow="1" w:lastRow="0" w:firstColumn="1" w:lastColumn="0" w:noHBand="0" w:noVBand="1"/>
      </w:tblPr>
      <w:tblGrid>
        <w:gridCol w:w="709"/>
        <w:gridCol w:w="6946"/>
        <w:gridCol w:w="1417"/>
      </w:tblGrid>
      <w:tr w:rsidR="0061539C" w:rsidRPr="00937F23" w14:paraId="1932D2B6" w14:textId="77777777" w:rsidTr="0032115E">
        <w:trPr>
          <w:trHeight w:val="270"/>
          <w:tblHead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70AF35"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Lp.</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FE7254"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Rodzaj źródła ciepła</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74AD8C"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Sprawność</w:t>
            </w:r>
          </w:p>
          <w:p w14:paraId="2932B412" w14:textId="77777777" w:rsidR="0061539C" w:rsidRPr="00937F23" w:rsidRDefault="00000000" w:rsidP="00AD1381">
            <w:pPr>
              <w:spacing w:before="40" w:after="40"/>
              <w:jc w:val="center"/>
              <w:rPr>
                <w:rFonts w:ascii="Times New Roman" w:hAnsi="Times New Roman" w:cs="Times New Roman"/>
                <w:sz w:val="18"/>
                <w:szCs w:val="18"/>
              </w:rPr>
            </w:pPr>
            <m:oMathPara>
              <m:oMath>
                <m:sSub>
                  <m:sSubPr>
                    <m:ctrlPr>
                      <w:rPr>
                        <w:rFonts w:ascii="Cambria Math" w:hAnsi="Cambria Math" w:cs="Times New Roman"/>
                        <w:i/>
                        <w:color w:val="404040" w:themeColor="text1" w:themeTint="BF"/>
                        <w:sz w:val="18"/>
                        <w:szCs w:val="18"/>
                      </w:rPr>
                    </m:ctrlPr>
                  </m:sSubPr>
                  <m:e>
                    <m:r>
                      <w:rPr>
                        <w:rFonts w:ascii="Cambria Math" w:hAnsi="Cambria Math" w:cs="Times New Roman"/>
                        <w:color w:val="404040" w:themeColor="text1" w:themeTint="BF"/>
                        <w:sz w:val="18"/>
                        <w:szCs w:val="18"/>
                      </w:rPr>
                      <m:t>η</m:t>
                    </m:r>
                  </m:e>
                  <m:sub>
                    <m:r>
                      <w:rPr>
                        <w:rFonts w:ascii="Cambria Math" w:hAnsi="Cambria Math" w:cs="Times New Roman"/>
                        <w:color w:val="404040" w:themeColor="text1" w:themeTint="BF"/>
                        <w:sz w:val="18"/>
                        <w:szCs w:val="18"/>
                      </w:rPr>
                      <m:t>H,g,i,s</m:t>
                    </m:r>
                  </m:sub>
                </m:sSub>
              </m:oMath>
            </m:oMathPara>
          </w:p>
        </w:tc>
      </w:tr>
      <w:tr w:rsidR="0061539C" w:rsidRPr="00937F23" w14:paraId="45746EC4" w14:textId="77777777" w:rsidTr="005644BA">
        <w:trPr>
          <w:trHeight w:val="187"/>
        </w:trPr>
        <w:tc>
          <w:tcPr>
            <w:tcW w:w="709" w:type="dxa"/>
            <w:tcBorders>
              <w:top w:val="single" w:sz="4" w:space="0" w:color="auto"/>
              <w:left w:val="single" w:sz="4" w:space="0" w:color="auto"/>
              <w:bottom w:val="nil"/>
              <w:right w:val="single" w:sz="4" w:space="0" w:color="auto"/>
            </w:tcBorders>
            <w:vAlign w:val="center"/>
          </w:tcPr>
          <w:p w14:paraId="4DCA3E1F"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1</w:t>
            </w:r>
          </w:p>
        </w:tc>
        <w:tc>
          <w:tcPr>
            <w:tcW w:w="6946" w:type="dxa"/>
            <w:tcBorders>
              <w:top w:val="single" w:sz="4" w:space="0" w:color="auto"/>
              <w:left w:val="single" w:sz="4" w:space="0" w:color="auto"/>
              <w:bottom w:val="nil"/>
              <w:right w:val="single" w:sz="4" w:space="0" w:color="auto"/>
            </w:tcBorders>
            <w:shd w:val="clear" w:color="auto" w:fill="auto"/>
            <w:vAlign w:val="center"/>
            <w:hideMark/>
          </w:tcPr>
          <w:p w14:paraId="62BE1954"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Kotły na paliwa stałe wyprodukowane przed 2000 r. o mocy:</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14:paraId="31DEA533" w14:textId="77777777" w:rsidR="0061539C" w:rsidRPr="00937F23" w:rsidRDefault="0061539C" w:rsidP="00AD1381">
            <w:pPr>
              <w:spacing w:before="40" w:after="40"/>
              <w:jc w:val="center"/>
              <w:rPr>
                <w:rFonts w:ascii="Times New Roman" w:hAnsi="Times New Roman" w:cs="Times New Roman"/>
                <w:sz w:val="18"/>
                <w:szCs w:val="18"/>
              </w:rPr>
            </w:pPr>
          </w:p>
        </w:tc>
      </w:tr>
      <w:tr w:rsidR="0061539C" w:rsidRPr="00937F23" w14:paraId="62EB517C" w14:textId="77777777" w:rsidTr="005644BA">
        <w:trPr>
          <w:trHeight w:val="300"/>
        </w:trPr>
        <w:tc>
          <w:tcPr>
            <w:tcW w:w="709" w:type="dxa"/>
            <w:tcBorders>
              <w:left w:val="single" w:sz="4" w:space="0" w:color="auto"/>
              <w:bottom w:val="nil"/>
              <w:right w:val="single" w:sz="4" w:space="0" w:color="auto"/>
            </w:tcBorders>
            <w:vAlign w:val="center"/>
          </w:tcPr>
          <w:p w14:paraId="1ECA3BDB"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hideMark/>
          </w:tcPr>
          <w:p w14:paraId="4F67148D"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a) do 50 kW</w:t>
            </w:r>
          </w:p>
        </w:tc>
        <w:tc>
          <w:tcPr>
            <w:tcW w:w="1417" w:type="dxa"/>
            <w:tcBorders>
              <w:left w:val="single" w:sz="4" w:space="0" w:color="auto"/>
              <w:bottom w:val="nil"/>
              <w:right w:val="single" w:sz="4" w:space="0" w:color="auto"/>
            </w:tcBorders>
            <w:shd w:val="clear" w:color="auto" w:fill="auto"/>
            <w:noWrap/>
            <w:vAlign w:val="center"/>
            <w:hideMark/>
          </w:tcPr>
          <w:p w14:paraId="408C56D0"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0,60</w:t>
            </w:r>
          </w:p>
        </w:tc>
      </w:tr>
      <w:tr w:rsidR="0061539C" w:rsidRPr="00937F23" w14:paraId="3105D01B" w14:textId="77777777" w:rsidTr="005644BA">
        <w:trPr>
          <w:trHeight w:val="300"/>
        </w:trPr>
        <w:tc>
          <w:tcPr>
            <w:tcW w:w="709" w:type="dxa"/>
            <w:tcBorders>
              <w:left w:val="single" w:sz="4" w:space="0" w:color="auto"/>
              <w:bottom w:val="nil"/>
              <w:right w:val="single" w:sz="4" w:space="0" w:color="auto"/>
            </w:tcBorders>
            <w:vAlign w:val="center"/>
          </w:tcPr>
          <w:p w14:paraId="78A1FFC6"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hideMark/>
          </w:tcPr>
          <w:p w14:paraId="79DE4730"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b) powyżej 50 do 200 kW</w:t>
            </w:r>
          </w:p>
        </w:tc>
        <w:tc>
          <w:tcPr>
            <w:tcW w:w="1417" w:type="dxa"/>
            <w:tcBorders>
              <w:left w:val="single" w:sz="4" w:space="0" w:color="auto"/>
              <w:bottom w:val="nil"/>
              <w:right w:val="single" w:sz="4" w:space="0" w:color="auto"/>
            </w:tcBorders>
            <w:shd w:val="clear" w:color="auto" w:fill="auto"/>
            <w:noWrap/>
            <w:vAlign w:val="center"/>
            <w:hideMark/>
          </w:tcPr>
          <w:p w14:paraId="5F5DEACE"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0,65</w:t>
            </w:r>
          </w:p>
        </w:tc>
      </w:tr>
      <w:tr w:rsidR="0061539C" w:rsidRPr="00937F23" w14:paraId="3FEDEC78" w14:textId="77777777" w:rsidTr="005644BA">
        <w:trPr>
          <w:trHeight w:val="300"/>
        </w:trPr>
        <w:tc>
          <w:tcPr>
            <w:tcW w:w="709" w:type="dxa"/>
            <w:tcBorders>
              <w:left w:val="single" w:sz="4" w:space="0" w:color="auto"/>
              <w:bottom w:val="single" w:sz="4" w:space="0" w:color="auto"/>
              <w:right w:val="single" w:sz="4" w:space="0" w:color="auto"/>
            </w:tcBorders>
            <w:vAlign w:val="center"/>
          </w:tcPr>
          <w:p w14:paraId="470D6B88"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single" w:sz="4" w:space="0" w:color="auto"/>
              <w:right w:val="single" w:sz="4" w:space="0" w:color="auto"/>
            </w:tcBorders>
            <w:shd w:val="clear" w:color="auto" w:fill="auto"/>
            <w:vAlign w:val="center"/>
            <w:hideMark/>
          </w:tcPr>
          <w:p w14:paraId="68E3246F"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c) powyżej 200 kW</w:t>
            </w:r>
          </w:p>
        </w:tc>
        <w:tc>
          <w:tcPr>
            <w:tcW w:w="1417" w:type="dxa"/>
            <w:tcBorders>
              <w:left w:val="single" w:sz="4" w:space="0" w:color="auto"/>
              <w:bottom w:val="single" w:sz="4" w:space="0" w:color="auto"/>
              <w:right w:val="single" w:sz="4" w:space="0" w:color="auto"/>
            </w:tcBorders>
            <w:shd w:val="clear" w:color="auto" w:fill="auto"/>
            <w:noWrap/>
            <w:vAlign w:val="center"/>
            <w:hideMark/>
          </w:tcPr>
          <w:p w14:paraId="6CF9A2F8"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0,70</w:t>
            </w:r>
          </w:p>
        </w:tc>
      </w:tr>
      <w:tr w:rsidR="0061539C" w:rsidRPr="00937F23" w14:paraId="2C612DAF" w14:textId="77777777" w:rsidTr="005644BA">
        <w:trPr>
          <w:trHeight w:val="232"/>
        </w:trPr>
        <w:tc>
          <w:tcPr>
            <w:tcW w:w="709" w:type="dxa"/>
            <w:tcBorders>
              <w:top w:val="single" w:sz="4" w:space="0" w:color="auto"/>
              <w:left w:val="single" w:sz="4" w:space="0" w:color="auto"/>
              <w:right w:val="single" w:sz="4" w:space="0" w:color="auto"/>
            </w:tcBorders>
            <w:vAlign w:val="center"/>
          </w:tcPr>
          <w:p w14:paraId="2595927C"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lastRenderedPageBreak/>
              <w:t>2</w:t>
            </w:r>
          </w:p>
        </w:tc>
        <w:tc>
          <w:tcPr>
            <w:tcW w:w="6946" w:type="dxa"/>
            <w:tcBorders>
              <w:top w:val="single" w:sz="4" w:space="0" w:color="auto"/>
              <w:left w:val="single" w:sz="4" w:space="0" w:color="auto"/>
              <w:right w:val="single" w:sz="4" w:space="0" w:color="auto"/>
            </w:tcBorders>
            <w:shd w:val="clear" w:color="auto" w:fill="auto"/>
            <w:vAlign w:val="center"/>
            <w:hideMark/>
          </w:tcPr>
          <w:p w14:paraId="76215F2F"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Kotły na paliwa stałe wyprodukowane w latach 2000-2012 o mocy:</w:t>
            </w:r>
          </w:p>
        </w:tc>
        <w:tc>
          <w:tcPr>
            <w:tcW w:w="1417" w:type="dxa"/>
            <w:tcBorders>
              <w:top w:val="single" w:sz="4" w:space="0" w:color="auto"/>
              <w:left w:val="single" w:sz="4" w:space="0" w:color="auto"/>
              <w:right w:val="single" w:sz="4" w:space="0" w:color="auto"/>
            </w:tcBorders>
            <w:shd w:val="clear" w:color="auto" w:fill="auto"/>
            <w:noWrap/>
            <w:vAlign w:val="center"/>
            <w:hideMark/>
          </w:tcPr>
          <w:p w14:paraId="794D7A7E" w14:textId="77777777" w:rsidR="0061539C" w:rsidRPr="00937F23" w:rsidRDefault="0061539C" w:rsidP="00AD1381">
            <w:pPr>
              <w:spacing w:before="40" w:after="40"/>
              <w:jc w:val="center"/>
              <w:rPr>
                <w:rFonts w:ascii="Times New Roman" w:hAnsi="Times New Roman" w:cs="Times New Roman"/>
                <w:sz w:val="18"/>
                <w:szCs w:val="18"/>
              </w:rPr>
            </w:pPr>
          </w:p>
        </w:tc>
      </w:tr>
      <w:tr w:rsidR="0061539C" w:rsidRPr="00937F23" w14:paraId="3A5EF915" w14:textId="77777777" w:rsidTr="005644BA">
        <w:trPr>
          <w:trHeight w:val="300"/>
        </w:trPr>
        <w:tc>
          <w:tcPr>
            <w:tcW w:w="709" w:type="dxa"/>
            <w:tcBorders>
              <w:left w:val="single" w:sz="4" w:space="0" w:color="auto"/>
              <w:right w:val="single" w:sz="4" w:space="0" w:color="auto"/>
            </w:tcBorders>
            <w:vAlign w:val="center"/>
          </w:tcPr>
          <w:p w14:paraId="27225A6F"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right w:val="single" w:sz="4" w:space="0" w:color="auto"/>
            </w:tcBorders>
            <w:shd w:val="clear" w:color="auto" w:fill="auto"/>
            <w:vAlign w:val="center"/>
            <w:hideMark/>
          </w:tcPr>
          <w:p w14:paraId="6BF40F37"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a) do 50 kW</w:t>
            </w:r>
          </w:p>
        </w:tc>
        <w:tc>
          <w:tcPr>
            <w:tcW w:w="1417" w:type="dxa"/>
            <w:tcBorders>
              <w:left w:val="single" w:sz="4" w:space="0" w:color="auto"/>
              <w:right w:val="single" w:sz="4" w:space="0" w:color="auto"/>
            </w:tcBorders>
            <w:shd w:val="clear" w:color="auto" w:fill="auto"/>
            <w:noWrap/>
            <w:vAlign w:val="center"/>
            <w:hideMark/>
          </w:tcPr>
          <w:p w14:paraId="0CF8A858"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0,73</w:t>
            </w:r>
          </w:p>
        </w:tc>
      </w:tr>
      <w:tr w:rsidR="0061539C" w:rsidRPr="00937F23" w14:paraId="062681EE" w14:textId="77777777" w:rsidTr="005644BA">
        <w:trPr>
          <w:trHeight w:val="300"/>
        </w:trPr>
        <w:tc>
          <w:tcPr>
            <w:tcW w:w="709" w:type="dxa"/>
            <w:tcBorders>
              <w:left w:val="single" w:sz="4" w:space="0" w:color="auto"/>
              <w:right w:val="single" w:sz="4" w:space="0" w:color="auto"/>
            </w:tcBorders>
            <w:vAlign w:val="center"/>
          </w:tcPr>
          <w:p w14:paraId="68866E8C"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right w:val="single" w:sz="4" w:space="0" w:color="auto"/>
            </w:tcBorders>
            <w:shd w:val="clear" w:color="auto" w:fill="auto"/>
            <w:vAlign w:val="center"/>
            <w:hideMark/>
          </w:tcPr>
          <w:p w14:paraId="084BDB7C"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b) powyżej 50 do 200 kW</w:t>
            </w:r>
          </w:p>
        </w:tc>
        <w:tc>
          <w:tcPr>
            <w:tcW w:w="1417" w:type="dxa"/>
            <w:tcBorders>
              <w:left w:val="single" w:sz="4" w:space="0" w:color="auto"/>
              <w:right w:val="single" w:sz="4" w:space="0" w:color="auto"/>
            </w:tcBorders>
            <w:shd w:val="clear" w:color="auto" w:fill="auto"/>
            <w:noWrap/>
            <w:vAlign w:val="center"/>
            <w:hideMark/>
          </w:tcPr>
          <w:p w14:paraId="612FE9BA"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0,77</w:t>
            </w:r>
          </w:p>
        </w:tc>
      </w:tr>
      <w:tr w:rsidR="0061539C" w:rsidRPr="00937F23" w14:paraId="35126653" w14:textId="77777777" w:rsidTr="005644BA">
        <w:trPr>
          <w:trHeight w:val="300"/>
        </w:trPr>
        <w:tc>
          <w:tcPr>
            <w:tcW w:w="709" w:type="dxa"/>
            <w:tcBorders>
              <w:left w:val="single" w:sz="4" w:space="0" w:color="auto"/>
              <w:bottom w:val="single" w:sz="4" w:space="0" w:color="auto"/>
              <w:right w:val="single" w:sz="4" w:space="0" w:color="auto"/>
            </w:tcBorders>
            <w:vAlign w:val="center"/>
          </w:tcPr>
          <w:p w14:paraId="0E533685"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single" w:sz="4" w:space="0" w:color="auto"/>
              <w:right w:val="single" w:sz="4" w:space="0" w:color="auto"/>
            </w:tcBorders>
            <w:shd w:val="clear" w:color="auto" w:fill="auto"/>
            <w:vAlign w:val="center"/>
            <w:hideMark/>
          </w:tcPr>
          <w:p w14:paraId="295F427E"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c) powyżej 200 kW</w:t>
            </w:r>
          </w:p>
        </w:tc>
        <w:tc>
          <w:tcPr>
            <w:tcW w:w="1417" w:type="dxa"/>
            <w:tcBorders>
              <w:left w:val="single" w:sz="4" w:space="0" w:color="auto"/>
              <w:bottom w:val="single" w:sz="4" w:space="0" w:color="auto"/>
              <w:right w:val="single" w:sz="4" w:space="0" w:color="auto"/>
            </w:tcBorders>
            <w:shd w:val="clear" w:color="auto" w:fill="auto"/>
            <w:noWrap/>
            <w:vAlign w:val="center"/>
            <w:hideMark/>
          </w:tcPr>
          <w:p w14:paraId="46869BC3"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0,79</w:t>
            </w:r>
          </w:p>
        </w:tc>
      </w:tr>
      <w:tr w:rsidR="0061539C" w:rsidRPr="00937F23" w14:paraId="515738A1" w14:textId="77777777" w:rsidTr="005644BA">
        <w:trPr>
          <w:trHeight w:val="250"/>
        </w:trPr>
        <w:tc>
          <w:tcPr>
            <w:tcW w:w="709" w:type="dxa"/>
            <w:tcBorders>
              <w:top w:val="single" w:sz="4" w:space="0" w:color="auto"/>
              <w:left w:val="single" w:sz="4" w:space="0" w:color="auto"/>
              <w:bottom w:val="nil"/>
              <w:right w:val="single" w:sz="4" w:space="0" w:color="auto"/>
            </w:tcBorders>
            <w:vAlign w:val="center"/>
          </w:tcPr>
          <w:p w14:paraId="1DEC59DE"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3</w:t>
            </w:r>
          </w:p>
        </w:tc>
        <w:tc>
          <w:tcPr>
            <w:tcW w:w="6946" w:type="dxa"/>
            <w:tcBorders>
              <w:top w:val="single" w:sz="4" w:space="0" w:color="auto"/>
              <w:left w:val="single" w:sz="4" w:space="0" w:color="auto"/>
              <w:bottom w:val="nil"/>
              <w:right w:val="single" w:sz="4" w:space="0" w:color="auto"/>
            </w:tcBorders>
            <w:shd w:val="clear" w:color="auto" w:fill="auto"/>
            <w:vAlign w:val="center"/>
            <w:hideMark/>
          </w:tcPr>
          <w:p w14:paraId="0F4059B7"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Kotły na paliwa stałe wyprodukowane po roku 2012 o mocy:</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14:paraId="32BE8092" w14:textId="77777777" w:rsidR="0061539C" w:rsidRPr="00937F23" w:rsidRDefault="0061539C" w:rsidP="00AD1381">
            <w:pPr>
              <w:spacing w:before="40" w:after="40"/>
              <w:jc w:val="center"/>
              <w:rPr>
                <w:rFonts w:ascii="Times New Roman" w:hAnsi="Times New Roman" w:cs="Times New Roman"/>
                <w:sz w:val="18"/>
                <w:szCs w:val="18"/>
              </w:rPr>
            </w:pPr>
          </w:p>
        </w:tc>
      </w:tr>
      <w:tr w:rsidR="0061539C" w:rsidRPr="00937F23" w14:paraId="3F02AA52" w14:textId="77777777" w:rsidTr="005644BA">
        <w:trPr>
          <w:trHeight w:val="300"/>
        </w:trPr>
        <w:tc>
          <w:tcPr>
            <w:tcW w:w="709" w:type="dxa"/>
            <w:tcBorders>
              <w:left w:val="single" w:sz="4" w:space="0" w:color="auto"/>
              <w:bottom w:val="nil"/>
              <w:right w:val="single" w:sz="4" w:space="0" w:color="auto"/>
            </w:tcBorders>
            <w:vAlign w:val="center"/>
          </w:tcPr>
          <w:p w14:paraId="1A245F4B"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hideMark/>
          </w:tcPr>
          <w:p w14:paraId="00687BD1"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a) do 50 kW</w:t>
            </w:r>
          </w:p>
        </w:tc>
        <w:tc>
          <w:tcPr>
            <w:tcW w:w="1417" w:type="dxa"/>
            <w:tcBorders>
              <w:left w:val="single" w:sz="4" w:space="0" w:color="auto"/>
              <w:bottom w:val="nil"/>
              <w:right w:val="single" w:sz="4" w:space="0" w:color="auto"/>
            </w:tcBorders>
            <w:shd w:val="clear" w:color="auto" w:fill="auto"/>
            <w:noWrap/>
            <w:vAlign w:val="center"/>
            <w:hideMark/>
          </w:tcPr>
          <w:p w14:paraId="4362C3E9"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0,82</w:t>
            </w:r>
          </w:p>
        </w:tc>
      </w:tr>
      <w:tr w:rsidR="0061539C" w:rsidRPr="00937F23" w14:paraId="0526DD14" w14:textId="77777777" w:rsidTr="005644BA">
        <w:trPr>
          <w:trHeight w:val="300"/>
        </w:trPr>
        <w:tc>
          <w:tcPr>
            <w:tcW w:w="709" w:type="dxa"/>
            <w:tcBorders>
              <w:left w:val="single" w:sz="4" w:space="0" w:color="auto"/>
              <w:bottom w:val="nil"/>
              <w:right w:val="single" w:sz="4" w:space="0" w:color="auto"/>
            </w:tcBorders>
            <w:vAlign w:val="center"/>
          </w:tcPr>
          <w:p w14:paraId="644CEA7F"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hideMark/>
          </w:tcPr>
          <w:p w14:paraId="75CCFAC0"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b) powyżej 50 do 200 kW</w:t>
            </w:r>
          </w:p>
        </w:tc>
        <w:tc>
          <w:tcPr>
            <w:tcW w:w="1417" w:type="dxa"/>
            <w:tcBorders>
              <w:left w:val="single" w:sz="4" w:space="0" w:color="auto"/>
              <w:bottom w:val="nil"/>
              <w:right w:val="single" w:sz="4" w:space="0" w:color="auto"/>
            </w:tcBorders>
            <w:shd w:val="clear" w:color="auto" w:fill="auto"/>
            <w:noWrap/>
            <w:vAlign w:val="center"/>
            <w:hideMark/>
          </w:tcPr>
          <w:p w14:paraId="53BC982D"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0,83</w:t>
            </w:r>
          </w:p>
        </w:tc>
      </w:tr>
      <w:tr w:rsidR="0061539C" w:rsidRPr="00937F23" w14:paraId="04D8495B" w14:textId="77777777" w:rsidTr="005644BA">
        <w:trPr>
          <w:trHeight w:val="300"/>
        </w:trPr>
        <w:tc>
          <w:tcPr>
            <w:tcW w:w="709" w:type="dxa"/>
            <w:tcBorders>
              <w:left w:val="single" w:sz="4" w:space="0" w:color="auto"/>
              <w:bottom w:val="single" w:sz="4" w:space="0" w:color="auto"/>
              <w:right w:val="single" w:sz="4" w:space="0" w:color="auto"/>
            </w:tcBorders>
            <w:vAlign w:val="center"/>
          </w:tcPr>
          <w:p w14:paraId="3EFBFCDE"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single" w:sz="4" w:space="0" w:color="auto"/>
              <w:right w:val="single" w:sz="4" w:space="0" w:color="auto"/>
            </w:tcBorders>
            <w:shd w:val="clear" w:color="auto" w:fill="auto"/>
            <w:vAlign w:val="center"/>
            <w:hideMark/>
          </w:tcPr>
          <w:p w14:paraId="642097C1"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c) powyżej 200 kW</w:t>
            </w:r>
          </w:p>
        </w:tc>
        <w:tc>
          <w:tcPr>
            <w:tcW w:w="1417" w:type="dxa"/>
            <w:tcBorders>
              <w:left w:val="single" w:sz="4" w:space="0" w:color="auto"/>
              <w:bottom w:val="single" w:sz="4" w:space="0" w:color="auto"/>
              <w:right w:val="single" w:sz="4" w:space="0" w:color="auto"/>
            </w:tcBorders>
            <w:shd w:val="clear" w:color="auto" w:fill="auto"/>
            <w:noWrap/>
            <w:vAlign w:val="center"/>
            <w:hideMark/>
          </w:tcPr>
          <w:p w14:paraId="516AAF6A"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0,85</w:t>
            </w:r>
          </w:p>
        </w:tc>
      </w:tr>
      <w:tr w:rsidR="0061539C" w:rsidRPr="00937F23" w14:paraId="7A3977B5" w14:textId="77777777" w:rsidTr="005644BA">
        <w:trPr>
          <w:trHeight w:val="300"/>
        </w:trPr>
        <w:tc>
          <w:tcPr>
            <w:tcW w:w="709" w:type="dxa"/>
            <w:tcBorders>
              <w:top w:val="single" w:sz="4" w:space="0" w:color="auto"/>
              <w:left w:val="single" w:sz="4" w:space="0" w:color="auto"/>
              <w:bottom w:val="single" w:sz="4" w:space="0" w:color="auto"/>
              <w:right w:val="single" w:sz="4" w:space="0" w:color="auto"/>
            </w:tcBorders>
            <w:vAlign w:val="center"/>
          </w:tcPr>
          <w:p w14:paraId="7882E559"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4</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0A57780"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Kominki z zamkniętą komorą spalania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64030"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0,70</w:t>
            </w:r>
          </w:p>
        </w:tc>
      </w:tr>
      <w:tr w:rsidR="0061539C" w:rsidRPr="00937F23" w14:paraId="739DA05D" w14:textId="77777777" w:rsidTr="005644BA">
        <w:trPr>
          <w:trHeight w:val="300"/>
        </w:trPr>
        <w:tc>
          <w:tcPr>
            <w:tcW w:w="709" w:type="dxa"/>
            <w:tcBorders>
              <w:top w:val="single" w:sz="4" w:space="0" w:color="auto"/>
              <w:left w:val="single" w:sz="4" w:space="0" w:color="auto"/>
              <w:bottom w:val="single" w:sz="4" w:space="0" w:color="auto"/>
              <w:right w:val="single" w:sz="4" w:space="0" w:color="auto"/>
            </w:tcBorders>
            <w:vAlign w:val="center"/>
          </w:tcPr>
          <w:p w14:paraId="09B247C7"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5</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7785BDC"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Piece </w:t>
            </w:r>
            <w:r w:rsidR="00E902A9" w:rsidRPr="00937F23">
              <w:rPr>
                <w:rFonts w:ascii="Times New Roman" w:hAnsi="Times New Roman" w:cs="Times New Roman"/>
                <w:sz w:val="18"/>
                <w:szCs w:val="18"/>
              </w:rPr>
              <w:t>k</w:t>
            </w:r>
            <w:r w:rsidRPr="00937F23">
              <w:rPr>
                <w:rFonts w:ascii="Times New Roman" w:hAnsi="Times New Roman" w:cs="Times New Roman"/>
                <w:sz w:val="18"/>
                <w:szCs w:val="18"/>
              </w:rPr>
              <w:t>aflowe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8D418" w14:textId="2F5E972E" w:rsidR="0061539C" w:rsidRPr="00937F23" w:rsidRDefault="006F5B8D"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0,70</w:t>
            </w:r>
          </w:p>
        </w:tc>
      </w:tr>
      <w:tr w:rsidR="0061539C" w:rsidRPr="00937F23" w14:paraId="441DD7FA" w14:textId="77777777" w:rsidTr="005644BA">
        <w:trPr>
          <w:trHeight w:val="300"/>
        </w:trPr>
        <w:tc>
          <w:tcPr>
            <w:tcW w:w="709" w:type="dxa"/>
            <w:tcBorders>
              <w:top w:val="single" w:sz="4" w:space="0" w:color="auto"/>
              <w:left w:val="single" w:sz="4" w:space="0" w:color="auto"/>
              <w:bottom w:val="single" w:sz="4" w:space="0" w:color="auto"/>
              <w:right w:val="single" w:sz="4" w:space="0" w:color="auto"/>
            </w:tcBorders>
            <w:vAlign w:val="center"/>
          </w:tcPr>
          <w:p w14:paraId="011E1589"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6</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A2CE515"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Podgrzewacze elektryczne przepływowe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5F4D"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0,94</w:t>
            </w:r>
          </w:p>
        </w:tc>
      </w:tr>
      <w:tr w:rsidR="0061539C" w:rsidRPr="00937F23" w14:paraId="6634DB72" w14:textId="77777777" w:rsidTr="005644BA">
        <w:trPr>
          <w:trHeight w:val="300"/>
        </w:trPr>
        <w:tc>
          <w:tcPr>
            <w:tcW w:w="709" w:type="dxa"/>
            <w:tcBorders>
              <w:top w:val="single" w:sz="4" w:space="0" w:color="auto"/>
              <w:left w:val="single" w:sz="4" w:space="0" w:color="auto"/>
              <w:bottom w:val="single" w:sz="4" w:space="0" w:color="auto"/>
              <w:right w:val="single" w:sz="4" w:space="0" w:color="auto"/>
            </w:tcBorders>
            <w:vAlign w:val="center"/>
          </w:tcPr>
          <w:p w14:paraId="47F364D7"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7</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F706FD5"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Podgrzewacze elektrotermiczne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F3583"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1,00</w:t>
            </w:r>
          </w:p>
        </w:tc>
      </w:tr>
      <w:tr w:rsidR="0061539C" w:rsidRPr="00937F23" w14:paraId="5354397A" w14:textId="77777777" w:rsidTr="005644BA">
        <w:trPr>
          <w:trHeight w:val="300"/>
        </w:trPr>
        <w:tc>
          <w:tcPr>
            <w:tcW w:w="709" w:type="dxa"/>
            <w:tcBorders>
              <w:top w:val="single" w:sz="4" w:space="0" w:color="auto"/>
              <w:left w:val="single" w:sz="4" w:space="0" w:color="auto"/>
              <w:bottom w:val="single" w:sz="4" w:space="0" w:color="auto"/>
              <w:right w:val="single" w:sz="4" w:space="0" w:color="auto"/>
            </w:tcBorders>
            <w:vAlign w:val="center"/>
          </w:tcPr>
          <w:p w14:paraId="14D3A42B"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8</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64DD3D9"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Elektryczne grzejniki bezpośrednie: konwektorowe, płaszczyznowe,</w:t>
            </w:r>
          </w:p>
          <w:p w14:paraId="42C4F796"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promiennikowe i podłogowe kablowe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B0179"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0,99</w:t>
            </w:r>
          </w:p>
        </w:tc>
      </w:tr>
      <w:tr w:rsidR="0061539C" w:rsidRPr="00937F23" w14:paraId="64CB3901" w14:textId="77777777" w:rsidTr="005644BA">
        <w:trPr>
          <w:trHeight w:val="300"/>
        </w:trPr>
        <w:tc>
          <w:tcPr>
            <w:tcW w:w="709" w:type="dxa"/>
            <w:tcBorders>
              <w:top w:val="single" w:sz="4" w:space="0" w:color="auto"/>
              <w:left w:val="single" w:sz="4" w:space="0" w:color="auto"/>
              <w:bottom w:val="single" w:sz="4" w:space="0" w:color="auto"/>
              <w:right w:val="single" w:sz="4" w:space="0" w:color="auto"/>
            </w:tcBorders>
            <w:vAlign w:val="center"/>
          </w:tcPr>
          <w:p w14:paraId="612DD1D6"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9</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5D7FAC0"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Piece olejowe lub gazowe </w:t>
            </w:r>
            <w:proofErr w:type="spellStart"/>
            <w:r w:rsidRPr="00937F23">
              <w:rPr>
                <w:rFonts w:ascii="Times New Roman" w:hAnsi="Times New Roman" w:cs="Times New Roman"/>
                <w:sz w:val="18"/>
                <w:szCs w:val="18"/>
              </w:rPr>
              <w:t>pomieszczeniowe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B62D4"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0,84</w:t>
            </w:r>
          </w:p>
        </w:tc>
      </w:tr>
      <w:tr w:rsidR="0061539C" w:rsidRPr="00937F23" w14:paraId="3BE6F190" w14:textId="77777777" w:rsidTr="005644BA">
        <w:trPr>
          <w:trHeight w:val="300"/>
        </w:trPr>
        <w:tc>
          <w:tcPr>
            <w:tcW w:w="709" w:type="dxa"/>
            <w:tcBorders>
              <w:top w:val="single" w:sz="4" w:space="0" w:color="auto"/>
              <w:left w:val="single" w:sz="4" w:space="0" w:color="auto"/>
              <w:right w:val="single" w:sz="4" w:space="0" w:color="auto"/>
            </w:tcBorders>
            <w:vAlign w:val="center"/>
          </w:tcPr>
          <w:p w14:paraId="6356BAF8"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10</w:t>
            </w:r>
          </w:p>
        </w:tc>
        <w:tc>
          <w:tcPr>
            <w:tcW w:w="6946" w:type="dxa"/>
            <w:tcBorders>
              <w:top w:val="single" w:sz="4" w:space="0" w:color="auto"/>
              <w:left w:val="single" w:sz="4" w:space="0" w:color="auto"/>
              <w:right w:val="single" w:sz="4" w:space="0" w:color="auto"/>
            </w:tcBorders>
            <w:shd w:val="clear" w:color="auto" w:fill="auto"/>
            <w:vAlign w:val="center"/>
          </w:tcPr>
          <w:p w14:paraId="114FB39C"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Kotły niskotemperaturowe na paliwo gazowe lub ciekłe, z zamkniętą</w:t>
            </w:r>
          </w:p>
          <w:p w14:paraId="39AA1049"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komorą spalania i palnikiem modulowanym, o mocy nominalnej:</w:t>
            </w:r>
          </w:p>
        </w:tc>
        <w:tc>
          <w:tcPr>
            <w:tcW w:w="1417" w:type="dxa"/>
            <w:tcBorders>
              <w:top w:val="single" w:sz="4" w:space="0" w:color="auto"/>
              <w:left w:val="single" w:sz="4" w:space="0" w:color="auto"/>
              <w:right w:val="single" w:sz="4" w:space="0" w:color="auto"/>
            </w:tcBorders>
            <w:shd w:val="clear" w:color="auto" w:fill="auto"/>
            <w:noWrap/>
            <w:vAlign w:val="center"/>
          </w:tcPr>
          <w:p w14:paraId="4C3F853A" w14:textId="77777777" w:rsidR="0061539C" w:rsidRPr="00937F23" w:rsidRDefault="0061539C" w:rsidP="00AD1381">
            <w:pPr>
              <w:spacing w:before="40" w:after="40"/>
              <w:jc w:val="center"/>
              <w:rPr>
                <w:rFonts w:ascii="Times New Roman" w:hAnsi="Times New Roman" w:cs="Times New Roman"/>
                <w:sz w:val="18"/>
                <w:szCs w:val="18"/>
              </w:rPr>
            </w:pPr>
          </w:p>
        </w:tc>
      </w:tr>
      <w:tr w:rsidR="0061539C" w:rsidRPr="00937F23" w14:paraId="2F7BB8A3" w14:textId="77777777" w:rsidTr="005644BA">
        <w:trPr>
          <w:trHeight w:val="300"/>
        </w:trPr>
        <w:tc>
          <w:tcPr>
            <w:tcW w:w="709" w:type="dxa"/>
            <w:tcBorders>
              <w:left w:val="single" w:sz="4" w:space="0" w:color="auto"/>
              <w:right w:val="single" w:sz="4" w:space="0" w:color="auto"/>
            </w:tcBorders>
            <w:vAlign w:val="center"/>
          </w:tcPr>
          <w:p w14:paraId="25CE05F1"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right w:val="single" w:sz="4" w:space="0" w:color="auto"/>
            </w:tcBorders>
            <w:shd w:val="clear" w:color="auto" w:fill="auto"/>
            <w:vAlign w:val="center"/>
          </w:tcPr>
          <w:p w14:paraId="6BC6C637" w14:textId="0D1D47CE" w:rsidR="0061539C" w:rsidRPr="00937F23" w:rsidRDefault="007F5720" w:rsidP="007F5720">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a) </w:t>
            </w:r>
            <w:r w:rsidR="0061539C" w:rsidRPr="00937F23">
              <w:rPr>
                <w:rFonts w:ascii="Times New Roman" w:hAnsi="Times New Roman" w:cs="Times New Roman"/>
                <w:sz w:val="18"/>
                <w:szCs w:val="18"/>
              </w:rPr>
              <w:t>do 50 kW</w:t>
            </w:r>
          </w:p>
        </w:tc>
        <w:tc>
          <w:tcPr>
            <w:tcW w:w="1417" w:type="dxa"/>
            <w:tcBorders>
              <w:left w:val="single" w:sz="4" w:space="0" w:color="auto"/>
              <w:right w:val="single" w:sz="4" w:space="0" w:color="auto"/>
            </w:tcBorders>
            <w:shd w:val="clear" w:color="auto" w:fill="auto"/>
            <w:noWrap/>
            <w:vAlign w:val="center"/>
          </w:tcPr>
          <w:p w14:paraId="43AF19C0"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0,87</w:t>
            </w:r>
          </w:p>
        </w:tc>
      </w:tr>
      <w:tr w:rsidR="0061539C" w:rsidRPr="00937F23" w14:paraId="1648ECE7" w14:textId="77777777" w:rsidTr="005644BA">
        <w:trPr>
          <w:trHeight w:val="300"/>
        </w:trPr>
        <w:tc>
          <w:tcPr>
            <w:tcW w:w="709" w:type="dxa"/>
            <w:tcBorders>
              <w:left w:val="single" w:sz="4" w:space="0" w:color="auto"/>
              <w:right w:val="single" w:sz="4" w:space="0" w:color="auto"/>
            </w:tcBorders>
            <w:vAlign w:val="center"/>
          </w:tcPr>
          <w:p w14:paraId="38670F8B"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right w:val="single" w:sz="4" w:space="0" w:color="auto"/>
            </w:tcBorders>
            <w:shd w:val="clear" w:color="auto" w:fill="auto"/>
            <w:vAlign w:val="center"/>
          </w:tcPr>
          <w:p w14:paraId="64CC2887" w14:textId="30E5BE13" w:rsidR="0061539C" w:rsidRPr="00937F23" w:rsidRDefault="007F5720"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b) </w:t>
            </w:r>
            <w:r w:rsidR="0061539C" w:rsidRPr="00937F23">
              <w:rPr>
                <w:rFonts w:ascii="Times New Roman" w:hAnsi="Times New Roman" w:cs="Times New Roman"/>
                <w:sz w:val="18"/>
                <w:szCs w:val="18"/>
              </w:rPr>
              <w:t>powyżej 50 kW do 120 kW</w:t>
            </w:r>
          </w:p>
        </w:tc>
        <w:tc>
          <w:tcPr>
            <w:tcW w:w="1417" w:type="dxa"/>
            <w:tcBorders>
              <w:left w:val="single" w:sz="4" w:space="0" w:color="auto"/>
              <w:right w:val="single" w:sz="4" w:space="0" w:color="auto"/>
            </w:tcBorders>
            <w:shd w:val="clear" w:color="auto" w:fill="auto"/>
            <w:noWrap/>
            <w:vAlign w:val="center"/>
          </w:tcPr>
          <w:p w14:paraId="073BA581"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0,91</w:t>
            </w:r>
          </w:p>
        </w:tc>
      </w:tr>
      <w:tr w:rsidR="0061539C" w:rsidRPr="00937F23" w14:paraId="604E389F" w14:textId="77777777" w:rsidTr="005644BA">
        <w:trPr>
          <w:trHeight w:val="300"/>
        </w:trPr>
        <w:tc>
          <w:tcPr>
            <w:tcW w:w="709" w:type="dxa"/>
            <w:tcBorders>
              <w:left w:val="single" w:sz="4" w:space="0" w:color="auto"/>
              <w:bottom w:val="single" w:sz="4" w:space="0" w:color="auto"/>
              <w:right w:val="single" w:sz="4" w:space="0" w:color="auto"/>
            </w:tcBorders>
            <w:vAlign w:val="center"/>
          </w:tcPr>
          <w:p w14:paraId="06B525C0"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single" w:sz="4" w:space="0" w:color="auto"/>
              <w:right w:val="single" w:sz="4" w:space="0" w:color="auto"/>
            </w:tcBorders>
            <w:shd w:val="clear" w:color="auto" w:fill="auto"/>
            <w:vAlign w:val="center"/>
          </w:tcPr>
          <w:p w14:paraId="6E75E354" w14:textId="6E26F055" w:rsidR="0061539C" w:rsidRPr="00937F23" w:rsidRDefault="007F5720"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c) </w:t>
            </w:r>
            <w:r w:rsidR="0061539C" w:rsidRPr="00937F23">
              <w:rPr>
                <w:rFonts w:ascii="Times New Roman" w:hAnsi="Times New Roman" w:cs="Times New Roman"/>
                <w:sz w:val="18"/>
                <w:szCs w:val="18"/>
              </w:rPr>
              <w:t>powyżej 120 kW do 1200 kW</w:t>
            </w:r>
          </w:p>
        </w:tc>
        <w:tc>
          <w:tcPr>
            <w:tcW w:w="1417" w:type="dxa"/>
            <w:tcBorders>
              <w:left w:val="single" w:sz="4" w:space="0" w:color="auto"/>
              <w:bottom w:val="single" w:sz="4" w:space="0" w:color="auto"/>
              <w:right w:val="single" w:sz="4" w:space="0" w:color="auto"/>
            </w:tcBorders>
            <w:shd w:val="clear" w:color="auto" w:fill="auto"/>
            <w:noWrap/>
            <w:vAlign w:val="center"/>
          </w:tcPr>
          <w:p w14:paraId="3B9F10A4"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0,94</w:t>
            </w:r>
          </w:p>
        </w:tc>
      </w:tr>
      <w:tr w:rsidR="0061539C" w:rsidRPr="00937F23" w14:paraId="7D94A86F" w14:textId="77777777" w:rsidTr="005644BA">
        <w:trPr>
          <w:trHeight w:val="300"/>
        </w:trPr>
        <w:tc>
          <w:tcPr>
            <w:tcW w:w="709" w:type="dxa"/>
            <w:tcBorders>
              <w:top w:val="single" w:sz="4" w:space="0" w:color="auto"/>
              <w:left w:val="single" w:sz="4" w:space="0" w:color="auto"/>
              <w:bottom w:val="nil"/>
              <w:right w:val="single" w:sz="4" w:space="0" w:color="auto"/>
            </w:tcBorders>
            <w:vAlign w:val="center"/>
          </w:tcPr>
          <w:p w14:paraId="33DF0BD2"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11</w:t>
            </w:r>
          </w:p>
        </w:tc>
        <w:tc>
          <w:tcPr>
            <w:tcW w:w="6946" w:type="dxa"/>
            <w:tcBorders>
              <w:top w:val="single" w:sz="4" w:space="0" w:color="auto"/>
              <w:left w:val="single" w:sz="4" w:space="0" w:color="auto"/>
              <w:bottom w:val="nil"/>
              <w:right w:val="single" w:sz="4" w:space="0" w:color="auto"/>
            </w:tcBorders>
            <w:shd w:val="clear" w:color="auto" w:fill="auto"/>
            <w:vAlign w:val="center"/>
          </w:tcPr>
          <w:p w14:paraId="0ED54BE3"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Kotły gazowe kondensacyjne (70/55°C) o mocy nominalnej:</w:t>
            </w:r>
          </w:p>
        </w:tc>
        <w:tc>
          <w:tcPr>
            <w:tcW w:w="1417" w:type="dxa"/>
            <w:tcBorders>
              <w:top w:val="single" w:sz="4" w:space="0" w:color="auto"/>
              <w:left w:val="single" w:sz="4" w:space="0" w:color="auto"/>
              <w:bottom w:val="nil"/>
              <w:right w:val="single" w:sz="4" w:space="0" w:color="auto"/>
            </w:tcBorders>
            <w:shd w:val="clear" w:color="auto" w:fill="auto"/>
            <w:noWrap/>
            <w:vAlign w:val="center"/>
          </w:tcPr>
          <w:p w14:paraId="27CCF9B7" w14:textId="77777777" w:rsidR="0061539C" w:rsidRPr="00937F23" w:rsidRDefault="0061539C" w:rsidP="00AD1381">
            <w:pPr>
              <w:spacing w:before="40" w:after="40"/>
              <w:jc w:val="center"/>
              <w:rPr>
                <w:rFonts w:ascii="Times New Roman" w:hAnsi="Times New Roman" w:cs="Times New Roman"/>
                <w:sz w:val="18"/>
                <w:szCs w:val="18"/>
              </w:rPr>
            </w:pPr>
          </w:p>
        </w:tc>
      </w:tr>
      <w:tr w:rsidR="0061539C" w:rsidRPr="00937F23" w14:paraId="17980D71" w14:textId="77777777" w:rsidTr="005644BA">
        <w:trPr>
          <w:trHeight w:val="300"/>
        </w:trPr>
        <w:tc>
          <w:tcPr>
            <w:tcW w:w="709" w:type="dxa"/>
            <w:tcBorders>
              <w:left w:val="single" w:sz="4" w:space="0" w:color="auto"/>
              <w:bottom w:val="nil"/>
              <w:right w:val="single" w:sz="4" w:space="0" w:color="auto"/>
            </w:tcBorders>
            <w:vAlign w:val="center"/>
          </w:tcPr>
          <w:p w14:paraId="4B0EAB0D"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tcPr>
          <w:p w14:paraId="0CC4EDF6" w14:textId="71B62776" w:rsidR="0061539C" w:rsidRPr="00937F23" w:rsidRDefault="007F5720"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a) </w:t>
            </w:r>
            <w:r w:rsidR="0061539C" w:rsidRPr="00937F23">
              <w:rPr>
                <w:rFonts w:ascii="Times New Roman" w:hAnsi="Times New Roman" w:cs="Times New Roman"/>
                <w:sz w:val="18"/>
                <w:szCs w:val="18"/>
              </w:rPr>
              <w:t>do 50 kW</w:t>
            </w:r>
          </w:p>
        </w:tc>
        <w:tc>
          <w:tcPr>
            <w:tcW w:w="1417" w:type="dxa"/>
            <w:tcBorders>
              <w:left w:val="single" w:sz="4" w:space="0" w:color="auto"/>
              <w:bottom w:val="nil"/>
              <w:right w:val="single" w:sz="4" w:space="0" w:color="auto"/>
            </w:tcBorders>
            <w:shd w:val="clear" w:color="auto" w:fill="auto"/>
            <w:noWrap/>
            <w:vAlign w:val="center"/>
          </w:tcPr>
          <w:p w14:paraId="79E9C0D8"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0,91</w:t>
            </w:r>
          </w:p>
        </w:tc>
      </w:tr>
      <w:tr w:rsidR="0061539C" w:rsidRPr="00937F23" w14:paraId="72275E73" w14:textId="77777777" w:rsidTr="005644BA">
        <w:trPr>
          <w:trHeight w:val="300"/>
        </w:trPr>
        <w:tc>
          <w:tcPr>
            <w:tcW w:w="709" w:type="dxa"/>
            <w:tcBorders>
              <w:left w:val="single" w:sz="4" w:space="0" w:color="auto"/>
              <w:bottom w:val="nil"/>
              <w:right w:val="single" w:sz="4" w:space="0" w:color="auto"/>
            </w:tcBorders>
            <w:vAlign w:val="center"/>
          </w:tcPr>
          <w:p w14:paraId="3F485BFA"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tcPr>
          <w:p w14:paraId="55FD5AF0" w14:textId="146157BB" w:rsidR="0061539C" w:rsidRPr="00937F23" w:rsidRDefault="007F5720"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b) </w:t>
            </w:r>
            <w:r w:rsidR="0061539C" w:rsidRPr="00937F23">
              <w:rPr>
                <w:rFonts w:ascii="Times New Roman" w:hAnsi="Times New Roman" w:cs="Times New Roman"/>
                <w:sz w:val="18"/>
                <w:szCs w:val="18"/>
              </w:rPr>
              <w:t>powyżej 50 kW do 120 kW</w:t>
            </w:r>
          </w:p>
        </w:tc>
        <w:tc>
          <w:tcPr>
            <w:tcW w:w="1417" w:type="dxa"/>
            <w:tcBorders>
              <w:left w:val="single" w:sz="4" w:space="0" w:color="auto"/>
              <w:bottom w:val="nil"/>
              <w:right w:val="single" w:sz="4" w:space="0" w:color="auto"/>
            </w:tcBorders>
            <w:shd w:val="clear" w:color="auto" w:fill="auto"/>
            <w:noWrap/>
            <w:vAlign w:val="center"/>
          </w:tcPr>
          <w:p w14:paraId="73969036"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0,92</w:t>
            </w:r>
          </w:p>
        </w:tc>
      </w:tr>
      <w:tr w:rsidR="0061539C" w:rsidRPr="00937F23" w14:paraId="78DE502F" w14:textId="77777777" w:rsidTr="005644BA">
        <w:trPr>
          <w:trHeight w:val="300"/>
        </w:trPr>
        <w:tc>
          <w:tcPr>
            <w:tcW w:w="709" w:type="dxa"/>
            <w:tcBorders>
              <w:left w:val="single" w:sz="4" w:space="0" w:color="auto"/>
              <w:bottom w:val="single" w:sz="4" w:space="0" w:color="auto"/>
              <w:right w:val="single" w:sz="4" w:space="0" w:color="auto"/>
            </w:tcBorders>
            <w:vAlign w:val="center"/>
          </w:tcPr>
          <w:p w14:paraId="6B5F6546"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single" w:sz="4" w:space="0" w:color="auto"/>
              <w:right w:val="single" w:sz="4" w:space="0" w:color="auto"/>
            </w:tcBorders>
            <w:shd w:val="clear" w:color="auto" w:fill="auto"/>
            <w:vAlign w:val="center"/>
          </w:tcPr>
          <w:p w14:paraId="45BD263D" w14:textId="3D128F18" w:rsidR="0061539C" w:rsidRPr="00937F23" w:rsidRDefault="007F5720"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c) </w:t>
            </w:r>
            <w:r w:rsidR="0061539C" w:rsidRPr="00937F23">
              <w:rPr>
                <w:rFonts w:ascii="Times New Roman" w:hAnsi="Times New Roman" w:cs="Times New Roman"/>
                <w:sz w:val="18"/>
                <w:szCs w:val="18"/>
              </w:rPr>
              <w:t>powyżej 120 kW do 1200 kW</w:t>
            </w:r>
          </w:p>
        </w:tc>
        <w:tc>
          <w:tcPr>
            <w:tcW w:w="1417" w:type="dxa"/>
            <w:tcBorders>
              <w:left w:val="single" w:sz="4" w:space="0" w:color="auto"/>
              <w:bottom w:val="single" w:sz="4" w:space="0" w:color="auto"/>
              <w:right w:val="single" w:sz="4" w:space="0" w:color="auto"/>
            </w:tcBorders>
            <w:shd w:val="clear" w:color="auto" w:fill="auto"/>
            <w:noWrap/>
            <w:vAlign w:val="center"/>
          </w:tcPr>
          <w:p w14:paraId="0470DD16"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0,95</w:t>
            </w:r>
          </w:p>
        </w:tc>
      </w:tr>
      <w:tr w:rsidR="0061539C" w:rsidRPr="00937F23" w14:paraId="5E5E67AA" w14:textId="77777777" w:rsidTr="005644BA">
        <w:trPr>
          <w:trHeight w:val="300"/>
        </w:trPr>
        <w:tc>
          <w:tcPr>
            <w:tcW w:w="709" w:type="dxa"/>
            <w:tcBorders>
              <w:top w:val="single" w:sz="4" w:space="0" w:color="auto"/>
              <w:left w:val="single" w:sz="4" w:space="0" w:color="auto"/>
              <w:bottom w:val="nil"/>
              <w:right w:val="single" w:sz="4" w:space="0" w:color="auto"/>
            </w:tcBorders>
            <w:vAlign w:val="center"/>
          </w:tcPr>
          <w:p w14:paraId="03B707F3"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12</w:t>
            </w:r>
          </w:p>
        </w:tc>
        <w:tc>
          <w:tcPr>
            <w:tcW w:w="6946" w:type="dxa"/>
            <w:tcBorders>
              <w:top w:val="single" w:sz="4" w:space="0" w:color="auto"/>
              <w:left w:val="single" w:sz="4" w:space="0" w:color="auto"/>
              <w:bottom w:val="nil"/>
              <w:right w:val="single" w:sz="4" w:space="0" w:color="auto"/>
            </w:tcBorders>
            <w:shd w:val="clear" w:color="auto" w:fill="auto"/>
            <w:vAlign w:val="center"/>
          </w:tcPr>
          <w:p w14:paraId="1FB8A5E8"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Kotły gazowe kondensacyjne niskotemperaturowe (55/45°C) o mocy</w:t>
            </w:r>
          </w:p>
          <w:p w14:paraId="09C18AB4"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nominalnej:</w:t>
            </w:r>
          </w:p>
        </w:tc>
        <w:tc>
          <w:tcPr>
            <w:tcW w:w="1417" w:type="dxa"/>
            <w:tcBorders>
              <w:top w:val="single" w:sz="4" w:space="0" w:color="auto"/>
              <w:left w:val="single" w:sz="4" w:space="0" w:color="auto"/>
              <w:bottom w:val="nil"/>
              <w:right w:val="single" w:sz="4" w:space="0" w:color="auto"/>
            </w:tcBorders>
            <w:shd w:val="clear" w:color="auto" w:fill="auto"/>
            <w:noWrap/>
            <w:vAlign w:val="center"/>
          </w:tcPr>
          <w:p w14:paraId="60F2D190" w14:textId="77777777" w:rsidR="0061539C" w:rsidRPr="00937F23" w:rsidRDefault="0061539C" w:rsidP="00AD1381">
            <w:pPr>
              <w:spacing w:before="40" w:after="40"/>
              <w:jc w:val="center"/>
              <w:rPr>
                <w:rFonts w:ascii="Times New Roman" w:hAnsi="Times New Roman" w:cs="Times New Roman"/>
                <w:sz w:val="18"/>
                <w:szCs w:val="18"/>
              </w:rPr>
            </w:pPr>
          </w:p>
        </w:tc>
      </w:tr>
      <w:tr w:rsidR="0061539C" w:rsidRPr="00937F23" w14:paraId="1555E92A" w14:textId="77777777" w:rsidTr="005644BA">
        <w:trPr>
          <w:trHeight w:val="300"/>
        </w:trPr>
        <w:tc>
          <w:tcPr>
            <w:tcW w:w="709" w:type="dxa"/>
            <w:tcBorders>
              <w:left w:val="single" w:sz="4" w:space="0" w:color="auto"/>
              <w:bottom w:val="nil"/>
              <w:right w:val="single" w:sz="4" w:space="0" w:color="auto"/>
            </w:tcBorders>
            <w:vAlign w:val="center"/>
          </w:tcPr>
          <w:p w14:paraId="66BBC33E"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tcPr>
          <w:p w14:paraId="4C3DFD3C" w14:textId="07131E67" w:rsidR="0061539C" w:rsidRPr="00937F23" w:rsidRDefault="00FD5A23"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a) </w:t>
            </w:r>
            <w:r w:rsidR="0061539C" w:rsidRPr="00937F23">
              <w:rPr>
                <w:rFonts w:ascii="Times New Roman" w:hAnsi="Times New Roman" w:cs="Times New Roman"/>
                <w:sz w:val="18"/>
                <w:szCs w:val="18"/>
              </w:rPr>
              <w:t>do 50 kW</w:t>
            </w:r>
          </w:p>
        </w:tc>
        <w:tc>
          <w:tcPr>
            <w:tcW w:w="1417" w:type="dxa"/>
            <w:tcBorders>
              <w:left w:val="single" w:sz="4" w:space="0" w:color="auto"/>
              <w:bottom w:val="nil"/>
              <w:right w:val="single" w:sz="4" w:space="0" w:color="auto"/>
            </w:tcBorders>
            <w:shd w:val="clear" w:color="auto" w:fill="auto"/>
            <w:noWrap/>
            <w:vAlign w:val="center"/>
          </w:tcPr>
          <w:p w14:paraId="0128CD3A"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0,94</w:t>
            </w:r>
          </w:p>
        </w:tc>
      </w:tr>
      <w:tr w:rsidR="0061539C" w:rsidRPr="00937F23" w14:paraId="51AC6671" w14:textId="77777777" w:rsidTr="005644BA">
        <w:trPr>
          <w:trHeight w:val="300"/>
        </w:trPr>
        <w:tc>
          <w:tcPr>
            <w:tcW w:w="709" w:type="dxa"/>
            <w:tcBorders>
              <w:left w:val="single" w:sz="4" w:space="0" w:color="auto"/>
              <w:bottom w:val="nil"/>
              <w:right w:val="single" w:sz="4" w:space="0" w:color="auto"/>
            </w:tcBorders>
            <w:vAlign w:val="center"/>
          </w:tcPr>
          <w:p w14:paraId="1BDEA17D"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tcPr>
          <w:p w14:paraId="46E6045A" w14:textId="05C8679B" w:rsidR="0061539C" w:rsidRPr="00937F23" w:rsidRDefault="00FD5A23"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b) </w:t>
            </w:r>
            <w:r w:rsidR="0061539C" w:rsidRPr="00937F23">
              <w:rPr>
                <w:rFonts w:ascii="Times New Roman" w:hAnsi="Times New Roman" w:cs="Times New Roman"/>
                <w:sz w:val="18"/>
                <w:szCs w:val="18"/>
              </w:rPr>
              <w:t>powyżej 50 kW do 120 kW</w:t>
            </w:r>
          </w:p>
        </w:tc>
        <w:tc>
          <w:tcPr>
            <w:tcW w:w="1417" w:type="dxa"/>
            <w:tcBorders>
              <w:left w:val="single" w:sz="4" w:space="0" w:color="auto"/>
              <w:bottom w:val="nil"/>
              <w:right w:val="single" w:sz="4" w:space="0" w:color="auto"/>
            </w:tcBorders>
            <w:shd w:val="clear" w:color="auto" w:fill="auto"/>
            <w:noWrap/>
            <w:vAlign w:val="center"/>
          </w:tcPr>
          <w:p w14:paraId="0141BAEA"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0,95</w:t>
            </w:r>
          </w:p>
        </w:tc>
      </w:tr>
      <w:tr w:rsidR="0061539C" w:rsidRPr="00937F23" w14:paraId="3E3B48CD" w14:textId="77777777" w:rsidTr="005644BA">
        <w:trPr>
          <w:trHeight w:val="300"/>
        </w:trPr>
        <w:tc>
          <w:tcPr>
            <w:tcW w:w="709" w:type="dxa"/>
            <w:tcBorders>
              <w:left w:val="single" w:sz="4" w:space="0" w:color="auto"/>
              <w:bottom w:val="single" w:sz="4" w:space="0" w:color="auto"/>
              <w:right w:val="single" w:sz="4" w:space="0" w:color="auto"/>
            </w:tcBorders>
            <w:vAlign w:val="center"/>
          </w:tcPr>
          <w:p w14:paraId="5DE2E92C"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single" w:sz="4" w:space="0" w:color="auto"/>
              <w:right w:val="single" w:sz="4" w:space="0" w:color="auto"/>
            </w:tcBorders>
            <w:shd w:val="clear" w:color="auto" w:fill="auto"/>
            <w:vAlign w:val="center"/>
          </w:tcPr>
          <w:p w14:paraId="65182668" w14:textId="5EA4C867" w:rsidR="0061539C" w:rsidRPr="00937F23" w:rsidRDefault="00FD5A23"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c) </w:t>
            </w:r>
            <w:r w:rsidR="0061539C" w:rsidRPr="00937F23">
              <w:rPr>
                <w:rFonts w:ascii="Times New Roman" w:hAnsi="Times New Roman" w:cs="Times New Roman"/>
                <w:sz w:val="18"/>
                <w:szCs w:val="18"/>
              </w:rPr>
              <w:t>powyżej 120 kW do 1200 kW</w:t>
            </w:r>
          </w:p>
        </w:tc>
        <w:tc>
          <w:tcPr>
            <w:tcW w:w="1417" w:type="dxa"/>
            <w:tcBorders>
              <w:left w:val="single" w:sz="4" w:space="0" w:color="auto"/>
              <w:bottom w:val="single" w:sz="4" w:space="0" w:color="auto"/>
              <w:right w:val="single" w:sz="4" w:space="0" w:color="auto"/>
            </w:tcBorders>
            <w:shd w:val="clear" w:color="auto" w:fill="auto"/>
            <w:noWrap/>
            <w:vAlign w:val="center"/>
          </w:tcPr>
          <w:p w14:paraId="6A86536C"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0,98</w:t>
            </w:r>
          </w:p>
        </w:tc>
      </w:tr>
      <w:tr w:rsidR="0061539C" w:rsidRPr="00937F23" w14:paraId="1E33D2FB" w14:textId="77777777" w:rsidTr="005644BA">
        <w:trPr>
          <w:trHeight w:val="300"/>
        </w:trPr>
        <w:tc>
          <w:tcPr>
            <w:tcW w:w="709" w:type="dxa"/>
            <w:tcBorders>
              <w:top w:val="single" w:sz="4" w:space="0" w:color="auto"/>
              <w:left w:val="single" w:sz="4" w:space="0" w:color="auto"/>
              <w:bottom w:val="nil"/>
              <w:right w:val="single" w:sz="4" w:space="0" w:color="auto"/>
            </w:tcBorders>
            <w:vAlign w:val="center"/>
          </w:tcPr>
          <w:p w14:paraId="0364AFE7"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13</w:t>
            </w:r>
          </w:p>
        </w:tc>
        <w:tc>
          <w:tcPr>
            <w:tcW w:w="6946" w:type="dxa"/>
            <w:tcBorders>
              <w:top w:val="single" w:sz="4" w:space="0" w:color="auto"/>
              <w:left w:val="single" w:sz="4" w:space="0" w:color="auto"/>
              <w:bottom w:val="nil"/>
              <w:right w:val="single" w:sz="4" w:space="0" w:color="auto"/>
            </w:tcBorders>
            <w:shd w:val="clear" w:color="auto" w:fill="auto"/>
            <w:vAlign w:val="center"/>
          </w:tcPr>
          <w:p w14:paraId="48BCD2B6"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Pompy ciepła typu woda/woda, sprężarkowe, napędzane elektrycznie, przy obliczeniowych parametrach instalacji grzewczej:</w:t>
            </w:r>
          </w:p>
        </w:tc>
        <w:tc>
          <w:tcPr>
            <w:tcW w:w="1417" w:type="dxa"/>
            <w:tcBorders>
              <w:top w:val="single" w:sz="4" w:space="0" w:color="auto"/>
              <w:left w:val="single" w:sz="4" w:space="0" w:color="auto"/>
              <w:bottom w:val="nil"/>
              <w:right w:val="single" w:sz="4" w:space="0" w:color="auto"/>
            </w:tcBorders>
            <w:shd w:val="clear" w:color="auto" w:fill="auto"/>
            <w:noWrap/>
            <w:vAlign w:val="center"/>
          </w:tcPr>
          <w:p w14:paraId="0EEC66E3" w14:textId="77777777" w:rsidR="0061539C" w:rsidRPr="00937F23" w:rsidRDefault="0061539C" w:rsidP="00AD1381">
            <w:pPr>
              <w:spacing w:before="40" w:after="40"/>
              <w:jc w:val="center"/>
              <w:rPr>
                <w:rFonts w:ascii="Times New Roman" w:hAnsi="Times New Roman" w:cs="Times New Roman"/>
                <w:sz w:val="18"/>
                <w:szCs w:val="18"/>
              </w:rPr>
            </w:pPr>
          </w:p>
        </w:tc>
      </w:tr>
      <w:tr w:rsidR="0061539C" w:rsidRPr="00937F23" w14:paraId="6D2F41A8" w14:textId="77777777" w:rsidTr="005644BA">
        <w:trPr>
          <w:trHeight w:val="300"/>
        </w:trPr>
        <w:tc>
          <w:tcPr>
            <w:tcW w:w="709" w:type="dxa"/>
            <w:tcBorders>
              <w:left w:val="single" w:sz="4" w:space="0" w:color="auto"/>
              <w:bottom w:val="nil"/>
              <w:right w:val="single" w:sz="4" w:space="0" w:color="auto"/>
            </w:tcBorders>
            <w:vAlign w:val="center"/>
          </w:tcPr>
          <w:p w14:paraId="4531A9B8"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tcPr>
          <w:p w14:paraId="1D48DD13" w14:textId="30E12935" w:rsidR="0061539C" w:rsidRPr="00937F23" w:rsidRDefault="00FD5A23"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a) </w:t>
            </w:r>
            <w:r w:rsidR="0061539C" w:rsidRPr="00937F23">
              <w:rPr>
                <w:rFonts w:ascii="Times New Roman" w:hAnsi="Times New Roman" w:cs="Times New Roman"/>
                <w:sz w:val="18"/>
                <w:szCs w:val="18"/>
              </w:rPr>
              <w:t>55/45˚C</w:t>
            </w:r>
          </w:p>
        </w:tc>
        <w:tc>
          <w:tcPr>
            <w:tcW w:w="1417" w:type="dxa"/>
            <w:tcBorders>
              <w:left w:val="single" w:sz="4" w:space="0" w:color="auto"/>
              <w:bottom w:val="nil"/>
              <w:right w:val="single" w:sz="4" w:space="0" w:color="auto"/>
            </w:tcBorders>
            <w:shd w:val="clear" w:color="auto" w:fill="auto"/>
            <w:noWrap/>
            <w:vAlign w:val="center"/>
          </w:tcPr>
          <w:p w14:paraId="0F55E498"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3,60</w:t>
            </w:r>
          </w:p>
        </w:tc>
      </w:tr>
      <w:tr w:rsidR="0061539C" w:rsidRPr="00937F23" w14:paraId="2A8AC9D1" w14:textId="77777777" w:rsidTr="005644BA">
        <w:trPr>
          <w:trHeight w:val="300"/>
        </w:trPr>
        <w:tc>
          <w:tcPr>
            <w:tcW w:w="709" w:type="dxa"/>
            <w:tcBorders>
              <w:left w:val="single" w:sz="4" w:space="0" w:color="auto"/>
              <w:bottom w:val="single" w:sz="4" w:space="0" w:color="auto"/>
              <w:right w:val="single" w:sz="4" w:space="0" w:color="auto"/>
            </w:tcBorders>
            <w:vAlign w:val="center"/>
          </w:tcPr>
          <w:p w14:paraId="48F6AAD7"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single" w:sz="4" w:space="0" w:color="auto"/>
              <w:right w:val="single" w:sz="4" w:space="0" w:color="auto"/>
            </w:tcBorders>
            <w:shd w:val="clear" w:color="auto" w:fill="auto"/>
            <w:vAlign w:val="center"/>
          </w:tcPr>
          <w:p w14:paraId="3A04C7A8" w14:textId="414B0D99" w:rsidR="0061539C" w:rsidRPr="00937F23" w:rsidRDefault="00FD5A23"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b) </w:t>
            </w:r>
            <w:r w:rsidR="0061539C" w:rsidRPr="00937F23">
              <w:rPr>
                <w:rFonts w:ascii="Times New Roman" w:hAnsi="Times New Roman" w:cs="Times New Roman"/>
                <w:sz w:val="18"/>
                <w:szCs w:val="18"/>
              </w:rPr>
              <w:t>35/28˚C</w:t>
            </w:r>
          </w:p>
        </w:tc>
        <w:tc>
          <w:tcPr>
            <w:tcW w:w="1417" w:type="dxa"/>
            <w:tcBorders>
              <w:left w:val="single" w:sz="4" w:space="0" w:color="auto"/>
              <w:bottom w:val="single" w:sz="4" w:space="0" w:color="auto"/>
              <w:right w:val="single" w:sz="4" w:space="0" w:color="auto"/>
            </w:tcBorders>
            <w:shd w:val="clear" w:color="auto" w:fill="auto"/>
            <w:noWrap/>
            <w:vAlign w:val="center"/>
          </w:tcPr>
          <w:p w14:paraId="646C51CB"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4,00</w:t>
            </w:r>
          </w:p>
        </w:tc>
      </w:tr>
      <w:tr w:rsidR="0061539C" w:rsidRPr="00937F23" w14:paraId="3EB276DE" w14:textId="77777777" w:rsidTr="005644BA">
        <w:trPr>
          <w:trHeight w:val="300"/>
        </w:trPr>
        <w:tc>
          <w:tcPr>
            <w:tcW w:w="709" w:type="dxa"/>
            <w:tcBorders>
              <w:top w:val="single" w:sz="4" w:space="0" w:color="auto"/>
              <w:left w:val="single" w:sz="4" w:space="0" w:color="auto"/>
              <w:bottom w:val="nil"/>
              <w:right w:val="single" w:sz="4" w:space="0" w:color="auto"/>
            </w:tcBorders>
            <w:vAlign w:val="center"/>
          </w:tcPr>
          <w:p w14:paraId="296D0E13"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14</w:t>
            </w:r>
          </w:p>
        </w:tc>
        <w:tc>
          <w:tcPr>
            <w:tcW w:w="6946" w:type="dxa"/>
            <w:tcBorders>
              <w:top w:val="single" w:sz="4" w:space="0" w:color="auto"/>
              <w:left w:val="single" w:sz="4" w:space="0" w:color="auto"/>
              <w:bottom w:val="nil"/>
              <w:right w:val="single" w:sz="4" w:space="0" w:color="auto"/>
            </w:tcBorders>
            <w:shd w:val="clear" w:color="auto" w:fill="auto"/>
            <w:vAlign w:val="center"/>
          </w:tcPr>
          <w:p w14:paraId="57C1BCC0"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Pompy ciepła typu glikol/woda, sprężarkowe, napędzane elektrycznie, przy obliczeniowych parametrach instalacji grzewczej:</w:t>
            </w:r>
          </w:p>
        </w:tc>
        <w:tc>
          <w:tcPr>
            <w:tcW w:w="1417" w:type="dxa"/>
            <w:tcBorders>
              <w:top w:val="single" w:sz="4" w:space="0" w:color="auto"/>
              <w:left w:val="single" w:sz="4" w:space="0" w:color="auto"/>
              <w:bottom w:val="nil"/>
              <w:right w:val="single" w:sz="4" w:space="0" w:color="auto"/>
            </w:tcBorders>
            <w:shd w:val="clear" w:color="auto" w:fill="auto"/>
            <w:noWrap/>
            <w:vAlign w:val="center"/>
          </w:tcPr>
          <w:p w14:paraId="3E730763" w14:textId="77777777" w:rsidR="0061539C" w:rsidRPr="00937F23" w:rsidRDefault="0061539C" w:rsidP="00AD1381">
            <w:pPr>
              <w:spacing w:before="40" w:after="40"/>
              <w:jc w:val="center"/>
              <w:rPr>
                <w:rFonts w:ascii="Times New Roman" w:hAnsi="Times New Roman" w:cs="Times New Roman"/>
                <w:sz w:val="18"/>
                <w:szCs w:val="18"/>
              </w:rPr>
            </w:pPr>
          </w:p>
          <w:p w14:paraId="5DEF418C" w14:textId="77777777" w:rsidR="00ED1918" w:rsidRPr="00937F23" w:rsidRDefault="00ED1918" w:rsidP="00AD1381">
            <w:pPr>
              <w:spacing w:before="40" w:after="40"/>
              <w:jc w:val="center"/>
              <w:rPr>
                <w:rFonts w:ascii="Times New Roman" w:hAnsi="Times New Roman" w:cs="Times New Roman"/>
                <w:sz w:val="18"/>
                <w:szCs w:val="18"/>
              </w:rPr>
            </w:pPr>
          </w:p>
        </w:tc>
      </w:tr>
      <w:tr w:rsidR="0061539C" w:rsidRPr="00937F23" w14:paraId="3CFC334C" w14:textId="77777777" w:rsidTr="005644BA">
        <w:trPr>
          <w:trHeight w:val="300"/>
        </w:trPr>
        <w:tc>
          <w:tcPr>
            <w:tcW w:w="709" w:type="dxa"/>
            <w:tcBorders>
              <w:left w:val="single" w:sz="4" w:space="0" w:color="auto"/>
              <w:bottom w:val="nil"/>
              <w:right w:val="single" w:sz="4" w:space="0" w:color="auto"/>
            </w:tcBorders>
            <w:vAlign w:val="center"/>
          </w:tcPr>
          <w:p w14:paraId="5F8708C6"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tcPr>
          <w:p w14:paraId="5A6883DF" w14:textId="3D81F615" w:rsidR="0061539C" w:rsidRPr="00937F23" w:rsidRDefault="00FD5A23"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a) </w:t>
            </w:r>
            <w:r w:rsidR="0061539C" w:rsidRPr="00937F23">
              <w:rPr>
                <w:rFonts w:ascii="Times New Roman" w:hAnsi="Times New Roman" w:cs="Times New Roman"/>
                <w:sz w:val="18"/>
                <w:szCs w:val="18"/>
              </w:rPr>
              <w:t>55/45˚C</w:t>
            </w:r>
          </w:p>
        </w:tc>
        <w:tc>
          <w:tcPr>
            <w:tcW w:w="1417" w:type="dxa"/>
            <w:tcBorders>
              <w:left w:val="single" w:sz="4" w:space="0" w:color="auto"/>
              <w:bottom w:val="nil"/>
              <w:right w:val="single" w:sz="4" w:space="0" w:color="auto"/>
            </w:tcBorders>
            <w:shd w:val="clear" w:color="auto" w:fill="auto"/>
            <w:noWrap/>
            <w:vAlign w:val="center"/>
          </w:tcPr>
          <w:p w14:paraId="7697EA16"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3,50</w:t>
            </w:r>
          </w:p>
        </w:tc>
      </w:tr>
      <w:tr w:rsidR="0061539C" w:rsidRPr="00937F23" w14:paraId="31783E0D" w14:textId="77777777" w:rsidTr="005644BA">
        <w:trPr>
          <w:trHeight w:val="300"/>
        </w:trPr>
        <w:tc>
          <w:tcPr>
            <w:tcW w:w="709" w:type="dxa"/>
            <w:tcBorders>
              <w:left w:val="single" w:sz="4" w:space="0" w:color="auto"/>
              <w:bottom w:val="nil"/>
              <w:right w:val="single" w:sz="4" w:space="0" w:color="auto"/>
            </w:tcBorders>
            <w:vAlign w:val="center"/>
          </w:tcPr>
          <w:p w14:paraId="3248B444"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tcPr>
          <w:p w14:paraId="2A385D63" w14:textId="5192DD12" w:rsidR="0061539C" w:rsidRPr="00937F23" w:rsidRDefault="00FD5A23"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b) </w:t>
            </w:r>
            <w:r w:rsidR="0061539C" w:rsidRPr="00937F23">
              <w:rPr>
                <w:rFonts w:ascii="Times New Roman" w:hAnsi="Times New Roman" w:cs="Times New Roman"/>
                <w:sz w:val="18"/>
                <w:szCs w:val="18"/>
              </w:rPr>
              <w:t>35/28˚C</w:t>
            </w:r>
          </w:p>
        </w:tc>
        <w:tc>
          <w:tcPr>
            <w:tcW w:w="1417" w:type="dxa"/>
            <w:tcBorders>
              <w:left w:val="single" w:sz="4" w:space="0" w:color="auto"/>
              <w:bottom w:val="nil"/>
              <w:right w:val="single" w:sz="4" w:space="0" w:color="auto"/>
            </w:tcBorders>
            <w:shd w:val="clear" w:color="auto" w:fill="auto"/>
            <w:noWrap/>
            <w:vAlign w:val="center"/>
          </w:tcPr>
          <w:p w14:paraId="4F6359C8"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4,00</w:t>
            </w:r>
          </w:p>
        </w:tc>
      </w:tr>
      <w:tr w:rsidR="0061539C" w:rsidRPr="00937F23" w14:paraId="7AB82811" w14:textId="77777777" w:rsidTr="005644BA">
        <w:trPr>
          <w:trHeight w:val="300"/>
        </w:trPr>
        <w:tc>
          <w:tcPr>
            <w:tcW w:w="709" w:type="dxa"/>
            <w:tcBorders>
              <w:top w:val="single" w:sz="4" w:space="0" w:color="auto"/>
              <w:left w:val="single" w:sz="4" w:space="0" w:color="auto"/>
              <w:bottom w:val="nil"/>
              <w:right w:val="single" w:sz="4" w:space="0" w:color="auto"/>
            </w:tcBorders>
            <w:vAlign w:val="center"/>
          </w:tcPr>
          <w:p w14:paraId="6CF13DE1"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15</w:t>
            </w:r>
          </w:p>
        </w:tc>
        <w:tc>
          <w:tcPr>
            <w:tcW w:w="6946" w:type="dxa"/>
            <w:tcBorders>
              <w:top w:val="single" w:sz="4" w:space="0" w:color="auto"/>
              <w:left w:val="single" w:sz="4" w:space="0" w:color="auto"/>
              <w:bottom w:val="nil"/>
              <w:right w:val="single" w:sz="4" w:space="0" w:color="auto"/>
            </w:tcBorders>
            <w:shd w:val="clear" w:color="auto" w:fill="auto"/>
            <w:vAlign w:val="center"/>
          </w:tcPr>
          <w:p w14:paraId="7DDFD3AD"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Pompy ciepła typu bezpośrednie odparowanie w gruncie/woda, sprężarkowe, napędzane elektrycznie, przy obliczeniowych parametrach instalacji grzewczej:</w:t>
            </w:r>
          </w:p>
        </w:tc>
        <w:tc>
          <w:tcPr>
            <w:tcW w:w="1417" w:type="dxa"/>
            <w:tcBorders>
              <w:top w:val="single" w:sz="4" w:space="0" w:color="auto"/>
              <w:left w:val="single" w:sz="4" w:space="0" w:color="auto"/>
              <w:bottom w:val="nil"/>
              <w:right w:val="single" w:sz="4" w:space="0" w:color="auto"/>
            </w:tcBorders>
            <w:shd w:val="clear" w:color="auto" w:fill="auto"/>
            <w:noWrap/>
            <w:vAlign w:val="center"/>
          </w:tcPr>
          <w:p w14:paraId="0EC88644" w14:textId="77777777" w:rsidR="0061539C" w:rsidRPr="00937F23" w:rsidRDefault="0061539C" w:rsidP="00AD1381">
            <w:pPr>
              <w:spacing w:before="40" w:after="40"/>
              <w:jc w:val="center"/>
              <w:rPr>
                <w:rFonts w:ascii="Times New Roman" w:hAnsi="Times New Roman" w:cs="Times New Roman"/>
                <w:sz w:val="18"/>
                <w:szCs w:val="18"/>
              </w:rPr>
            </w:pPr>
          </w:p>
          <w:p w14:paraId="3DD3A044" w14:textId="77777777" w:rsidR="00ED1918" w:rsidRPr="00937F23" w:rsidRDefault="00ED1918" w:rsidP="00AD1381">
            <w:pPr>
              <w:spacing w:before="40" w:after="40"/>
              <w:jc w:val="center"/>
              <w:rPr>
                <w:rFonts w:ascii="Times New Roman" w:hAnsi="Times New Roman" w:cs="Times New Roman"/>
                <w:sz w:val="18"/>
                <w:szCs w:val="18"/>
              </w:rPr>
            </w:pPr>
          </w:p>
        </w:tc>
      </w:tr>
      <w:tr w:rsidR="0061539C" w:rsidRPr="00937F23" w14:paraId="1C379DE5" w14:textId="77777777" w:rsidTr="005644BA">
        <w:trPr>
          <w:trHeight w:val="300"/>
        </w:trPr>
        <w:tc>
          <w:tcPr>
            <w:tcW w:w="709" w:type="dxa"/>
            <w:tcBorders>
              <w:left w:val="single" w:sz="4" w:space="0" w:color="auto"/>
              <w:bottom w:val="nil"/>
              <w:right w:val="single" w:sz="4" w:space="0" w:color="auto"/>
            </w:tcBorders>
            <w:vAlign w:val="center"/>
          </w:tcPr>
          <w:p w14:paraId="05E60C71"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tcPr>
          <w:p w14:paraId="6577ECB1" w14:textId="6F2ECEEA" w:rsidR="0061539C" w:rsidRPr="00937F23" w:rsidRDefault="00FD5A23"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a) </w:t>
            </w:r>
            <w:r w:rsidR="0061539C" w:rsidRPr="00937F23">
              <w:rPr>
                <w:rFonts w:ascii="Times New Roman" w:hAnsi="Times New Roman" w:cs="Times New Roman"/>
                <w:sz w:val="18"/>
                <w:szCs w:val="18"/>
              </w:rPr>
              <w:t>55/45˚C</w:t>
            </w:r>
          </w:p>
        </w:tc>
        <w:tc>
          <w:tcPr>
            <w:tcW w:w="1417" w:type="dxa"/>
            <w:tcBorders>
              <w:left w:val="single" w:sz="4" w:space="0" w:color="auto"/>
              <w:bottom w:val="nil"/>
              <w:right w:val="single" w:sz="4" w:space="0" w:color="auto"/>
            </w:tcBorders>
            <w:shd w:val="clear" w:color="auto" w:fill="auto"/>
            <w:noWrap/>
            <w:vAlign w:val="center"/>
          </w:tcPr>
          <w:p w14:paraId="44C0317F"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3,50</w:t>
            </w:r>
          </w:p>
        </w:tc>
      </w:tr>
      <w:tr w:rsidR="0061539C" w:rsidRPr="00937F23" w14:paraId="7630EEAA" w14:textId="77777777" w:rsidTr="005644BA">
        <w:trPr>
          <w:trHeight w:val="300"/>
        </w:trPr>
        <w:tc>
          <w:tcPr>
            <w:tcW w:w="709" w:type="dxa"/>
            <w:tcBorders>
              <w:left w:val="single" w:sz="4" w:space="0" w:color="auto"/>
              <w:bottom w:val="nil"/>
              <w:right w:val="single" w:sz="4" w:space="0" w:color="auto"/>
            </w:tcBorders>
            <w:vAlign w:val="center"/>
          </w:tcPr>
          <w:p w14:paraId="1CB11BFB"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tcPr>
          <w:p w14:paraId="518B3217" w14:textId="062DD2AB" w:rsidR="0061539C" w:rsidRPr="00937F23" w:rsidRDefault="00FD5A23"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b) </w:t>
            </w:r>
            <w:r w:rsidR="0061539C" w:rsidRPr="00937F23">
              <w:rPr>
                <w:rFonts w:ascii="Times New Roman" w:hAnsi="Times New Roman" w:cs="Times New Roman"/>
                <w:sz w:val="18"/>
                <w:szCs w:val="18"/>
              </w:rPr>
              <w:t>35/28˚C</w:t>
            </w:r>
          </w:p>
        </w:tc>
        <w:tc>
          <w:tcPr>
            <w:tcW w:w="1417" w:type="dxa"/>
            <w:tcBorders>
              <w:left w:val="single" w:sz="4" w:space="0" w:color="auto"/>
              <w:bottom w:val="nil"/>
              <w:right w:val="single" w:sz="4" w:space="0" w:color="auto"/>
            </w:tcBorders>
            <w:shd w:val="clear" w:color="auto" w:fill="auto"/>
            <w:noWrap/>
            <w:vAlign w:val="center"/>
          </w:tcPr>
          <w:p w14:paraId="640D8840"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4,00</w:t>
            </w:r>
          </w:p>
        </w:tc>
      </w:tr>
      <w:tr w:rsidR="0061539C" w:rsidRPr="00937F23" w14:paraId="6D6CE986" w14:textId="77777777" w:rsidTr="005644BA">
        <w:trPr>
          <w:trHeight w:val="300"/>
        </w:trPr>
        <w:tc>
          <w:tcPr>
            <w:tcW w:w="709" w:type="dxa"/>
            <w:tcBorders>
              <w:top w:val="single" w:sz="4" w:space="0" w:color="auto"/>
              <w:left w:val="single" w:sz="4" w:space="0" w:color="auto"/>
              <w:bottom w:val="single" w:sz="4" w:space="0" w:color="auto"/>
              <w:right w:val="single" w:sz="4" w:space="0" w:color="auto"/>
            </w:tcBorders>
            <w:vAlign w:val="center"/>
          </w:tcPr>
          <w:p w14:paraId="4E40F3C8"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16</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CD51B98"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Pompy ciepła typu bezpośrednie odparowanie w gruncie/bezpośrednie skraplanie w instalacji płaszczyznowego ogrzewania, sprężarkowe, napędzane elektrycznie: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06B31"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4,00</w:t>
            </w:r>
          </w:p>
        </w:tc>
      </w:tr>
      <w:tr w:rsidR="0061539C" w:rsidRPr="00937F23" w14:paraId="16805FAC" w14:textId="77777777" w:rsidTr="005644BA">
        <w:trPr>
          <w:trHeight w:val="300"/>
        </w:trPr>
        <w:tc>
          <w:tcPr>
            <w:tcW w:w="709" w:type="dxa"/>
            <w:tcBorders>
              <w:top w:val="single" w:sz="4" w:space="0" w:color="auto"/>
              <w:left w:val="single" w:sz="4" w:space="0" w:color="auto"/>
              <w:bottom w:val="nil"/>
              <w:right w:val="single" w:sz="4" w:space="0" w:color="auto"/>
            </w:tcBorders>
            <w:vAlign w:val="center"/>
          </w:tcPr>
          <w:p w14:paraId="0647B8C3"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lastRenderedPageBreak/>
              <w:t>17</w:t>
            </w:r>
          </w:p>
        </w:tc>
        <w:tc>
          <w:tcPr>
            <w:tcW w:w="6946" w:type="dxa"/>
            <w:tcBorders>
              <w:top w:val="single" w:sz="4" w:space="0" w:color="auto"/>
              <w:left w:val="single" w:sz="4" w:space="0" w:color="auto"/>
              <w:bottom w:val="nil"/>
              <w:right w:val="single" w:sz="4" w:space="0" w:color="auto"/>
            </w:tcBorders>
            <w:shd w:val="clear" w:color="auto" w:fill="auto"/>
            <w:vAlign w:val="center"/>
          </w:tcPr>
          <w:p w14:paraId="0887C6B8"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Pompy ciepła typu powietrze/woda, sprężarkowe, napędzane elektrycznie, przy obliczeniowych parametrach instalacji grzewczej:</w:t>
            </w:r>
          </w:p>
        </w:tc>
        <w:tc>
          <w:tcPr>
            <w:tcW w:w="1417" w:type="dxa"/>
            <w:tcBorders>
              <w:top w:val="single" w:sz="4" w:space="0" w:color="auto"/>
              <w:left w:val="single" w:sz="4" w:space="0" w:color="auto"/>
              <w:bottom w:val="nil"/>
              <w:right w:val="single" w:sz="4" w:space="0" w:color="auto"/>
            </w:tcBorders>
            <w:shd w:val="clear" w:color="auto" w:fill="auto"/>
            <w:noWrap/>
            <w:vAlign w:val="center"/>
          </w:tcPr>
          <w:p w14:paraId="5BDF24F5" w14:textId="77777777" w:rsidR="0061539C" w:rsidRPr="00937F23" w:rsidRDefault="0061539C" w:rsidP="00AD1381">
            <w:pPr>
              <w:spacing w:before="40" w:after="40"/>
              <w:jc w:val="center"/>
              <w:rPr>
                <w:rFonts w:ascii="Times New Roman" w:hAnsi="Times New Roman" w:cs="Times New Roman"/>
                <w:sz w:val="18"/>
                <w:szCs w:val="18"/>
              </w:rPr>
            </w:pPr>
          </w:p>
          <w:p w14:paraId="1A99B9FA" w14:textId="77777777" w:rsidR="00ED1918" w:rsidRPr="00937F23" w:rsidRDefault="00ED1918" w:rsidP="00AD1381">
            <w:pPr>
              <w:spacing w:before="40" w:after="40"/>
              <w:jc w:val="center"/>
              <w:rPr>
                <w:rFonts w:ascii="Times New Roman" w:hAnsi="Times New Roman" w:cs="Times New Roman"/>
                <w:sz w:val="18"/>
                <w:szCs w:val="18"/>
              </w:rPr>
            </w:pPr>
          </w:p>
        </w:tc>
      </w:tr>
      <w:tr w:rsidR="0061539C" w:rsidRPr="00937F23" w14:paraId="761DE496" w14:textId="77777777" w:rsidTr="005644BA">
        <w:trPr>
          <w:trHeight w:val="300"/>
        </w:trPr>
        <w:tc>
          <w:tcPr>
            <w:tcW w:w="709" w:type="dxa"/>
            <w:tcBorders>
              <w:left w:val="single" w:sz="4" w:space="0" w:color="auto"/>
              <w:bottom w:val="nil"/>
              <w:right w:val="single" w:sz="4" w:space="0" w:color="auto"/>
            </w:tcBorders>
            <w:vAlign w:val="center"/>
          </w:tcPr>
          <w:p w14:paraId="55E317A2"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tcPr>
          <w:p w14:paraId="040E8D01" w14:textId="6AFC496E" w:rsidR="0061539C" w:rsidRPr="00937F23" w:rsidRDefault="00FD5A23"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a) </w:t>
            </w:r>
            <w:r w:rsidR="0061539C" w:rsidRPr="00937F23">
              <w:rPr>
                <w:rFonts w:ascii="Times New Roman" w:hAnsi="Times New Roman" w:cs="Times New Roman"/>
                <w:sz w:val="18"/>
                <w:szCs w:val="18"/>
              </w:rPr>
              <w:t>55/45˚C</w:t>
            </w:r>
          </w:p>
        </w:tc>
        <w:tc>
          <w:tcPr>
            <w:tcW w:w="1417" w:type="dxa"/>
            <w:tcBorders>
              <w:left w:val="single" w:sz="4" w:space="0" w:color="auto"/>
              <w:bottom w:val="nil"/>
              <w:right w:val="single" w:sz="4" w:space="0" w:color="auto"/>
            </w:tcBorders>
            <w:shd w:val="clear" w:color="auto" w:fill="auto"/>
            <w:noWrap/>
            <w:vAlign w:val="center"/>
          </w:tcPr>
          <w:p w14:paraId="3D440919"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2,60</w:t>
            </w:r>
          </w:p>
        </w:tc>
      </w:tr>
      <w:tr w:rsidR="0061539C" w:rsidRPr="00937F23" w14:paraId="22B499F9" w14:textId="77777777" w:rsidTr="005644BA">
        <w:trPr>
          <w:trHeight w:val="300"/>
        </w:trPr>
        <w:tc>
          <w:tcPr>
            <w:tcW w:w="709" w:type="dxa"/>
            <w:tcBorders>
              <w:left w:val="single" w:sz="4" w:space="0" w:color="auto"/>
              <w:bottom w:val="nil"/>
              <w:right w:val="single" w:sz="4" w:space="0" w:color="auto"/>
            </w:tcBorders>
            <w:vAlign w:val="center"/>
          </w:tcPr>
          <w:p w14:paraId="73D74CE5"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tcPr>
          <w:p w14:paraId="25ADD784" w14:textId="5ED6DFD9" w:rsidR="0061539C" w:rsidRPr="00937F23" w:rsidRDefault="00FD5A23"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b) </w:t>
            </w:r>
            <w:r w:rsidR="0061539C" w:rsidRPr="00937F23">
              <w:rPr>
                <w:rFonts w:ascii="Times New Roman" w:hAnsi="Times New Roman" w:cs="Times New Roman"/>
                <w:sz w:val="18"/>
                <w:szCs w:val="18"/>
              </w:rPr>
              <w:t>35/28˚C</w:t>
            </w:r>
          </w:p>
        </w:tc>
        <w:tc>
          <w:tcPr>
            <w:tcW w:w="1417" w:type="dxa"/>
            <w:tcBorders>
              <w:left w:val="single" w:sz="4" w:space="0" w:color="auto"/>
              <w:bottom w:val="nil"/>
              <w:right w:val="single" w:sz="4" w:space="0" w:color="auto"/>
            </w:tcBorders>
            <w:shd w:val="clear" w:color="auto" w:fill="auto"/>
            <w:noWrap/>
            <w:vAlign w:val="center"/>
          </w:tcPr>
          <w:p w14:paraId="1931B334"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3,00</w:t>
            </w:r>
          </w:p>
        </w:tc>
      </w:tr>
      <w:tr w:rsidR="0061539C" w:rsidRPr="00937F23" w14:paraId="5A2A5473" w14:textId="77777777" w:rsidTr="005644BA">
        <w:trPr>
          <w:trHeight w:val="300"/>
        </w:trPr>
        <w:tc>
          <w:tcPr>
            <w:tcW w:w="709" w:type="dxa"/>
            <w:tcBorders>
              <w:top w:val="single" w:sz="4" w:space="0" w:color="auto"/>
              <w:left w:val="single" w:sz="4" w:space="0" w:color="auto"/>
              <w:bottom w:val="nil"/>
              <w:right w:val="single" w:sz="4" w:space="0" w:color="auto"/>
            </w:tcBorders>
            <w:vAlign w:val="center"/>
          </w:tcPr>
          <w:p w14:paraId="0583B542"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18</w:t>
            </w:r>
          </w:p>
        </w:tc>
        <w:tc>
          <w:tcPr>
            <w:tcW w:w="6946" w:type="dxa"/>
            <w:tcBorders>
              <w:top w:val="single" w:sz="4" w:space="0" w:color="auto"/>
              <w:left w:val="single" w:sz="4" w:space="0" w:color="auto"/>
              <w:bottom w:val="nil"/>
              <w:right w:val="single" w:sz="4" w:space="0" w:color="auto"/>
            </w:tcBorders>
            <w:shd w:val="clear" w:color="auto" w:fill="auto"/>
            <w:vAlign w:val="center"/>
          </w:tcPr>
          <w:p w14:paraId="28CD699D"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Pompy ciepła typu powietrze/woda, sprężarkowe, napędzane gazem, przy obliczeniowych parametrach instalacji grzewczej:</w:t>
            </w:r>
          </w:p>
        </w:tc>
        <w:tc>
          <w:tcPr>
            <w:tcW w:w="1417" w:type="dxa"/>
            <w:tcBorders>
              <w:top w:val="single" w:sz="4" w:space="0" w:color="auto"/>
              <w:left w:val="single" w:sz="4" w:space="0" w:color="auto"/>
              <w:bottom w:val="nil"/>
              <w:right w:val="single" w:sz="4" w:space="0" w:color="auto"/>
            </w:tcBorders>
            <w:shd w:val="clear" w:color="auto" w:fill="auto"/>
            <w:noWrap/>
            <w:vAlign w:val="center"/>
          </w:tcPr>
          <w:p w14:paraId="6B596E32" w14:textId="77777777" w:rsidR="0061539C" w:rsidRPr="00937F23" w:rsidRDefault="0061539C" w:rsidP="00AD1381">
            <w:pPr>
              <w:spacing w:before="40" w:after="40"/>
              <w:jc w:val="center"/>
              <w:rPr>
                <w:rFonts w:ascii="Times New Roman" w:hAnsi="Times New Roman" w:cs="Times New Roman"/>
                <w:sz w:val="18"/>
                <w:szCs w:val="18"/>
              </w:rPr>
            </w:pPr>
          </w:p>
          <w:p w14:paraId="60E55CEA" w14:textId="77777777" w:rsidR="00ED1918" w:rsidRPr="00937F23" w:rsidRDefault="00ED1918" w:rsidP="00AD1381">
            <w:pPr>
              <w:spacing w:before="40" w:after="40"/>
              <w:jc w:val="center"/>
              <w:rPr>
                <w:rFonts w:ascii="Times New Roman" w:hAnsi="Times New Roman" w:cs="Times New Roman"/>
                <w:sz w:val="18"/>
                <w:szCs w:val="18"/>
              </w:rPr>
            </w:pPr>
          </w:p>
        </w:tc>
      </w:tr>
      <w:tr w:rsidR="0061539C" w:rsidRPr="00937F23" w14:paraId="115B990E" w14:textId="77777777" w:rsidTr="005644BA">
        <w:trPr>
          <w:trHeight w:val="300"/>
        </w:trPr>
        <w:tc>
          <w:tcPr>
            <w:tcW w:w="709" w:type="dxa"/>
            <w:tcBorders>
              <w:left w:val="single" w:sz="4" w:space="0" w:color="auto"/>
              <w:bottom w:val="nil"/>
              <w:right w:val="single" w:sz="4" w:space="0" w:color="auto"/>
            </w:tcBorders>
            <w:vAlign w:val="center"/>
          </w:tcPr>
          <w:p w14:paraId="24F698A5"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tcPr>
          <w:p w14:paraId="234AB5C1" w14:textId="0D8C00B5" w:rsidR="0061539C" w:rsidRPr="00937F23" w:rsidRDefault="00FD5A23" w:rsidP="00FD5A23">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a) </w:t>
            </w:r>
            <w:r w:rsidR="0061539C" w:rsidRPr="00937F23">
              <w:rPr>
                <w:rFonts w:ascii="Times New Roman" w:hAnsi="Times New Roman" w:cs="Times New Roman"/>
                <w:sz w:val="18"/>
                <w:szCs w:val="18"/>
              </w:rPr>
              <w:t>55/45˚C</w:t>
            </w:r>
          </w:p>
        </w:tc>
        <w:tc>
          <w:tcPr>
            <w:tcW w:w="1417" w:type="dxa"/>
            <w:tcBorders>
              <w:left w:val="single" w:sz="4" w:space="0" w:color="auto"/>
              <w:bottom w:val="nil"/>
              <w:right w:val="single" w:sz="4" w:space="0" w:color="auto"/>
            </w:tcBorders>
            <w:shd w:val="clear" w:color="auto" w:fill="auto"/>
            <w:noWrap/>
            <w:vAlign w:val="center"/>
          </w:tcPr>
          <w:p w14:paraId="042B6F5B"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1,30</w:t>
            </w:r>
          </w:p>
        </w:tc>
      </w:tr>
      <w:tr w:rsidR="0061539C" w:rsidRPr="00937F23" w14:paraId="48C6D85C" w14:textId="77777777" w:rsidTr="005644BA">
        <w:trPr>
          <w:trHeight w:val="300"/>
        </w:trPr>
        <w:tc>
          <w:tcPr>
            <w:tcW w:w="709" w:type="dxa"/>
            <w:tcBorders>
              <w:left w:val="single" w:sz="4" w:space="0" w:color="auto"/>
              <w:bottom w:val="nil"/>
              <w:right w:val="single" w:sz="4" w:space="0" w:color="auto"/>
            </w:tcBorders>
            <w:vAlign w:val="center"/>
          </w:tcPr>
          <w:p w14:paraId="020B5AE6"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tcPr>
          <w:p w14:paraId="08AACE7F" w14:textId="2225EE3B" w:rsidR="0061539C" w:rsidRPr="00937F23" w:rsidRDefault="00FD5A23" w:rsidP="00FD5A23">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b) </w:t>
            </w:r>
            <w:r w:rsidR="0061539C" w:rsidRPr="00937F23">
              <w:rPr>
                <w:rFonts w:ascii="Times New Roman" w:hAnsi="Times New Roman" w:cs="Times New Roman"/>
                <w:sz w:val="18"/>
                <w:szCs w:val="18"/>
              </w:rPr>
              <w:t>35/28˚C</w:t>
            </w:r>
          </w:p>
        </w:tc>
        <w:tc>
          <w:tcPr>
            <w:tcW w:w="1417" w:type="dxa"/>
            <w:tcBorders>
              <w:left w:val="single" w:sz="4" w:space="0" w:color="auto"/>
              <w:bottom w:val="nil"/>
              <w:right w:val="single" w:sz="4" w:space="0" w:color="auto"/>
            </w:tcBorders>
            <w:shd w:val="clear" w:color="auto" w:fill="auto"/>
            <w:noWrap/>
            <w:vAlign w:val="center"/>
          </w:tcPr>
          <w:p w14:paraId="1BC0A6AC"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1,40</w:t>
            </w:r>
          </w:p>
        </w:tc>
      </w:tr>
      <w:tr w:rsidR="0061539C" w:rsidRPr="00937F23" w14:paraId="7D0C39CA" w14:textId="77777777" w:rsidTr="005644BA">
        <w:trPr>
          <w:trHeight w:val="300"/>
        </w:trPr>
        <w:tc>
          <w:tcPr>
            <w:tcW w:w="709" w:type="dxa"/>
            <w:tcBorders>
              <w:top w:val="single" w:sz="4" w:space="0" w:color="auto"/>
              <w:left w:val="single" w:sz="4" w:space="0" w:color="auto"/>
              <w:bottom w:val="nil"/>
              <w:right w:val="single" w:sz="4" w:space="0" w:color="auto"/>
            </w:tcBorders>
            <w:vAlign w:val="center"/>
          </w:tcPr>
          <w:p w14:paraId="0F6721BF"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19</w:t>
            </w:r>
          </w:p>
        </w:tc>
        <w:tc>
          <w:tcPr>
            <w:tcW w:w="6946" w:type="dxa"/>
            <w:tcBorders>
              <w:top w:val="single" w:sz="4" w:space="0" w:color="auto"/>
              <w:left w:val="single" w:sz="4" w:space="0" w:color="auto"/>
              <w:bottom w:val="nil"/>
              <w:right w:val="single" w:sz="4" w:space="0" w:color="auto"/>
            </w:tcBorders>
            <w:shd w:val="clear" w:color="auto" w:fill="auto"/>
            <w:vAlign w:val="center"/>
          </w:tcPr>
          <w:p w14:paraId="02864FCB"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Pompy ciepła typu powietrze/woda, absorpcyjne, napędzane gazem, przy obliczeniowych parametrach instalacji grzewczej:</w:t>
            </w:r>
          </w:p>
        </w:tc>
        <w:tc>
          <w:tcPr>
            <w:tcW w:w="1417" w:type="dxa"/>
            <w:tcBorders>
              <w:top w:val="single" w:sz="4" w:space="0" w:color="auto"/>
              <w:left w:val="single" w:sz="4" w:space="0" w:color="auto"/>
              <w:bottom w:val="nil"/>
              <w:right w:val="single" w:sz="4" w:space="0" w:color="auto"/>
            </w:tcBorders>
            <w:shd w:val="clear" w:color="auto" w:fill="auto"/>
            <w:noWrap/>
            <w:vAlign w:val="center"/>
          </w:tcPr>
          <w:p w14:paraId="75AFC315" w14:textId="77777777" w:rsidR="0061539C" w:rsidRPr="00937F23" w:rsidRDefault="0061539C" w:rsidP="00AD1381">
            <w:pPr>
              <w:spacing w:before="40" w:after="40"/>
              <w:jc w:val="center"/>
              <w:rPr>
                <w:rFonts w:ascii="Times New Roman" w:hAnsi="Times New Roman" w:cs="Times New Roman"/>
                <w:sz w:val="18"/>
                <w:szCs w:val="18"/>
              </w:rPr>
            </w:pPr>
          </w:p>
          <w:p w14:paraId="72DC0081" w14:textId="77777777" w:rsidR="00ED1918" w:rsidRPr="00937F23" w:rsidRDefault="00ED1918" w:rsidP="00AD1381">
            <w:pPr>
              <w:spacing w:before="40" w:after="40"/>
              <w:jc w:val="center"/>
              <w:rPr>
                <w:rFonts w:ascii="Times New Roman" w:hAnsi="Times New Roman" w:cs="Times New Roman"/>
                <w:sz w:val="18"/>
                <w:szCs w:val="18"/>
              </w:rPr>
            </w:pPr>
          </w:p>
        </w:tc>
      </w:tr>
      <w:tr w:rsidR="0061539C" w:rsidRPr="00937F23" w14:paraId="7520185A" w14:textId="77777777" w:rsidTr="005644BA">
        <w:trPr>
          <w:trHeight w:val="300"/>
        </w:trPr>
        <w:tc>
          <w:tcPr>
            <w:tcW w:w="709" w:type="dxa"/>
            <w:tcBorders>
              <w:left w:val="single" w:sz="4" w:space="0" w:color="auto"/>
              <w:bottom w:val="nil"/>
              <w:right w:val="single" w:sz="4" w:space="0" w:color="auto"/>
            </w:tcBorders>
            <w:vAlign w:val="center"/>
          </w:tcPr>
          <w:p w14:paraId="5911EDFF"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tcPr>
          <w:p w14:paraId="1FE433F8" w14:textId="171EA3C9" w:rsidR="0061539C" w:rsidRPr="00937F23" w:rsidRDefault="00FD5A23"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a) </w:t>
            </w:r>
            <w:r w:rsidR="0061539C" w:rsidRPr="00937F23">
              <w:rPr>
                <w:rFonts w:ascii="Times New Roman" w:hAnsi="Times New Roman" w:cs="Times New Roman"/>
                <w:sz w:val="18"/>
                <w:szCs w:val="18"/>
              </w:rPr>
              <w:t>55/45˚C</w:t>
            </w:r>
          </w:p>
        </w:tc>
        <w:tc>
          <w:tcPr>
            <w:tcW w:w="1417" w:type="dxa"/>
            <w:tcBorders>
              <w:left w:val="single" w:sz="4" w:space="0" w:color="auto"/>
              <w:bottom w:val="nil"/>
              <w:right w:val="single" w:sz="4" w:space="0" w:color="auto"/>
            </w:tcBorders>
            <w:shd w:val="clear" w:color="auto" w:fill="auto"/>
            <w:noWrap/>
            <w:vAlign w:val="center"/>
          </w:tcPr>
          <w:p w14:paraId="10AA6CE4"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1,30</w:t>
            </w:r>
          </w:p>
        </w:tc>
      </w:tr>
      <w:tr w:rsidR="0061539C" w:rsidRPr="00937F23" w14:paraId="3E8C2ABB" w14:textId="77777777" w:rsidTr="005644BA">
        <w:trPr>
          <w:trHeight w:val="300"/>
        </w:trPr>
        <w:tc>
          <w:tcPr>
            <w:tcW w:w="709" w:type="dxa"/>
            <w:tcBorders>
              <w:left w:val="single" w:sz="4" w:space="0" w:color="auto"/>
              <w:bottom w:val="nil"/>
              <w:right w:val="single" w:sz="4" w:space="0" w:color="auto"/>
            </w:tcBorders>
            <w:vAlign w:val="center"/>
          </w:tcPr>
          <w:p w14:paraId="6B53375E"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tcPr>
          <w:p w14:paraId="728008F5" w14:textId="24310A6D" w:rsidR="0061539C" w:rsidRPr="00937F23" w:rsidRDefault="00FD5A23"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b) </w:t>
            </w:r>
            <w:r w:rsidR="0061539C" w:rsidRPr="00937F23">
              <w:rPr>
                <w:rFonts w:ascii="Times New Roman" w:hAnsi="Times New Roman" w:cs="Times New Roman"/>
                <w:sz w:val="18"/>
                <w:szCs w:val="18"/>
              </w:rPr>
              <w:t>35/28˚C</w:t>
            </w:r>
          </w:p>
        </w:tc>
        <w:tc>
          <w:tcPr>
            <w:tcW w:w="1417" w:type="dxa"/>
            <w:tcBorders>
              <w:left w:val="single" w:sz="4" w:space="0" w:color="auto"/>
              <w:bottom w:val="nil"/>
              <w:right w:val="single" w:sz="4" w:space="0" w:color="auto"/>
            </w:tcBorders>
            <w:shd w:val="clear" w:color="auto" w:fill="auto"/>
            <w:noWrap/>
            <w:vAlign w:val="center"/>
          </w:tcPr>
          <w:p w14:paraId="34E489ED"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1,40</w:t>
            </w:r>
          </w:p>
        </w:tc>
      </w:tr>
      <w:tr w:rsidR="0061539C" w:rsidRPr="00937F23" w14:paraId="476BBB89" w14:textId="77777777" w:rsidTr="005644BA">
        <w:trPr>
          <w:trHeight w:val="300"/>
        </w:trPr>
        <w:tc>
          <w:tcPr>
            <w:tcW w:w="709" w:type="dxa"/>
            <w:tcBorders>
              <w:top w:val="single" w:sz="4" w:space="0" w:color="auto"/>
              <w:left w:val="single" w:sz="4" w:space="0" w:color="auto"/>
              <w:bottom w:val="nil"/>
              <w:right w:val="single" w:sz="4" w:space="0" w:color="auto"/>
            </w:tcBorders>
            <w:vAlign w:val="center"/>
          </w:tcPr>
          <w:p w14:paraId="22501569"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20</w:t>
            </w:r>
          </w:p>
        </w:tc>
        <w:tc>
          <w:tcPr>
            <w:tcW w:w="6946" w:type="dxa"/>
            <w:tcBorders>
              <w:top w:val="single" w:sz="4" w:space="0" w:color="auto"/>
              <w:left w:val="single" w:sz="4" w:space="0" w:color="auto"/>
              <w:bottom w:val="nil"/>
              <w:right w:val="single" w:sz="4" w:space="0" w:color="auto"/>
            </w:tcBorders>
            <w:shd w:val="clear" w:color="auto" w:fill="auto"/>
            <w:vAlign w:val="center"/>
          </w:tcPr>
          <w:p w14:paraId="75522FF0"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Pompy ciepła typu glikol/woda, sprężarkowe, napędzane gazem, przy obliczeniowych parametrach instalacji grzewczej:</w:t>
            </w:r>
          </w:p>
        </w:tc>
        <w:tc>
          <w:tcPr>
            <w:tcW w:w="1417" w:type="dxa"/>
            <w:tcBorders>
              <w:top w:val="single" w:sz="4" w:space="0" w:color="auto"/>
              <w:left w:val="single" w:sz="4" w:space="0" w:color="auto"/>
              <w:bottom w:val="nil"/>
              <w:right w:val="single" w:sz="4" w:space="0" w:color="auto"/>
            </w:tcBorders>
            <w:shd w:val="clear" w:color="auto" w:fill="auto"/>
            <w:noWrap/>
            <w:vAlign w:val="center"/>
          </w:tcPr>
          <w:p w14:paraId="6D05FF5F" w14:textId="77777777" w:rsidR="0061539C" w:rsidRPr="00937F23" w:rsidRDefault="0061539C" w:rsidP="00AD1381">
            <w:pPr>
              <w:spacing w:before="40" w:after="40"/>
              <w:jc w:val="center"/>
              <w:rPr>
                <w:rFonts w:ascii="Times New Roman" w:hAnsi="Times New Roman" w:cs="Times New Roman"/>
                <w:sz w:val="18"/>
                <w:szCs w:val="18"/>
              </w:rPr>
            </w:pPr>
          </w:p>
          <w:p w14:paraId="1A22E303" w14:textId="77777777" w:rsidR="00ED1918" w:rsidRPr="00937F23" w:rsidRDefault="00ED1918" w:rsidP="00AD1381">
            <w:pPr>
              <w:spacing w:before="40" w:after="40"/>
              <w:jc w:val="center"/>
              <w:rPr>
                <w:rFonts w:ascii="Times New Roman" w:hAnsi="Times New Roman" w:cs="Times New Roman"/>
                <w:sz w:val="18"/>
                <w:szCs w:val="18"/>
              </w:rPr>
            </w:pPr>
          </w:p>
        </w:tc>
      </w:tr>
      <w:tr w:rsidR="0061539C" w:rsidRPr="00937F23" w14:paraId="2985CCAD" w14:textId="77777777" w:rsidTr="005644BA">
        <w:trPr>
          <w:trHeight w:val="300"/>
        </w:trPr>
        <w:tc>
          <w:tcPr>
            <w:tcW w:w="709" w:type="dxa"/>
            <w:tcBorders>
              <w:left w:val="single" w:sz="4" w:space="0" w:color="auto"/>
              <w:bottom w:val="nil"/>
              <w:right w:val="single" w:sz="4" w:space="0" w:color="auto"/>
            </w:tcBorders>
            <w:vAlign w:val="center"/>
          </w:tcPr>
          <w:p w14:paraId="0B06619F"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tcPr>
          <w:p w14:paraId="0EDBC4FD" w14:textId="4470BCED" w:rsidR="0061539C" w:rsidRPr="00937F23" w:rsidRDefault="00FD5A23"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a) </w:t>
            </w:r>
            <w:r w:rsidR="0061539C" w:rsidRPr="00937F23">
              <w:rPr>
                <w:rFonts w:ascii="Times New Roman" w:hAnsi="Times New Roman" w:cs="Times New Roman"/>
                <w:sz w:val="18"/>
                <w:szCs w:val="18"/>
              </w:rPr>
              <w:t>55/45˚C</w:t>
            </w:r>
          </w:p>
        </w:tc>
        <w:tc>
          <w:tcPr>
            <w:tcW w:w="1417" w:type="dxa"/>
            <w:tcBorders>
              <w:left w:val="single" w:sz="4" w:space="0" w:color="auto"/>
              <w:bottom w:val="nil"/>
              <w:right w:val="single" w:sz="4" w:space="0" w:color="auto"/>
            </w:tcBorders>
            <w:shd w:val="clear" w:color="auto" w:fill="auto"/>
            <w:noWrap/>
            <w:vAlign w:val="center"/>
          </w:tcPr>
          <w:p w14:paraId="2020E88A"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1,40</w:t>
            </w:r>
          </w:p>
        </w:tc>
      </w:tr>
      <w:tr w:rsidR="0061539C" w:rsidRPr="00937F23" w14:paraId="0D3B43C0" w14:textId="77777777" w:rsidTr="005644BA">
        <w:trPr>
          <w:trHeight w:val="300"/>
        </w:trPr>
        <w:tc>
          <w:tcPr>
            <w:tcW w:w="709" w:type="dxa"/>
            <w:tcBorders>
              <w:left w:val="single" w:sz="4" w:space="0" w:color="auto"/>
              <w:bottom w:val="nil"/>
              <w:right w:val="single" w:sz="4" w:space="0" w:color="auto"/>
            </w:tcBorders>
            <w:vAlign w:val="center"/>
          </w:tcPr>
          <w:p w14:paraId="0D09DAD3"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tcPr>
          <w:p w14:paraId="4E1C7930" w14:textId="0869CBE5" w:rsidR="0061539C" w:rsidRPr="00937F23" w:rsidRDefault="00FD5A23"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b) </w:t>
            </w:r>
            <w:r w:rsidR="0061539C" w:rsidRPr="00937F23">
              <w:rPr>
                <w:rFonts w:ascii="Times New Roman" w:hAnsi="Times New Roman" w:cs="Times New Roman"/>
                <w:sz w:val="18"/>
                <w:szCs w:val="18"/>
              </w:rPr>
              <w:t>35/28˚C</w:t>
            </w:r>
          </w:p>
        </w:tc>
        <w:tc>
          <w:tcPr>
            <w:tcW w:w="1417" w:type="dxa"/>
            <w:tcBorders>
              <w:left w:val="single" w:sz="4" w:space="0" w:color="auto"/>
              <w:bottom w:val="nil"/>
              <w:right w:val="single" w:sz="4" w:space="0" w:color="auto"/>
            </w:tcBorders>
            <w:shd w:val="clear" w:color="auto" w:fill="auto"/>
            <w:noWrap/>
            <w:vAlign w:val="center"/>
          </w:tcPr>
          <w:p w14:paraId="35620A8B"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1,60</w:t>
            </w:r>
          </w:p>
        </w:tc>
      </w:tr>
      <w:tr w:rsidR="0061539C" w:rsidRPr="00937F23" w14:paraId="199C9458" w14:textId="77777777" w:rsidTr="005644BA">
        <w:trPr>
          <w:trHeight w:val="300"/>
        </w:trPr>
        <w:tc>
          <w:tcPr>
            <w:tcW w:w="709" w:type="dxa"/>
            <w:tcBorders>
              <w:top w:val="single" w:sz="4" w:space="0" w:color="auto"/>
              <w:left w:val="single" w:sz="4" w:space="0" w:color="auto"/>
              <w:bottom w:val="nil"/>
              <w:right w:val="single" w:sz="4" w:space="0" w:color="auto"/>
            </w:tcBorders>
            <w:vAlign w:val="center"/>
          </w:tcPr>
          <w:p w14:paraId="35A2DAA4"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21</w:t>
            </w:r>
          </w:p>
        </w:tc>
        <w:tc>
          <w:tcPr>
            <w:tcW w:w="6946" w:type="dxa"/>
            <w:tcBorders>
              <w:top w:val="single" w:sz="4" w:space="0" w:color="auto"/>
              <w:left w:val="single" w:sz="4" w:space="0" w:color="auto"/>
              <w:bottom w:val="nil"/>
              <w:right w:val="single" w:sz="4" w:space="0" w:color="auto"/>
            </w:tcBorders>
            <w:shd w:val="clear" w:color="auto" w:fill="auto"/>
            <w:vAlign w:val="center"/>
          </w:tcPr>
          <w:p w14:paraId="43AAA0C4"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Pompy ciepła typu glikol/woda, absorpcyjne, napędzane gazem, przy obliczeniowych parametrach instalacji grzewczej:</w:t>
            </w:r>
          </w:p>
        </w:tc>
        <w:tc>
          <w:tcPr>
            <w:tcW w:w="1417" w:type="dxa"/>
            <w:tcBorders>
              <w:top w:val="single" w:sz="4" w:space="0" w:color="auto"/>
              <w:left w:val="single" w:sz="4" w:space="0" w:color="auto"/>
              <w:bottom w:val="nil"/>
              <w:right w:val="single" w:sz="4" w:space="0" w:color="auto"/>
            </w:tcBorders>
            <w:shd w:val="clear" w:color="auto" w:fill="auto"/>
            <w:noWrap/>
            <w:vAlign w:val="center"/>
          </w:tcPr>
          <w:p w14:paraId="03E65B38" w14:textId="77777777" w:rsidR="0061539C" w:rsidRPr="00937F23" w:rsidRDefault="0061539C" w:rsidP="00AD1381">
            <w:pPr>
              <w:spacing w:before="40" w:after="40"/>
              <w:jc w:val="center"/>
              <w:rPr>
                <w:rFonts w:ascii="Times New Roman" w:hAnsi="Times New Roman" w:cs="Times New Roman"/>
                <w:sz w:val="18"/>
                <w:szCs w:val="18"/>
              </w:rPr>
            </w:pPr>
          </w:p>
          <w:p w14:paraId="374628EB" w14:textId="77777777" w:rsidR="00ED1918" w:rsidRPr="00937F23" w:rsidRDefault="00ED1918" w:rsidP="00AD1381">
            <w:pPr>
              <w:spacing w:before="40" w:after="40"/>
              <w:jc w:val="center"/>
              <w:rPr>
                <w:rFonts w:ascii="Times New Roman" w:hAnsi="Times New Roman" w:cs="Times New Roman"/>
                <w:sz w:val="18"/>
                <w:szCs w:val="18"/>
              </w:rPr>
            </w:pPr>
          </w:p>
        </w:tc>
      </w:tr>
      <w:tr w:rsidR="0061539C" w:rsidRPr="00937F23" w14:paraId="2DBB6EE0" w14:textId="77777777" w:rsidTr="005644BA">
        <w:trPr>
          <w:trHeight w:val="300"/>
        </w:trPr>
        <w:tc>
          <w:tcPr>
            <w:tcW w:w="709" w:type="dxa"/>
            <w:tcBorders>
              <w:left w:val="single" w:sz="4" w:space="0" w:color="auto"/>
              <w:bottom w:val="nil"/>
              <w:right w:val="single" w:sz="4" w:space="0" w:color="auto"/>
            </w:tcBorders>
            <w:vAlign w:val="center"/>
          </w:tcPr>
          <w:p w14:paraId="26F3A6B2"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tcPr>
          <w:p w14:paraId="6C4ED360" w14:textId="340C9B1A" w:rsidR="0061539C" w:rsidRPr="00937F23" w:rsidRDefault="00FD5A23"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a) </w:t>
            </w:r>
            <w:r w:rsidR="0061539C" w:rsidRPr="00937F23">
              <w:rPr>
                <w:rFonts w:ascii="Times New Roman" w:hAnsi="Times New Roman" w:cs="Times New Roman"/>
                <w:sz w:val="18"/>
                <w:szCs w:val="18"/>
              </w:rPr>
              <w:t>55/45˚C</w:t>
            </w:r>
          </w:p>
        </w:tc>
        <w:tc>
          <w:tcPr>
            <w:tcW w:w="1417" w:type="dxa"/>
            <w:tcBorders>
              <w:left w:val="single" w:sz="4" w:space="0" w:color="auto"/>
              <w:bottom w:val="nil"/>
              <w:right w:val="single" w:sz="4" w:space="0" w:color="auto"/>
            </w:tcBorders>
            <w:shd w:val="clear" w:color="auto" w:fill="auto"/>
            <w:noWrap/>
            <w:vAlign w:val="center"/>
          </w:tcPr>
          <w:p w14:paraId="27100C7A" w14:textId="7974429E" w:rsidR="0061539C" w:rsidRPr="00937F23" w:rsidRDefault="0044243A"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w:t>
            </w:r>
            <w:r w:rsidR="007C4C07">
              <w:rPr>
                <w:rFonts w:ascii="Times New Roman" w:hAnsi="Times New Roman" w:cs="Times New Roman"/>
                <w:sz w:val="18"/>
                <w:szCs w:val="18"/>
              </w:rPr>
              <w:t>0</w:t>
            </w:r>
          </w:p>
        </w:tc>
      </w:tr>
      <w:tr w:rsidR="0061539C" w:rsidRPr="00937F23" w14:paraId="4F9D2DE5" w14:textId="77777777" w:rsidTr="005644BA">
        <w:trPr>
          <w:trHeight w:val="300"/>
        </w:trPr>
        <w:tc>
          <w:tcPr>
            <w:tcW w:w="709" w:type="dxa"/>
            <w:tcBorders>
              <w:left w:val="single" w:sz="4" w:space="0" w:color="auto"/>
              <w:bottom w:val="single" w:sz="4" w:space="0" w:color="auto"/>
              <w:right w:val="single" w:sz="4" w:space="0" w:color="auto"/>
            </w:tcBorders>
            <w:vAlign w:val="center"/>
          </w:tcPr>
          <w:p w14:paraId="0A9956F4"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single" w:sz="4" w:space="0" w:color="auto"/>
              <w:right w:val="single" w:sz="4" w:space="0" w:color="auto"/>
            </w:tcBorders>
            <w:shd w:val="clear" w:color="auto" w:fill="auto"/>
            <w:vAlign w:val="center"/>
          </w:tcPr>
          <w:p w14:paraId="37A97E5F" w14:textId="3FAEBB3A" w:rsidR="0061539C" w:rsidRPr="00937F23" w:rsidRDefault="00FD5A23"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b) </w:t>
            </w:r>
            <w:r w:rsidR="0061539C" w:rsidRPr="00937F23">
              <w:rPr>
                <w:rFonts w:ascii="Times New Roman" w:hAnsi="Times New Roman" w:cs="Times New Roman"/>
                <w:sz w:val="18"/>
                <w:szCs w:val="18"/>
              </w:rPr>
              <w:t>35/28˚C</w:t>
            </w:r>
          </w:p>
        </w:tc>
        <w:tc>
          <w:tcPr>
            <w:tcW w:w="1417" w:type="dxa"/>
            <w:tcBorders>
              <w:left w:val="single" w:sz="4" w:space="0" w:color="auto"/>
              <w:bottom w:val="single" w:sz="4" w:space="0" w:color="auto"/>
              <w:right w:val="single" w:sz="4" w:space="0" w:color="auto"/>
            </w:tcBorders>
            <w:shd w:val="clear" w:color="auto" w:fill="auto"/>
            <w:noWrap/>
            <w:vAlign w:val="center"/>
          </w:tcPr>
          <w:p w14:paraId="7C61D109" w14:textId="05803A30" w:rsidR="0061539C" w:rsidRPr="00937F23" w:rsidRDefault="0044243A"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1,6</w:t>
            </w:r>
            <w:r w:rsidR="007C4C07">
              <w:rPr>
                <w:rFonts w:ascii="Times New Roman" w:hAnsi="Times New Roman" w:cs="Times New Roman"/>
                <w:sz w:val="18"/>
                <w:szCs w:val="18"/>
              </w:rPr>
              <w:t>0</w:t>
            </w:r>
          </w:p>
        </w:tc>
      </w:tr>
      <w:tr w:rsidR="0061539C" w:rsidRPr="00937F23" w14:paraId="4FEDE5A8" w14:textId="77777777" w:rsidTr="005644BA">
        <w:trPr>
          <w:trHeight w:val="300"/>
        </w:trPr>
        <w:tc>
          <w:tcPr>
            <w:tcW w:w="709" w:type="dxa"/>
            <w:tcBorders>
              <w:top w:val="single" w:sz="4" w:space="0" w:color="auto"/>
              <w:left w:val="single" w:sz="4" w:space="0" w:color="auto"/>
              <w:bottom w:val="single" w:sz="4" w:space="0" w:color="auto"/>
              <w:right w:val="single" w:sz="4" w:space="0" w:color="auto"/>
            </w:tcBorders>
            <w:vAlign w:val="center"/>
          </w:tcPr>
          <w:p w14:paraId="5BF68C1F"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22</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C6A6A9D"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Pompy ciepła typu powietrze/powietrze, sprężarkowe, napędzane elektrycznie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8CB59" w14:textId="5113CDFC"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3,0</w:t>
            </w:r>
            <w:r w:rsidR="007C4C07">
              <w:rPr>
                <w:rFonts w:ascii="Times New Roman" w:hAnsi="Times New Roman" w:cs="Times New Roman"/>
                <w:sz w:val="18"/>
                <w:szCs w:val="18"/>
              </w:rPr>
              <w:t>0</w:t>
            </w:r>
          </w:p>
        </w:tc>
      </w:tr>
      <w:tr w:rsidR="0061539C" w:rsidRPr="00937F23" w14:paraId="46005367" w14:textId="77777777" w:rsidTr="005644BA">
        <w:trPr>
          <w:trHeight w:val="300"/>
        </w:trPr>
        <w:tc>
          <w:tcPr>
            <w:tcW w:w="709" w:type="dxa"/>
            <w:tcBorders>
              <w:top w:val="single" w:sz="4" w:space="0" w:color="auto"/>
              <w:left w:val="single" w:sz="4" w:space="0" w:color="auto"/>
              <w:bottom w:val="single" w:sz="4" w:space="0" w:color="auto"/>
              <w:right w:val="single" w:sz="4" w:space="0" w:color="auto"/>
            </w:tcBorders>
            <w:vAlign w:val="center"/>
          </w:tcPr>
          <w:p w14:paraId="74902D14"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23</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A1E4A4E"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Pompy ciepła typu powietrze/powietrze, sprężarkowe, napędzane</w:t>
            </w:r>
          </w:p>
          <w:p w14:paraId="57157DDB"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gazem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A2D7F"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1,30</w:t>
            </w:r>
          </w:p>
        </w:tc>
      </w:tr>
      <w:tr w:rsidR="0061539C" w:rsidRPr="00937F23" w14:paraId="1FA83152" w14:textId="77777777" w:rsidTr="005644BA">
        <w:trPr>
          <w:trHeight w:val="300"/>
        </w:trPr>
        <w:tc>
          <w:tcPr>
            <w:tcW w:w="709" w:type="dxa"/>
            <w:tcBorders>
              <w:top w:val="single" w:sz="4" w:space="0" w:color="auto"/>
              <w:left w:val="single" w:sz="4" w:space="0" w:color="auto"/>
              <w:bottom w:val="single" w:sz="4" w:space="0" w:color="auto"/>
              <w:right w:val="single" w:sz="4" w:space="0" w:color="auto"/>
            </w:tcBorders>
            <w:vAlign w:val="center"/>
          </w:tcPr>
          <w:p w14:paraId="158C7069"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24</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7C12564"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Pompy ciepła typu powietrze/powietrze, absorpcyjne, napędzane</w:t>
            </w:r>
          </w:p>
          <w:p w14:paraId="57C43E79"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gazem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D9D4C"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1,30</w:t>
            </w:r>
          </w:p>
        </w:tc>
      </w:tr>
      <w:tr w:rsidR="0061539C" w:rsidRPr="00937F23" w14:paraId="2FC0D987" w14:textId="77777777" w:rsidTr="005644BA">
        <w:trPr>
          <w:trHeight w:val="300"/>
        </w:trPr>
        <w:tc>
          <w:tcPr>
            <w:tcW w:w="709" w:type="dxa"/>
            <w:tcBorders>
              <w:top w:val="single" w:sz="4" w:space="0" w:color="auto"/>
              <w:left w:val="single" w:sz="4" w:space="0" w:color="auto"/>
              <w:bottom w:val="nil"/>
              <w:right w:val="single" w:sz="4" w:space="0" w:color="auto"/>
            </w:tcBorders>
            <w:vAlign w:val="center"/>
          </w:tcPr>
          <w:p w14:paraId="1278DFEC"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25</w:t>
            </w:r>
          </w:p>
        </w:tc>
        <w:tc>
          <w:tcPr>
            <w:tcW w:w="6946" w:type="dxa"/>
            <w:tcBorders>
              <w:top w:val="single" w:sz="4" w:space="0" w:color="auto"/>
              <w:left w:val="single" w:sz="4" w:space="0" w:color="auto"/>
              <w:bottom w:val="nil"/>
              <w:right w:val="single" w:sz="4" w:space="0" w:color="auto"/>
            </w:tcBorders>
            <w:shd w:val="clear" w:color="auto" w:fill="auto"/>
            <w:vAlign w:val="center"/>
          </w:tcPr>
          <w:p w14:paraId="42331F00"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Węzeł ciepłowniczy kompaktowy z obudową, o mocy nominalnej:</w:t>
            </w:r>
          </w:p>
        </w:tc>
        <w:tc>
          <w:tcPr>
            <w:tcW w:w="1417" w:type="dxa"/>
            <w:tcBorders>
              <w:top w:val="single" w:sz="4" w:space="0" w:color="auto"/>
              <w:left w:val="single" w:sz="4" w:space="0" w:color="auto"/>
              <w:bottom w:val="nil"/>
              <w:right w:val="single" w:sz="4" w:space="0" w:color="auto"/>
            </w:tcBorders>
            <w:shd w:val="clear" w:color="auto" w:fill="auto"/>
            <w:noWrap/>
            <w:vAlign w:val="center"/>
          </w:tcPr>
          <w:p w14:paraId="3E391AAB" w14:textId="77777777" w:rsidR="0061539C" w:rsidRPr="00937F23" w:rsidRDefault="0061539C" w:rsidP="00AD1381">
            <w:pPr>
              <w:spacing w:before="40" w:after="40"/>
              <w:jc w:val="center"/>
              <w:rPr>
                <w:rFonts w:ascii="Times New Roman" w:hAnsi="Times New Roman" w:cs="Times New Roman"/>
                <w:sz w:val="18"/>
                <w:szCs w:val="18"/>
              </w:rPr>
            </w:pPr>
          </w:p>
        </w:tc>
      </w:tr>
      <w:tr w:rsidR="0061539C" w:rsidRPr="00937F23" w14:paraId="66F5F7C2" w14:textId="77777777" w:rsidTr="005644BA">
        <w:trPr>
          <w:trHeight w:val="300"/>
        </w:trPr>
        <w:tc>
          <w:tcPr>
            <w:tcW w:w="709" w:type="dxa"/>
            <w:tcBorders>
              <w:left w:val="single" w:sz="4" w:space="0" w:color="auto"/>
              <w:bottom w:val="nil"/>
              <w:right w:val="single" w:sz="4" w:space="0" w:color="auto"/>
            </w:tcBorders>
            <w:vAlign w:val="center"/>
          </w:tcPr>
          <w:p w14:paraId="1465EDDB"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tcPr>
          <w:p w14:paraId="2562ADEC" w14:textId="62A70777" w:rsidR="0061539C" w:rsidRPr="00937F23" w:rsidRDefault="00FD5A23"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a) </w:t>
            </w:r>
            <w:r w:rsidR="0061539C" w:rsidRPr="00937F23">
              <w:rPr>
                <w:rFonts w:ascii="Times New Roman" w:hAnsi="Times New Roman" w:cs="Times New Roman"/>
                <w:sz w:val="18"/>
                <w:szCs w:val="18"/>
              </w:rPr>
              <w:t>do 100 kW</w:t>
            </w:r>
          </w:p>
        </w:tc>
        <w:tc>
          <w:tcPr>
            <w:tcW w:w="1417" w:type="dxa"/>
            <w:tcBorders>
              <w:left w:val="single" w:sz="4" w:space="0" w:color="auto"/>
              <w:bottom w:val="nil"/>
              <w:right w:val="single" w:sz="4" w:space="0" w:color="auto"/>
            </w:tcBorders>
            <w:shd w:val="clear" w:color="auto" w:fill="auto"/>
            <w:noWrap/>
            <w:vAlign w:val="center"/>
          </w:tcPr>
          <w:p w14:paraId="55B6F586"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0,98</w:t>
            </w:r>
          </w:p>
        </w:tc>
      </w:tr>
      <w:tr w:rsidR="0061539C" w:rsidRPr="00937F23" w14:paraId="26B7E805" w14:textId="77777777" w:rsidTr="005644BA">
        <w:trPr>
          <w:trHeight w:val="300"/>
        </w:trPr>
        <w:tc>
          <w:tcPr>
            <w:tcW w:w="709" w:type="dxa"/>
            <w:tcBorders>
              <w:left w:val="single" w:sz="4" w:space="0" w:color="auto"/>
              <w:bottom w:val="single" w:sz="4" w:space="0" w:color="auto"/>
              <w:right w:val="single" w:sz="4" w:space="0" w:color="auto"/>
            </w:tcBorders>
            <w:vAlign w:val="center"/>
          </w:tcPr>
          <w:p w14:paraId="052EC4C4"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single" w:sz="4" w:space="0" w:color="auto"/>
              <w:right w:val="single" w:sz="4" w:space="0" w:color="auto"/>
            </w:tcBorders>
            <w:shd w:val="clear" w:color="auto" w:fill="auto"/>
            <w:vAlign w:val="center"/>
          </w:tcPr>
          <w:p w14:paraId="6E3F4D45" w14:textId="5BC6D9DA" w:rsidR="0061539C" w:rsidRPr="00937F23" w:rsidRDefault="00C25D7A"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b) </w:t>
            </w:r>
            <w:r w:rsidR="0061539C" w:rsidRPr="00937F23">
              <w:rPr>
                <w:rFonts w:ascii="Times New Roman" w:hAnsi="Times New Roman" w:cs="Times New Roman"/>
                <w:sz w:val="18"/>
                <w:szCs w:val="18"/>
              </w:rPr>
              <w:t>powyżej 100 kW</w:t>
            </w:r>
          </w:p>
        </w:tc>
        <w:tc>
          <w:tcPr>
            <w:tcW w:w="1417" w:type="dxa"/>
            <w:tcBorders>
              <w:left w:val="single" w:sz="4" w:space="0" w:color="auto"/>
              <w:bottom w:val="single" w:sz="4" w:space="0" w:color="auto"/>
              <w:right w:val="single" w:sz="4" w:space="0" w:color="auto"/>
            </w:tcBorders>
            <w:shd w:val="clear" w:color="auto" w:fill="auto"/>
            <w:noWrap/>
            <w:vAlign w:val="center"/>
          </w:tcPr>
          <w:p w14:paraId="0D844781"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0,99</w:t>
            </w:r>
          </w:p>
        </w:tc>
      </w:tr>
      <w:tr w:rsidR="0061539C" w:rsidRPr="00937F23" w14:paraId="163AEB71" w14:textId="77777777" w:rsidTr="005644BA">
        <w:trPr>
          <w:trHeight w:val="300"/>
        </w:trPr>
        <w:tc>
          <w:tcPr>
            <w:tcW w:w="709" w:type="dxa"/>
            <w:tcBorders>
              <w:top w:val="single" w:sz="4" w:space="0" w:color="auto"/>
              <w:left w:val="single" w:sz="4" w:space="0" w:color="auto"/>
              <w:bottom w:val="nil"/>
              <w:right w:val="single" w:sz="4" w:space="0" w:color="auto"/>
            </w:tcBorders>
            <w:vAlign w:val="center"/>
          </w:tcPr>
          <w:p w14:paraId="784CDE95"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26</w:t>
            </w:r>
          </w:p>
        </w:tc>
        <w:tc>
          <w:tcPr>
            <w:tcW w:w="6946" w:type="dxa"/>
            <w:tcBorders>
              <w:top w:val="single" w:sz="4" w:space="0" w:color="auto"/>
              <w:left w:val="single" w:sz="4" w:space="0" w:color="auto"/>
              <w:bottom w:val="nil"/>
              <w:right w:val="single" w:sz="4" w:space="0" w:color="auto"/>
            </w:tcBorders>
            <w:shd w:val="clear" w:color="auto" w:fill="auto"/>
            <w:vAlign w:val="center"/>
          </w:tcPr>
          <w:p w14:paraId="3803E102" w14:textId="77777777" w:rsidR="0061539C" w:rsidRPr="00937F23" w:rsidRDefault="0061539C"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Węzeł ciepłowniczy kompaktowy bez obudowy, o mocy nominalnej:</w:t>
            </w:r>
          </w:p>
        </w:tc>
        <w:tc>
          <w:tcPr>
            <w:tcW w:w="1417" w:type="dxa"/>
            <w:tcBorders>
              <w:top w:val="single" w:sz="4" w:space="0" w:color="auto"/>
              <w:left w:val="single" w:sz="4" w:space="0" w:color="auto"/>
              <w:bottom w:val="nil"/>
              <w:right w:val="single" w:sz="4" w:space="0" w:color="auto"/>
            </w:tcBorders>
            <w:shd w:val="clear" w:color="auto" w:fill="auto"/>
            <w:noWrap/>
            <w:vAlign w:val="center"/>
          </w:tcPr>
          <w:p w14:paraId="07DBCC57" w14:textId="77777777" w:rsidR="0061539C" w:rsidRPr="00937F23" w:rsidRDefault="0061539C" w:rsidP="00AD1381">
            <w:pPr>
              <w:spacing w:before="40" w:after="40"/>
              <w:jc w:val="center"/>
              <w:rPr>
                <w:rFonts w:ascii="Times New Roman" w:hAnsi="Times New Roman" w:cs="Times New Roman"/>
                <w:sz w:val="18"/>
                <w:szCs w:val="18"/>
              </w:rPr>
            </w:pPr>
          </w:p>
        </w:tc>
      </w:tr>
      <w:tr w:rsidR="0061539C" w:rsidRPr="00937F23" w14:paraId="70CAD8FC" w14:textId="77777777" w:rsidTr="005644BA">
        <w:trPr>
          <w:trHeight w:val="300"/>
        </w:trPr>
        <w:tc>
          <w:tcPr>
            <w:tcW w:w="709" w:type="dxa"/>
            <w:tcBorders>
              <w:left w:val="single" w:sz="4" w:space="0" w:color="auto"/>
              <w:bottom w:val="nil"/>
              <w:right w:val="single" w:sz="4" w:space="0" w:color="auto"/>
            </w:tcBorders>
            <w:vAlign w:val="center"/>
          </w:tcPr>
          <w:p w14:paraId="6D670C9D"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tcPr>
          <w:p w14:paraId="255BD694" w14:textId="3CD643F6" w:rsidR="0061539C" w:rsidRPr="00937F23" w:rsidRDefault="00FD5A23"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a) </w:t>
            </w:r>
            <w:r w:rsidR="0061539C" w:rsidRPr="00937F23">
              <w:rPr>
                <w:rFonts w:ascii="Times New Roman" w:hAnsi="Times New Roman" w:cs="Times New Roman"/>
                <w:sz w:val="18"/>
                <w:szCs w:val="18"/>
              </w:rPr>
              <w:t>do 100 kW</w:t>
            </w:r>
          </w:p>
        </w:tc>
        <w:tc>
          <w:tcPr>
            <w:tcW w:w="1417" w:type="dxa"/>
            <w:tcBorders>
              <w:left w:val="single" w:sz="4" w:space="0" w:color="auto"/>
              <w:bottom w:val="nil"/>
              <w:right w:val="single" w:sz="4" w:space="0" w:color="auto"/>
            </w:tcBorders>
            <w:shd w:val="clear" w:color="auto" w:fill="auto"/>
            <w:noWrap/>
            <w:vAlign w:val="center"/>
          </w:tcPr>
          <w:p w14:paraId="4F43A2D6"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0,91</w:t>
            </w:r>
          </w:p>
        </w:tc>
      </w:tr>
      <w:tr w:rsidR="0061539C" w:rsidRPr="00937F23" w14:paraId="637EDECD" w14:textId="77777777" w:rsidTr="005644BA">
        <w:trPr>
          <w:trHeight w:val="300"/>
        </w:trPr>
        <w:tc>
          <w:tcPr>
            <w:tcW w:w="709" w:type="dxa"/>
            <w:tcBorders>
              <w:left w:val="single" w:sz="4" w:space="0" w:color="auto"/>
              <w:bottom w:val="nil"/>
              <w:right w:val="single" w:sz="4" w:space="0" w:color="auto"/>
            </w:tcBorders>
            <w:vAlign w:val="center"/>
          </w:tcPr>
          <w:p w14:paraId="30F3354E"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center"/>
          </w:tcPr>
          <w:p w14:paraId="7D50D19E" w14:textId="76A070E2" w:rsidR="0061539C" w:rsidRPr="00937F23" w:rsidRDefault="00C25D7A"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b) </w:t>
            </w:r>
            <w:r w:rsidR="0061539C" w:rsidRPr="00937F23">
              <w:rPr>
                <w:rFonts w:ascii="Times New Roman" w:hAnsi="Times New Roman" w:cs="Times New Roman"/>
                <w:sz w:val="18"/>
                <w:szCs w:val="18"/>
              </w:rPr>
              <w:t>powyżej 100 do 300 kW</w:t>
            </w:r>
          </w:p>
        </w:tc>
        <w:tc>
          <w:tcPr>
            <w:tcW w:w="1417" w:type="dxa"/>
            <w:tcBorders>
              <w:left w:val="single" w:sz="4" w:space="0" w:color="auto"/>
              <w:bottom w:val="nil"/>
              <w:right w:val="single" w:sz="4" w:space="0" w:color="auto"/>
            </w:tcBorders>
            <w:shd w:val="clear" w:color="auto" w:fill="auto"/>
            <w:noWrap/>
            <w:vAlign w:val="center"/>
          </w:tcPr>
          <w:p w14:paraId="208683E6"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0,93</w:t>
            </w:r>
          </w:p>
        </w:tc>
      </w:tr>
      <w:tr w:rsidR="0061539C" w:rsidRPr="00937F23" w14:paraId="5124FCEC" w14:textId="77777777" w:rsidTr="005644BA">
        <w:trPr>
          <w:trHeight w:val="300"/>
        </w:trPr>
        <w:tc>
          <w:tcPr>
            <w:tcW w:w="709" w:type="dxa"/>
            <w:tcBorders>
              <w:left w:val="single" w:sz="4" w:space="0" w:color="auto"/>
              <w:bottom w:val="single" w:sz="4" w:space="0" w:color="auto"/>
              <w:right w:val="single" w:sz="4" w:space="0" w:color="auto"/>
            </w:tcBorders>
            <w:vAlign w:val="center"/>
          </w:tcPr>
          <w:p w14:paraId="15364CEB" w14:textId="77777777" w:rsidR="0061539C" w:rsidRPr="00937F23" w:rsidRDefault="0061539C" w:rsidP="008B4702">
            <w:pPr>
              <w:spacing w:before="40" w:after="40"/>
              <w:rPr>
                <w:rFonts w:ascii="Times New Roman" w:hAnsi="Times New Roman" w:cs="Times New Roman"/>
                <w:sz w:val="18"/>
                <w:szCs w:val="18"/>
              </w:rPr>
            </w:pPr>
          </w:p>
        </w:tc>
        <w:tc>
          <w:tcPr>
            <w:tcW w:w="6946" w:type="dxa"/>
            <w:tcBorders>
              <w:left w:val="single" w:sz="4" w:space="0" w:color="auto"/>
              <w:bottom w:val="single" w:sz="4" w:space="0" w:color="auto"/>
              <w:right w:val="single" w:sz="4" w:space="0" w:color="auto"/>
            </w:tcBorders>
            <w:shd w:val="clear" w:color="auto" w:fill="auto"/>
            <w:vAlign w:val="center"/>
          </w:tcPr>
          <w:p w14:paraId="5F31A32B" w14:textId="43DE1491" w:rsidR="0061539C" w:rsidRPr="00937F23" w:rsidRDefault="00C25D7A" w:rsidP="008B4702">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c) </w:t>
            </w:r>
            <w:r w:rsidR="0061539C" w:rsidRPr="00937F23">
              <w:rPr>
                <w:rFonts w:ascii="Times New Roman" w:hAnsi="Times New Roman" w:cs="Times New Roman"/>
                <w:sz w:val="18"/>
                <w:szCs w:val="18"/>
              </w:rPr>
              <w:t>powyżej 300 kW</w:t>
            </w:r>
          </w:p>
        </w:tc>
        <w:tc>
          <w:tcPr>
            <w:tcW w:w="1417" w:type="dxa"/>
            <w:tcBorders>
              <w:left w:val="single" w:sz="4" w:space="0" w:color="auto"/>
              <w:bottom w:val="single" w:sz="4" w:space="0" w:color="auto"/>
              <w:right w:val="single" w:sz="4" w:space="0" w:color="auto"/>
            </w:tcBorders>
            <w:shd w:val="clear" w:color="auto" w:fill="auto"/>
            <w:noWrap/>
            <w:vAlign w:val="center"/>
          </w:tcPr>
          <w:p w14:paraId="0E4D939F" w14:textId="77777777" w:rsidR="0061539C" w:rsidRPr="00937F23" w:rsidRDefault="0061539C" w:rsidP="00AD1381">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0,95</w:t>
            </w:r>
          </w:p>
        </w:tc>
      </w:tr>
      <w:tr w:rsidR="0061539C" w:rsidRPr="00937F23" w14:paraId="04B9F28A" w14:textId="77777777" w:rsidTr="005644BA">
        <w:trPr>
          <w:trHeight w:val="300"/>
        </w:trPr>
        <w:tc>
          <w:tcPr>
            <w:tcW w:w="9072" w:type="dxa"/>
            <w:gridSpan w:val="3"/>
            <w:tcBorders>
              <w:top w:val="single" w:sz="4" w:space="0" w:color="auto"/>
              <w:left w:val="single" w:sz="4" w:space="0" w:color="auto"/>
              <w:bottom w:val="single" w:sz="4" w:space="0" w:color="auto"/>
              <w:right w:val="single" w:sz="4" w:space="0" w:color="auto"/>
            </w:tcBorders>
            <w:vAlign w:val="center"/>
          </w:tcPr>
          <w:p w14:paraId="1307D27D" w14:textId="77777777" w:rsidR="006F5B8D" w:rsidRPr="00937F23" w:rsidRDefault="0061539C" w:rsidP="00564779">
            <w:pPr>
              <w:spacing w:before="40" w:after="40"/>
              <w:rPr>
                <w:rFonts w:ascii="Times New Roman" w:hAnsi="Times New Roman" w:cs="Times New Roman"/>
                <w:sz w:val="14"/>
                <w:szCs w:val="14"/>
              </w:rPr>
            </w:pPr>
            <w:r w:rsidRPr="00937F23">
              <w:rPr>
                <w:rFonts w:ascii="Times New Roman" w:hAnsi="Times New Roman" w:cs="Times New Roman"/>
                <w:sz w:val="14"/>
                <w:szCs w:val="14"/>
              </w:rPr>
              <w:t>W przypadku pomp ciepła podano wartości współczynnika wydajności sezonowej.</w:t>
            </w:r>
          </w:p>
          <w:p w14:paraId="2E22B657" w14:textId="77777777" w:rsidR="006F5B8D" w:rsidRPr="00937F23" w:rsidRDefault="0061539C" w:rsidP="00564779">
            <w:pPr>
              <w:spacing w:before="40" w:after="40"/>
              <w:rPr>
                <w:rFonts w:ascii="Times New Roman" w:hAnsi="Times New Roman" w:cs="Times New Roman"/>
                <w:sz w:val="14"/>
                <w:szCs w:val="14"/>
              </w:rPr>
            </w:pPr>
            <w:r w:rsidRPr="00937F23">
              <w:rPr>
                <w:rFonts w:ascii="Times New Roman" w:hAnsi="Times New Roman" w:cs="Times New Roman"/>
                <w:sz w:val="14"/>
                <w:szCs w:val="14"/>
              </w:rPr>
              <w:t>W przypadku innych źródeł ciepła, z wyjątkiem zasilanych energią elektryczną, podano sprawność odniesioną do wartości opałowej paliwa.</w:t>
            </w:r>
          </w:p>
        </w:tc>
      </w:tr>
    </w:tbl>
    <w:p w14:paraId="6C9A3DD2" w14:textId="77777777" w:rsidR="0061539C" w:rsidRPr="00937F23" w:rsidRDefault="0061539C" w:rsidP="007B0454">
      <w:pPr>
        <w:jc w:val="both"/>
        <w:rPr>
          <w:rFonts w:ascii="Times New Roman" w:hAnsi="Times New Roman" w:cs="Times New Roman"/>
          <w:sz w:val="20"/>
          <w:szCs w:val="20"/>
        </w:rPr>
      </w:pPr>
    </w:p>
    <w:p w14:paraId="74428923" w14:textId="03985EA9" w:rsidR="008F31B9" w:rsidRPr="00937F23" w:rsidRDefault="003B3627">
      <w:pPr>
        <w:pStyle w:val="Akapitzlist"/>
        <w:numPr>
          <w:ilvl w:val="3"/>
          <w:numId w:val="3"/>
        </w:numPr>
        <w:spacing w:after="0" w:line="240" w:lineRule="auto"/>
        <w:ind w:left="1418" w:hanging="851"/>
        <w:rPr>
          <w:rFonts w:ascii="Times New Roman" w:hAnsi="Times New Roman" w:cs="Times New Roman"/>
          <w:szCs w:val="20"/>
        </w:rPr>
      </w:pPr>
      <w:r w:rsidRPr="00937F23">
        <w:rPr>
          <w:rFonts w:ascii="Times New Roman" w:hAnsi="Times New Roman" w:cs="Times New Roman"/>
          <w:szCs w:val="20"/>
        </w:rPr>
        <w:t>Obliczenie średnie</w:t>
      </w:r>
      <w:r w:rsidR="0097015D" w:rsidRPr="00937F23">
        <w:rPr>
          <w:rFonts w:ascii="Times New Roman" w:hAnsi="Times New Roman" w:cs="Times New Roman"/>
          <w:szCs w:val="20"/>
        </w:rPr>
        <w:t>j</w:t>
      </w:r>
      <w:r w:rsidRPr="00937F23">
        <w:rPr>
          <w:rFonts w:ascii="Times New Roman" w:hAnsi="Times New Roman" w:cs="Times New Roman"/>
          <w:szCs w:val="20"/>
        </w:rPr>
        <w:t xml:space="preserve"> sezonowej sprawności </w:t>
      </w:r>
      <w:r w:rsidR="0082432C" w:rsidRPr="00937F23">
        <w:rPr>
          <w:rFonts w:ascii="Times New Roman" w:hAnsi="Times New Roman" w:cs="Times New Roman"/>
          <w:szCs w:val="20"/>
        </w:rPr>
        <w:t xml:space="preserve">regulacji i </w:t>
      </w:r>
      <w:r w:rsidRPr="00937F23">
        <w:rPr>
          <w:rFonts w:ascii="Times New Roman" w:hAnsi="Times New Roman" w:cs="Times New Roman"/>
          <w:szCs w:val="20"/>
        </w:rPr>
        <w:t>wy</w:t>
      </w:r>
      <w:r w:rsidR="008F31B9" w:rsidRPr="00937F23">
        <w:rPr>
          <w:rFonts w:ascii="Times New Roman" w:hAnsi="Times New Roman" w:cs="Times New Roman"/>
          <w:szCs w:val="20"/>
        </w:rPr>
        <w:t xml:space="preserve">korzystania ciepła </w:t>
      </w:r>
      <w:r w:rsidR="00C25D7A" w:rsidRPr="00937F23">
        <w:rPr>
          <w:rFonts w:ascii="Times New Roman" w:hAnsi="Times New Roman" w:cs="Times New Roman"/>
          <w:szCs w:val="20"/>
        </w:rPr>
        <w:t xml:space="preserve">w przestrzeni ogrzewanej </w:t>
      </w:r>
      <w:r w:rsidR="008F31B9" w:rsidRPr="00937F23">
        <w:rPr>
          <w:rFonts w:ascii="Times New Roman" w:hAnsi="Times New Roman" w:cs="Times New Roman"/>
          <w:szCs w:val="20"/>
        </w:rPr>
        <w:t>z</w:t>
      </w:r>
      <w:r w:rsidR="00A61902" w:rsidRPr="00937F23">
        <w:rPr>
          <w:rFonts w:ascii="Times New Roman" w:hAnsi="Times New Roman" w:cs="Times New Roman"/>
          <w:szCs w:val="20"/>
        </w:rPr>
        <w:t> </w:t>
      </w:r>
      <w:r w:rsidR="008F31B9" w:rsidRPr="00937F23">
        <w:rPr>
          <w:rFonts w:ascii="Times New Roman" w:hAnsi="Times New Roman" w:cs="Times New Roman"/>
          <w:szCs w:val="20"/>
        </w:rPr>
        <w:t xml:space="preserve">nośnika energii </w:t>
      </w:r>
      <w:r w:rsidR="008F31B9" w:rsidRPr="00937F23">
        <w:rPr>
          <w:rFonts w:ascii="Times New Roman" w:hAnsi="Times New Roman" w:cs="Times New Roman"/>
          <w:i/>
          <w:iCs/>
          <w:szCs w:val="20"/>
        </w:rPr>
        <w:t>i</w:t>
      </w:r>
      <w:r w:rsidR="008F31B9" w:rsidRPr="00937F23">
        <w:rPr>
          <w:rFonts w:ascii="Times New Roman" w:hAnsi="Times New Roman" w:cs="Times New Roman"/>
          <w:szCs w:val="20"/>
        </w:rPr>
        <w:t xml:space="preserve"> w systemie </w:t>
      </w:r>
      <w:r w:rsidR="008F31B9" w:rsidRPr="00937F23">
        <w:rPr>
          <w:rFonts w:ascii="Times New Roman" w:hAnsi="Times New Roman" w:cs="Times New Roman"/>
          <w:i/>
          <w:iCs/>
          <w:szCs w:val="20"/>
        </w:rPr>
        <w:t>s</w:t>
      </w:r>
      <w:r w:rsidR="008F31B9" w:rsidRPr="00937F23">
        <w:rPr>
          <w:rFonts w:ascii="Times New Roman" w:hAnsi="Times New Roman" w:cs="Times New Roman"/>
          <w:szCs w:val="20"/>
        </w:rPr>
        <w:t xml:space="preserve"> lub energii dostarczanych do źródła ciepła</w:t>
      </w:r>
      <w:r w:rsidR="00061BAE" w:rsidRPr="00937F23">
        <w:rPr>
          <w:rFonts w:ascii="Times New Roman" w:hAnsi="Times New Roman" w:cs="Times New Roman"/>
          <w:szCs w:val="20"/>
        </w:rPr>
        <w:t xml:space="preserve"> </w:t>
      </w:r>
      <m:oMath>
        <m:sSub>
          <m:sSubPr>
            <m:ctrlPr>
              <w:rPr>
                <w:rFonts w:ascii="Cambria Math" w:eastAsia="MS Mincho" w:hAnsi="Cambria Math" w:cs="Times New Roman"/>
                <w:b/>
                <w:bCs/>
                <w:i/>
                <w:color w:val="404040" w:themeColor="text1" w:themeTint="BF"/>
                <w:sz w:val="22"/>
                <w:szCs w:val="22"/>
                <w:lang w:eastAsia="ja-JP"/>
              </w:rPr>
            </m:ctrlPr>
          </m:sSubPr>
          <m:e>
            <m:r>
              <m:rPr>
                <m:sty m:val="bi"/>
              </m:rPr>
              <w:rPr>
                <w:rFonts w:ascii="Cambria Math" w:eastAsia="MS Mincho" w:hAnsi="Cambria Math" w:cs="Times New Roman"/>
                <w:color w:val="404040" w:themeColor="text1" w:themeTint="BF"/>
                <w:sz w:val="22"/>
                <w:szCs w:val="22"/>
                <w:lang w:eastAsia="ja-JP"/>
              </w:rPr>
              <m:t>η</m:t>
            </m:r>
          </m:e>
          <m:sub>
            <m:r>
              <m:rPr>
                <m:sty m:val="bi"/>
              </m:rPr>
              <w:rPr>
                <w:rFonts w:ascii="Cambria Math" w:eastAsia="MS Mincho" w:hAnsi="Cambria Math" w:cs="Times New Roman"/>
                <w:color w:val="404040" w:themeColor="text1" w:themeTint="BF"/>
                <w:sz w:val="22"/>
                <w:szCs w:val="22"/>
                <w:lang w:eastAsia="ja-JP"/>
              </w:rPr>
              <m:t>H,e,i,s</m:t>
            </m:r>
          </m:sub>
        </m:sSub>
      </m:oMath>
    </w:p>
    <w:p w14:paraId="3793FAA0" w14:textId="77777777" w:rsidR="008F31B9" w:rsidRPr="00937F23" w:rsidRDefault="008F31B9" w:rsidP="007B0454">
      <w:pPr>
        <w:jc w:val="both"/>
        <w:rPr>
          <w:rFonts w:ascii="Times New Roman" w:hAnsi="Times New Roman" w:cs="Times New Roman"/>
          <w:sz w:val="20"/>
          <w:szCs w:val="20"/>
        </w:rPr>
      </w:pPr>
    </w:p>
    <w:p w14:paraId="4302B028" w14:textId="0E6F77C0" w:rsidR="00C702E5" w:rsidRPr="00937F23" w:rsidRDefault="002F4ACA" w:rsidP="00C702E5">
      <w:pPr>
        <w:jc w:val="both"/>
        <w:rPr>
          <w:rFonts w:ascii="Times New Roman" w:hAnsi="Times New Roman" w:cs="Times New Roman"/>
          <w:sz w:val="20"/>
          <w:szCs w:val="20"/>
        </w:rPr>
      </w:pPr>
      <w:r w:rsidRPr="00937F23">
        <w:rPr>
          <w:rFonts w:ascii="Times New Roman" w:hAnsi="Times New Roman" w:cs="Times New Roman"/>
          <w:sz w:val="20"/>
          <w:szCs w:val="20"/>
        </w:rPr>
        <w:t xml:space="preserve">Średnią sezonową </w:t>
      </w:r>
      <w:r w:rsidR="008F31B9" w:rsidRPr="00937F23">
        <w:rPr>
          <w:rFonts w:ascii="Times New Roman" w:hAnsi="Times New Roman" w:cs="Times New Roman"/>
          <w:sz w:val="20"/>
          <w:szCs w:val="20"/>
        </w:rPr>
        <w:t xml:space="preserve">sprawność </w:t>
      </w:r>
      <w:r w:rsidR="0082432C" w:rsidRPr="00937F23">
        <w:rPr>
          <w:rFonts w:ascii="Times New Roman" w:hAnsi="Times New Roman" w:cs="Times New Roman"/>
          <w:sz w:val="20"/>
          <w:szCs w:val="20"/>
        </w:rPr>
        <w:t xml:space="preserve">regulacji </w:t>
      </w:r>
      <w:r w:rsidR="006F5B8D" w:rsidRPr="00937F23">
        <w:rPr>
          <w:rFonts w:ascii="Times New Roman" w:hAnsi="Times New Roman" w:cs="Times New Roman"/>
          <w:i/>
          <w:iCs/>
          <w:sz w:val="20"/>
          <w:szCs w:val="20"/>
        </w:rPr>
        <w:t>i</w:t>
      </w:r>
      <w:r w:rsidR="0082432C" w:rsidRPr="00937F23">
        <w:rPr>
          <w:rFonts w:ascii="Times New Roman" w:hAnsi="Times New Roman" w:cs="Times New Roman"/>
          <w:sz w:val="20"/>
          <w:szCs w:val="20"/>
        </w:rPr>
        <w:t xml:space="preserve"> </w:t>
      </w:r>
      <w:r w:rsidR="008F31B9" w:rsidRPr="00937F23">
        <w:rPr>
          <w:rFonts w:ascii="Times New Roman" w:hAnsi="Times New Roman" w:cs="Times New Roman"/>
          <w:sz w:val="20"/>
          <w:szCs w:val="20"/>
        </w:rPr>
        <w:t>wykorzystania ciepła</w:t>
      </w:r>
      <w:r w:rsidR="00C25D7A" w:rsidRPr="00937F23">
        <w:rPr>
          <w:rFonts w:ascii="Times New Roman" w:hAnsi="Times New Roman" w:cs="Times New Roman"/>
          <w:sz w:val="20"/>
          <w:szCs w:val="20"/>
        </w:rPr>
        <w:t xml:space="preserve"> w przestrzeni ogrzewanej</w:t>
      </w:r>
      <w:r w:rsidR="008F31B9" w:rsidRPr="00937F23">
        <w:rPr>
          <w:rFonts w:ascii="Times New Roman" w:hAnsi="Times New Roman" w:cs="Times New Roman"/>
          <w:sz w:val="20"/>
          <w:szCs w:val="20"/>
        </w:rPr>
        <w:t xml:space="preserve"> </w:t>
      </w:r>
      <w:bookmarkStart w:id="8" w:name="_Hlk128469600"/>
      <m:oMath>
        <m:sSub>
          <m:sSubPr>
            <m:ctrlPr>
              <w:rPr>
                <w:rFonts w:ascii="Cambria Math" w:hAnsi="Cambria Math" w:cs="Times New Roman"/>
                <w:b/>
                <w:bCs/>
                <w:sz w:val="20"/>
                <w:szCs w:val="20"/>
              </w:rPr>
            </m:ctrlPr>
          </m:sSubPr>
          <m:e>
            <m:r>
              <m:rPr>
                <m:sty m:val="bi"/>
              </m:rPr>
              <w:rPr>
                <w:rFonts w:ascii="Cambria Math" w:hAnsi="Cambria Math" w:cs="Times New Roman"/>
                <w:sz w:val="20"/>
                <w:szCs w:val="20"/>
              </w:rPr>
              <m:t>η</m:t>
            </m:r>
          </m:e>
          <m:sub>
            <m:r>
              <m:rPr>
                <m:sty m:val="bi"/>
              </m:rPr>
              <w:rPr>
                <w:rFonts w:ascii="Cambria Math" w:hAnsi="Cambria Math" w:cs="Times New Roman"/>
                <w:sz w:val="20"/>
                <w:szCs w:val="20"/>
              </w:rPr>
              <m:t>H</m:t>
            </m:r>
            <m:r>
              <m:rPr>
                <m:sty m:val="b"/>
              </m:rPr>
              <w:rPr>
                <w:rFonts w:ascii="Cambria Math" w:hAnsi="Cambria Math" w:cs="Times New Roman"/>
                <w:sz w:val="20"/>
                <w:szCs w:val="20"/>
              </w:rPr>
              <m:t>,</m:t>
            </m:r>
            <m:r>
              <m:rPr>
                <m:sty m:val="bi"/>
              </m:rPr>
              <w:rPr>
                <w:rFonts w:ascii="Cambria Math" w:hAnsi="Cambria Math" w:cs="Times New Roman"/>
                <w:sz w:val="20"/>
                <w:szCs w:val="20"/>
              </w:rPr>
              <m:t>e</m:t>
            </m:r>
            <m:r>
              <m:rPr>
                <m:sty m:val="b"/>
              </m:rPr>
              <w:rPr>
                <w:rFonts w:ascii="Cambria Math" w:hAnsi="Cambria Math" w:cs="Times New Roman"/>
                <w:sz w:val="20"/>
                <w:szCs w:val="20"/>
              </w:rPr>
              <m:t>,</m:t>
            </m:r>
            <m:r>
              <m:rPr>
                <m:sty m:val="bi"/>
              </m:rPr>
              <w:rPr>
                <w:rFonts w:ascii="Cambria Math" w:hAnsi="Cambria Math" w:cs="Times New Roman"/>
                <w:sz w:val="20"/>
                <w:szCs w:val="20"/>
              </w:rPr>
              <m:t>i</m:t>
            </m:r>
            <m:r>
              <m:rPr>
                <m:sty m:val="b"/>
              </m:rPr>
              <w:rPr>
                <w:rFonts w:ascii="Cambria Math" w:hAnsi="Cambria Math" w:cs="Times New Roman"/>
                <w:sz w:val="20"/>
                <w:szCs w:val="20"/>
              </w:rPr>
              <m:t>,</m:t>
            </m:r>
            <m:r>
              <m:rPr>
                <m:sty m:val="bi"/>
              </m:rPr>
              <w:rPr>
                <w:rFonts w:ascii="Cambria Math" w:hAnsi="Cambria Math" w:cs="Times New Roman"/>
                <w:sz w:val="20"/>
                <w:szCs w:val="20"/>
              </w:rPr>
              <m:t>s</m:t>
            </m:r>
          </m:sub>
        </m:sSub>
        <w:bookmarkEnd w:id="8"/>
        <m:r>
          <m:rPr>
            <m:sty m:val="p"/>
          </m:rPr>
          <w:rPr>
            <w:rFonts w:ascii="Cambria Math" w:hAnsi="Cambria Math" w:cs="Times New Roman"/>
            <w:sz w:val="20"/>
            <w:szCs w:val="20"/>
          </w:rPr>
          <m:t xml:space="preserve">  </m:t>
        </m:r>
      </m:oMath>
      <w:r w:rsidR="008F31B9" w:rsidRPr="00937F23">
        <w:rPr>
          <w:rFonts w:ascii="Times New Roman" w:hAnsi="Times New Roman" w:cs="Times New Roman"/>
          <w:sz w:val="20"/>
          <w:szCs w:val="20"/>
        </w:rPr>
        <w:t xml:space="preserve">z nośnika energii </w:t>
      </w:r>
      <w:r w:rsidR="006F5B8D" w:rsidRPr="00937F23">
        <w:rPr>
          <w:rFonts w:ascii="Times New Roman" w:hAnsi="Times New Roman" w:cs="Times New Roman"/>
          <w:i/>
          <w:iCs/>
          <w:sz w:val="20"/>
          <w:szCs w:val="20"/>
        </w:rPr>
        <w:t>i</w:t>
      </w:r>
      <w:r w:rsidR="008F31B9" w:rsidRPr="00937F23">
        <w:rPr>
          <w:rFonts w:ascii="Times New Roman" w:hAnsi="Times New Roman" w:cs="Times New Roman"/>
          <w:sz w:val="20"/>
          <w:szCs w:val="20"/>
        </w:rPr>
        <w:t xml:space="preserve"> w</w:t>
      </w:r>
      <w:r w:rsidR="00061BAE" w:rsidRPr="00937F23">
        <w:rPr>
          <w:rFonts w:ascii="Times New Roman" w:hAnsi="Times New Roman" w:cs="Times New Roman"/>
          <w:sz w:val="20"/>
          <w:szCs w:val="20"/>
        </w:rPr>
        <w:t> </w:t>
      </w:r>
      <w:r w:rsidR="008F31B9" w:rsidRPr="00937F23">
        <w:rPr>
          <w:rFonts w:ascii="Times New Roman" w:hAnsi="Times New Roman" w:cs="Times New Roman"/>
          <w:sz w:val="20"/>
          <w:szCs w:val="20"/>
        </w:rPr>
        <w:t xml:space="preserve">systemie </w:t>
      </w:r>
      <w:r w:rsidR="006F5B8D" w:rsidRPr="00937F23">
        <w:rPr>
          <w:rFonts w:ascii="Times New Roman" w:hAnsi="Times New Roman" w:cs="Times New Roman"/>
          <w:i/>
          <w:iCs/>
          <w:sz w:val="20"/>
          <w:szCs w:val="20"/>
        </w:rPr>
        <w:t>s</w:t>
      </w:r>
      <w:r w:rsidR="008F31B9" w:rsidRPr="00937F23">
        <w:rPr>
          <w:rFonts w:ascii="Times New Roman" w:hAnsi="Times New Roman" w:cs="Times New Roman"/>
          <w:sz w:val="20"/>
          <w:szCs w:val="20"/>
        </w:rPr>
        <w:t xml:space="preserve"> lub energii dostarczanych do źródła ciepła </w:t>
      </w:r>
      <w:r w:rsidR="003B3627" w:rsidRPr="00937F23">
        <w:rPr>
          <w:rFonts w:ascii="Times New Roman" w:hAnsi="Times New Roman" w:cs="Times New Roman"/>
          <w:sz w:val="20"/>
          <w:szCs w:val="20"/>
        </w:rPr>
        <w:t>oblicza</w:t>
      </w:r>
      <w:r w:rsidRPr="00937F23">
        <w:rPr>
          <w:rFonts w:ascii="Times New Roman" w:hAnsi="Times New Roman" w:cs="Times New Roman"/>
          <w:sz w:val="20"/>
          <w:szCs w:val="20"/>
        </w:rPr>
        <w:t xml:space="preserve"> się według wzoru:</w:t>
      </w:r>
    </w:p>
    <w:p w14:paraId="592CB4D0" w14:textId="77777777" w:rsidR="003B3627"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H,e,i,s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H,e,i,s</m:t>
            </m:r>
          </m:sub>
        </m:sSub>
        <m:r>
          <w:rPr>
            <w:rFonts w:ascii="Cambria Math" w:eastAsia="MS Mincho" w:hAnsi="Cambria Math" w:cs="Times New Roman"/>
            <w:color w:val="404040" w:themeColor="text1" w:themeTint="BF"/>
            <w:lang w:eastAsia="ja-JP"/>
          </w:rPr>
          <m:t>'+0,03∙X-0,03</m:t>
        </m:r>
      </m:oMath>
      <w:r w:rsidR="002F4ACA" w:rsidRPr="00937F23">
        <w:rPr>
          <w:rFonts w:ascii="Times New Roman" w:eastAsia="MS Mincho" w:hAnsi="Times New Roman" w:cs="Times New Roman"/>
          <w:i/>
          <w:color w:val="404040" w:themeColor="text1" w:themeTint="BF"/>
          <w:sz w:val="20"/>
          <w:szCs w:val="20"/>
          <w:lang w:eastAsia="ja-JP"/>
        </w:rPr>
        <w:t xml:space="preserve"> </w:t>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2F4ACA" w:rsidRPr="00937F23">
        <w:rPr>
          <w:rFonts w:ascii="Times New Roman" w:eastAsia="MS Mincho" w:hAnsi="Times New Roman" w:cs="Times New Roman"/>
          <w:i/>
          <w:color w:val="404040" w:themeColor="text1" w:themeTint="BF"/>
          <w:sz w:val="20"/>
          <w:szCs w:val="20"/>
          <w:lang w:eastAsia="ja-JP"/>
        </w:rPr>
        <w:t>(1</w:t>
      </w:r>
      <w:r w:rsidR="00F9562B" w:rsidRPr="00937F23">
        <w:rPr>
          <w:rFonts w:ascii="Times New Roman" w:eastAsia="MS Mincho" w:hAnsi="Times New Roman" w:cs="Times New Roman"/>
          <w:i/>
          <w:color w:val="404040" w:themeColor="text1" w:themeTint="BF"/>
          <w:sz w:val="20"/>
          <w:szCs w:val="20"/>
          <w:lang w:eastAsia="ja-JP"/>
        </w:rPr>
        <w:t>4</w:t>
      </w:r>
      <w:r w:rsidR="002F4ACA" w:rsidRPr="00937F23">
        <w:rPr>
          <w:rFonts w:ascii="Times New Roman" w:eastAsia="MS Mincho" w:hAnsi="Times New Roman" w:cs="Times New Roman"/>
          <w:i/>
          <w:color w:val="404040" w:themeColor="text1" w:themeTint="BF"/>
          <w:sz w:val="20"/>
          <w:szCs w:val="20"/>
          <w:lang w:eastAsia="ja-JP"/>
        </w:rPr>
        <w:t>)</w:t>
      </w:r>
    </w:p>
    <w:p w14:paraId="232177F1" w14:textId="77777777" w:rsidR="002F4ACA" w:rsidRPr="00937F23" w:rsidRDefault="002F4ACA" w:rsidP="008B4702">
      <w:pPr>
        <w:rPr>
          <w:rFonts w:ascii="Times New Roman" w:hAnsi="Times New Roman" w:cs="Times New Roman"/>
          <w:sz w:val="20"/>
          <w:szCs w:val="20"/>
        </w:rPr>
      </w:pPr>
      <w:r w:rsidRPr="00937F23">
        <w:rPr>
          <w:rFonts w:ascii="Times New Roman" w:hAnsi="Times New Roman" w:cs="Times New Roman"/>
          <w:sz w:val="20"/>
          <w:szCs w:val="20"/>
        </w:rPr>
        <w:t>gdzie:</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1"/>
        <w:gridCol w:w="7938"/>
      </w:tblGrid>
      <w:tr w:rsidR="008B4702" w:rsidRPr="00937F23" w14:paraId="53E689F3" w14:textId="77777777" w:rsidTr="008B4702">
        <w:tc>
          <w:tcPr>
            <w:tcW w:w="1271" w:type="dxa"/>
            <w:tcBorders>
              <w:top w:val="single" w:sz="4" w:space="0" w:color="auto"/>
              <w:left w:val="single" w:sz="4" w:space="0" w:color="auto"/>
              <w:bottom w:val="single" w:sz="4" w:space="0" w:color="auto"/>
              <w:right w:val="single" w:sz="4" w:space="0" w:color="auto"/>
            </w:tcBorders>
            <w:vAlign w:val="center"/>
            <w:hideMark/>
          </w:tcPr>
          <w:p w14:paraId="56030D00" w14:textId="77777777" w:rsidR="008B4702" w:rsidRPr="00937F23" w:rsidRDefault="006F5B8D" w:rsidP="002F4ACA">
            <w:pPr>
              <w:spacing w:after="0" w:line="240" w:lineRule="auto"/>
              <w:rPr>
                <w:rFonts w:ascii="Times New Roman" w:eastAsia="Times New Roman" w:hAnsi="Times New Roman" w:cs="Times New Roman"/>
                <w:sz w:val="20"/>
                <w:szCs w:val="20"/>
                <w:lang w:eastAsia="pl-PL"/>
              </w:rPr>
            </w:pPr>
            <w:r w:rsidRPr="00937F23">
              <w:rPr>
                <w:rFonts w:ascii="Times New Roman" w:eastAsia="Times New Roman" w:hAnsi="Times New Roman" w:cs="Times New Roman"/>
                <w:color w:val="000000"/>
                <w:sz w:val="20"/>
                <w:szCs w:val="20"/>
                <w:lang w:eastAsia="pl-PL"/>
              </w:rPr>
              <w:lastRenderedPageBreak/>
              <w:t xml:space="preserve">X </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E169888" w14:textId="77777777" w:rsidR="008B4702" w:rsidRPr="00937F23" w:rsidRDefault="008B4702" w:rsidP="00C702E5">
            <w:pPr>
              <w:spacing w:after="0" w:line="240" w:lineRule="auto"/>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Stosunek sumy mocy cieplnej grzejników usytuowanych przy ścianach zewnętrznych do sumy mocy cieplnej wszystkich grzejników w systemie ogrzewania, ustalany na podstawie budowlanej dokumentacji technicznej (stosunek liczony dla grzejników płytowych oraz członowych; w pozostałych przypadkach przyjmuje się, że X jest równe 1,00)</w:t>
            </w:r>
          </w:p>
        </w:tc>
      </w:tr>
      <w:tr w:rsidR="008B4702" w:rsidRPr="00937F23" w14:paraId="5BF6A144" w14:textId="77777777" w:rsidTr="008B4702">
        <w:tc>
          <w:tcPr>
            <w:tcW w:w="1271" w:type="dxa"/>
            <w:tcBorders>
              <w:top w:val="single" w:sz="4" w:space="0" w:color="auto"/>
              <w:left w:val="single" w:sz="4" w:space="0" w:color="auto"/>
              <w:bottom w:val="single" w:sz="4" w:space="0" w:color="auto"/>
              <w:right w:val="single" w:sz="4" w:space="0" w:color="auto"/>
            </w:tcBorders>
            <w:vAlign w:val="center"/>
            <w:hideMark/>
          </w:tcPr>
          <w:p w14:paraId="4E47025F" w14:textId="77777777" w:rsidR="008B4702" w:rsidRPr="00937F23" w:rsidRDefault="00000000" w:rsidP="002F4ACA">
            <w:pPr>
              <w:spacing w:after="0" w:line="240" w:lineRule="auto"/>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sz w:val="20"/>
                        <w:szCs w:val="20"/>
                      </w:rPr>
                    </m:ctrlPr>
                  </m:sSubPr>
                  <m:e>
                    <m:r>
                      <w:rPr>
                        <w:rFonts w:ascii="Cambria Math" w:hAnsi="Cambria Math" w:cs="Times New Roman"/>
                        <w:sz w:val="20"/>
                        <w:szCs w:val="20"/>
                      </w:rPr>
                      <m:t>η</m:t>
                    </m:r>
                  </m:e>
                  <m:sub>
                    <m:r>
                      <w:rPr>
                        <w:rFonts w:ascii="Cambria Math" w:hAnsi="Cambria Math" w:cs="Times New Roman"/>
                        <w:sz w:val="20"/>
                        <w:szCs w:val="20"/>
                      </w:rPr>
                      <m:t>H</m:t>
                    </m:r>
                    <m:r>
                      <m:rPr>
                        <m:sty m:val="p"/>
                      </m:rPr>
                      <w:rPr>
                        <w:rFonts w:ascii="Cambria Math" w:hAnsi="Cambria Math" w:cs="Times New Roman"/>
                        <w:sz w:val="20"/>
                        <w:szCs w:val="20"/>
                      </w:rPr>
                      <m:t>,</m:t>
                    </m:r>
                    <m:r>
                      <w:rPr>
                        <w:rFonts w:ascii="Cambria Math" w:hAnsi="Cambria Math" w:cs="Times New Roman"/>
                        <w:sz w:val="20"/>
                        <w:szCs w:val="20"/>
                      </w:rPr>
                      <m:t>e</m:t>
                    </m:r>
                    <m:r>
                      <m:rPr>
                        <m:sty m:val="p"/>
                      </m:rPr>
                      <w:rPr>
                        <w:rFonts w:ascii="Cambria Math" w:hAnsi="Cambria Math" w:cs="Times New Roman"/>
                        <w:sz w:val="20"/>
                        <w:szCs w:val="20"/>
                      </w:rPr>
                      <m:t>,</m:t>
                    </m:r>
                    <m:r>
                      <w:rPr>
                        <w:rFonts w:ascii="Cambria Math" w:hAnsi="Cambria Math" w:cs="Times New Roman"/>
                        <w:sz w:val="20"/>
                        <w:szCs w:val="20"/>
                      </w:rPr>
                      <m:t>i</m:t>
                    </m:r>
                    <m:r>
                      <m:rPr>
                        <m:sty m:val="p"/>
                      </m:rPr>
                      <w:rPr>
                        <w:rFonts w:ascii="Cambria Math" w:hAnsi="Cambria Math" w:cs="Times New Roman"/>
                        <w:sz w:val="20"/>
                        <w:szCs w:val="20"/>
                      </w:rPr>
                      <m:t>,</m:t>
                    </m:r>
                    <m:r>
                      <w:rPr>
                        <w:rFonts w:ascii="Cambria Math" w:hAnsi="Cambria Math" w:cs="Times New Roman"/>
                        <w:sz w:val="20"/>
                        <w:szCs w:val="20"/>
                      </w:rPr>
                      <m:t>s</m:t>
                    </m:r>
                  </m:sub>
                </m:sSub>
                <m:r>
                  <m:rPr>
                    <m:sty m:val="p"/>
                  </m:rPr>
                  <w:rPr>
                    <w:rFonts w:ascii="Cambria Math" w:hAnsi="Cambria Math" w:cs="Times New Roman"/>
                    <w:sz w:val="20"/>
                    <w:szCs w:val="20"/>
                  </w:rPr>
                  <m:t>'</m:t>
                </m:r>
              </m:oMath>
            </m:oMathPara>
          </w:p>
        </w:tc>
        <w:tc>
          <w:tcPr>
            <w:tcW w:w="7938" w:type="dxa"/>
            <w:tcBorders>
              <w:top w:val="single" w:sz="4" w:space="0" w:color="auto"/>
              <w:left w:val="single" w:sz="4" w:space="0" w:color="auto"/>
              <w:bottom w:val="single" w:sz="4" w:space="0" w:color="auto"/>
              <w:right w:val="single" w:sz="4" w:space="0" w:color="auto"/>
            </w:tcBorders>
            <w:vAlign w:val="center"/>
            <w:hideMark/>
          </w:tcPr>
          <w:p w14:paraId="1532E136" w14:textId="36AA3394" w:rsidR="008B4702" w:rsidRPr="00937F23" w:rsidRDefault="008B4702" w:rsidP="00C702E5">
            <w:pPr>
              <w:spacing w:after="0" w:line="240" w:lineRule="auto"/>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Obliczeniowa średnia sezonowa sprawność regulacji i wykorzystania ciepła </w:t>
            </w:r>
            <w:r w:rsidR="000E3F80" w:rsidRPr="00937F23">
              <w:rPr>
                <w:rFonts w:ascii="Times New Roman" w:eastAsia="Times New Roman" w:hAnsi="Times New Roman" w:cs="Times New Roman"/>
                <w:color w:val="000000"/>
                <w:sz w:val="18"/>
                <w:szCs w:val="18"/>
                <w:lang w:eastAsia="pl-PL"/>
              </w:rPr>
              <w:br/>
            </w:r>
            <w:r w:rsidRPr="00937F23">
              <w:rPr>
                <w:rFonts w:ascii="Times New Roman" w:eastAsia="Times New Roman" w:hAnsi="Times New Roman" w:cs="Times New Roman"/>
                <w:color w:val="000000"/>
                <w:sz w:val="18"/>
                <w:szCs w:val="18"/>
                <w:lang w:eastAsia="pl-PL"/>
              </w:rPr>
              <w:t>w przestrzeni ogrzewanej</w:t>
            </w:r>
            <w:r w:rsidR="008379FC" w:rsidRPr="00937F23">
              <w:rPr>
                <w:rFonts w:ascii="Times New Roman" w:eastAsia="Times New Roman" w:hAnsi="Times New Roman" w:cs="Times New Roman"/>
                <w:color w:val="000000"/>
                <w:sz w:val="18"/>
                <w:szCs w:val="18"/>
                <w:lang w:eastAsia="pl-PL"/>
              </w:rPr>
              <w:t>,</w:t>
            </w:r>
            <w:r w:rsidRPr="00937F23">
              <w:rPr>
                <w:rFonts w:ascii="Times New Roman" w:eastAsia="Times New Roman" w:hAnsi="Times New Roman" w:cs="Times New Roman"/>
                <w:color w:val="000000"/>
                <w:sz w:val="18"/>
                <w:szCs w:val="18"/>
                <w:lang w:eastAsia="pl-PL"/>
              </w:rPr>
              <w:t xml:space="preserve"> </w:t>
            </w:r>
            <w:r w:rsidR="008379FC" w:rsidRPr="00937F23">
              <w:rPr>
                <w:rFonts w:ascii="Times New Roman" w:eastAsia="Times New Roman" w:hAnsi="Times New Roman" w:cs="Times New Roman"/>
                <w:color w:val="000000"/>
                <w:sz w:val="18"/>
                <w:szCs w:val="18"/>
                <w:lang w:eastAsia="pl-PL"/>
              </w:rPr>
              <w:t>na podstawie</w:t>
            </w:r>
            <w:r w:rsidRPr="00937F23">
              <w:rPr>
                <w:rFonts w:ascii="Times New Roman" w:eastAsia="Times New Roman" w:hAnsi="Times New Roman" w:cs="Times New Roman"/>
                <w:color w:val="000000"/>
                <w:sz w:val="18"/>
                <w:szCs w:val="18"/>
                <w:lang w:eastAsia="pl-PL"/>
              </w:rPr>
              <w:t xml:space="preserve"> </w:t>
            </w:r>
            <w:r w:rsidR="0060590A" w:rsidRPr="00937F23">
              <w:rPr>
                <w:rFonts w:ascii="Times New Roman" w:eastAsia="Times New Roman" w:hAnsi="Times New Roman" w:cs="Times New Roman"/>
                <w:color w:val="000000"/>
                <w:sz w:val="18"/>
                <w:szCs w:val="18"/>
                <w:lang w:eastAsia="pl-PL"/>
              </w:rPr>
              <w:t xml:space="preserve">tabeli </w:t>
            </w:r>
            <w:r w:rsidR="00F46D69" w:rsidRPr="00937F23">
              <w:rPr>
                <w:rFonts w:ascii="Times New Roman" w:eastAsia="Times New Roman" w:hAnsi="Times New Roman" w:cs="Times New Roman"/>
                <w:color w:val="000000"/>
                <w:sz w:val="18"/>
                <w:szCs w:val="18"/>
                <w:lang w:eastAsia="pl-PL"/>
              </w:rPr>
              <w:t>2</w:t>
            </w:r>
          </w:p>
        </w:tc>
      </w:tr>
    </w:tbl>
    <w:p w14:paraId="1F95A6F0" w14:textId="77777777" w:rsidR="00727C7C" w:rsidRPr="00937F23" w:rsidRDefault="00727C7C" w:rsidP="002F4ACA">
      <w:pPr>
        <w:spacing w:after="0" w:line="240" w:lineRule="auto"/>
        <w:rPr>
          <w:rFonts w:ascii="Times New Roman" w:eastAsia="Times New Roman" w:hAnsi="Times New Roman" w:cs="Times New Roman"/>
          <w:lang w:eastAsia="pl-PL"/>
        </w:rPr>
      </w:pPr>
    </w:p>
    <w:p w14:paraId="4B321AFB" w14:textId="61413176" w:rsidR="00727C7C" w:rsidRPr="00937F23" w:rsidRDefault="00727C7C" w:rsidP="00727C7C">
      <w:pPr>
        <w:jc w:val="both"/>
        <w:rPr>
          <w:rFonts w:ascii="Times New Roman" w:hAnsi="Times New Roman" w:cs="Times New Roman"/>
          <w:sz w:val="20"/>
          <w:szCs w:val="20"/>
        </w:rPr>
      </w:pPr>
      <w:r w:rsidRPr="00937F23">
        <w:rPr>
          <w:rFonts w:ascii="Times New Roman" w:hAnsi="Times New Roman" w:cs="Times New Roman"/>
          <w:sz w:val="20"/>
          <w:szCs w:val="20"/>
        </w:rPr>
        <w:t>Wartości obliczeniowej średniej sezonowej sprawności regulacji i wykorzystania ciepła w</w:t>
      </w:r>
      <w:r w:rsidR="00117D1D" w:rsidRPr="00937F23">
        <w:rPr>
          <w:rFonts w:ascii="Times New Roman" w:hAnsi="Times New Roman" w:cs="Times New Roman"/>
          <w:sz w:val="20"/>
          <w:szCs w:val="20"/>
        </w:rPr>
        <w:t> </w:t>
      </w:r>
      <w:r w:rsidRPr="00937F23">
        <w:rPr>
          <w:rFonts w:ascii="Times New Roman" w:hAnsi="Times New Roman" w:cs="Times New Roman"/>
          <w:sz w:val="20"/>
          <w:szCs w:val="20"/>
        </w:rPr>
        <w:t xml:space="preserve">przestrzeni ogrzewanej </w:t>
      </w:r>
      <m:oMath>
        <m:sSub>
          <m:sSubPr>
            <m:ctrlPr>
              <w:rPr>
                <w:rFonts w:ascii="Cambria Math" w:hAnsi="Cambria Math" w:cs="Times New Roman"/>
                <w:sz w:val="20"/>
                <w:szCs w:val="20"/>
              </w:rPr>
            </m:ctrlPr>
          </m:sSubPr>
          <m:e>
            <m:r>
              <w:rPr>
                <w:rFonts w:ascii="Cambria Math" w:hAnsi="Cambria Math" w:cs="Times New Roman"/>
                <w:sz w:val="20"/>
                <w:szCs w:val="20"/>
              </w:rPr>
              <m:t>η</m:t>
            </m:r>
          </m:e>
          <m:sub>
            <m:r>
              <w:rPr>
                <w:rFonts w:ascii="Cambria Math" w:hAnsi="Cambria Math" w:cs="Times New Roman"/>
                <w:sz w:val="20"/>
                <w:szCs w:val="20"/>
              </w:rPr>
              <m:t>H</m:t>
            </m:r>
            <m:r>
              <m:rPr>
                <m:sty m:val="p"/>
              </m:rPr>
              <w:rPr>
                <w:rFonts w:ascii="Cambria Math" w:hAnsi="Cambria Math" w:cs="Times New Roman"/>
                <w:sz w:val="20"/>
                <w:szCs w:val="20"/>
              </w:rPr>
              <m:t>,</m:t>
            </m:r>
            <m:r>
              <w:rPr>
                <w:rFonts w:ascii="Cambria Math" w:hAnsi="Cambria Math" w:cs="Times New Roman"/>
                <w:sz w:val="20"/>
                <w:szCs w:val="20"/>
              </w:rPr>
              <m:t>e</m:t>
            </m:r>
            <m:r>
              <m:rPr>
                <m:sty m:val="p"/>
              </m:rPr>
              <w:rPr>
                <w:rFonts w:ascii="Cambria Math" w:hAnsi="Cambria Math" w:cs="Times New Roman"/>
                <w:sz w:val="20"/>
                <w:szCs w:val="20"/>
              </w:rPr>
              <m:t>,</m:t>
            </m:r>
            <m:r>
              <w:rPr>
                <w:rFonts w:ascii="Cambria Math" w:hAnsi="Cambria Math" w:cs="Times New Roman"/>
                <w:sz w:val="20"/>
                <w:szCs w:val="20"/>
              </w:rPr>
              <m:t>i</m:t>
            </m:r>
            <m:r>
              <m:rPr>
                <m:sty m:val="p"/>
              </m:rPr>
              <w:rPr>
                <w:rFonts w:ascii="Cambria Math" w:hAnsi="Cambria Math" w:cs="Times New Roman"/>
                <w:sz w:val="20"/>
                <w:szCs w:val="20"/>
              </w:rPr>
              <m:t>,</m:t>
            </m:r>
            <m:r>
              <w:rPr>
                <w:rFonts w:ascii="Cambria Math" w:hAnsi="Cambria Math" w:cs="Times New Roman"/>
                <w:sz w:val="20"/>
                <w:szCs w:val="20"/>
              </w:rPr>
              <m:t>s</m:t>
            </m:r>
          </m:sub>
        </m:sSub>
        <m:r>
          <m:rPr>
            <m:sty m:val="p"/>
          </m:rPr>
          <w:rPr>
            <w:rFonts w:ascii="Cambria Math" w:hAnsi="Cambria Math" w:cs="Times New Roman"/>
            <w:sz w:val="20"/>
            <w:szCs w:val="20"/>
          </w:rPr>
          <m:t>'</m:t>
        </m:r>
      </m:oMath>
      <w:r w:rsidRPr="00937F23">
        <w:rPr>
          <w:rFonts w:ascii="Times New Roman" w:hAnsi="Times New Roman" w:cs="Times New Roman"/>
          <w:sz w:val="20"/>
          <w:szCs w:val="20"/>
        </w:rPr>
        <w:t xml:space="preserve"> z nośnika energii </w:t>
      </w:r>
      <w:r w:rsidRPr="00937F23">
        <w:rPr>
          <w:rFonts w:ascii="Times New Roman" w:hAnsi="Times New Roman" w:cs="Times New Roman"/>
          <w:i/>
          <w:iCs/>
          <w:sz w:val="20"/>
          <w:szCs w:val="20"/>
        </w:rPr>
        <w:t>i</w:t>
      </w:r>
      <w:r w:rsidRPr="00937F23">
        <w:rPr>
          <w:rFonts w:ascii="Times New Roman" w:hAnsi="Times New Roman" w:cs="Times New Roman"/>
          <w:sz w:val="20"/>
          <w:szCs w:val="20"/>
        </w:rPr>
        <w:t xml:space="preserve"> w systemie </w:t>
      </w:r>
      <w:r w:rsidRPr="00937F23">
        <w:rPr>
          <w:rFonts w:ascii="Times New Roman" w:hAnsi="Times New Roman" w:cs="Times New Roman"/>
          <w:i/>
          <w:iCs/>
          <w:sz w:val="20"/>
          <w:szCs w:val="20"/>
        </w:rPr>
        <w:t>s</w:t>
      </w:r>
      <w:r w:rsidRPr="00937F23">
        <w:rPr>
          <w:rFonts w:ascii="Times New Roman" w:hAnsi="Times New Roman" w:cs="Times New Roman"/>
          <w:sz w:val="20"/>
          <w:szCs w:val="20"/>
        </w:rPr>
        <w:t xml:space="preserve"> lub energii dostarczanych do źródła ciepła </w:t>
      </w:r>
      <w:r w:rsidR="000E6890" w:rsidRPr="00937F23">
        <w:rPr>
          <w:rFonts w:ascii="Times New Roman" w:hAnsi="Times New Roman" w:cs="Times New Roman"/>
          <w:sz w:val="20"/>
          <w:szCs w:val="20"/>
        </w:rPr>
        <w:t>określa</w:t>
      </w:r>
      <w:r w:rsidRPr="00937F23">
        <w:rPr>
          <w:rFonts w:ascii="Times New Roman" w:hAnsi="Times New Roman" w:cs="Times New Roman"/>
          <w:sz w:val="20"/>
          <w:szCs w:val="20"/>
        </w:rPr>
        <w:t xml:space="preserve"> się </w:t>
      </w:r>
      <w:r w:rsidR="001D646A" w:rsidRPr="00937F23">
        <w:rPr>
          <w:rFonts w:ascii="Times New Roman" w:hAnsi="Times New Roman" w:cs="Times New Roman"/>
          <w:sz w:val="20"/>
          <w:szCs w:val="20"/>
        </w:rPr>
        <w:t xml:space="preserve">na podstawie </w:t>
      </w:r>
      <w:r w:rsidR="0060590A" w:rsidRPr="00937F23">
        <w:rPr>
          <w:rFonts w:ascii="Times New Roman" w:hAnsi="Times New Roman" w:cs="Times New Roman"/>
          <w:sz w:val="20"/>
          <w:szCs w:val="20"/>
        </w:rPr>
        <w:t>tabeli</w:t>
      </w:r>
      <w:r w:rsidR="00211FC5" w:rsidRPr="00937F23">
        <w:rPr>
          <w:rFonts w:ascii="Times New Roman" w:hAnsi="Times New Roman" w:cs="Times New Roman"/>
          <w:sz w:val="20"/>
          <w:szCs w:val="20"/>
        </w:rPr>
        <w:t xml:space="preserve"> </w:t>
      </w:r>
      <w:r w:rsidR="00F46D69" w:rsidRPr="00937F23">
        <w:rPr>
          <w:rFonts w:ascii="Times New Roman" w:hAnsi="Times New Roman" w:cs="Times New Roman"/>
          <w:sz w:val="20"/>
          <w:szCs w:val="20"/>
        </w:rPr>
        <w:t>2</w:t>
      </w:r>
      <w:r w:rsidR="001D646A" w:rsidRPr="00937F23">
        <w:rPr>
          <w:rFonts w:ascii="Times New Roman" w:hAnsi="Times New Roman" w:cs="Times New Roman"/>
          <w:sz w:val="20"/>
          <w:szCs w:val="20"/>
        </w:rPr>
        <w:t>.</w:t>
      </w:r>
    </w:p>
    <w:p w14:paraId="5C41E832" w14:textId="5C2732A9" w:rsidR="002F4ACA" w:rsidRPr="00937F23" w:rsidRDefault="00157254" w:rsidP="00EE33BF">
      <w:pPr>
        <w:spacing w:after="0"/>
        <w:jc w:val="both"/>
        <w:rPr>
          <w:rFonts w:ascii="Times New Roman" w:hAnsi="Times New Roman" w:cs="Times New Roman"/>
          <w:i/>
          <w:iCs/>
          <w:sz w:val="18"/>
          <w:szCs w:val="18"/>
        </w:rPr>
      </w:pPr>
      <w:bookmarkStart w:id="9" w:name="_Ref117172631"/>
      <w:r w:rsidRPr="00937F23">
        <w:rPr>
          <w:rFonts w:ascii="Times New Roman" w:hAnsi="Times New Roman" w:cs="Times New Roman"/>
          <w:i/>
          <w:iCs/>
          <w:sz w:val="18"/>
          <w:szCs w:val="18"/>
        </w:rPr>
        <w:t>Tabela</w:t>
      </w:r>
      <w:bookmarkEnd w:id="9"/>
      <w:r w:rsidR="00D75450">
        <w:rPr>
          <w:rFonts w:ascii="Times New Roman" w:hAnsi="Times New Roman" w:cs="Times New Roman"/>
          <w:i/>
          <w:iCs/>
          <w:sz w:val="18"/>
          <w:szCs w:val="18"/>
        </w:rPr>
        <w:t xml:space="preserve"> 2.</w:t>
      </w:r>
      <w:r w:rsidR="002F4ACA" w:rsidRPr="00937F23">
        <w:rPr>
          <w:rFonts w:ascii="Times New Roman" w:hAnsi="Times New Roman" w:cs="Times New Roman"/>
          <w:i/>
          <w:iCs/>
          <w:sz w:val="18"/>
          <w:szCs w:val="18"/>
        </w:rPr>
        <w:t xml:space="preserve"> </w:t>
      </w:r>
      <w:r w:rsidR="00727C7C" w:rsidRPr="00937F23">
        <w:rPr>
          <w:rFonts w:ascii="Times New Roman" w:hAnsi="Times New Roman" w:cs="Times New Roman"/>
          <w:i/>
          <w:iCs/>
          <w:sz w:val="18"/>
          <w:szCs w:val="18"/>
        </w:rPr>
        <w:t xml:space="preserve">Wartości obliczeniowej średniej sezonowej sprawności regulacji i wykorzystania ciepła </w:t>
      </w:r>
      <w:r w:rsidR="00777609" w:rsidRPr="00937F23">
        <w:rPr>
          <w:rFonts w:ascii="Times New Roman" w:hAnsi="Times New Roman" w:cs="Times New Roman"/>
          <w:i/>
          <w:iCs/>
          <w:sz w:val="18"/>
          <w:szCs w:val="18"/>
        </w:rPr>
        <w:br/>
      </w:r>
      <w:r w:rsidR="00727C7C" w:rsidRPr="00937F23">
        <w:rPr>
          <w:rFonts w:ascii="Times New Roman" w:hAnsi="Times New Roman" w:cs="Times New Roman"/>
          <w:i/>
          <w:iCs/>
          <w:sz w:val="18"/>
          <w:szCs w:val="18"/>
        </w:rPr>
        <w:t xml:space="preserve">w przestrzeni ogrzewanej </w:t>
      </w:r>
      <m:oMath>
        <m:sSub>
          <m:sSubPr>
            <m:ctrlPr>
              <w:rPr>
                <w:rFonts w:ascii="Cambria Math" w:hAnsi="Cambria Math" w:cs="Times New Roman"/>
                <w:i/>
                <w:iCs/>
                <w:sz w:val="18"/>
                <w:szCs w:val="18"/>
              </w:rPr>
            </m:ctrlPr>
          </m:sSubPr>
          <m:e>
            <m:r>
              <w:rPr>
                <w:rFonts w:ascii="Cambria Math" w:hAnsi="Cambria Math" w:cs="Times New Roman"/>
                <w:sz w:val="18"/>
                <w:szCs w:val="18"/>
              </w:rPr>
              <m:t>η</m:t>
            </m:r>
          </m:e>
          <m:sub>
            <m:r>
              <w:rPr>
                <w:rFonts w:ascii="Cambria Math" w:hAnsi="Cambria Math" w:cs="Times New Roman"/>
                <w:sz w:val="18"/>
                <w:szCs w:val="18"/>
              </w:rPr>
              <m:t>H,e,i,s</m:t>
            </m:r>
          </m:sub>
        </m:sSub>
        <m:r>
          <w:rPr>
            <w:rFonts w:ascii="Cambria Math" w:hAnsi="Cambria Math" w:cs="Times New Roman"/>
            <w:sz w:val="18"/>
            <w:szCs w:val="18"/>
          </w:rPr>
          <m:t>'</m:t>
        </m:r>
      </m:oMath>
      <w:r w:rsidR="00727C7C" w:rsidRPr="00937F23">
        <w:rPr>
          <w:rFonts w:ascii="Times New Roman" w:hAnsi="Times New Roman" w:cs="Times New Roman"/>
          <w:i/>
          <w:iCs/>
          <w:sz w:val="18"/>
          <w:szCs w:val="18"/>
        </w:rPr>
        <w:t xml:space="preserve"> </w:t>
      </w:r>
    </w:p>
    <w:tbl>
      <w:tblPr>
        <w:tblW w:w="9072" w:type="dxa"/>
        <w:tblBorders>
          <w:bottom w:val="single" w:sz="4" w:space="0" w:color="auto"/>
        </w:tblBorders>
        <w:tblCellMar>
          <w:left w:w="70" w:type="dxa"/>
          <w:right w:w="70" w:type="dxa"/>
        </w:tblCellMar>
        <w:tblLook w:val="04A0" w:firstRow="1" w:lastRow="0" w:firstColumn="1" w:lastColumn="0" w:noHBand="0" w:noVBand="1"/>
      </w:tblPr>
      <w:tblGrid>
        <w:gridCol w:w="709"/>
        <w:gridCol w:w="6946"/>
        <w:gridCol w:w="1417"/>
      </w:tblGrid>
      <w:tr w:rsidR="00727C7C" w:rsidRPr="00937F23" w14:paraId="79303796" w14:textId="77777777" w:rsidTr="0021426C">
        <w:trPr>
          <w:trHeight w:val="445"/>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75BE46" w14:textId="77777777" w:rsidR="00727C7C" w:rsidRPr="00937F23" w:rsidRDefault="00727C7C" w:rsidP="008B4702">
            <w:pPr>
              <w:spacing w:before="40" w:after="40" w:line="240" w:lineRule="auto"/>
              <w:ind w:firstLine="91"/>
              <w:rPr>
                <w:rFonts w:ascii="Times New Roman" w:hAnsi="Times New Roman" w:cs="Times New Roman"/>
                <w:color w:val="000000" w:themeColor="text1"/>
                <w:sz w:val="18"/>
                <w:szCs w:val="18"/>
              </w:rPr>
            </w:pPr>
            <w:r w:rsidRPr="00937F23">
              <w:rPr>
                <w:rFonts w:ascii="Times New Roman" w:hAnsi="Times New Roman" w:cs="Times New Roman"/>
                <w:color w:val="000000" w:themeColor="text1"/>
                <w:sz w:val="18"/>
                <w:szCs w:val="18"/>
              </w:rPr>
              <w:t>Lp.</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163CA" w14:textId="77777777" w:rsidR="00727C7C" w:rsidRPr="00937F23" w:rsidRDefault="00727C7C" w:rsidP="008B4702">
            <w:pPr>
              <w:spacing w:before="40" w:after="40" w:line="240" w:lineRule="auto"/>
              <w:ind w:firstLine="91"/>
              <w:rPr>
                <w:rFonts w:ascii="Times New Roman" w:hAnsi="Times New Roman" w:cs="Times New Roman"/>
                <w:color w:val="000000" w:themeColor="text1"/>
                <w:sz w:val="18"/>
                <w:szCs w:val="18"/>
              </w:rPr>
            </w:pPr>
            <w:r w:rsidRPr="00937F23">
              <w:rPr>
                <w:rFonts w:ascii="Times New Roman" w:hAnsi="Times New Roman" w:cs="Times New Roman"/>
                <w:color w:val="000000" w:themeColor="text1"/>
                <w:sz w:val="18"/>
                <w:szCs w:val="18"/>
              </w:rPr>
              <w:t>Rodzaj instalacji, grzejników i regulacji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E067C" w14:textId="77777777" w:rsidR="00727C7C" w:rsidRPr="00937F23" w:rsidRDefault="00727C7C" w:rsidP="008B4702">
            <w:pPr>
              <w:spacing w:before="40" w:after="40" w:line="240" w:lineRule="auto"/>
              <w:ind w:firstLine="91"/>
              <w:rPr>
                <w:rFonts w:ascii="Times New Roman" w:hAnsi="Times New Roman" w:cs="Times New Roman"/>
                <w:color w:val="000000" w:themeColor="text1"/>
                <w:sz w:val="18"/>
                <w:szCs w:val="18"/>
              </w:rPr>
            </w:pPr>
            <w:r w:rsidRPr="00937F23">
              <w:rPr>
                <w:rFonts w:ascii="Times New Roman" w:hAnsi="Times New Roman" w:cs="Times New Roman"/>
                <w:color w:val="000000" w:themeColor="text1"/>
                <w:sz w:val="18"/>
                <w:szCs w:val="18"/>
              </w:rPr>
              <w:t>Sprawność</w:t>
            </w:r>
          </w:p>
          <w:p w14:paraId="61BBB589" w14:textId="77777777" w:rsidR="00727C7C" w:rsidRPr="00937F23" w:rsidRDefault="00000000" w:rsidP="008B4702">
            <w:pPr>
              <w:spacing w:before="40" w:after="40" w:line="240" w:lineRule="auto"/>
              <w:ind w:firstLine="91"/>
              <w:rPr>
                <w:rFonts w:ascii="Times New Roman" w:hAnsi="Times New Roman" w:cs="Times New Roman"/>
                <w:color w:val="000000" w:themeColor="text1"/>
                <w:sz w:val="18"/>
                <w:szCs w:val="18"/>
              </w:rPr>
            </w:pPr>
            <m:oMathPara>
              <m:oMath>
                <m:sSub>
                  <m:sSubPr>
                    <m:ctrlPr>
                      <w:rPr>
                        <w:rFonts w:ascii="Cambria Math" w:hAnsi="Cambria Math" w:cs="Times New Roman"/>
                        <w:sz w:val="20"/>
                        <w:szCs w:val="20"/>
                      </w:rPr>
                    </m:ctrlPr>
                  </m:sSubPr>
                  <m:e>
                    <m:r>
                      <w:rPr>
                        <w:rFonts w:ascii="Cambria Math" w:hAnsi="Cambria Math" w:cs="Times New Roman"/>
                        <w:sz w:val="20"/>
                        <w:szCs w:val="20"/>
                      </w:rPr>
                      <m:t>η</m:t>
                    </m:r>
                  </m:e>
                  <m:sub>
                    <m:r>
                      <w:rPr>
                        <w:rFonts w:ascii="Cambria Math" w:hAnsi="Cambria Math" w:cs="Times New Roman"/>
                        <w:sz w:val="20"/>
                        <w:szCs w:val="20"/>
                      </w:rPr>
                      <m:t>H</m:t>
                    </m:r>
                    <m:r>
                      <m:rPr>
                        <m:sty m:val="p"/>
                      </m:rPr>
                      <w:rPr>
                        <w:rFonts w:ascii="Cambria Math" w:hAnsi="Cambria Math" w:cs="Times New Roman"/>
                        <w:sz w:val="20"/>
                        <w:szCs w:val="20"/>
                      </w:rPr>
                      <m:t>,</m:t>
                    </m:r>
                    <m:r>
                      <w:rPr>
                        <w:rFonts w:ascii="Cambria Math" w:hAnsi="Cambria Math" w:cs="Times New Roman"/>
                        <w:sz w:val="20"/>
                        <w:szCs w:val="20"/>
                      </w:rPr>
                      <m:t>e</m:t>
                    </m:r>
                    <m:r>
                      <m:rPr>
                        <m:sty m:val="p"/>
                      </m:rPr>
                      <w:rPr>
                        <w:rFonts w:ascii="Cambria Math" w:hAnsi="Cambria Math" w:cs="Times New Roman"/>
                        <w:sz w:val="20"/>
                        <w:szCs w:val="20"/>
                      </w:rPr>
                      <m:t>,</m:t>
                    </m:r>
                    <m:r>
                      <w:rPr>
                        <w:rFonts w:ascii="Cambria Math" w:hAnsi="Cambria Math" w:cs="Times New Roman"/>
                        <w:sz w:val="20"/>
                        <w:szCs w:val="20"/>
                      </w:rPr>
                      <m:t>i</m:t>
                    </m:r>
                    <m:r>
                      <m:rPr>
                        <m:sty m:val="p"/>
                      </m:rPr>
                      <w:rPr>
                        <w:rFonts w:ascii="Cambria Math" w:hAnsi="Cambria Math" w:cs="Times New Roman"/>
                        <w:sz w:val="20"/>
                        <w:szCs w:val="20"/>
                      </w:rPr>
                      <m:t>,</m:t>
                    </m:r>
                    <m:r>
                      <w:rPr>
                        <w:rFonts w:ascii="Cambria Math" w:hAnsi="Cambria Math" w:cs="Times New Roman"/>
                        <w:sz w:val="20"/>
                        <w:szCs w:val="20"/>
                      </w:rPr>
                      <m:t>s</m:t>
                    </m:r>
                  </m:sub>
                </m:sSub>
                <m:r>
                  <m:rPr>
                    <m:sty m:val="p"/>
                  </m:rPr>
                  <w:rPr>
                    <w:rFonts w:ascii="Cambria Math" w:hAnsi="Cambria Math" w:cs="Times New Roman"/>
                    <w:sz w:val="20"/>
                    <w:szCs w:val="20"/>
                  </w:rPr>
                  <m:t>'</m:t>
                </m:r>
              </m:oMath>
            </m:oMathPara>
          </w:p>
        </w:tc>
      </w:tr>
      <w:tr w:rsidR="00727C7C" w:rsidRPr="00937F23" w14:paraId="40D0691A" w14:textId="77777777" w:rsidTr="0021426C">
        <w:trPr>
          <w:trHeight w:val="330"/>
        </w:trPr>
        <w:tc>
          <w:tcPr>
            <w:tcW w:w="709" w:type="dxa"/>
            <w:tcBorders>
              <w:top w:val="single" w:sz="4" w:space="0" w:color="auto"/>
              <w:left w:val="single" w:sz="4" w:space="0" w:color="auto"/>
              <w:bottom w:val="nil"/>
              <w:right w:val="single" w:sz="4" w:space="0" w:color="auto"/>
            </w:tcBorders>
          </w:tcPr>
          <w:p w14:paraId="49D16822"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1</w:t>
            </w:r>
          </w:p>
        </w:tc>
        <w:tc>
          <w:tcPr>
            <w:tcW w:w="6946" w:type="dxa"/>
            <w:tcBorders>
              <w:top w:val="single" w:sz="4" w:space="0" w:color="auto"/>
              <w:left w:val="single" w:sz="4" w:space="0" w:color="auto"/>
              <w:bottom w:val="nil"/>
              <w:right w:val="single" w:sz="4" w:space="0" w:color="auto"/>
            </w:tcBorders>
            <w:shd w:val="clear" w:color="auto" w:fill="auto"/>
            <w:vAlign w:val="bottom"/>
            <w:hideMark/>
          </w:tcPr>
          <w:p w14:paraId="0194B6E6"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Elektryczne grzejniki bezpośrednie: konwektorowe, płaszczyznowe</w:t>
            </w:r>
          </w:p>
          <w:p w14:paraId="4139412A"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i promiennikowe z regulatorem:</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14:paraId="4C85B728" w14:textId="77777777" w:rsidR="00727C7C" w:rsidRPr="00937F23" w:rsidRDefault="00727C7C" w:rsidP="008B4702">
            <w:pPr>
              <w:spacing w:before="40" w:after="40" w:line="240" w:lineRule="auto"/>
              <w:ind w:firstLine="88"/>
              <w:rPr>
                <w:rFonts w:ascii="Times New Roman" w:hAnsi="Times New Roman" w:cs="Times New Roman"/>
                <w:sz w:val="18"/>
                <w:szCs w:val="18"/>
              </w:rPr>
            </w:pPr>
          </w:p>
        </w:tc>
      </w:tr>
      <w:tr w:rsidR="00727C7C" w:rsidRPr="00937F23" w14:paraId="61879144" w14:textId="77777777" w:rsidTr="0021426C">
        <w:trPr>
          <w:trHeight w:val="300"/>
        </w:trPr>
        <w:tc>
          <w:tcPr>
            <w:tcW w:w="709" w:type="dxa"/>
            <w:tcBorders>
              <w:left w:val="single" w:sz="4" w:space="0" w:color="auto"/>
              <w:bottom w:val="nil"/>
              <w:right w:val="single" w:sz="4" w:space="0" w:color="auto"/>
            </w:tcBorders>
          </w:tcPr>
          <w:p w14:paraId="165CCFAF" w14:textId="77777777" w:rsidR="00727C7C" w:rsidRPr="00937F23" w:rsidRDefault="00727C7C" w:rsidP="008B4702">
            <w:pPr>
              <w:spacing w:before="40" w:after="40" w:line="240" w:lineRule="auto"/>
              <w:ind w:firstLine="88"/>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bottom"/>
            <w:hideMark/>
          </w:tcPr>
          <w:p w14:paraId="019819C3"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a) proporcjonalnym P</w:t>
            </w:r>
          </w:p>
        </w:tc>
        <w:tc>
          <w:tcPr>
            <w:tcW w:w="1417" w:type="dxa"/>
            <w:tcBorders>
              <w:left w:val="single" w:sz="4" w:space="0" w:color="auto"/>
              <w:bottom w:val="nil"/>
              <w:right w:val="single" w:sz="4" w:space="0" w:color="auto"/>
            </w:tcBorders>
            <w:shd w:val="clear" w:color="auto" w:fill="auto"/>
            <w:noWrap/>
            <w:vAlign w:val="bottom"/>
            <w:hideMark/>
          </w:tcPr>
          <w:p w14:paraId="4320EF42" w14:textId="77777777" w:rsidR="00727C7C" w:rsidRPr="00937F23" w:rsidRDefault="00727C7C" w:rsidP="008B4702">
            <w:pPr>
              <w:spacing w:before="40" w:after="40" w:line="240" w:lineRule="auto"/>
              <w:ind w:firstLine="88"/>
              <w:jc w:val="center"/>
              <w:rPr>
                <w:rFonts w:ascii="Times New Roman" w:hAnsi="Times New Roman" w:cs="Times New Roman"/>
                <w:sz w:val="18"/>
                <w:szCs w:val="18"/>
              </w:rPr>
            </w:pPr>
            <w:r w:rsidRPr="00937F23">
              <w:rPr>
                <w:rFonts w:ascii="Times New Roman" w:hAnsi="Times New Roman" w:cs="Times New Roman"/>
                <w:sz w:val="18"/>
                <w:szCs w:val="18"/>
              </w:rPr>
              <w:t>0,91</w:t>
            </w:r>
          </w:p>
        </w:tc>
      </w:tr>
      <w:tr w:rsidR="00727C7C" w:rsidRPr="00937F23" w14:paraId="06469B91" w14:textId="77777777" w:rsidTr="0021426C">
        <w:trPr>
          <w:trHeight w:val="300"/>
        </w:trPr>
        <w:tc>
          <w:tcPr>
            <w:tcW w:w="709" w:type="dxa"/>
            <w:tcBorders>
              <w:left w:val="single" w:sz="4" w:space="0" w:color="auto"/>
              <w:bottom w:val="nil"/>
              <w:right w:val="single" w:sz="4" w:space="0" w:color="auto"/>
            </w:tcBorders>
          </w:tcPr>
          <w:p w14:paraId="28DCBE4A" w14:textId="77777777" w:rsidR="00727C7C" w:rsidRPr="00937F23" w:rsidRDefault="00727C7C" w:rsidP="008B4702">
            <w:pPr>
              <w:spacing w:before="40" w:after="40" w:line="240" w:lineRule="auto"/>
              <w:ind w:firstLine="88"/>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bottom"/>
            <w:hideMark/>
          </w:tcPr>
          <w:p w14:paraId="377CD588" w14:textId="77777777" w:rsidR="00727C7C" w:rsidRPr="00937F23" w:rsidRDefault="00727C7C" w:rsidP="0082432C">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 xml:space="preserve">b) </w:t>
            </w:r>
            <w:r w:rsidR="0082432C" w:rsidRPr="00937F23">
              <w:rPr>
                <w:rFonts w:ascii="Times New Roman" w:hAnsi="Times New Roman" w:cs="Times New Roman"/>
                <w:sz w:val="18"/>
                <w:szCs w:val="18"/>
              </w:rPr>
              <w:t>proporcjonalno</w:t>
            </w:r>
            <w:r w:rsidRPr="00937F23">
              <w:rPr>
                <w:rFonts w:ascii="Times New Roman" w:hAnsi="Times New Roman" w:cs="Times New Roman"/>
                <w:sz w:val="18"/>
                <w:szCs w:val="18"/>
              </w:rPr>
              <w:t>-całkującym PI</w:t>
            </w:r>
          </w:p>
        </w:tc>
        <w:tc>
          <w:tcPr>
            <w:tcW w:w="1417" w:type="dxa"/>
            <w:tcBorders>
              <w:left w:val="single" w:sz="4" w:space="0" w:color="auto"/>
              <w:bottom w:val="nil"/>
              <w:right w:val="single" w:sz="4" w:space="0" w:color="auto"/>
            </w:tcBorders>
            <w:shd w:val="clear" w:color="auto" w:fill="auto"/>
            <w:noWrap/>
            <w:vAlign w:val="bottom"/>
            <w:hideMark/>
          </w:tcPr>
          <w:p w14:paraId="4B18822B" w14:textId="77777777" w:rsidR="00727C7C" w:rsidRPr="00937F23" w:rsidRDefault="00727C7C" w:rsidP="008B4702">
            <w:pPr>
              <w:spacing w:before="40" w:after="40" w:line="240" w:lineRule="auto"/>
              <w:ind w:firstLine="88"/>
              <w:jc w:val="center"/>
              <w:rPr>
                <w:rFonts w:ascii="Times New Roman" w:hAnsi="Times New Roman" w:cs="Times New Roman"/>
                <w:sz w:val="18"/>
                <w:szCs w:val="18"/>
              </w:rPr>
            </w:pPr>
            <w:r w:rsidRPr="00937F23">
              <w:rPr>
                <w:rFonts w:ascii="Times New Roman" w:hAnsi="Times New Roman" w:cs="Times New Roman"/>
                <w:sz w:val="18"/>
                <w:szCs w:val="18"/>
              </w:rPr>
              <w:t>0,94</w:t>
            </w:r>
          </w:p>
        </w:tc>
      </w:tr>
      <w:tr w:rsidR="00727C7C" w:rsidRPr="00937F23" w14:paraId="3CB1EBE3" w14:textId="77777777" w:rsidTr="0021426C">
        <w:trPr>
          <w:trHeight w:val="218"/>
        </w:trPr>
        <w:tc>
          <w:tcPr>
            <w:tcW w:w="709" w:type="dxa"/>
            <w:tcBorders>
              <w:top w:val="single" w:sz="4" w:space="0" w:color="auto"/>
              <w:left w:val="single" w:sz="4" w:space="0" w:color="auto"/>
              <w:right w:val="single" w:sz="4" w:space="0" w:color="auto"/>
            </w:tcBorders>
          </w:tcPr>
          <w:p w14:paraId="5DCACB63"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2</w:t>
            </w:r>
          </w:p>
        </w:tc>
        <w:tc>
          <w:tcPr>
            <w:tcW w:w="6946" w:type="dxa"/>
            <w:tcBorders>
              <w:top w:val="single" w:sz="4" w:space="0" w:color="auto"/>
              <w:left w:val="single" w:sz="4" w:space="0" w:color="auto"/>
              <w:right w:val="single" w:sz="4" w:space="0" w:color="auto"/>
            </w:tcBorders>
            <w:shd w:val="clear" w:color="auto" w:fill="auto"/>
            <w:vAlign w:val="bottom"/>
            <w:hideMark/>
          </w:tcPr>
          <w:p w14:paraId="47E97A45"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Elektryczne grzejniki akumulacyjne z regulatorem:</w:t>
            </w:r>
          </w:p>
        </w:tc>
        <w:tc>
          <w:tcPr>
            <w:tcW w:w="1417" w:type="dxa"/>
            <w:tcBorders>
              <w:top w:val="single" w:sz="4" w:space="0" w:color="auto"/>
              <w:left w:val="single" w:sz="4" w:space="0" w:color="auto"/>
              <w:right w:val="single" w:sz="4" w:space="0" w:color="auto"/>
            </w:tcBorders>
            <w:shd w:val="clear" w:color="auto" w:fill="auto"/>
            <w:noWrap/>
            <w:vAlign w:val="bottom"/>
            <w:hideMark/>
          </w:tcPr>
          <w:p w14:paraId="630472B8" w14:textId="77777777" w:rsidR="00727C7C" w:rsidRPr="00937F23" w:rsidRDefault="00727C7C" w:rsidP="008B4702">
            <w:pPr>
              <w:spacing w:before="40" w:after="40" w:line="240" w:lineRule="auto"/>
              <w:ind w:firstLine="88"/>
              <w:jc w:val="center"/>
              <w:rPr>
                <w:rFonts w:ascii="Times New Roman" w:hAnsi="Times New Roman" w:cs="Times New Roman"/>
                <w:sz w:val="18"/>
                <w:szCs w:val="18"/>
              </w:rPr>
            </w:pPr>
          </w:p>
        </w:tc>
      </w:tr>
      <w:tr w:rsidR="00727C7C" w:rsidRPr="00937F23" w14:paraId="241311FF" w14:textId="77777777" w:rsidTr="0021426C">
        <w:trPr>
          <w:trHeight w:val="300"/>
        </w:trPr>
        <w:tc>
          <w:tcPr>
            <w:tcW w:w="709" w:type="dxa"/>
            <w:tcBorders>
              <w:left w:val="single" w:sz="4" w:space="0" w:color="auto"/>
              <w:right w:val="single" w:sz="4" w:space="0" w:color="auto"/>
            </w:tcBorders>
          </w:tcPr>
          <w:p w14:paraId="10B344A6" w14:textId="77777777" w:rsidR="00727C7C" w:rsidRPr="00937F23" w:rsidRDefault="00727C7C" w:rsidP="008B4702">
            <w:pPr>
              <w:spacing w:before="40" w:after="40" w:line="240" w:lineRule="auto"/>
              <w:ind w:firstLine="88"/>
              <w:rPr>
                <w:rFonts w:ascii="Times New Roman" w:hAnsi="Times New Roman" w:cs="Times New Roman"/>
                <w:sz w:val="18"/>
                <w:szCs w:val="18"/>
              </w:rPr>
            </w:pPr>
          </w:p>
        </w:tc>
        <w:tc>
          <w:tcPr>
            <w:tcW w:w="6946" w:type="dxa"/>
            <w:tcBorders>
              <w:left w:val="single" w:sz="4" w:space="0" w:color="auto"/>
              <w:right w:val="single" w:sz="4" w:space="0" w:color="auto"/>
            </w:tcBorders>
            <w:shd w:val="clear" w:color="auto" w:fill="auto"/>
            <w:vAlign w:val="bottom"/>
            <w:hideMark/>
          </w:tcPr>
          <w:p w14:paraId="485D5E55"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a) proporcjonalnym P</w:t>
            </w:r>
          </w:p>
        </w:tc>
        <w:tc>
          <w:tcPr>
            <w:tcW w:w="1417" w:type="dxa"/>
            <w:tcBorders>
              <w:left w:val="single" w:sz="4" w:space="0" w:color="auto"/>
              <w:right w:val="single" w:sz="4" w:space="0" w:color="auto"/>
            </w:tcBorders>
            <w:shd w:val="clear" w:color="auto" w:fill="auto"/>
            <w:noWrap/>
            <w:vAlign w:val="bottom"/>
            <w:hideMark/>
          </w:tcPr>
          <w:p w14:paraId="40F8CE67" w14:textId="77777777" w:rsidR="00727C7C" w:rsidRPr="00937F23" w:rsidRDefault="00727C7C" w:rsidP="008B4702">
            <w:pPr>
              <w:spacing w:before="40" w:after="40" w:line="240" w:lineRule="auto"/>
              <w:ind w:firstLine="88"/>
              <w:jc w:val="center"/>
              <w:rPr>
                <w:rFonts w:ascii="Times New Roman" w:hAnsi="Times New Roman" w:cs="Times New Roman"/>
                <w:sz w:val="18"/>
                <w:szCs w:val="18"/>
              </w:rPr>
            </w:pPr>
            <w:r w:rsidRPr="00937F23">
              <w:rPr>
                <w:rFonts w:ascii="Times New Roman" w:hAnsi="Times New Roman" w:cs="Times New Roman"/>
                <w:sz w:val="18"/>
                <w:szCs w:val="18"/>
              </w:rPr>
              <w:t>0,88</w:t>
            </w:r>
          </w:p>
        </w:tc>
      </w:tr>
      <w:tr w:rsidR="00727C7C" w:rsidRPr="00937F23" w14:paraId="698F7944" w14:textId="77777777" w:rsidTr="0021426C">
        <w:trPr>
          <w:trHeight w:val="300"/>
        </w:trPr>
        <w:tc>
          <w:tcPr>
            <w:tcW w:w="709" w:type="dxa"/>
            <w:tcBorders>
              <w:left w:val="single" w:sz="4" w:space="0" w:color="auto"/>
              <w:bottom w:val="single" w:sz="4" w:space="0" w:color="auto"/>
              <w:right w:val="single" w:sz="4" w:space="0" w:color="auto"/>
            </w:tcBorders>
          </w:tcPr>
          <w:p w14:paraId="0AA62F8B" w14:textId="77777777" w:rsidR="00727C7C" w:rsidRPr="00937F23" w:rsidRDefault="00727C7C" w:rsidP="008B4702">
            <w:pPr>
              <w:spacing w:before="40" w:after="40" w:line="240" w:lineRule="auto"/>
              <w:ind w:firstLine="88"/>
              <w:rPr>
                <w:rFonts w:ascii="Times New Roman" w:hAnsi="Times New Roman" w:cs="Times New Roman"/>
                <w:sz w:val="18"/>
                <w:szCs w:val="18"/>
              </w:rPr>
            </w:pPr>
          </w:p>
        </w:tc>
        <w:tc>
          <w:tcPr>
            <w:tcW w:w="6946" w:type="dxa"/>
            <w:tcBorders>
              <w:left w:val="single" w:sz="4" w:space="0" w:color="auto"/>
              <w:bottom w:val="single" w:sz="4" w:space="0" w:color="auto"/>
              <w:right w:val="single" w:sz="4" w:space="0" w:color="auto"/>
            </w:tcBorders>
            <w:shd w:val="clear" w:color="auto" w:fill="auto"/>
            <w:vAlign w:val="bottom"/>
            <w:hideMark/>
          </w:tcPr>
          <w:p w14:paraId="247A9B0C" w14:textId="4FD4F141"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b) proporcjonalno-całkująco-różniczkującym PID</w:t>
            </w:r>
            <w:r w:rsidR="00B0515E" w:rsidRPr="00937F23">
              <w:rPr>
                <w:rFonts w:ascii="Times New Roman" w:hAnsi="Times New Roman" w:cs="Times New Roman"/>
                <w:sz w:val="18"/>
                <w:szCs w:val="18"/>
              </w:rPr>
              <w:t xml:space="preserve"> z optymalizacją</w:t>
            </w:r>
          </w:p>
        </w:tc>
        <w:tc>
          <w:tcPr>
            <w:tcW w:w="1417" w:type="dxa"/>
            <w:tcBorders>
              <w:left w:val="single" w:sz="4" w:space="0" w:color="auto"/>
              <w:bottom w:val="single" w:sz="4" w:space="0" w:color="auto"/>
              <w:right w:val="single" w:sz="4" w:space="0" w:color="auto"/>
            </w:tcBorders>
            <w:shd w:val="clear" w:color="auto" w:fill="auto"/>
            <w:noWrap/>
            <w:vAlign w:val="bottom"/>
            <w:hideMark/>
          </w:tcPr>
          <w:p w14:paraId="0E9AF401" w14:textId="77777777" w:rsidR="00727C7C" w:rsidRPr="00937F23" w:rsidRDefault="00727C7C" w:rsidP="008B4702">
            <w:pPr>
              <w:spacing w:before="40" w:after="40" w:line="240" w:lineRule="auto"/>
              <w:ind w:firstLine="88"/>
              <w:jc w:val="center"/>
              <w:rPr>
                <w:rFonts w:ascii="Times New Roman" w:hAnsi="Times New Roman" w:cs="Times New Roman"/>
                <w:sz w:val="18"/>
                <w:szCs w:val="18"/>
              </w:rPr>
            </w:pPr>
            <w:r w:rsidRPr="00937F23">
              <w:rPr>
                <w:rFonts w:ascii="Times New Roman" w:hAnsi="Times New Roman" w:cs="Times New Roman"/>
                <w:sz w:val="18"/>
                <w:szCs w:val="18"/>
              </w:rPr>
              <w:t>0,91</w:t>
            </w:r>
          </w:p>
        </w:tc>
      </w:tr>
      <w:tr w:rsidR="00727C7C" w:rsidRPr="00937F23" w14:paraId="44283ACB" w14:textId="77777777" w:rsidTr="0021426C">
        <w:trPr>
          <w:trHeight w:val="230"/>
        </w:trPr>
        <w:tc>
          <w:tcPr>
            <w:tcW w:w="709" w:type="dxa"/>
            <w:tcBorders>
              <w:top w:val="single" w:sz="4" w:space="0" w:color="auto"/>
              <w:left w:val="single" w:sz="4" w:space="0" w:color="auto"/>
              <w:bottom w:val="nil"/>
              <w:right w:val="single" w:sz="4" w:space="0" w:color="auto"/>
            </w:tcBorders>
          </w:tcPr>
          <w:p w14:paraId="402C1AAB"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3</w:t>
            </w:r>
          </w:p>
        </w:tc>
        <w:tc>
          <w:tcPr>
            <w:tcW w:w="6946" w:type="dxa"/>
            <w:tcBorders>
              <w:top w:val="single" w:sz="4" w:space="0" w:color="auto"/>
              <w:left w:val="single" w:sz="4" w:space="0" w:color="auto"/>
              <w:bottom w:val="nil"/>
              <w:right w:val="single" w:sz="4" w:space="0" w:color="auto"/>
            </w:tcBorders>
            <w:shd w:val="clear" w:color="auto" w:fill="auto"/>
            <w:vAlign w:val="bottom"/>
            <w:hideMark/>
          </w:tcPr>
          <w:p w14:paraId="7707DA59"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Elektryczne ogrzewanie podłogowe z regulatorem:</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14:paraId="03508C6F" w14:textId="77777777" w:rsidR="00727C7C" w:rsidRPr="00937F23" w:rsidRDefault="00727C7C" w:rsidP="008B4702">
            <w:pPr>
              <w:spacing w:before="40" w:after="40" w:line="240" w:lineRule="auto"/>
              <w:ind w:firstLine="88"/>
              <w:jc w:val="center"/>
              <w:rPr>
                <w:rFonts w:ascii="Times New Roman" w:hAnsi="Times New Roman" w:cs="Times New Roman"/>
                <w:sz w:val="18"/>
                <w:szCs w:val="18"/>
              </w:rPr>
            </w:pPr>
          </w:p>
        </w:tc>
      </w:tr>
      <w:tr w:rsidR="00727C7C" w:rsidRPr="00937F23" w14:paraId="232462C7" w14:textId="77777777" w:rsidTr="0021426C">
        <w:trPr>
          <w:trHeight w:val="300"/>
        </w:trPr>
        <w:tc>
          <w:tcPr>
            <w:tcW w:w="709" w:type="dxa"/>
            <w:tcBorders>
              <w:left w:val="single" w:sz="4" w:space="0" w:color="auto"/>
              <w:bottom w:val="nil"/>
              <w:right w:val="single" w:sz="4" w:space="0" w:color="auto"/>
            </w:tcBorders>
          </w:tcPr>
          <w:p w14:paraId="566447A0" w14:textId="77777777" w:rsidR="00727C7C" w:rsidRPr="00937F23" w:rsidRDefault="00727C7C" w:rsidP="008B4702">
            <w:pPr>
              <w:spacing w:before="40" w:after="40" w:line="240" w:lineRule="auto"/>
              <w:ind w:firstLine="88"/>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bottom"/>
            <w:hideMark/>
          </w:tcPr>
          <w:p w14:paraId="601CB9B6"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 xml:space="preserve">a) </w:t>
            </w:r>
            <w:proofErr w:type="spellStart"/>
            <w:r w:rsidRPr="00937F23">
              <w:rPr>
                <w:rFonts w:ascii="Times New Roman" w:hAnsi="Times New Roman" w:cs="Times New Roman"/>
                <w:sz w:val="18"/>
                <w:szCs w:val="18"/>
              </w:rPr>
              <w:t>dwustawnym</w:t>
            </w:r>
            <w:proofErr w:type="spellEnd"/>
          </w:p>
        </w:tc>
        <w:tc>
          <w:tcPr>
            <w:tcW w:w="1417" w:type="dxa"/>
            <w:tcBorders>
              <w:left w:val="single" w:sz="4" w:space="0" w:color="auto"/>
              <w:bottom w:val="nil"/>
              <w:right w:val="single" w:sz="4" w:space="0" w:color="auto"/>
            </w:tcBorders>
            <w:shd w:val="clear" w:color="auto" w:fill="auto"/>
            <w:noWrap/>
            <w:vAlign w:val="bottom"/>
            <w:hideMark/>
          </w:tcPr>
          <w:p w14:paraId="490D6D3C" w14:textId="77777777" w:rsidR="00727C7C" w:rsidRPr="00937F23" w:rsidRDefault="00727C7C" w:rsidP="008B4702">
            <w:pPr>
              <w:spacing w:before="40" w:after="40" w:line="240" w:lineRule="auto"/>
              <w:ind w:firstLine="88"/>
              <w:jc w:val="center"/>
              <w:rPr>
                <w:rFonts w:ascii="Times New Roman" w:hAnsi="Times New Roman" w:cs="Times New Roman"/>
                <w:sz w:val="18"/>
                <w:szCs w:val="18"/>
              </w:rPr>
            </w:pPr>
            <w:r w:rsidRPr="00937F23">
              <w:rPr>
                <w:rFonts w:ascii="Times New Roman" w:hAnsi="Times New Roman" w:cs="Times New Roman"/>
                <w:sz w:val="18"/>
                <w:szCs w:val="18"/>
              </w:rPr>
              <w:t>0,88</w:t>
            </w:r>
          </w:p>
        </w:tc>
      </w:tr>
      <w:tr w:rsidR="00727C7C" w:rsidRPr="00937F23" w14:paraId="5E0A3582" w14:textId="77777777" w:rsidTr="00564779">
        <w:trPr>
          <w:trHeight w:val="300"/>
        </w:trPr>
        <w:tc>
          <w:tcPr>
            <w:tcW w:w="709" w:type="dxa"/>
            <w:tcBorders>
              <w:left w:val="single" w:sz="4" w:space="0" w:color="auto"/>
              <w:bottom w:val="single" w:sz="4" w:space="0" w:color="auto"/>
              <w:right w:val="single" w:sz="4" w:space="0" w:color="auto"/>
            </w:tcBorders>
          </w:tcPr>
          <w:p w14:paraId="45EE26D0" w14:textId="77777777" w:rsidR="00727C7C" w:rsidRPr="00937F23" w:rsidRDefault="00727C7C" w:rsidP="008B4702">
            <w:pPr>
              <w:spacing w:before="40" w:after="40" w:line="240" w:lineRule="auto"/>
              <w:ind w:firstLine="88"/>
              <w:rPr>
                <w:rFonts w:ascii="Times New Roman" w:hAnsi="Times New Roman" w:cs="Times New Roman"/>
                <w:sz w:val="18"/>
                <w:szCs w:val="18"/>
              </w:rPr>
            </w:pPr>
          </w:p>
        </w:tc>
        <w:tc>
          <w:tcPr>
            <w:tcW w:w="6946" w:type="dxa"/>
            <w:tcBorders>
              <w:left w:val="single" w:sz="4" w:space="0" w:color="auto"/>
              <w:bottom w:val="single" w:sz="4" w:space="0" w:color="auto"/>
              <w:right w:val="single" w:sz="4" w:space="0" w:color="auto"/>
            </w:tcBorders>
            <w:shd w:val="clear" w:color="auto" w:fill="auto"/>
            <w:vAlign w:val="bottom"/>
            <w:hideMark/>
          </w:tcPr>
          <w:p w14:paraId="5C53CE15"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b) proporcjonalno-całkującym PI</w:t>
            </w:r>
          </w:p>
        </w:tc>
        <w:tc>
          <w:tcPr>
            <w:tcW w:w="1417" w:type="dxa"/>
            <w:tcBorders>
              <w:left w:val="single" w:sz="4" w:space="0" w:color="auto"/>
              <w:bottom w:val="single" w:sz="4" w:space="0" w:color="auto"/>
              <w:right w:val="single" w:sz="4" w:space="0" w:color="auto"/>
            </w:tcBorders>
            <w:shd w:val="clear" w:color="auto" w:fill="auto"/>
            <w:noWrap/>
            <w:vAlign w:val="bottom"/>
            <w:hideMark/>
          </w:tcPr>
          <w:p w14:paraId="1615D146" w14:textId="77777777" w:rsidR="00727C7C" w:rsidRPr="00937F23" w:rsidRDefault="00727C7C" w:rsidP="008B4702">
            <w:pPr>
              <w:spacing w:before="40" w:after="40" w:line="240" w:lineRule="auto"/>
              <w:ind w:firstLine="88"/>
              <w:jc w:val="center"/>
              <w:rPr>
                <w:rFonts w:ascii="Times New Roman" w:hAnsi="Times New Roman" w:cs="Times New Roman"/>
                <w:sz w:val="18"/>
                <w:szCs w:val="18"/>
              </w:rPr>
            </w:pPr>
            <w:r w:rsidRPr="00937F23">
              <w:rPr>
                <w:rFonts w:ascii="Times New Roman" w:hAnsi="Times New Roman" w:cs="Times New Roman"/>
                <w:sz w:val="18"/>
                <w:szCs w:val="18"/>
              </w:rPr>
              <w:t>0,90</w:t>
            </w:r>
          </w:p>
        </w:tc>
      </w:tr>
      <w:tr w:rsidR="00727C7C" w:rsidRPr="00937F23" w14:paraId="11881257" w14:textId="77777777" w:rsidTr="00564779">
        <w:trPr>
          <w:trHeight w:val="300"/>
        </w:trPr>
        <w:tc>
          <w:tcPr>
            <w:tcW w:w="709" w:type="dxa"/>
            <w:tcBorders>
              <w:top w:val="single" w:sz="4" w:space="0" w:color="auto"/>
              <w:left w:val="single" w:sz="4" w:space="0" w:color="auto"/>
              <w:bottom w:val="single" w:sz="4" w:space="0" w:color="auto"/>
              <w:right w:val="single" w:sz="4" w:space="0" w:color="auto"/>
            </w:tcBorders>
          </w:tcPr>
          <w:p w14:paraId="48B39637"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4</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14:paraId="2C969B97"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Ogrzewanie piecowe lub z kominka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BC101" w14:textId="77777777" w:rsidR="00727C7C" w:rsidRPr="00937F23" w:rsidRDefault="00727C7C" w:rsidP="008B4702">
            <w:pPr>
              <w:spacing w:before="40" w:after="40" w:line="240" w:lineRule="auto"/>
              <w:ind w:firstLine="88"/>
              <w:jc w:val="center"/>
              <w:rPr>
                <w:rFonts w:ascii="Times New Roman" w:hAnsi="Times New Roman" w:cs="Times New Roman"/>
                <w:sz w:val="18"/>
                <w:szCs w:val="18"/>
              </w:rPr>
            </w:pPr>
            <w:r w:rsidRPr="00937F23">
              <w:rPr>
                <w:rFonts w:ascii="Times New Roman" w:hAnsi="Times New Roman" w:cs="Times New Roman"/>
                <w:sz w:val="18"/>
                <w:szCs w:val="18"/>
              </w:rPr>
              <w:t>0,70</w:t>
            </w:r>
          </w:p>
        </w:tc>
      </w:tr>
      <w:tr w:rsidR="00727C7C" w:rsidRPr="00937F23" w14:paraId="139A15B9" w14:textId="77777777" w:rsidTr="00564779">
        <w:trPr>
          <w:trHeight w:val="300"/>
        </w:trPr>
        <w:tc>
          <w:tcPr>
            <w:tcW w:w="709" w:type="dxa"/>
            <w:tcBorders>
              <w:top w:val="single" w:sz="4" w:space="0" w:color="auto"/>
              <w:left w:val="single" w:sz="4" w:space="0" w:color="auto"/>
              <w:bottom w:val="nil"/>
              <w:right w:val="single" w:sz="4" w:space="0" w:color="auto"/>
            </w:tcBorders>
          </w:tcPr>
          <w:p w14:paraId="2C345851"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5</w:t>
            </w:r>
          </w:p>
        </w:tc>
        <w:tc>
          <w:tcPr>
            <w:tcW w:w="6946" w:type="dxa"/>
            <w:tcBorders>
              <w:top w:val="single" w:sz="4" w:space="0" w:color="auto"/>
              <w:left w:val="single" w:sz="4" w:space="0" w:color="auto"/>
              <w:bottom w:val="nil"/>
              <w:right w:val="single" w:sz="4" w:space="0" w:color="auto"/>
            </w:tcBorders>
            <w:shd w:val="clear" w:color="auto" w:fill="auto"/>
            <w:hideMark/>
          </w:tcPr>
          <w:p w14:paraId="6F2CE48E" w14:textId="77777777" w:rsidR="00727C7C" w:rsidRPr="00937F23" w:rsidRDefault="00727C7C" w:rsidP="008B470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Ogrzewanie wodne z grzejnikami członowymi lub płytowymi w przypadku regulacji:</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8490037" w14:textId="77777777" w:rsidR="00727C7C" w:rsidRPr="00937F23" w:rsidRDefault="00727C7C" w:rsidP="008B4702">
            <w:pPr>
              <w:spacing w:before="40" w:after="40" w:line="240" w:lineRule="auto"/>
              <w:ind w:firstLine="88"/>
              <w:jc w:val="center"/>
              <w:rPr>
                <w:rFonts w:ascii="Times New Roman" w:hAnsi="Times New Roman" w:cs="Times New Roman"/>
                <w:sz w:val="18"/>
                <w:szCs w:val="18"/>
              </w:rPr>
            </w:pPr>
          </w:p>
        </w:tc>
      </w:tr>
      <w:tr w:rsidR="00727C7C" w:rsidRPr="00937F23" w14:paraId="7A5FB0CF" w14:textId="77777777" w:rsidTr="00564779">
        <w:trPr>
          <w:trHeight w:val="300"/>
        </w:trPr>
        <w:tc>
          <w:tcPr>
            <w:tcW w:w="709" w:type="dxa"/>
            <w:tcBorders>
              <w:left w:val="single" w:sz="4" w:space="0" w:color="auto"/>
              <w:bottom w:val="nil"/>
              <w:right w:val="single" w:sz="4" w:space="0" w:color="auto"/>
            </w:tcBorders>
          </w:tcPr>
          <w:p w14:paraId="19402896" w14:textId="77777777" w:rsidR="00727C7C" w:rsidRPr="00937F23" w:rsidRDefault="00727C7C" w:rsidP="008B4702">
            <w:pPr>
              <w:spacing w:before="40" w:after="40" w:line="240" w:lineRule="auto"/>
              <w:ind w:firstLine="88"/>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tcPr>
          <w:p w14:paraId="4D61B5D1"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a) centralnej bez automatycznej regulacji miejscowej,</w:t>
            </w:r>
          </w:p>
        </w:tc>
        <w:tc>
          <w:tcPr>
            <w:tcW w:w="1417" w:type="dxa"/>
            <w:tcBorders>
              <w:top w:val="single" w:sz="4" w:space="0" w:color="auto"/>
              <w:left w:val="single" w:sz="4" w:space="0" w:color="auto"/>
              <w:bottom w:val="nil"/>
              <w:right w:val="single" w:sz="4" w:space="0" w:color="auto"/>
            </w:tcBorders>
            <w:shd w:val="clear" w:color="auto" w:fill="auto"/>
            <w:noWrap/>
          </w:tcPr>
          <w:p w14:paraId="3888FD06" w14:textId="77777777" w:rsidR="00727C7C" w:rsidRPr="00937F23" w:rsidRDefault="00727C7C" w:rsidP="008B4702">
            <w:pPr>
              <w:spacing w:before="40" w:after="40" w:line="240" w:lineRule="auto"/>
              <w:ind w:firstLine="88"/>
              <w:jc w:val="center"/>
              <w:rPr>
                <w:rFonts w:ascii="Times New Roman" w:hAnsi="Times New Roman" w:cs="Times New Roman"/>
                <w:sz w:val="18"/>
                <w:szCs w:val="18"/>
              </w:rPr>
            </w:pPr>
            <w:r w:rsidRPr="00937F23">
              <w:rPr>
                <w:rFonts w:ascii="Times New Roman" w:hAnsi="Times New Roman" w:cs="Times New Roman"/>
                <w:sz w:val="18"/>
                <w:szCs w:val="18"/>
              </w:rPr>
              <w:t>0,77</w:t>
            </w:r>
          </w:p>
        </w:tc>
      </w:tr>
      <w:tr w:rsidR="00727C7C" w:rsidRPr="00937F23" w14:paraId="2E72A0F0" w14:textId="77777777" w:rsidTr="00564779">
        <w:trPr>
          <w:trHeight w:val="300"/>
        </w:trPr>
        <w:tc>
          <w:tcPr>
            <w:tcW w:w="709" w:type="dxa"/>
            <w:tcBorders>
              <w:left w:val="single" w:sz="4" w:space="0" w:color="auto"/>
              <w:bottom w:val="nil"/>
              <w:right w:val="single" w:sz="4" w:space="0" w:color="auto"/>
            </w:tcBorders>
          </w:tcPr>
          <w:p w14:paraId="440EE90A" w14:textId="77777777" w:rsidR="00727C7C" w:rsidRPr="00937F23" w:rsidRDefault="00727C7C" w:rsidP="008B4702">
            <w:pPr>
              <w:spacing w:before="40" w:after="40" w:line="240" w:lineRule="auto"/>
              <w:ind w:firstLine="88"/>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tcPr>
          <w:p w14:paraId="0B0EF795"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b) automatycznej miejscowej,</w:t>
            </w:r>
          </w:p>
        </w:tc>
        <w:tc>
          <w:tcPr>
            <w:tcW w:w="1417" w:type="dxa"/>
            <w:tcBorders>
              <w:top w:val="nil"/>
              <w:left w:val="single" w:sz="4" w:space="0" w:color="auto"/>
              <w:bottom w:val="nil"/>
              <w:right w:val="single" w:sz="4" w:space="0" w:color="auto"/>
            </w:tcBorders>
            <w:shd w:val="clear" w:color="auto" w:fill="auto"/>
            <w:noWrap/>
          </w:tcPr>
          <w:p w14:paraId="583CC587" w14:textId="77777777" w:rsidR="00727C7C" w:rsidRPr="00937F23" w:rsidRDefault="00727C7C" w:rsidP="008B4702">
            <w:pPr>
              <w:spacing w:before="40" w:after="40" w:line="240" w:lineRule="auto"/>
              <w:ind w:firstLine="88"/>
              <w:jc w:val="center"/>
              <w:rPr>
                <w:rFonts w:ascii="Times New Roman" w:hAnsi="Times New Roman" w:cs="Times New Roman"/>
                <w:sz w:val="18"/>
                <w:szCs w:val="18"/>
              </w:rPr>
            </w:pPr>
            <w:r w:rsidRPr="00937F23">
              <w:rPr>
                <w:rFonts w:ascii="Times New Roman" w:hAnsi="Times New Roman" w:cs="Times New Roman"/>
                <w:sz w:val="18"/>
                <w:szCs w:val="18"/>
              </w:rPr>
              <w:t>0,82</w:t>
            </w:r>
          </w:p>
        </w:tc>
      </w:tr>
      <w:tr w:rsidR="00727C7C" w:rsidRPr="00937F23" w14:paraId="547703B9" w14:textId="77777777" w:rsidTr="00564779">
        <w:trPr>
          <w:trHeight w:val="300"/>
        </w:trPr>
        <w:tc>
          <w:tcPr>
            <w:tcW w:w="709" w:type="dxa"/>
            <w:tcBorders>
              <w:left w:val="single" w:sz="4" w:space="0" w:color="auto"/>
              <w:bottom w:val="nil"/>
              <w:right w:val="single" w:sz="4" w:space="0" w:color="auto"/>
            </w:tcBorders>
          </w:tcPr>
          <w:p w14:paraId="7E94E94E" w14:textId="77777777" w:rsidR="00727C7C" w:rsidRPr="00937F23" w:rsidRDefault="00727C7C" w:rsidP="008B4702">
            <w:pPr>
              <w:spacing w:before="40" w:after="40" w:line="240" w:lineRule="auto"/>
              <w:ind w:firstLine="88"/>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tcPr>
          <w:p w14:paraId="31C75889"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c) centralnej i miejscowej z zaworem termostatycznym o działaniu proporcjonalnym z zakresem proporcjonalności P - 2K,</w:t>
            </w:r>
          </w:p>
        </w:tc>
        <w:tc>
          <w:tcPr>
            <w:tcW w:w="1417" w:type="dxa"/>
            <w:tcBorders>
              <w:top w:val="nil"/>
              <w:left w:val="single" w:sz="4" w:space="0" w:color="auto"/>
              <w:bottom w:val="nil"/>
              <w:right w:val="single" w:sz="4" w:space="0" w:color="auto"/>
            </w:tcBorders>
            <w:shd w:val="clear" w:color="auto" w:fill="auto"/>
            <w:noWrap/>
          </w:tcPr>
          <w:p w14:paraId="479C5BB5" w14:textId="77777777" w:rsidR="00727C7C" w:rsidRPr="00937F23" w:rsidRDefault="00727C7C" w:rsidP="008B4702">
            <w:pPr>
              <w:spacing w:before="40" w:after="40" w:line="240" w:lineRule="auto"/>
              <w:ind w:firstLine="88"/>
              <w:jc w:val="center"/>
              <w:rPr>
                <w:rFonts w:ascii="Times New Roman" w:hAnsi="Times New Roman" w:cs="Times New Roman"/>
                <w:sz w:val="18"/>
                <w:szCs w:val="18"/>
              </w:rPr>
            </w:pPr>
            <w:r w:rsidRPr="00937F23">
              <w:rPr>
                <w:rFonts w:ascii="Times New Roman" w:hAnsi="Times New Roman" w:cs="Times New Roman"/>
                <w:sz w:val="18"/>
                <w:szCs w:val="18"/>
              </w:rPr>
              <w:t>0,88</w:t>
            </w:r>
          </w:p>
        </w:tc>
      </w:tr>
      <w:tr w:rsidR="00727C7C" w:rsidRPr="00937F23" w14:paraId="6A20CBCE" w14:textId="77777777" w:rsidTr="00564779">
        <w:trPr>
          <w:trHeight w:val="300"/>
        </w:trPr>
        <w:tc>
          <w:tcPr>
            <w:tcW w:w="709" w:type="dxa"/>
            <w:tcBorders>
              <w:left w:val="single" w:sz="4" w:space="0" w:color="auto"/>
              <w:bottom w:val="nil"/>
              <w:right w:val="single" w:sz="4" w:space="0" w:color="auto"/>
            </w:tcBorders>
          </w:tcPr>
          <w:p w14:paraId="74D6A94B" w14:textId="77777777" w:rsidR="00727C7C" w:rsidRPr="00937F23" w:rsidRDefault="00727C7C" w:rsidP="008B4702">
            <w:pPr>
              <w:spacing w:before="40" w:after="40" w:line="240" w:lineRule="auto"/>
              <w:ind w:firstLine="88"/>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tcPr>
          <w:p w14:paraId="6A29A152"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d) centralnej i miejscowej z zaworem termostatycznym o działaniu proporcjonalnym z zakresem proporcjonalności P - 1K,</w:t>
            </w:r>
          </w:p>
        </w:tc>
        <w:tc>
          <w:tcPr>
            <w:tcW w:w="1417" w:type="dxa"/>
            <w:tcBorders>
              <w:top w:val="nil"/>
              <w:left w:val="single" w:sz="4" w:space="0" w:color="auto"/>
              <w:bottom w:val="nil"/>
              <w:right w:val="single" w:sz="4" w:space="0" w:color="auto"/>
            </w:tcBorders>
            <w:shd w:val="clear" w:color="auto" w:fill="auto"/>
            <w:noWrap/>
          </w:tcPr>
          <w:p w14:paraId="5A1EC963" w14:textId="77777777" w:rsidR="00727C7C" w:rsidRPr="00937F23" w:rsidRDefault="00727C7C" w:rsidP="008B4702">
            <w:pPr>
              <w:spacing w:before="40" w:after="40" w:line="240" w:lineRule="auto"/>
              <w:ind w:firstLine="88"/>
              <w:jc w:val="center"/>
              <w:rPr>
                <w:rFonts w:ascii="Times New Roman" w:hAnsi="Times New Roman" w:cs="Times New Roman"/>
                <w:sz w:val="18"/>
                <w:szCs w:val="18"/>
              </w:rPr>
            </w:pPr>
            <w:r w:rsidRPr="00937F23">
              <w:rPr>
                <w:rFonts w:ascii="Times New Roman" w:hAnsi="Times New Roman" w:cs="Times New Roman"/>
                <w:sz w:val="18"/>
                <w:szCs w:val="18"/>
              </w:rPr>
              <w:t>0,89</w:t>
            </w:r>
          </w:p>
        </w:tc>
      </w:tr>
      <w:tr w:rsidR="00727C7C" w:rsidRPr="00937F23" w14:paraId="3169133C" w14:textId="77777777" w:rsidTr="00564779">
        <w:trPr>
          <w:trHeight w:val="300"/>
        </w:trPr>
        <w:tc>
          <w:tcPr>
            <w:tcW w:w="709" w:type="dxa"/>
            <w:tcBorders>
              <w:left w:val="single" w:sz="4" w:space="0" w:color="auto"/>
              <w:bottom w:val="single" w:sz="4" w:space="0" w:color="auto"/>
              <w:right w:val="single" w:sz="4" w:space="0" w:color="auto"/>
            </w:tcBorders>
          </w:tcPr>
          <w:p w14:paraId="07378CCF" w14:textId="77777777" w:rsidR="00727C7C" w:rsidRPr="00937F23" w:rsidRDefault="00727C7C" w:rsidP="008B4702">
            <w:pPr>
              <w:spacing w:before="40" w:after="40" w:line="240" w:lineRule="auto"/>
              <w:ind w:firstLine="88"/>
              <w:rPr>
                <w:rFonts w:ascii="Times New Roman" w:hAnsi="Times New Roman" w:cs="Times New Roman"/>
                <w:sz w:val="18"/>
                <w:szCs w:val="18"/>
              </w:rPr>
            </w:pPr>
          </w:p>
        </w:tc>
        <w:tc>
          <w:tcPr>
            <w:tcW w:w="6946" w:type="dxa"/>
            <w:tcBorders>
              <w:left w:val="single" w:sz="4" w:space="0" w:color="auto"/>
              <w:bottom w:val="single" w:sz="4" w:space="0" w:color="auto"/>
              <w:right w:val="single" w:sz="4" w:space="0" w:color="auto"/>
            </w:tcBorders>
            <w:shd w:val="clear" w:color="auto" w:fill="auto"/>
            <w:vAlign w:val="bottom"/>
            <w:hideMark/>
          </w:tcPr>
          <w:p w14:paraId="7921950C"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e) centralnej i miejscowej z zaworem termostatycznym o działaniu proporcjonalno-całkującym PI z funkcjami adaptacyjną i optymalizującą</w:t>
            </w:r>
          </w:p>
        </w:tc>
        <w:tc>
          <w:tcPr>
            <w:tcW w:w="1417" w:type="dxa"/>
            <w:tcBorders>
              <w:top w:val="nil"/>
              <w:left w:val="single" w:sz="4" w:space="0" w:color="auto"/>
              <w:bottom w:val="single" w:sz="4" w:space="0" w:color="auto"/>
              <w:right w:val="single" w:sz="4" w:space="0" w:color="auto"/>
            </w:tcBorders>
            <w:shd w:val="clear" w:color="auto" w:fill="auto"/>
            <w:noWrap/>
            <w:hideMark/>
          </w:tcPr>
          <w:p w14:paraId="185FE1E0" w14:textId="77777777" w:rsidR="00727C7C" w:rsidRPr="00937F23" w:rsidRDefault="00727C7C" w:rsidP="008B4702">
            <w:pPr>
              <w:spacing w:before="40" w:after="40" w:line="240" w:lineRule="auto"/>
              <w:ind w:firstLine="88"/>
              <w:jc w:val="center"/>
              <w:rPr>
                <w:rFonts w:ascii="Times New Roman" w:hAnsi="Times New Roman" w:cs="Times New Roman"/>
                <w:sz w:val="18"/>
                <w:szCs w:val="18"/>
              </w:rPr>
            </w:pPr>
            <w:r w:rsidRPr="00937F23">
              <w:rPr>
                <w:rFonts w:ascii="Times New Roman" w:hAnsi="Times New Roman" w:cs="Times New Roman"/>
                <w:sz w:val="18"/>
                <w:szCs w:val="18"/>
              </w:rPr>
              <w:t>0,93</w:t>
            </w:r>
          </w:p>
        </w:tc>
      </w:tr>
      <w:tr w:rsidR="00727C7C" w:rsidRPr="00937F23" w14:paraId="50D0B548" w14:textId="77777777" w:rsidTr="0021426C">
        <w:trPr>
          <w:trHeight w:val="258"/>
        </w:trPr>
        <w:tc>
          <w:tcPr>
            <w:tcW w:w="709" w:type="dxa"/>
            <w:tcBorders>
              <w:top w:val="single" w:sz="4" w:space="0" w:color="auto"/>
              <w:left w:val="single" w:sz="4" w:space="0" w:color="auto"/>
              <w:right w:val="single" w:sz="4" w:space="0" w:color="auto"/>
            </w:tcBorders>
          </w:tcPr>
          <w:p w14:paraId="2713BBDE"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6</w:t>
            </w:r>
          </w:p>
        </w:tc>
        <w:tc>
          <w:tcPr>
            <w:tcW w:w="6946" w:type="dxa"/>
            <w:tcBorders>
              <w:top w:val="single" w:sz="4" w:space="0" w:color="auto"/>
              <w:left w:val="single" w:sz="4" w:space="0" w:color="auto"/>
              <w:right w:val="single" w:sz="4" w:space="0" w:color="auto"/>
            </w:tcBorders>
            <w:shd w:val="clear" w:color="auto" w:fill="auto"/>
            <w:vAlign w:val="bottom"/>
            <w:hideMark/>
          </w:tcPr>
          <w:p w14:paraId="3B1AE9AC"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Ogrzewanie wodne podłogowe w przypadku regulacji:</w:t>
            </w:r>
          </w:p>
        </w:tc>
        <w:tc>
          <w:tcPr>
            <w:tcW w:w="1417" w:type="dxa"/>
            <w:tcBorders>
              <w:top w:val="single" w:sz="4" w:space="0" w:color="auto"/>
              <w:left w:val="single" w:sz="4" w:space="0" w:color="auto"/>
              <w:right w:val="single" w:sz="4" w:space="0" w:color="auto"/>
            </w:tcBorders>
            <w:shd w:val="clear" w:color="auto" w:fill="auto"/>
            <w:noWrap/>
            <w:vAlign w:val="bottom"/>
            <w:hideMark/>
          </w:tcPr>
          <w:p w14:paraId="128343E7" w14:textId="77777777" w:rsidR="00727C7C" w:rsidRPr="00937F23" w:rsidRDefault="00727C7C" w:rsidP="008B4702">
            <w:pPr>
              <w:spacing w:before="40" w:after="40" w:line="240" w:lineRule="auto"/>
              <w:ind w:firstLine="88"/>
              <w:jc w:val="center"/>
              <w:rPr>
                <w:rFonts w:ascii="Times New Roman" w:hAnsi="Times New Roman" w:cs="Times New Roman"/>
                <w:sz w:val="18"/>
                <w:szCs w:val="18"/>
              </w:rPr>
            </w:pPr>
          </w:p>
        </w:tc>
      </w:tr>
      <w:tr w:rsidR="00727C7C" w:rsidRPr="00937F23" w14:paraId="39A1FF7E" w14:textId="77777777" w:rsidTr="0021426C">
        <w:trPr>
          <w:trHeight w:val="300"/>
        </w:trPr>
        <w:tc>
          <w:tcPr>
            <w:tcW w:w="709" w:type="dxa"/>
            <w:tcBorders>
              <w:left w:val="single" w:sz="4" w:space="0" w:color="auto"/>
              <w:right w:val="single" w:sz="4" w:space="0" w:color="auto"/>
            </w:tcBorders>
          </w:tcPr>
          <w:p w14:paraId="71C7661E" w14:textId="77777777" w:rsidR="00727C7C" w:rsidRPr="00937F23" w:rsidRDefault="00727C7C" w:rsidP="008B4702">
            <w:pPr>
              <w:spacing w:before="40" w:after="40" w:line="240" w:lineRule="auto"/>
              <w:ind w:firstLine="88"/>
              <w:rPr>
                <w:rFonts w:ascii="Times New Roman" w:hAnsi="Times New Roman" w:cs="Times New Roman"/>
                <w:sz w:val="18"/>
                <w:szCs w:val="18"/>
              </w:rPr>
            </w:pPr>
          </w:p>
        </w:tc>
        <w:tc>
          <w:tcPr>
            <w:tcW w:w="6946" w:type="dxa"/>
            <w:tcBorders>
              <w:left w:val="single" w:sz="4" w:space="0" w:color="auto"/>
              <w:right w:val="single" w:sz="4" w:space="0" w:color="auto"/>
            </w:tcBorders>
            <w:shd w:val="clear" w:color="auto" w:fill="auto"/>
            <w:vAlign w:val="bottom"/>
            <w:hideMark/>
          </w:tcPr>
          <w:p w14:paraId="09A57A5F"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a) centralnej bez regulacji miejscowej,</w:t>
            </w:r>
          </w:p>
        </w:tc>
        <w:tc>
          <w:tcPr>
            <w:tcW w:w="1417" w:type="dxa"/>
            <w:tcBorders>
              <w:left w:val="single" w:sz="4" w:space="0" w:color="auto"/>
              <w:right w:val="single" w:sz="4" w:space="0" w:color="auto"/>
            </w:tcBorders>
            <w:shd w:val="clear" w:color="auto" w:fill="auto"/>
            <w:noWrap/>
            <w:vAlign w:val="bottom"/>
            <w:hideMark/>
          </w:tcPr>
          <w:p w14:paraId="2C545086" w14:textId="77777777" w:rsidR="00727C7C" w:rsidRPr="00937F23" w:rsidRDefault="00727C7C" w:rsidP="008B4702">
            <w:pPr>
              <w:spacing w:before="40" w:after="40" w:line="240" w:lineRule="auto"/>
              <w:ind w:firstLine="88"/>
              <w:jc w:val="center"/>
              <w:rPr>
                <w:rFonts w:ascii="Times New Roman" w:hAnsi="Times New Roman" w:cs="Times New Roman"/>
                <w:sz w:val="18"/>
                <w:szCs w:val="18"/>
              </w:rPr>
            </w:pPr>
            <w:r w:rsidRPr="00937F23">
              <w:rPr>
                <w:rFonts w:ascii="Times New Roman" w:hAnsi="Times New Roman" w:cs="Times New Roman"/>
                <w:sz w:val="18"/>
                <w:szCs w:val="18"/>
              </w:rPr>
              <w:t>0,76</w:t>
            </w:r>
          </w:p>
        </w:tc>
      </w:tr>
      <w:tr w:rsidR="00727C7C" w:rsidRPr="00937F23" w14:paraId="3C478C14" w14:textId="77777777" w:rsidTr="0021426C">
        <w:trPr>
          <w:trHeight w:val="300"/>
        </w:trPr>
        <w:tc>
          <w:tcPr>
            <w:tcW w:w="709" w:type="dxa"/>
            <w:tcBorders>
              <w:left w:val="single" w:sz="4" w:space="0" w:color="auto"/>
              <w:bottom w:val="single" w:sz="4" w:space="0" w:color="auto"/>
              <w:right w:val="single" w:sz="4" w:space="0" w:color="auto"/>
            </w:tcBorders>
          </w:tcPr>
          <w:p w14:paraId="16D3644F" w14:textId="77777777" w:rsidR="00727C7C" w:rsidRPr="00937F23" w:rsidRDefault="00727C7C" w:rsidP="008B4702">
            <w:pPr>
              <w:spacing w:before="40" w:after="40" w:line="240" w:lineRule="auto"/>
              <w:ind w:firstLine="88"/>
              <w:rPr>
                <w:rFonts w:ascii="Times New Roman" w:hAnsi="Times New Roman" w:cs="Times New Roman"/>
                <w:sz w:val="18"/>
                <w:szCs w:val="18"/>
              </w:rPr>
            </w:pPr>
          </w:p>
        </w:tc>
        <w:tc>
          <w:tcPr>
            <w:tcW w:w="6946" w:type="dxa"/>
            <w:tcBorders>
              <w:left w:val="single" w:sz="4" w:space="0" w:color="auto"/>
              <w:bottom w:val="single" w:sz="4" w:space="0" w:color="auto"/>
              <w:right w:val="single" w:sz="4" w:space="0" w:color="auto"/>
            </w:tcBorders>
            <w:shd w:val="clear" w:color="auto" w:fill="auto"/>
            <w:vAlign w:val="bottom"/>
            <w:hideMark/>
          </w:tcPr>
          <w:p w14:paraId="46BBF4E1"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 xml:space="preserve">b) centralnej i miejscowej z regulatorem </w:t>
            </w:r>
            <w:proofErr w:type="spellStart"/>
            <w:r w:rsidRPr="00937F23">
              <w:rPr>
                <w:rFonts w:ascii="Times New Roman" w:hAnsi="Times New Roman" w:cs="Times New Roman"/>
                <w:sz w:val="18"/>
                <w:szCs w:val="18"/>
              </w:rPr>
              <w:t>dwustawnym</w:t>
            </w:r>
            <w:proofErr w:type="spellEnd"/>
            <w:r w:rsidRPr="00937F23">
              <w:rPr>
                <w:rFonts w:ascii="Times New Roman" w:hAnsi="Times New Roman" w:cs="Times New Roman"/>
                <w:sz w:val="18"/>
                <w:szCs w:val="18"/>
              </w:rPr>
              <w:t xml:space="preserve"> lub proporcjonalnym P</w:t>
            </w:r>
          </w:p>
        </w:tc>
        <w:tc>
          <w:tcPr>
            <w:tcW w:w="1417" w:type="dxa"/>
            <w:tcBorders>
              <w:left w:val="single" w:sz="4" w:space="0" w:color="auto"/>
              <w:bottom w:val="single" w:sz="4" w:space="0" w:color="auto"/>
              <w:right w:val="single" w:sz="4" w:space="0" w:color="auto"/>
            </w:tcBorders>
            <w:shd w:val="clear" w:color="auto" w:fill="auto"/>
            <w:noWrap/>
            <w:vAlign w:val="bottom"/>
            <w:hideMark/>
          </w:tcPr>
          <w:p w14:paraId="33AE2ED6" w14:textId="77777777" w:rsidR="00727C7C" w:rsidRPr="00937F23" w:rsidRDefault="00727C7C" w:rsidP="008B4702">
            <w:pPr>
              <w:spacing w:before="40" w:after="40" w:line="240" w:lineRule="auto"/>
              <w:ind w:firstLine="88"/>
              <w:jc w:val="center"/>
              <w:rPr>
                <w:rFonts w:ascii="Times New Roman" w:hAnsi="Times New Roman" w:cs="Times New Roman"/>
                <w:sz w:val="18"/>
                <w:szCs w:val="18"/>
              </w:rPr>
            </w:pPr>
            <w:r w:rsidRPr="00937F23">
              <w:rPr>
                <w:rFonts w:ascii="Times New Roman" w:hAnsi="Times New Roman" w:cs="Times New Roman"/>
                <w:sz w:val="18"/>
                <w:szCs w:val="18"/>
              </w:rPr>
              <w:t>0,89</w:t>
            </w:r>
          </w:p>
        </w:tc>
      </w:tr>
      <w:tr w:rsidR="00727C7C" w:rsidRPr="00937F23" w14:paraId="43F6F5CC" w14:textId="77777777" w:rsidTr="0021426C">
        <w:trPr>
          <w:trHeight w:val="300"/>
        </w:trPr>
        <w:tc>
          <w:tcPr>
            <w:tcW w:w="709" w:type="dxa"/>
            <w:tcBorders>
              <w:left w:val="single" w:sz="4" w:space="0" w:color="auto"/>
              <w:right w:val="single" w:sz="4" w:space="0" w:color="auto"/>
            </w:tcBorders>
          </w:tcPr>
          <w:p w14:paraId="1FD5A7EB"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7</w:t>
            </w:r>
          </w:p>
        </w:tc>
        <w:tc>
          <w:tcPr>
            <w:tcW w:w="6946" w:type="dxa"/>
            <w:tcBorders>
              <w:left w:val="single" w:sz="4" w:space="0" w:color="auto"/>
              <w:right w:val="single" w:sz="4" w:space="0" w:color="auto"/>
            </w:tcBorders>
            <w:shd w:val="clear" w:color="auto" w:fill="auto"/>
            <w:vAlign w:val="bottom"/>
          </w:tcPr>
          <w:p w14:paraId="6297B53D"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Ogrzewanie wodne płaszczyznowe w przypadku regulacji centralnej</w:t>
            </w:r>
          </w:p>
          <w:p w14:paraId="7110E150"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bez regulacji miejscowej, dla temperatury zasilania poniżej 30˚C</w:t>
            </w:r>
          </w:p>
        </w:tc>
        <w:tc>
          <w:tcPr>
            <w:tcW w:w="1417" w:type="dxa"/>
            <w:tcBorders>
              <w:left w:val="single" w:sz="4" w:space="0" w:color="auto"/>
              <w:right w:val="single" w:sz="4" w:space="0" w:color="auto"/>
            </w:tcBorders>
            <w:shd w:val="clear" w:color="auto" w:fill="auto"/>
            <w:noWrap/>
            <w:vAlign w:val="bottom"/>
          </w:tcPr>
          <w:p w14:paraId="2FA0B971" w14:textId="77777777" w:rsidR="00727C7C" w:rsidRPr="00937F23" w:rsidRDefault="00727C7C" w:rsidP="008B4702">
            <w:pPr>
              <w:spacing w:before="40" w:after="40" w:line="240" w:lineRule="auto"/>
              <w:ind w:firstLine="88"/>
              <w:jc w:val="center"/>
              <w:rPr>
                <w:rFonts w:ascii="Times New Roman" w:hAnsi="Times New Roman" w:cs="Times New Roman"/>
                <w:sz w:val="18"/>
                <w:szCs w:val="18"/>
              </w:rPr>
            </w:pPr>
            <w:r w:rsidRPr="00937F23">
              <w:rPr>
                <w:rFonts w:ascii="Times New Roman" w:hAnsi="Times New Roman" w:cs="Times New Roman"/>
                <w:sz w:val="18"/>
                <w:szCs w:val="18"/>
              </w:rPr>
              <w:t>0,85</w:t>
            </w:r>
          </w:p>
        </w:tc>
      </w:tr>
      <w:tr w:rsidR="00727C7C" w:rsidRPr="00937F23" w14:paraId="3FC855DC" w14:textId="77777777" w:rsidTr="0021426C">
        <w:trPr>
          <w:trHeight w:val="249"/>
        </w:trPr>
        <w:tc>
          <w:tcPr>
            <w:tcW w:w="709" w:type="dxa"/>
            <w:tcBorders>
              <w:top w:val="single" w:sz="4" w:space="0" w:color="auto"/>
              <w:left w:val="single" w:sz="4" w:space="0" w:color="auto"/>
              <w:right w:val="single" w:sz="4" w:space="0" w:color="auto"/>
            </w:tcBorders>
          </w:tcPr>
          <w:p w14:paraId="74407377"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8</w:t>
            </w:r>
          </w:p>
        </w:tc>
        <w:tc>
          <w:tcPr>
            <w:tcW w:w="6946" w:type="dxa"/>
            <w:tcBorders>
              <w:top w:val="single" w:sz="4" w:space="0" w:color="auto"/>
              <w:left w:val="single" w:sz="4" w:space="0" w:color="auto"/>
              <w:right w:val="single" w:sz="4" w:space="0" w:color="auto"/>
            </w:tcBorders>
            <w:shd w:val="clear" w:color="auto" w:fill="auto"/>
            <w:vAlign w:val="bottom"/>
            <w:hideMark/>
          </w:tcPr>
          <w:p w14:paraId="679A8CB2" w14:textId="79221CDD"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Ogrzewanie powietrzem nawiewanym/</w:t>
            </w:r>
            <w:proofErr w:type="spellStart"/>
            <w:r w:rsidRPr="00937F23">
              <w:rPr>
                <w:rFonts w:ascii="Times New Roman" w:hAnsi="Times New Roman" w:cs="Times New Roman"/>
                <w:sz w:val="18"/>
                <w:szCs w:val="18"/>
              </w:rPr>
              <w:t>recyrkulowanym</w:t>
            </w:r>
            <w:proofErr w:type="spellEnd"/>
          </w:p>
        </w:tc>
        <w:tc>
          <w:tcPr>
            <w:tcW w:w="1417" w:type="dxa"/>
            <w:tcBorders>
              <w:top w:val="single" w:sz="4" w:space="0" w:color="auto"/>
              <w:left w:val="single" w:sz="4" w:space="0" w:color="auto"/>
              <w:right w:val="single" w:sz="4" w:space="0" w:color="auto"/>
            </w:tcBorders>
            <w:shd w:val="clear" w:color="auto" w:fill="auto"/>
            <w:noWrap/>
            <w:vAlign w:val="bottom"/>
            <w:hideMark/>
          </w:tcPr>
          <w:p w14:paraId="2F147B3B" w14:textId="77777777" w:rsidR="00727C7C" w:rsidRPr="00937F23" w:rsidRDefault="00727C7C" w:rsidP="008B4702">
            <w:pPr>
              <w:spacing w:before="40" w:after="40" w:line="240" w:lineRule="auto"/>
              <w:ind w:firstLine="88"/>
              <w:jc w:val="center"/>
              <w:rPr>
                <w:rFonts w:ascii="Times New Roman" w:hAnsi="Times New Roman" w:cs="Times New Roman"/>
                <w:sz w:val="18"/>
                <w:szCs w:val="18"/>
              </w:rPr>
            </w:pPr>
          </w:p>
        </w:tc>
      </w:tr>
      <w:tr w:rsidR="00727C7C" w:rsidRPr="00937F23" w14:paraId="7412218E" w14:textId="77777777" w:rsidTr="0021426C">
        <w:trPr>
          <w:trHeight w:val="300"/>
        </w:trPr>
        <w:tc>
          <w:tcPr>
            <w:tcW w:w="709" w:type="dxa"/>
            <w:tcBorders>
              <w:left w:val="single" w:sz="4" w:space="0" w:color="auto"/>
              <w:right w:val="single" w:sz="4" w:space="0" w:color="auto"/>
            </w:tcBorders>
          </w:tcPr>
          <w:p w14:paraId="0392A115" w14:textId="77777777" w:rsidR="00727C7C" w:rsidRPr="00937F23" w:rsidRDefault="00727C7C" w:rsidP="008B4702">
            <w:pPr>
              <w:spacing w:before="40" w:after="40" w:line="240" w:lineRule="auto"/>
              <w:ind w:firstLine="88"/>
              <w:rPr>
                <w:rFonts w:ascii="Times New Roman" w:hAnsi="Times New Roman" w:cs="Times New Roman"/>
                <w:sz w:val="18"/>
                <w:szCs w:val="18"/>
              </w:rPr>
            </w:pPr>
          </w:p>
        </w:tc>
        <w:tc>
          <w:tcPr>
            <w:tcW w:w="6946" w:type="dxa"/>
            <w:tcBorders>
              <w:left w:val="single" w:sz="4" w:space="0" w:color="auto"/>
              <w:right w:val="single" w:sz="4" w:space="0" w:color="auto"/>
            </w:tcBorders>
            <w:shd w:val="clear" w:color="auto" w:fill="auto"/>
            <w:vAlign w:val="bottom"/>
            <w:hideMark/>
          </w:tcPr>
          <w:p w14:paraId="2B3A5309"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a) sterowanie na podstawie temperatury powietrza usuwanego</w:t>
            </w:r>
          </w:p>
        </w:tc>
        <w:tc>
          <w:tcPr>
            <w:tcW w:w="1417" w:type="dxa"/>
            <w:tcBorders>
              <w:left w:val="single" w:sz="4" w:space="0" w:color="auto"/>
              <w:right w:val="single" w:sz="4" w:space="0" w:color="auto"/>
            </w:tcBorders>
            <w:shd w:val="clear" w:color="auto" w:fill="auto"/>
            <w:noWrap/>
            <w:vAlign w:val="bottom"/>
            <w:hideMark/>
          </w:tcPr>
          <w:p w14:paraId="779040C8" w14:textId="77777777" w:rsidR="00727C7C" w:rsidRPr="00937F23" w:rsidRDefault="00727C7C" w:rsidP="008B4702">
            <w:pPr>
              <w:spacing w:before="40" w:after="40" w:line="240" w:lineRule="auto"/>
              <w:ind w:firstLine="88"/>
              <w:jc w:val="center"/>
              <w:rPr>
                <w:rFonts w:ascii="Times New Roman" w:hAnsi="Times New Roman" w:cs="Times New Roman"/>
                <w:sz w:val="18"/>
                <w:szCs w:val="18"/>
              </w:rPr>
            </w:pPr>
            <w:r w:rsidRPr="00937F23">
              <w:rPr>
                <w:rFonts w:ascii="Times New Roman" w:hAnsi="Times New Roman" w:cs="Times New Roman"/>
                <w:sz w:val="18"/>
                <w:szCs w:val="18"/>
              </w:rPr>
              <w:t>0,81</w:t>
            </w:r>
          </w:p>
        </w:tc>
      </w:tr>
      <w:tr w:rsidR="00727C7C" w:rsidRPr="00937F23" w14:paraId="4278E450" w14:textId="77777777" w:rsidTr="0021426C">
        <w:trPr>
          <w:trHeight w:val="300"/>
        </w:trPr>
        <w:tc>
          <w:tcPr>
            <w:tcW w:w="709" w:type="dxa"/>
            <w:tcBorders>
              <w:left w:val="single" w:sz="4" w:space="0" w:color="auto"/>
              <w:bottom w:val="single" w:sz="4" w:space="0" w:color="auto"/>
              <w:right w:val="single" w:sz="4" w:space="0" w:color="auto"/>
            </w:tcBorders>
          </w:tcPr>
          <w:p w14:paraId="769E29D0" w14:textId="77777777" w:rsidR="00727C7C" w:rsidRPr="00937F23" w:rsidRDefault="00727C7C" w:rsidP="008B4702">
            <w:pPr>
              <w:spacing w:before="40" w:after="40" w:line="240" w:lineRule="auto"/>
              <w:ind w:firstLine="88"/>
              <w:rPr>
                <w:rFonts w:ascii="Times New Roman" w:hAnsi="Times New Roman" w:cs="Times New Roman"/>
                <w:sz w:val="18"/>
                <w:szCs w:val="18"/>
              </w:rPr>
            </w:pPr>
          </w:p>
        </w:tc>
        <w:tc>
          <w:tcPr>
            <w:tcW w:w="6946" w:type="dxa"/>
            <w:tcBorders>
              <w:left w:val="single" w:sz="4" w:space="0" w:color="auto"/>
              <w:bottom w:val="single" w:sz="4" w:space="0" w:color="auto"/>
              <w:right w:val="single" w:sz="4" w:space="0" w:color="auto"/>
            </w:tcBorders>
            <w:shd w:val="clear" w:color="auto" w:fill="auto"/>
            <w:vAlign w:val="bottom"/>
            <w:hideMark/>
          </w:tcPr>
          <w:p w14:paraId="2CB6F9B0" w14:textId="77777777" w:rsidR="00727C7C" w:rsidRPr="00937F23" w:rsidRDefault="00727C7C" w:rsidP="008B4702">
            <w:pPr>
              <w:spacing w:before="40" w:after="40" w:line="240" w:lineRule="auto"/>
              <w:ind w:firstLine="88"/>
              <w:rPr>
                <w:rFonts w:ascii="Times New Roman" w:hAnsi="Times New Roman" w:cs="Times New Roman"/>
                <w:sz w:val="18"/>
                <w:szCs w:val="18"/>
              </w:rPr>
            </w:pPr>
            <w:r w:rsidRPr="00937F23">
              <w:rPr>
                <w:rFonts w:ascii="Times New Roman" w:hAnsi="Times New Roman" w:cs="Times New Roman"/>
                <w:sz w:val="18"/>
                <w:szCs w:val="18"/>
              </w:rPr>
              <w:t>b) sterowanie na podstawie temperatury w pomieszczeniu</w:t>
            </w:r>
          </w:p>
        </w:tc>
        <w:tc>
          <w:tcPr>
            <w:tcW w:w="1417" w:type="dxa"/>
            <w:tcBorders>
              <w:left w:val="single" w:sz="4" w:space="0" w:color="auto"/>
              <w:bottom w:val="single" w:sz="4" w:space="0" w:color="auto"/>
              <w:right w:val="single" w:sz="4" w:space="0" w:color="auto"/>
            </w:tcBorders>
            <w:shd w:val="clear" w:color="auto" w:fill="auto"/>
            <w:noWrap/>
            <w:vAlign w:val="bottom"/>
            <w:hideMark/>
          </w:tcPr>
          <w:p w14:paraId="0295A8C9" w14:textId="77777777" w:rsidR="00727C7C" w:rsidRPr="00937F23" w:rsidRDefault="00727C7C" w:rsidP="008B4702">
            <w:pPr>
              <w:spacing w:before="40" w:after="40" w:line="240" w:lineRule="auto"/>
              <w:ind w:firstLine="88"/>
              <w:jc w:val="center"/>
              <w:rPr>
                <w:rFonts w:ascii="Times New Roman" w:hAnsi="Times New Roman" w:cs="Times New Roman"/>
                <w:sz w:val="18"/>
                <w:szCs w:val="18"/>
              </w:rPr>
            </w:pPr>
            <w:r w:rsidRPr="00937F23">
              <w:rPr>
                <w:rFonts w:ascii="Times New Roman" w:hAnsi="Times New Roman" w:cs="Times New Roman"/>
                <w:sz w:val="18"/>
                <w:szCs w:val="18"/>
              </w:rPr>
              <w:t>0,90</w:t>
            </w:r>
          </w:p>
        </w:tc>
      </w:tr>
    </w:tbl>
    <w:p w14:paraId="32DB9ADF" w14:textId="77777777" w:rsidR="00727C7C" w:rsidRPr="00937F23" w:rsidRDefault="00727C7C" w:rsidP="002F4ACA">
      <w:pPr>
        <w:spacing w:after="0" w:line="240" w:lineRule="auto"/>
        <w:rPr>
          <w:rFonts w:ascii="Times New Roman" w:eastAsia="Times New Roman" w:hAnsi="Times New Roman" w:cs="Times New Roman"/>
          <w:color w:val="000000"/>
          <w:lang w:eastAsia="pl-PL"/>
        </w:rPr>
      </w:pPr>
    </w:p>
    <w:p w14:paraId="2DD12445" w14:textId="77777777" w:rsidR="00727C7C" w:rsidRPr="00937F23" w:rsidRDefault="00727C7C" w:rsidP="002F4ACA">
      <w:pPr>
        <w:spacing w:after="0" w:line="240" w:lineRule="auto"/>
        <w:rPr>
          <w:rFonts w:ascii="Times New Roman" w:eastAsia="Times New Roman" w:hAnsi="Times New Roman" w:cs="Times New Roman"/>
          <w:color w:val="000000"/>
          <w:lang w:eastAsia="pl-PL"/>
        </w:rPr>
      </w:pPr>
    </w:p>
    <w:p w14:paraId="4B693AF1" w14:textId="77777777" w:rsidR="00785421" w:rsidRPr="00937F23" w:rsidRDefault="00F9562B">
      <w:pPr>
        <w:pStyle w:val="Akapitzlist"/>
        <w:numPr>
          <w:ilvl w:val="3"/>
          <w:numId w:val="3"/>
        </w:numPr>
        <w:spacing w:after="0" w:line="240" w:lineRule="auto"/>
        <w:ind w:left="1418" w:hanging="851"/>
        <w:rPr>
          <w:rFonts w:ascii="Times New Roman" w:hAnsi="Times New Roman" w:cs="Times New Roman"/>
          <w:szCs w:val="20"/>
        </w:rPr>
      </w:pPr>
      <w:bookmarkStart w:id="10" w:name="_Ref117426746"/>
      <w:r w:rsidRPr="00937F23">
        <w:rPr>
          <w:rFonts w:ascii="Times New Roman" w:hAnsi="Times New Roman" w:cs="Times New Roman"/>
          <w:szCs w:val="20"/>
        </w:rPr>
        <w:t>Obliczenie ś</w:t>
      </w:r>
      <w:r w:rsidR="00785421" w:rsidRPr="00937F23">
        <w:rPr>
          <w:rFonts w:ascii="Times New Roman" w:hAnsi="Times New Roman" w:cs="Times New Roman"/>
          <w:szCs w:val="20"/>
        </w:rPr>
        <w:t>redni</w:t>
      </w:r>
      <w:r w:rsidRPr="00937F23">
        <w:rPr>
          <w:rFonts w:ascii="Times New Roman" w:hAnsi="Times New Roman" w:cs="Times New Roman"/>
          <w:szCs w:val="20"/>
        </w:rPr>
        <w:t>ej</w:t>
      </w:r>
      <w:r w:rsidR="00785421" w:rsidRPr="00937F23">
        <w:rPr>
          <w:rFonts w:ascii="Times New Roman" w:hAnsi="Times New Roman" w:cs="Times New Roman"/>
          <w:szCs w:val="20"/>
        </w:rPr>
        <w:t xml:space="preserve"> sezonow</w:t>
      </w:r>
      <w:r w:rsidRPr="00937F23">
        <w:rPr>
          <w:rFonts w:ascii="Times New Roman" w:hAnsi="Times New Roman" w:cs="Times New Roman"/>
          <w:szCs w:val="20"/>
        </w:rPr>
        <w:t>ej</w:t>
      </w:r>
      <w:r w:rsidR="00785421" w:rsidRPr="00937F23">
        <w:rPr>
          <w:rFonts w:ascii="Times New Roman" w:hAnsi="Times New Roman" w:cs="Times New Roman"/>
          <w:szCs w:val="20"/>
        </w:rPr>
        <w:t xml:space="preserve"> sprawności </w:t>
      </w:r>
      <w:proofErr w:type="spellStart"/>
      <w:r w:rsidR="00785421" w:rsidRPr="00937F23">
        <w:rPr>
          <w:rFonts w:ascii="Times New Roman" w:eastAsia="Times New Roman" w:hAnsi="Times New Roman" w:cs="Times New Roman"/>
          <w:color w:val="000000"/>
          <w:szCs w:val="20"/>
        </w:rPr>
        <w:t>przesyłu</w:t>
      </w:r>
      <w:proofErr w:type="spellEnd"/>
      <w:r w:rsidR="00785421" w:rsidRPr="00937F23">
        <w:rPr>
          <w:rFonts w:ascii="Times New Roman" w:eastAsia="Times New Roman" w:hAnsi="Times New Roman" w:cs="Times New Roman"/>
          <w:color w:val="000000"/>
          <w:szCs w:val="20"/>
        </w:rPr>
        <w:t xml:space="preserve"> ciepła </w:t>
      </w:r>
      <w:r w:rsidR="00F27F0D" w:rsidRPr="00937F23">
        <w:rPr>
          <w:rFonts w:ascii="Times New Roman" w:eastAsia="Times New Roman" w:hAnsi="Times New Roman" w:cs="Times New Roman"/>
          <w:color w:val="000000"/>
          <w:szCs w:val="20"/>
        </w:rPr>
        <w:t>na potrzeby centralnego ogrzewania</w:t>
      </w:r>
      <w:bookmarkEnd w:id="10"/>
      <w:r w:rsidR="00FF5183" w:rsidRPr="00937F23">
        <w:rPr>
          <w:rFonts w:ascii="Times New Roman" w:eastAsia="Times New Roman" w:hAnsi="Times New Roman" w:cs="Times New Roman"/>
          <w:color w:val="000000"/>
          <w:szCs w:val="20"/>
        </w:rPr>
        <w:t xml:space="preserve"> </w:t>
      </w:r>
      <m:oMath>
        <m:sSub>
          <m:sSubPr>
            <m:ctrlPr>
              <w:rPr>
                <w:rFonts w:ascii="Cambria Math" w:eastAsia="MS Mincho" w:hAnsi="Cambria Math" w:cs="Times New Roman"/>
                <w:b/>
                <w:bCs/>
                <w:i/>
                <w:color w:val="404040" w:themeColor="text1" w:themeTint="BF"/>
                <w:sz w:val="22"/>
                <w:szCs w:val="22"/>
                <w:lang w:eastAsia="ja-JP"/>
              </w:rPr>
            </m:ctrlPr>
          </m:sSubPr>
          <m:e>
            <m:r>
              <m:rPr>
                <m:sty m:val="bi"/>
              </m:rPr>
              <w:rPr>
                <w:rFonts w:ascii="Cambria Math" w:eastAsia="MS Mincho" w:hAnsi="Cambria Math" w:cs="Times New Roman"/>
                <w:color w:val="404040" w:themeColor="text1" w:themeTint="BF"/>
                <w:sz w:val="22"/>
                <w:szCs w:val="22"/>
                <w:lang w:eastAsia="ja-JP"/>
              </w:rPr>
              <m:t>η</m:t>
            </m:r>
          </m:e>
          <m:sub>
            <m:r>
              <m:rPr>
                <m:sty m:val="bi"/>
              </m:rPr>
              <w:rPr>
                <w:rFonts w:ascii="Cambria Math" w:eastAsia="MS Mincho" w:hAnsi="Cambria Math" w:cs="Times New Roman"/>
                <w:color w:val="404040" w:themeColor="text1" w:themeTint="BF"/>
                <w:sz w:val="22"/>
                <w:szCs w:val="22"/>
                <w:lang w:eastAsia="ja-JP"/>
              </w:rPr>
              <m:t>H,d,i,s</m:t>
            </m:r>
          </m:sub>
        </m:sSub>
      </m:oMath>
    </w:p>
    <w:p w14:paraId="1F06FB28" w14:textId="77777777" w:rsidR="00727C7C" w:rsidRPr="00937F23" w:rsidRDefault="00727C7C" w:rsidP="002F4ACA">
      <w:pPr>
        <w:spacing w:after="0" w:line="240" w:lineRule="auto"/>
        <w:rPr>
          <w:rFonts w:ascii="Times New Roman" w:eastAsia="Times New Roman" w:hAnsi="Times New Roman" w:cs="Times New Roman"/>
          <w:color w:val="000000"/>
          <w:lang w:eastAsia="pl-PL"/>
        </w:rPr>
      </w:pPr>
    </w:p>
    <w:p w14:paraId="69DDEB92" w14:textId="7D0323B9" w:rsidR="00A65C8C" w:rsidRPr="00937F23" w:rsidRDefault="00A65C8C" w:rsidP="00A65C8C">
      <w:pPr>
        <w:jc w:val="both"/>
        <w:rPr>
          <w:rFonts w:ascii="Times New Roman" w:hAnsi="Times New Roman" w:cs="Times New Roman"/>
          <w:sz w:val="20"/>
          <w:szCs w:val="20"/>
        </w:rPr>
      </w:pPr>
      <w:r w:rsidRPr="00937F23">
        <w:rPr>
          <w:rFonts w:ascii="Times New Roman" w:hAnsi="Times New Roman" w:cs="Times New Roman"/>
          <w:sz w:val="20"/>
          <w:szCs w:val="20"/>
        </w:rPr>
        <w:t xml:space="preserve">Średnią sezonową sprawność </w:t>
      </w:r>
      <w:proofErr w:type="spellStart"/>
      <w:r w:rsidR="001F7754" w:rsidRPr="00937F23">
        <w:rPr>
          <w:rFonts w:ascii="Times New Roman" w:hAnsi="Times New Roman" w:cs="Times New Roman"/>
          <w:sz w:val="20"/>
          <w:szCs w:val="20"/>
        </w:rPr>
        <w:t>przesyłu</w:t>
      </w:r>
      <w:proofErr w:type="spellEnd"/>
      <w:r w:rsidRPr="00937F23">
        <w:rPr>
          <w:rFonts w:ascii="Times New Roman" w:hAnsi="Times New Roman" w:cs="Times New Roman"/>
          <w:sz w:val="20"/>
          <w:szCs w:val="20"/>
        </w:rPr>
        <w:t xml:space="preserve"> ciepła </w:t>
      </w:r>
      <m:oMath>
        <m:sSub>
          <m:sSubPr>
            <m:ctrlPr>
              <w:rPr>
                <w:rFonts w:ascii="Cambria Math" w:hAnsi="Cambria Math" w:cs="Times New Roman"/>
                <w:sz w:val="20"/>
                <w:szCs w:val="20"/>
              </w:rPr>
            </m:ctrlPr>
          </m:sSubPr>
          <m:e>
            <m:r>
              <w:rPr>
                <w:rFonts w:ascii="Cambria Math" w:hAnsi="Cambria Math" w:cs="Times New Roman"/>
                <w:sz w:val="20"/>
                <w:szCs w:val="20"/>
              </w:rPr>
              <m:t>η</m:t>
            </m:r>
          </m:e>
          <m:sub>
            <m:r>
              <w:rPr>
                <w:rFonts w:ascii="Cambria Math" w:hAnsi="Cambria Math" w:cs="Times New Roman"/>
                <w:sz w:val="20"/>
                <w:szCs w:val="20"/>
              </w:rPr>
              <m:t>H</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i</m:t>
            </m:r>
            <m:r>
              <m:rPr>
                <m:sty m:val="p"/>
              </m:rPr>
              <w:rPr>
                <w:rFonts w:ascii="Cambria Math" w:hAnsi="Cambria Math" w:cs="Times New Roman"/>
                <w:sz w:val="20"/>
                <w:szCs w:val="20"/>
              </w:rPr>
              <m:t>,</m:t>
            </m:r>
            <m:r>
              <w:rPr>
                <w:rFonts w:ascii="Cambria Math" w:hAnsi="Cambria Math" w:cs="Times New Roman"/>
                <w:sz w:val="20"/>
                <w:szCs w:val="20"/>
              </w:rPr>
              <m:t>s</m:t>
            </m:r>
          </m:sub>
        </m:sSub>
        <m:r>
          <m:rPr>
            <m:sty m:val="p"/>
          </m:rPr>
          <w:rPr>
            <w:rFonts w:ascii="Cambria Math" w:hAnsi="Cambria Math" w:cs="Times New Roman"/>
            <w:sz w:val="20"/>
            <w:szCs w:val="20"/>
          </w:rPr>
          <m:t xml:space="preserve"> </m:t>
        </m:r>
      </m:oMath>
      <w:r w:rsidRPr="00937F23">
        <w:rPr>
          <w:rFonts w:ascii="Times New Roman" w:hAnsi="Times New Roman" w:cs="Times New Roman"/>
          <w:sz w:val="20"/>
          <w:szCs w:val="20"/>
        </w:rPr>
        <w:t xml:space="preserve">z nośnika energii </w:t>
      </w:r>
      <w:r w:rsidR="006F5B8D" w:rsidRPr="00937F23">
        <w:rPr>
          <w:rFonts w:ascii="Times New Roman" w:hAnsi="Times New Roman" w:cs="Times New Roman"/>
          <w:i/>
          <w:iCs/>
          <w:sz w:val="20"/>
          <w:szCs w:val="20"/>
        </w:rPr>
        <w:t xml:space="preserve">i </w:t>
      </w:r>
      <w:r w:rsidRPr="00937F23">
        <w:rPr>
          <w:rFonts w:ascii="Times New Roman" w:hAnsi="Times New Roman" w:cs="Times New Roman"/>
          <w:sz w:val="20"/>
          <w:szCs w:val="20"/>
        </w:rPr>
        <w:t xml:space="preserve">w systemie </w:t>
      </w:r>
      <w:r w:rsidR="006F5B8D" w:rsidRPr="00937F23">
        <w:rPr>
          <w:rFonts w:ascii="Times New Roman" w:hAnsi="Times New Roman" w:cs="Times New Roman"/>
          <w:i/>
          <w:iCs/>
          <w:sz w:val="20"/>
          <w:szCs w:val="20"/>
        </w:rPr>
        <w:t>s</w:t>
      </w:r>
      <w:r w:rsidRPr="00937F23">
        <w:rPr>
          <w:rFonts w:ascii="Times New Roman" w:hAnsi="Times New Roman" w:cs="Times New Roman"/>
          <w:sz w:val="20"/>
          <w:szCs w:val="20"/>
        </w:rPr>
        <w:t xml:space="preserve"> lub energii dostarczanych </w:t>
      </w:r>
      <w:r w:rsidR="00AF7D9F" w:rsidRPr="00937F23">
        <w:rPr>
          <w:rFonts w:ascii="Times New Roman" w:hAnsi="Times New Roman" w:cs="Times New Roman"/>
          <w:sz w:val="20"/>
          <w:szCs w:val="20"/>
        </w:rPr>
        <w:t xml:space="preserve">do </w:t>
      </w:r>
      <w:r w:rsidRPr="00937F23">
        <w:rPr>
          <w:rFonts w:ascii="Times New Roman" w:hAnsi="Times New Roman" w:cs="Times New Roman"/>
          <w:sz w:val="20"/>
          <w:szCs w:val="20"/>
        </w:rPr>
        <w:t xml:space="preserve">źródła ciepła </w:t>
      </w:r>
      <w:r w:rsidR="00F9562B" w:rsidRPr="00937F23">
        <w:rPr>
          <w:rFonts w:ascii="Times New Roman" w:hAnsi="Times New Roman" w:cs="Times New Roman"/>
          <w:sz w:val="20"/>
          <w:szCs w:val="20"/>
        </w:rPr>
        <w:t>oblicza się</w:t>
      </w:r>
      <w:r w:rsidRPr="00937F23">
        <w:rPr>
          <w:rFonts w:ascii="Times New Roman" w:hAnsi="Times New Roman" w:cs="Times New Roman"/>
          <w:sz w:val="20"/>
          <w:szCs w:val="20"/>
        </w:rPr>
        <w:t xml:space="preserve"> według wzoru:</w:t>
      </w:r>
    </w:p>
    <w:bookmarkStart w:id="11" w:name="_Hlk128469915"/>
    <w:p w14:paraId="01A3292B" w14:textId="77777777" w:rsidR="00EE212C"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H,d,i,s</m:t>
            </m:r>
          </m:sub>
        </m:sSub>
        <w:bookmarkEnd w:id="11"/>
        <m:r>
          <w:rPr>
            <w:rFonts w:ascii="Cambria Math" w:eastAsia="MS Mincho" w:hAnsi="Cambria Math" w:cs="Times New Roman"/>
            <w:color w:val="404040" w:themeColor="text1" w:themeTint="BF"/>
            <w:lang w:eastAsia="ja-JP"/>
          </w:rPr>
          <m:t>=</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H,nd,i,s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H,e,i,s</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H,nd,i,s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H,e,i,s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H,d,i,s</m:t>
                </m:r>
              </m:sub>
            </m:sSub>
          </m:den>
        </m:f>
      </m:oMath>
      <w:r w:rsidR="00A65C8C" w:rsidRPr="00937F23">
        <w:rPr>
          <w:rFonts w:ascii="Times New Roman" w:eastAsia="MS Mincho" w:hAnsi="Times New Roman" w:cs="Times New Roman"/>
          <w:i/>
          <w:color w:val="404040" w:themeColor="text1" w:themeTint="BF"/>
          <w:sz w:val="20"/>
          <w:szCs w:val="20"/>
          <w:lang w:eastAsia="ja-JP"/>
        </w:rPr>
        <w:t xml:space="preserve"> </w:t>
      </w:r>
      <w:r w:rsidR="003B3627"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777609"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A65C8C" w:rsidRPr="00937F23">
        <w:rPr>
          <w:rFonts w:ascii="Times New Roman" w:eastAsia="MS Mincho" w:hAnsi="Times New Roman" w:cs="Times New Roman"/>
          <w:i/>
          <w:color w:val="404040" w:themeColor="text1" w:themeTint="BF"/>
          <w:sz w:val="20"/>
          <w:szCs w:val="20"/>
          <w:lang w:eastAsia="ja-JP"/>
        </w:rPr>
        <w:t>(1</w:t>
      </w:r>
      <w:r w:rsidR="00CB4B81" w:rsidRPr="00937F23">
        <w:rPr>
          <w:rFonts w:ascii="Times New Roman" w:eastAsia="MS Mincho" w:hAnsi="Times New Roman" w:cs="Times New Roman"/>
          <w:i/>
          <w:color w:val="404040" w:themeColor="text1" w:themeTint="BF"/>
          <w:sz w:val="20"/>
          <w:szCs w:val="20"/>
          <w:lang w:eastAsia="ja-JP"/>
        </w:rPr>
        <w:t>5</w:t>
      </w:r>
      <w:r w:rsidR="00A65C8C" w:rsidRPr="00937F23">
        <w:rPr>
          <w:rFonts w:ascii="Times New Roman" w:eastAsia="MS Mincho" w:hAnsi="Times New Roman" w:cs="Times New Roman"/>
          <w:i/>
          <w:color w:val="404040" w:themeColor="text1" w:themeTint="BF"/>
          <w:sz w:val="20"/>
          <w:szCs w:val="20"/>
          <w:lang w:eastAsia="ja-JP"/>
        </w:rPr>
        <w:t>)</w:t>
      </w:r>
    </w:p>
    <w:p w14:paraId="6B6F0406" w14:textId="77777777" w:rsidR="00A65C8C" w:rsidRPr="00937F23" w:rsidRDefault="00A65C8C" w:rsidP="00A65C8C">
      <w:pPr>
        <w:jc w:val="both"/>
        <w:rPr>
          <w:rFonts w:ascii="Times New Roman" w:hAnsi="Times New Roman" w:cs="Times New Roman"/>
          <w:sz w:val="20"/>
          <w:szCs w:val="20"/>
        </w:rPr>
      </w:pPr>
      <w:r w:rsidRPr="00937F23">
        <w:rPr>
          <w:rFonts w:ascii="Times New Roman" w:hAnsi="Times New Roman" w:cs="Times New Roman"/>
          <w:sz w:val="20"/>
          <w:szCs w:val="20"/>
        </w:rPr>
        <w:t>gdzie:</w:t>
      </w:r>
    </w:p>
    <w:p w14:paraId="1CFA5D3C" w14:textId="77777777" w:rsidR="003B3627" w:rsidRPr="00937F23" w:rsidRDefault="00A65C8C"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H,e,i,s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H,nd,i,s</m:t>
            </m:r>
          </m:sub>
        </m:sSub>
        <m:r>
          <w:rPr>
            <w:rFonts w:ascii="Cambria Math" w:eastAsia="MS Mincho" w:hAnsi="Cambria Math" w:cs="Times New Roman"/>
            <w:color w:val="404040" w:themeColor="text1" w:themeTint="BF"/>
            <w:lang w:eastAsia="ja-JP"/>
          </w:rPr>
          <m:t>∙(</m:t>
        </m:r>
        <m:f>
          <m:fPr>
            <m:ctrlPr>
              <w:rPr>
                <w:rFonts w:ascii="Cambria Math" w:eastAsia="MS Mincho" w:hAnsi="Cambria Math" w:cs="Times New Roman"/>
                <w:i/>
                <w:color w:val="404040" w:themeColor="text1" w:themeTint="BF"/>
                <w:lang w:eastAsia="ja-JP"/>
              </w:rPr>
            </m:ctrlPr>
          </m:fPr>
          <m:num>
            <m:r>
              <w:rPr>
                <w:rFonts w:ascii="Cambria Math" w:eastAsia="MS Mincho" w:hAnsi="Cambria Math" w:cs="Times New Roman"/>
                <w:color w:val="404040" w:themeColor="text1" w:themeTint="BF"/>
                <w:lang w:eastAsia="ja-JP"/>
              </w:rPr>
              <m:t>1</m:t>
            </m:r>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H,e,i,s</m:t>
                </m:r>
              </m:sub>
            </m:sSub>
          </m:den>
        </m:f>
        <m:r>
          <w:rPr>
            <w:rFonts w:ascii="Cambria Math" w:eastAsia="MS Mincho" w:hAnsi="Cambria Math" w:cs="Times New Roman"/>
            <w:color w:val="404040" w:themeColor="text1" w:themeTint="BF"/>
            <w:lang w:eastAsia="ja-JP"/>
          </w:rPr>
          <m:t>-1)</m:t>
        </m:r>
      </m:oMath>
      <w:r w:rsidR="00F9562B" w:rsidRPr="00937F23">
        <w:rPr>
          <w:rFonts w:ascii="Times New Roman" w:eastAsia="MS Mincho" w:hAnsi="Times New Roman" w:cs="Times New Roman"/>
          <w:i/>
          <w:color w:val="404040" w:themeColor="text1" w:themeTint="BF"/>
          <w:sz w:val="20"/>
          <w:szCs w:val="20"/>
          <w:lang w:eastAsia="ja-JP"/>
        </w:rPr>
        <w:t xml:space="preserve"> </w:t>
      </w:r>
      <w:r w:rsidR="003947CC" w:rsidRPr="00937F23">
        <w:rPr>
          <w:rFonts w:ascii="Times New Roman" w:eastAsia="MS Mincho" w:hAnsi="Times New Roman" w:cs="Times New Roman"/>
          <w:i/>
          <w:color w:val="404040" w:themeColor="text1" w:themeTint="BF"/>
          <w:sz w:val="20"/>
          <w:szCs w:val="20"/>
          <w:lang w:eastAsia="ja-JP"/>
        </w:rPr>
        <w:tab/>
      </w:r>
      <w:r w:rsidR="003947CC" w:rsidRPr="00937F23">
        <w:rPr>
          <w:rFonts w:ascii="Times New Roman" w:eastAsia="MS Mincho" w:hAnsi="Times New Roman" w:cs="Times New Roman"/>
          <w:i/>
          <w:color w:val="404040" w:themeColor="text1" w:themeTint="BF"/>
          <w:sz w:val="20"/>
          <w:szCs w:val="20"/>
          <w:lang w:eastAsia="ja-JP"/>
        </w:rPr>
        <w:tab/>
      </w:r>
      <w:r w:rsidR="003F0ECA"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777609"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C91C92" w:rsidRPr="00937F23">
        <w:rPr>
          <w:rFonts w:ascii="Times New Roman" w:eastAsia="MS Mincho" w:hAnsi="Times New Roman" w:cs="Times New Roman"/>
          <w:i/>
          <w:color w:val="404040" w:themeColor="text1" w:themeTint="BF"/>
          <w:sz w:val="20"/>
          <w:szCs w:val="20"/>
          <w:lang w:eastAsia="ja-JP"/>
        </w:rPr>
        <w:t>(1</w:t>
      </w:r>
      <w:r w:rsidR="00CB4B81" w:rsidRPr="00937F23">
        <w:rPr>
          <w:rFonts w:ascii="Times New Roman" w:eastAsia="MS Mincho" w:hAnsi="Times New Roman" w:cs="Times New Roman"/>
          <w:i/>
          <w:color w:val="404040" w:themeColor="text1" w:themeTint="BF"/>
          <w:sz w:val="20"/>
          <w:szCs w:val="20"/>
          <w:lang w:eastAsia="ja-JP"/>
        </w:rPr>
        <w:t>6</w:t>
      </w:r>
      <w:r w:rsidR="00C91C92" w:rsidRPr="00937F23">
        <w:rPr>
          <w:rFonts w:ascii="Times New Roman" w:eastAsia="MS Mincho" w:hAnsi="Times New Roman" w:cs="Times New Roman"/>
          <w:i/>
          <w:color w:val="404040" w:themeColor="text1" w:themeTint="BF"/>
          <w:sz w:val="20"/>
          <w:szCs w:val="20"/>
          <w:lang w:eastAsia="ja-JP"/>
        </w:rPr>
        <w:t>)</w:t>
      </w:r>
    </w:p>
    <w:p w14:paraId="4BD779F9" w14:textId="77777777" w:rsidR="00A66975" w:rsidRPr="00937F23" w:rsidRDefault="00A65C8C"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H,d,i,s</m:t>
            </m:r>
          </m:sub>
        </m:sSub>
        <m:r>
          <w:rPr>
            <w:rFonts w:ascii="Cambria Math" w:eastAsia="MS Mincho" w:hAnsi="Cambria Math" w:cs="Times New Roman"/>
            <w:color w:val="404040" w:themeColor="text1" w:themeTint="BF"/>
            <w:lang w:eastAsia="ja-JP"/>
          </w:rPr>
          <m:t>=</m:t>
        </m:r>
        <m:nary>
          <m:naryPr>
            <m:chr m:val="∑"/>
            <m:limLoc m:val="undOvr"/>
            <m:supHide m:val="1"/>
            <m:ctrlPr>
              <w:rPr>
                <w:rFonts w:ascii="Cambria Math" w:eastAsia="MS Mincho" w:hAnsi="Cambria Math" w:cs="Times New Roman"/>
                <w:i/>
                <w:color w:val="404040" w:themeColor="text1" w:themeTint="BF"/>
                <w:lang w:eastAsia="ja-JP"/>
              </w:rPr>
            </m:ctrlPr>
          </m:naryPr>
          <m:sub>
            <m:r>
              <w:rPr>
                <w:rFonts w:ascii="Cambria Math" w:eastAsia="MS Mincho" w:hAnsi="Cambria Math" w:cs="Times New Roman"/>
                <w:color w:val="404040" w:themeColor="text1" w:themeTint="BF"/>
                <w:lang w:eastAsia="ja-JP"/>
              </w:rPr>
              <m:t>k</m:t>
            </m:r>
          </m:sub>
          <m:sup/>
          <m:e>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(l</m:t>
                </m:r>
              </m:e>
              <m:sub>
                <m:r>
                  <w:rPr>
                    <w:rFonts w:ascii="Cambria Math" w:eastAsia="MS Mincho" w:hAnsi="Cambria Math" w:cs="Times New Roman"/>
                    <w:color w:val="404040" w:themeColor="text1" w:themeTint="BF"/>
                    <w:lang w:eastAsia="ja-JP"/>
                  </w:rPr>
                  <m:t>H,z,k,i,s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Hl,k,i,s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t</m:t>
                </m:r>
              </m:e>
              <m:sub>
                <m:r>
                  <w:rPr>
                    <w:rFonts w:ascii="Cambria Math" w:eastAsia="MS Mincho" w:hAnsi="Cambria Math" w:cs="Times New Roman"/>
                    <w:color w:val="404040" w:themeColor="text1" w:themeTint="BF"/>
                    <w:lang w:eastAsia="ja-JP"/>
                  </w:rPr>
                  <m:t>SH,i,s</m:t>
                </m:r>
              </m:sub>
            </m:sSub>
            <m:r>
              <w:rPr>
                <w:rFonts w:ascii="Cambria Math" w:eastAsia="MS Mincho" w:hAnsi="Cambria Math" w:cs="Times New Roman"/>
                <w:color w:val="404040" w:themeColor="text1" w:themeTint="BF"/>
                <w:lang w:eastAsia="ja-JP"/>
              </w:rPr>
              <m:t>)</m:t>
            </m:r>
          </m:e>
        </m:nary>
        <m:r>
          <w:rPr>
            <w:rFonts w:ascii="Cambria Math" w:eastAsia="MS Mincho" w:hAnsi="Cambria Math" w:cs="Times New Roman"/>
            <w:color w:val="404040" w:themeColor="text1" w:themeTint="BF"/>
            <w:lang w:eastAsia="ja-JP"/>
          </w:rPr>
          <m:t xml:space="preserve"> ∙</m:t>
        </m:r>
        <m:sSup>
          <m:sSupPr>
            <m:ctrlPr>
              <w:rPr>
                <w:rFonts w:ascii="Cambria Math" w:eastAsia="MS Mincho" w:hAnsi="Cambria Math" w:cs="Times New Roman"/>
                <w:i/>
                <w:color w:val="404040" w:themeColor="text1" w:themeTint="BF"/>
                <w:lang w:eastAsia="ja-JP"/>
              </w:rPr>
            </m:ctrlPr>
          </m:sSupPr>
          <m:e>
            <m:r>
              <w:rPr>
                <w:rFonts w:ascii="Cambria Math" w:eastAsia="MS Mincho" w:hAnsi="Cambria Math" w:cs="Times New Roman"/>
                <w:color w:val="404040" w:themeColor="text1" w:themeTint="BF"/>
                <w:lang w:eastAsia="ja-JP"/>
              </w:rPr>
              <m:t>10</m:t>
            </m:r>
          </m:e>
          <m:sup>
            <m:r>
              <w:rPr>
                <w:rFonts w:ascii="Cambria Math" w:eastAsia="MS Mincho" w:hAnsi="Cambria Math" w:cs="Times New Roman"/>
                <w:color w:val="404040" w:themeColor="text1" w:themeTint="BF"/>
                <w:lang w:eastAsia="ja-JP"/>
              </w:rPr>
              <m:t>-3</m:t>
            </m:r>
          </m:sup>
        </m:sSup>
      </m:oMath>
      <w:r w:rsidR="003F0ECA"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777609"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C91C92" w:rsidRPr="00937F23">
        <w:rPr>
          <w:rFonts w:ascii="Times New Roman" w:eastAsia="MS Mincho" w:hAnsi="Times New Roman" w:cs="Times New Roman"/>
          <w:i/>
          <w:color w:val="404040" w:themeColor="text1" w:themeTint="BF"/>
          <w:sz w:val="20"/>
          <w:szCs w:val="20"/>
          <w:lang w:eastAsia="ja-JP"/>
        </w:rPr>
        <w:t>(1</w:t>
      </w:r>
      <w:r w:rsidR="00CB4B81" w:rsidRPr="00937F23">
        <w:rPr>
          <w:rFonts w:ascii="Times New Roman" w:eastAsia="MS Mincho" w:hAnsi="Times New Roman" w:cs="Times New Roman"/>
          <w:i/>
          <w:color w:val="404040" w:themeColor="text1" w:themeTint="BF"/>
          <w:sz w:val="20"/>
          <w:szCs w:val="20"/>
          <w:lang w:eastAsia="ja-JP"/>
        </w:rPr>
        <w:t>7</w:t>
      </w:r>
      <w:r w:rsidR="00C91C92" w:rsidRPr="00937F23">
        <w:rPr>
          <w:rFonts w:ascii="Times New Roman" w:eastAsia="MS Mincho" w:hAnsi="Times New Roman" w:cs="Times New Roman"/>
          <w:i/>
          <w:color w:val="404040" w:themeColor="text1" w:themeTint="BF"/>
          <w:sz w:val="20"/>
          <w:szCs w:val="20"/>
          <w:lang w:eastAsia="ja-JP"/>
        </w:rPr>
        <w:t>)</w:t>
      </w:r>
    </w:p>
    <w:p w14:paraId="246F219F" w14:textId="77777777" w:rsidR="00C91C92" w:rsidRPr="00937F23" w:rsidRDefault="00C91C92" w:rsidP="00A65C8C">
      <w:pPr>
        <w:jc w:val="both"/>
        <w:rPr>
          <w:rFonts w:ascii="Times New Roman" w:hAnsi="Times New Roman" w:cs="Times New Roman"/>
          <w:sz w:val="20"/>
          <w:szCs w:val="20"/>
        </w:rPr>
      </w:pPr>
      <w:r w:rsidRPr="00937F23">
        <w:rPr>
          <w:rFonts w:ascii="Times New Roman" w:hAnsi="Times New Roman" w:cs="Times New Roman"/>
          <w:sz w:val="20"/>
          <w:szCs w:val="20"/>
        </w:rPr>
        <w:t>gdzie:</w:t>
      </w:r>
    </w:p>
    <w:p w14:paraId="56699445" w14:textId="77777777" w:rsidR="00F9562B"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 xml:space="preserve"> l</m:t>
            </m:r>
          </m:e>
          <m:sub>
            <m:r>
              <w:rPr>
                <w:rFonts w:ascii="Cambria Math" w:eastAsia="MS Mincho" w:hAnsi="Cambria Math" w:cs="Times New Roman"/>
                <w:color w:val="404040" w:themeColor="text1" w:themeTint="BF"/>
                <w:lang w:eastAsia="ja-JP"/>
              </w:rPr>
              <m:t>H,z,k,i,s</m:t>
            </m:r>
          </m:sub>
        </m:sSub>
        <m:r>
          <w:rPr>
            <w:rFonts w:ascii="Cambria Math" w:eastAsia="MS Mincho" w:hAnsi="Cambria Math" w:cs="Times New Roman"/>
            <w:color w:val="404040" w:themeColor="text1" w:themeTint="BF"/>
            <w:lang w:eastAsia="ja-JP"/>
          </w:rPr>
          <m:t xml:space="preserve">= </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 xml:space="preserve"> l</m:t>
            </m:r>
          </m:e>
          <m:sub>
            <m:r>
              <w:rPr>
                <w:rFonts w:ascii="Cambria Math" w:eastAsia="MS Mincho" w:hAnsi="Cambria Math" w:cs="Times New Roman"/>
                <w:color w:val="404040" w:themeColor="text1" w:themeTint="BF"/>
                <w:lang w:eastAsia="ja-JP"/>
              </w:rPr>
              <m:t>H,k,i,s</m:t>
            </m:r>
          </m:sub>
        </m:sSub>
      </m:oMath>
      <w:r w:rsidR="00C91C92" w:rsidRPr="00937F23">
        <w:rPr>
          <w:rFonts w:ascii="Times New Roman" w:eastAsia="MS Mincho" w:hAnsi="Times New Roman" w:cs="Times New Roman"/>
          <w:i/>
          <w:color w:val="404040" w:themeColor="text1" w:themeTint="BF"/>
          <w:lang w:eastAsia="ja-JP"/>
        </w:rPr>
        <w:t>+</w:t>
      </w:r>
      <m:oMath>
        <m:r>
          <w:rPr>
            <w:rFonts w:ascii="Cambria Math" w:eastAsia="MS Mincho" w:hAnsi="Cambria Math" w:cs="Times New Roman"/>
            <w:color w:val="404040" w:themeColor="text1" w:themeTint="BF"/>
            <w:lang w:eastAsia="ja-JP"/>
          </w:rPr>
          <m:t>∆l</m:t>
        </m:r>
      </m:oMath>
      <w:r w:rsidR="00545767" w:rsidRPr="00937F23">
        <w:rPr>
          <w:rFonts w:ascii="Times New Roman" w:eastAsia="MS Mincho" w:hAnsi="Times New Roman" w:cs="Times New Roman"/>
          <w:i/>
          <w:color w:val="404040" w:themeColor="text1" w:themeTint="BF"/>
          <w:lang w:eastAsia="ja-JP"/>
        </w:rPr>
        <w:t xml:space="preserve"> </w:t>
      </w:r>
      <w:r w:rsidR="00545767" w:rsidRPr="00937F23">
        <w:rPr>
          <w:rFonts w:ascii="Times New Roman" w:eastAsia="MS Mincho" w:hAnsi="Times New Roman" w:cs="Times New Roman"/>
          <w:i/>
          <w:color w:val="404040" w:themeColor="text1" w:themeTint="BF"/>
          <w:sz w:val="20"/>
          <w:szCs w:val="20"/>
          <w:lang w:eastAsia="ja-JP"/>
        </w:rPr>
        <w:tab/>
      </w:r>
      <w:r w:rsidR="003947CC" w:rsidRPr="00937F23">
        <w:rPr>
          <w:rFonts w:ascii="Times New Roman" w:eastAsia="MS Mincho" w:hAnsi="Times New Roman" w:cs="Times New Roman"/>
          <w:i/>
          <w:color w:val="404040" w:themeColor="text1" w:themeTint="BF"/>
          <w:sz w:val="20"/>
          <w:szCs w:val="20"/>
          <w:lang w:eastAsia="ja-JP"/>
        </w:rPr>
        <w:tab/>
      </w:r>
      <w:r w:rsidR="003947CC"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F9562B" w:rsidRPr="00937F23">
        <w:rPr>
          <w:rFonts w:ascii="Times New Roman" w:eastAsia="MS Mincho" w:hAnsi="Times New Roman" w:cs="Times New Roman"/>
          <w:i/>
          <w:color w:val="404040" w:themeColor="text1" w:themeTint="BF"/>
          <w:sz w:val="20"/>
          <w:szCs w:val="20"/>
          <w:lang w:eastAsia="ja-JP"/>
        </w:rPr>
        <w:tab/>
      </w:r>
      <w:r w:rsidR="00545767" w:rsidRPr="00937F23">
        <w:rPr>
          <w:rFonts w:ascii="Times New Roman" w:eastAsia="MS Mincho" w:hAnsi="Times New Roman" w:cs="Times New Roman"/>
          <w:i/>
          <w:color w:val="404040" w:themeColor="text1" w:themeTint="BF"/>
          <w:sz w:val="20"/>
          <w:szCs w:val="20"/>
          <w:lang w:eastAsia="ja-JP"/>
        </w:rPr>
        <w:t>(</w:t>
      </w:r>
      <w:r w:rsidR="00CB4B81" w:rsidRPr="00937F23">
        <w:rPr>
          <w:rFonts w:ascii="Times New Roman" w:eastAsia="MS Mincho" w:hAnsi="Times New Roman" w:cs="Times New Roman"/>
          <w:i/>
          <w:color w:val="404040" w:themeColor="text1" w:themeTint="BF"/>
          <w:sz w:val="20"/>
          <w:szCs w:val="20"/>
          <w:lang w:eastAsia="ja-JP"/>
        </w:rPr>
        <w:t>18</w:t>
      </w:r>
      <w:r w:rsidR="00545767" w:rsidRPr="00937F23">
        <w:rPr>
          <w:rFonts w:ascii="Times New Roman" w:eastAsia="MS Mincho" w:hAnsi="Times New Roman" w:cs="Times New Roman"/>
          <w:i/>
          <w:color w:val="404040" w:themeColor="text1" w:themeTint="BF"/>
          <w:sz w:val="20"/>
          <w:szCs w:val="20"/>
          <w:lang w:eastAsia="ja-JP"/>
        </w:rPr>
        <w:t>)</w:t>
      </w:r>
    </w:p>
    <w:p w14:paraId="2B6A0E28" w14:textId="77777777" w:rsidR="00C91C92" w:rsidRPr="00937F23" w:rsidRDefault="00C91C92" w:rsidP="00C91C92">
      <w:pPr>
        <w:jc w:val="both"/>
        <w:rPr>
          <w:rFonts w:ascii="Times New Roman" w:hAnsi="Times New Roman" w:cs="Times New Roman"/>
          <w:sz w:val="20"/>
          <w:szCs w:val="20"/>
        </w:rPr>
      </w:pPr>
      <w:r w:rsidRPr="00937F23">
        <w:rPr>
          <w:rFonts w:ascii="Times New Roman" w:hAnsi="Times New Roman" w:cs="Times New Roman"/>
          <w:sz w:val="20"/>
          <w:szCs w:val="20"/>
        </w:rPr>
        <w:t>gdzie:</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3"/>
        <w:gridCol w:w="7654"/>
      </w:tblGrid>
      <w:tr w:rsidR="008B4702" w:rsidRPr="00937F23" w14:paraId="0941D878" w14:textId="77777777" w:rsidTr="003947CC">
        <w:tc>
          <w:tcPr>
            <w:tcW w:w="1413" w:type="dxa"/>
            <w:tcBorders>
              <w:top w:val="single" w:sz="4" w:space="0" w:color="auto"/>
              <w:left w:val="single" w:sz="4" w:space="0" w:color="auto"/>
              <w:bottom w:val="single" w:sz="4" w:space="0" w:color="auto"/>
              <w:right w:val="single" w:sz="4" w:space="0" w:color="auto"/>
            </w:tcBorders>
            <w:vAlign w:val="center"/>
            <w:hideMark/>
          </w:tcPr>
          <w:p w14:paraId="1EADEE5F" w14:textId="77777777" w:rsidR="008B4702" w:rsidRPr="00937F23" w:rsidRDefault="00000000" w:rsidP="003947CC">
            <w:pPr>
              <w:spacing w:before="40" w:after="40"/>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H,nd,i,s</m:t>
                    </m:r>
                  </m:sub>
                </m:sSub>
              </m:oMath>
            </m:oMathPara>
          </w:p>
        </w:tc>
        <w:tc>
          <w:tcPr>
            <w:tcW w:w="7654" w:type="dxa"/>
            <w:tcBorders>
              <w:top w:val="single" w:sz="4" w:space="0" w:color="auto"/>
              <w:left w:val="single" w:sz="4" w:space="0" w:color="auto"/>
              <w:bottom w:val="single" w:sz="4" w:space="0" w:color="auto"/>
              <w:right w:val="single" w:sz="4" w:space="0" w:color="auto"/>
            </w:tcBorders>
            <w:vAlign w:val="center"/>
            <w:hideMark/>
          </w:tcPr>
          <w:p w14:paraId="119E8430" w14:textId="77777777" w:rsidR="008B4702" w:rsidRPr="00937F23" w:rsidRDefault="008B4702" w:rsidP="0060590A">
            <w:pPr>
              <w:spacing w:before="40" w:after="4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roczne zapotrzebowanie na energię użytkową do ogrzewania i wentylacji dla nośnika energii </w:t>
            </w:r>
            <w:r w:rsidRPr="00937F23">
              <w:rPr>
                <w:rFonts w:ascii="Times New Roman" w:eastAsia="Times New Roman" w:hAnsi="Times New Roman" w:cs="Times New Roman"/>
                <w:i/>
                <w:iCs/>
                <w:color w:val="000000"/>
                <w:sz w:val="18"/>
                <w:szCs w:val="18"/>
                <w:lang w:eastAsia="pl-PL"/>
              </w:rPr>
              <w:t xml:space="preserve">i </w:t>
            </w:r>
            <w:r w:rsidRPr="00937F23">
              <w:rPr>
                <w:rFonts w:ascii="Times New Roman" w:eastAsia="Times New Roman" w:hAnsi="Times New Roman" w:cs="Times New Roman"/>
                <w:color w:val="000000"/>
                <w:sz w:val="18"/>
                <w:szCs w:val="18"/>
                <w:lang w:eastAsia="pl-PL"/>
              </w:rPr>
              <w:t xml:space="preserve">w systemie </w:t>
            </w:r>
            <w:r w:rsidRPr="00937F23">
              <w:rPr>
                <w:rFonts w:ascii="Times New Roman" w:eastAsia="Times New Roman" w:hAnsi="Times New Roman" w:cs="Times New Roman"/>
                <w:i/>
                <w:iCs/>
                <w:color w:val="000000"/>
                <w:sz w:val="18"/>
                <w:szCs w:val="18"/>
                <w:lang w:eastAsia="pl-PL"/>
              </w:rPr>
              <w:t>s, w kWh/rok</w:t>
            </w:r>
          </w:p>
        </w:tc>
      </w:tr>
      <w:tr w:rsidR="008B4702" w:rsidRPr="00937F23" w14:paraId="230166F5" w14:textId="77777777" w:rsidTr="003947CC">
        <w:tc>
          <w:tcPr>
            <w:tcW w:w="1413" w:type="dxa"/>
            <w:tcBorders>
              <w:top w:val="single" w:sz="4" w:space="0" w:color="auto"/>
              <w:left w:val="single" w:sz="4" w:space="0" w:color="auto"/>
              <w:bottom w:val="single" w:sz="4" w:space="0" w:color="auto"/>
              <w:right w:val="single" w:sz="4" w:space="0" w:color="auto"/>
            </w:tcBorders>
            <w:vAlign w:val="center"/>
            <w:hideMark/>
          </w:tcPr>
          <w:p w14:paraId="3E1A1B75" w14:textId="77777777" w:rsidR="008B4702" w:rsidRPr="00937F23" w:rsidRDefault="008B4702" w:rsidP="003947CC">
            <w:pPr>
              <w:spacing w:before="40" w:after="40"/>
              <w:rPr>
                <w:rFonts w:ascii="Times New Roman" w:eastAsia="Times New Roman" w:hAnsi="Times New Roman" w:cs="Times New Roman"/>
                <w:sz w:val="20"/>
                <w:szCs w:val="20"/>
                <w:lang w:eastAsia="pl-PL"/>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H,e,i,s</m:t>
                    </m:r>
                  </m:sub>
                </m:sSub>
              </m:oMath>
            </m:oMathPara>
          </w:p>
        </w:tc>
        <w:tc>
          <w:tcPr>
            <w:tcW w:w="7654" w:type="dxa"/>
            <w:tcBorders>
              <w:top w:val="single" w:sz="4" w:space="0" w:color="auto"/>
              <w:left w:val="single" w:sz="4" w:space="0" w:color="auto"/>
              <w:bottom w:val="single" w:sz="4" w:space="0" w:color="auto"/>
              <w:right w:val="single" w:sz="4" w:space="0" w:color="auto"/>
            </w:tcBorders>
            <w:vAlign w:val="center"/>
            <w:hideMark/>
          </w:tcPr>
          <w:p w14:paraId="0A9C2343" w14:textId="6D0E5576" w:rsidR="008B4702" w:rsidRPr="00937F23" w:rsidRDefault="008B4702" w:rsidP="0060590A">
            <w:pPr>
              <w:spacing w:before="40" w:after="4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sezonowe straty ciepła w systemie ogrzewania w wyniku niedoskonałej regulacji i przekazywania ciepła dla nośnika energii </w:t>
            </w:r>
            <w:r w:rsidRPr="00937F23">
              <w:rPr>
                <w:rFonts w:ascii="Times New Roman" w:eastAsia="Times New Roman" w:hAnsi="Times New Roman" w:cs="Times New Roman"/>
                <w:i/>
                <w:iCs/>
                <w:color w:val="000000"/>
                <w:sz w:val="18"/>
                <w:szCs w:val="18"/>
                <w:lang w:eastAsia="pl-PL"/>
              </w:rPr>
              <w:t>i</w:t>
            </w:r>
            <w:r w:rsidRPr="00937F23">
              <w:rPr>
                <w:rFonts w:ascii="Times New Roman" w:eastAsia="Times New Roman" w:hAnsi="Times New Roman" w:cs="Times New Roman"/>
                <w:color w:val="000000"/>
                <w:sz w:val="18"/>
                <w:szCs w:val="18"/>
                <w:lang w:eastAsia="pl-PL"/>
              </w:rPr>
              <w:t xml:space="preserve"> w systemie </w:t>
            </w:r>
            <w:r w:rsidRPr="00937F23">
              <w:rPr>
                <w:rFonts w:ascii="Times New Roman" w:eastAsia="Times New Roman" w:hAnsi="Times New Roman" w:cs="Times New Roman"/>
                <w:i/>
                <w:iCs/>
                <w:color w:val="000000"/>
                <w:sz w:val="18"/>
                <w:szCs w:val="18"/>
                <w:lang w:eastAsia="pl-PL"/>
              </w:rPr>
              <w:t>s, w kWh/rok</w:t>
            </w:r>
          </w:p>
        </w:tc>
      </w:tr>
      <w:tr w:rsidR="008B4702" w:rsidRPr="00937F23" w14:paraId="5A94D62B" w14:textId="77777777" w:rsidTr="003947CC">
        <w:tc>
          <w:tcPr>
            <w:tcW w:w="1413" w:type="dxa"/>
            <w:tcBorders>
              <w:top w:val="single" w:sz="4" w:space="0" w:color="auto"/>
              <w:left w:val="single" w:sz="4" w:space="0" w:color="auto"/>
              <w:bottom w:val="single" w:sz="4" w:space="0" w:color="auto"/>
              <w:right w:val="single" w:sz="4" w:space="0" w:color="auto"/>
            </w:tcBorders>
            <w:vAlign w:val="center"/>
            <w:hideMark/>
          </w:tcPr>
          <w:p w14:paraId="07D77F87" w14:textId="77777777" w:rsidR="008B4702" w:rsidRPr="00937F23" w:rsidRDefault="008B4702" w:rsidP="003947CC">
            <w:pPr>
              <w:spacing w:before="40" w:after="40"/>
              <w:rPr>
                <w:rFonts w:ascii="Times New Roman" w:eastAsia="Times New Roman" w:hAnsi="Times New Roman" w:cs="Times New Roman"/>
                <w:sz w:val="20"/>
                <w:szCs w:val="20"/>
                <w:lang w:eastAsia="pl-PL"/>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H,d,i,s</m:t>
                    </m:r>
                  </m:sub>
                </m:sSub>
              </m:oMath>
            </m:oMathPara>
          </w:p>
        </w:tc>
        <w:tc>
          <w:tcPr>
            <w:tcW w:w="7654" w:type="dxa"/>
            <w:tcBorders>
              <w:top w:val="single" w:sz="4" w:space="0" w:color="auto"/>
              <w:left w:val="single" w:sz="4" w:space="0" w:color="auto"/>
              <w:bottom w:val="single" w:sz="4" w:space="0" w:color="auto"/>
              <w:right w:val="single" w:sz="4" w:space="0" w:color="auto"/>
            </w:tcBorders>
            <w:vAlign w:val="center"/>
            <w:hideMark/>
          </w:tcPr>
          <w:p w14:paraId="71440C32" w14:textId="332D5478" w:rsidR="008B4702" w:rsidRPr="00937F23" w:rsidRDefault="008B4702" w:rsidP="000E3F80">
            <w:pPr>
              <w:spacing w:before="40" w:after="4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sezonowe straty ciepła w instalacji </w:t>
            </w:r>
            <w:proofErr w:type="spellStart"/>
            <w:r w:rsidRPr="00937F23">
              <w:rPr>
                <w:rFonts w:ascii="Times New Roman" w:eastAsia="Times New Roman" w:hAnsi="Times New Roman" w:cs="Times New Roman"/>
                <w:color w:val="000000"/>
                <w:sz w:val="18"/>
                <w:szCs w:val="18"/>
                <w:lang w:eastAsia="pl-PL"/>
              </w:rPr>
              <w:t>przesyłu</w:t>
            </w:r>
            <w:proofErr w:type="spellEnd"/>
            <w:r w:rsidRPr="00937F23">
              <w:rPr>
                <w:rFonts w:ascii="Times New Roman" w:eastAsia="Times New Roman" w:hAnsi="Times New Roman" w:cs="Times New Roman"/>
                <w:color w:val="000000"/>
                <w:sz w:val="18"/>
                <w:szCs w:val="18"/>
                <w:lang w:eastAsia="pl-PL"/>
              </w:rPr>
              <w:t xml:space="preserve"> ciepła dla nośnika energii </w:t>
            </w:r>
            <w:r w:rsidRPr="00937F23">
              <w:rPr>
                <w:rFonts w:ascii="Times New Roman" w:eastAsia="Times New Roman" w:hAnsi="Times New Roman" w:cs="Times New Roman"/>
                <w:i/>
                <w:iCs/>
                <w:color w:val="000000"/>
                <w:sz w:val="18"/>
                <w:szCs w:val="18"/>
                <w:lang w:eastAsia="pl-PL"/>
              </w:rPr>
              <w:t xml:space="preserve">i </w:t>
            </w:r>
            <w:r w:rsidRPr="00937F23">
              <w:rPr>
                <w:rFonts w:ascii="Times New Roman" w:eastAsia="Times New Roman" w:hAnsi="Times New Roman" w:cs="Times New Roman"/>
                <w:color w:val="000000"/>
                <w:sz w:val="18"/>
                <w:szCs w:val="18"/>
                <w:lang w:eastAsia="pl-PL"/>
              </w:rPr>
              <w:t xml:space="preserve">w systemie </w:t>
            </w:r>
            <w:r w:rsidRPr="00937F23">
              <w:rPr>
                <w:rFonts w:ascii="Times New Roman" w:eastAsia="Times New Roman" w:hAnsi="Times New Roman" w:cs="Times New Roman"/>
                <w:i/>
                <w:iCs/>
                <w:color w:val="000000"/>
                <w:sz w:val="18"/>
                <w:szCs w:val="18"/>
                <w:lang w:eastAsia="pl-PL"/>
              </w:rPr>
              <w:t>s</w:t>
            </w:r>
            <w:r w:rsidRPr="00937F23">
              <w:rPr>
                <w:rFonts w:ascii="Times New Roman" w:eastAsia="Times New Roman" w:hAnsi="Times New Roman" w:cs="Times New Roman"/>
                <w:color w:val="000000"/>
                <w:sz w:val="18"/>
                <w:szCs w:val="18"/>
                <w:lang w:eastAsia="pl-PL"/>
              </w:rPr>
              <w:t xml:space="preserve">, w </w:t>
            </w:r>
            <w:r w:rsidRPr="00937F23">
              <w:rPr>
                <w:rFonts w:ascii="Times New Roman" w:eastAsia="Times New Roman" w:hAnsi="Times New Roman" w:cs="Times New Roman"/>
                <w:i/>
                <w:iCs/>
                <w:color w:val="000000"/>
                <w:sz w:val="18"/>
                <w:szCs w:val="18"/>
                <w:lang w:eastAsia="pl-PL"/>
              </w:rPr>
              <w:t>kWh/rok</w:t>
            </w:r>
          </w:p>
        </w:tc>
      </w:tr>
      <w:tr w:rsidR="008B4702" w:rsidRPr="00937F23" w14:paraId="7EBDCDF8" w14:textId="77777777" w:rsidTr="003947CC">
        <w:tc>
          <w:tcPr>
            <w:tcW w:w="1413" w:type="dxa"/>
            <w:tcBorders>
              <w:top w:val="single" w:sz="4" w:space="0" w:color="auto"/>
              <w:left w:val="single" w:sz="4" w:space="0" w:color="auto"/>
              <w:bottom w:val="single" w:sz="4" w:space="0" w:color="auto"/>
              <w:right w:val="single" w:sz="4" w:space="0" w:color="auto"/>
            </w:tcBorders>
            <w:vAlign w:val="center"/>
            <w:hideMark/>
          </w:tcPr>
          <w:p w14:paraId="1AE92124" w14:textId="77777777" w:rsidR="008B4702" w:rsidRPr="00937F23" w:rsidRDefault="00000000" w:rsidP="003947CC">
            <w:pPr>
              <w:spacing w:before="40" w:after="40"/>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color w:val="404040" w:themeColor="text1" w:themeTint="BF"/>
                        <w:sz w:val="20"/>
                        <w:szCs w:val="20"/>
                      </w:rPr>
                    </m:ctrlPr>
                  </m:sSubPr>
                  <m:e>
                    <m:r>
                      <w:rPr>
                        <w:rFonts w:ascii="Cambria Math" w:hAnsi="Cambria Math" w:cs="Times New Roman"/>
                        <w:color w:val="404040" w:themeColor="text1" w:themeTint="BF"/>
                        <w:sz w:val="20"/>
                        <w:szCs w:val="20"/>
                      </w:rPr>
                      <m:t>η</m:t>
                    </m:r>
                  </m:e>
                  <m:sub>
                    <m:r>
                      <w:rPr>
                        <w:rFonts w:ascii="Cambria Math" w:hAnsi="Cambria Math" w:cs="Times New Roman"/>
                        <w:color w:val="404040" w:themeColor="text1" w:themeTint="BF"/>
                        <w:sz w:val="20"/>
                        <w:szCs w:val="20"/>
                      </w:rPr>
                      <m:t>H,e,i,s</m:t>
                    </m:r>
                  </m:sub>
                </m:sSub>
              </m:oMath>
            </m:oMathPara>
          </w:p>
        </w:tc>
        <w:tc>
          <w:tcPr>
            <w:tcW w:w="7654" w:type="dxa"/>
            <w:tcBorders>
              <w:top w:val="single" w:sz="4" w:space="0" w:color="auto"/>
              <w:left w:val="single" w:sz="4" w:space="0" w:color="auto"/>
              <w:bottom w:val="single" w:sz="4" w:space="0" w:color="auto"/>
              <w:right w:val="single" w:sz="4" w:space="0" w:color="auto"/>
            </w:tcBorders>
            <w:vAlign w:val="center"/>
            <w:hideMark/>
          </w:tcPr>
          <w:p w14:paraId="7CA91CAB" w14:textId="77777777" w:rsidR="008B4702" w:rsidRPr="00937F23" w:rsidRDefault="008B4702" w:rsidP="0060590A">
            <w:pPr>
              <w:spacing w:before="40" w:after="4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średnia sezonowa sprawność regulacji i wykorzystania ciepła w przestrzeni ogrzewanej dla nośnika energii </w:t>
            </w:r>
            <w:r w:rsidRPr="00937F23">
              <w:rPr>
                <w:rFonts w:ascii="Times New Roman" w:eastAsia="Times New Roman" w:hAnsi="Times New Roman" w:cs="Times New Roman"/>
                <w:i/>
                <w:iCs/>
                <w:color w:val="000000"/>
                <w:sz w:val="18"/>
                <w:szCs w:val="18"/>
                <w:lang w:eastAsia="pl-PL"/>
              </w:rPr>
              <w:t xml:space="preserve">i </w:t>
            </w:r>
            <w:r w:rsidRPr="00937F23">
              <w:rPr>
                <w:rFonts w:ascii="Times New Roman" w:eastAsia="Times New Roman" w:hAnsi="Times New Roman" w:cs="Times New Roman"/>
                <w:color w:val="000000"/>
                <w:sz w:val="18"/>
                <w:szCs w:val="18"/>
                <w:lang w:eastAsia="pl-PL"/>
              </w:rPr>
              <w:t xml:space="preserve">w systemie </w:t>
            </w:r>
            <w:r w:rsidRPr="00937F23">
              <w:rPr>
                <w:rFonts w:ascii="Times New Roman" w:eastAsia="Times New Roman" w:hAnsi="Times New Roman" w:cs="Times New Roman"/>
                <w:i/>
                <w:iCs/>
                <w:color w:val="000000"/>
                <w:sz w:val="18"/>
                <w:szCs w:val="18"/>
                <w:lang w:eastAsia="pl-PL"/>
              </w:rPr>
              <w:t>s</w:t>
            </w:r>
          </w:p>
        </w:tc>
      </w:tr>
      <w:tr w:rsidR="008B4702" w:rsidRPr="00937F23" w14:paraId="1AC43F72" w14:textId="77777777" w:rsidTr="003947CC">
        <w:tc>
          <w:tcPr>
            <w:tcW w:w="1413" w:type="dxa"/>
            <w:tcBorders>
              <w:top w:val="single" w:sz="4" w:space="0" w:color="auto"/>
              <w:left w:val="single" w:sz="4" w:space="0" w:color="auto"/>
              <w:bottom w:val="single" w:sz="4" w:space="0" w:color="auto"/>
              <w:right w:val="single" w:sz="4" w:space="0" w:color="auto"/>
            </w:tcBorders>
            <w:vAlign w:val="center"/>
            <w:hideMark/>
          </w:tcPr>
          <w:p w14:paraId="52939B0E" w14:textId="77777777" w:rsidR="008B4702" w:rsidRPr="00937F23" w:rsidRDefault="00000000" w:rsidP="003947CC">
            <w:pPr>
              <w:spacing w:before="40" w:after="40"/>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 xml:space="preserve"> l</m:t>
                    </m:r>
                  </m:e>
                  <m:sub>
                    <m:r>
                      <w:rPr>
                        <w:rFonts w:ascii="Cambria Math" w:hAnsi="Cambria Math" w:cs="Times New Roman"/>
                        <w:sz w:val="20"/>
                        <w:szCs w:val="20"/>
                      </w:rPr>
                      <m:t>H,z,k,i,s</m:t>
                    </m:r>
                  </m:sub>
                </m:sSub>
              </m:oMath>
            </m:oMathPara>
          </w:p>
        </w:tc>
        <w:tc>
          <w:tcPr>
            <w:tcW w:w="7654" w:type="dxa"/>
            <w:tcBorders>
              <w:top w:val="single" w:sz="4" w:space="0" w:color="auto"/>
              <w:left w:val="single" w:sz="4" w:space="0" w:color="auto"/>
              <w:bottom w:val="single" w:sz="4" w:space="0" w:color="auto"/>
              <w:right w:val="single" w:sz="4" w:space="0" w:color="auto"/>
            </w:tcBorders>
            <w:vAlign w:val="center"/>
            <w:hideMark/>
          </w:tcPr>
          <w:p w14:paraId="03B03A96" w14:textId="0D0F392B" w:rsidR="008B4702" w:rsidRPr="00937F23" w:rsidRDefault="008B4702" w:rsidP="0060590A">
            <w:pPr>
              <w:spacing w:before="40" w:after="4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zastępcza długość k-tego odcinka instalacji </w:t>
            </w:r>
            <w:proofErr w:type="spellStart"/>
            <w:r w:rsidRPr="00937F23">
              <w:rPr>
                <w:rFonts w:ascii="Times New Roman" w:eastAsia="Times New Roman" w:hAnsi="Times New Roman" w:cs="Times New Roman"/>
                <w:color w:val="000000"/>
                <w:sz w:val="18"/>
                <w:szCs w:val="18"/>
                <w:lang w:eastAsia="pl-PL"/>
              </w:rPr>
              <w:t>przesyłu</w:t>
            </w:r>
            <w:proofErr w:type="spellEnd"/>
            <w:r w:rsidRPr="00937F23">
              <w:rPr>
                <w:rFonts w:ascii="Times New Roman" w:eastAsia="Times New Roman" w:hAnsi="Times New Roman" w:cs="Times New Roman"/>
                <w:color w:val="000000"/>
                <w:sz w:val="18"/>
                <w:szCs w:val="18"/>
                <w:lang w:eastAsia="pl-PL"/>
              </w:rPr>
              <w:t xml:space="preserve"> ciepła dla nośnika energii </w:t>
            </w:r>
            <w:r w:rsidRPr="00937F23">
              <w:rPr>
                <w:rFonts w:ascii="Times New Roman" w:eastAsia="Times New Roman" w:hAnsi="Times New Roman" w:cs="Times New Roman"/>
                <w:i/>
                <w:iCs/>
                <w:color w:val="000000"/>
                <w:sz w:val="18"/>
                <w:szCs w:val="18"/>
                <w:lang w:eastAsia="pl-PL"/>
              </w:rPr>
              <w:t>i</w:t>
            </w:r>
            <w:r w:rsidRPr="00937F23">
              <w:rPr>
                <w:rFonts w:ascii="Times New Roman" w:eastAsia="Times New Roman" w:hAnsi="Times New Roman" w:cs="Times New Roman"/>
                <w:color w:val="000000"/>
                <w:sz w:val="18"/>
                <w:szCs w:val="18"/>
                <w:lang w:eastAsia="pl-PL"/>
              </w:rPr>
              <w:t xml:space="preserve"> w systemie </w:t>
            </w:r>
            <w:r w:rsidRPr="00937F23">
              <w:rPr>
                <w:rFonts w:ascii="Times New Roman" w:eastAsia="Times New Roman" w:hAnsi="Times New Roman" w:cs="Times New Roman"/>
                <w:i/>
                <w:iCs/>
                <w:color w:val="000000"/>
                <w:sz w:val="18"/>
                <w:szCs w:val="18"/>
                <w:lang w:eastAsia="pl-PL"/>
              </w:rPr>
              <w:t>s</w:t>
            </w:r>
            <w:r w:rsidRPr="00937F23">
              <w:rPr>
                <w:rFonts w:ascii="Times New Roman" w:eastAsia="Times New Roman" w:hAnsi="Times New Roman" w:cs="Times New Roman"/>
                <w:color w:val="000000"/>
                <w:sz w:val="18"/>
                <w:szCs w:val="18"/>
                <w:lang w:eastAsia="pl-PL"/>
              </w:rPr>
              <w:t xml:space="preserve">, w </w:t>
            </w:r>
            <w:r w:rsidRPr="00937F23">
              <w:rPr>
                <w:rFonts w:ascii="Times New Roman" w:eastAsia="Times New Roman" w:hAnsi="Times New Roman" w:cs="Times New Roman"/>
                <w:i/>
                <w:iCs/>
                <w:color w:val="000000"/>
                <w:sz w:val="18"/>
                <w:szCs w:val="18"/>
                <w:lang w:eastAsia="pl-PL"/>
              </w:rPr>
              <w:t>m</w:t>
            </w:r>
          </w:p>
        </w:tc>
      </w:tr>
      <w:tr w:rsidR="008B4702" w:rsidRPr="00937F23" w14:paraId="704E0A2C" w14:textId="77777777" w:rsidTr="003947CC">
        <w:tc>
          <w:tcPr>
            <w:tcW w:w="1413" w:type="dxa"/>
            <w:tcBorders>
              <w:top w:val="single" w:sz="4" w:space="0" w:color="auto"/>
              <w:left w:val="single" w:sz="4" w:space="0" w:color="auto"/>
              <w:bottom w:val="single" w:sz="4" w:space="0" w:color="auto"/>
              <w:right w:val="single" w:sz="4" w:space="0" w:color="auto"/>
            </w:tcBorders>
            <w:vAlign w:val="center"/>
            <w:hideMark/>
          </w:tcPr>
          <w:p w14:paraId="75C2BFAB" w14:textId="77777777" w:rsidR="008B4702" w:rsidRPr="00937F23" w:rsidRDefault="00000000" w:rsidP="003947CC">
            <w:pPr>
              <w:spacing w:before="40" w:after="40"/>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Hl,k,i,s</m:t>
                    </m:r>
                  </m:sub>
                </m:sSub>
              </m:oMath>
            </m:oMathPara>
          </w:p>
        </w:tc>
        <w:tc>
          <w:tcPr>
            <w:tcW w:w="7654" w:type="dxa"/>
            <w:tcBorders>
              <w:top w:val="single" w:sz="4" w:space="0" w:color="auto"/>
              <w:left w:val="single" w:sz="4" w:space="0" w:color="auto"/>
              <w:bottom w:val="single" w:sz="4" w:space="0" w:color="auto"/>
              <w:right w:val="single" w:sz="4" w:space="0" w:color="auto"/>
            </w:tcBorders>
            <w:vAlign w:val="center"/>
            <w:hideMark/>
          </w:tcPr>
          <w:p w14:paraId="4B3FF95C" w14:textId="7C7E6DB5" w:rsidR="008B4702" w:rsidRPr="00937F23" w:rsidRDefault="008B4702" w:rsidP="0060590A">
            <w:pPr>
              <w:spacing w:before="40" w:after="4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jednostkowa strata ciepła k-tego odcinka instalacji </w:t>
            </w:r>
            <w:proofErr w:type="spellStart"/>
            <w:r w:rsidRPr="00937F23">
              <w:rPr>
                <w:rFonts w:ascii="Times New Roman" w:eastAsia="Times New Roman" w:hAnsi="Times New Roman" w:cs="Times New Roman"/>
                <w:color w:val="000000"/>
                <w:sz w:val="18"/>
                <w:szCs w:val="18"/>
                <w:lang w:eastAsia="pl-PL"/>
              </w:rPr>
              <w:t>przesyłu</w:t>
            </w:r>
            <w:proofErr w:type="spellEnd"/>
            <w:r w:rsidRPr="00937F23">
              <w:rPr>
                <w:rFonts w:ascii="Times New Roman" w:eastAsia="Times New Roman" w:hAnsi="Times New Roman" w:cs="Times New Roman"/>
                <w:color w:val="000000"/>
                <w:sz w:val="18"/>
                <w:szCs w:val="18"/>
                <w:lang w:eastAsia="pl-PL"/>
              </w:rPr>
              <w:t xml:space="preserve"> ciepła dla nośnika energii </w:t>
            </w:r>
            <w:r w:rsidRPr="00937F23">
              <w:rPr>
                <w:rFonts w:ascii="Times New Roman" w:eastAsia="Times New Roman" w:hAnsi="Times New Roman" w:cs="Times New Roman"/>
                <w:i/>
                <w:iCs/>
                <w:color w:val="000000"/>
                <w:sz w:val="18"/>
                <w:szCs w:val="18"/>
                <w:lang w:eastAsia="pl-PL"/>
              </w:rPr>
              <w:t>i</w:t>
            </w:r>
            <w:r w:rsidRPr="00937F23">
              <w:rPr>
                <w:rFonts w:ascii="Times New Roman" w:eastAsia="Times New Roman" w:hAnsi="Times New Roman" w:cs="Times New Roman"/>
                <w:color w:val="000000"/>
                <w:sz w:val="18"/>
                <w:szCs w:val="18"/>
                <w:lang w:eastAsia="pl-PL"/>
              </w:rPr>
              <w:t xml:space="preserve"> w systemie </w:t>
            </w:r>
            <w:r w:rsidRPr="00937F23">
              <w:rPr>
                <w:rFonts w:ascii="Times New Roman" w:eastAsia="Times New Roman" w:hAnsi="Times New Roman" w:cs="Times New Roman"/>
                <w:i/>
                <w:iCs/>
                <w:color w:val="000000"/>
                <w:sz w:val="18"/>
                <w:szCs w:val="18"/>
                <w:lang w:eastAsia="pl-PL"/>
              </w:rPr>
              <w:t>s</w:t>
            </w:r>
            <w:r w:rsidR="00FF5183" w:rsidRPr="00937F23">
              <w:rPr>
                <w:rFonts w:ascii="Times New Roman" w:eastAsia="Times New Roman" w:hAnsi="Times New Roman" w:cs="Times New Roman"/>
                <w:i/>
                <w:iCs/>
                <w:color w:val="000000"/>
                <w:sz w:val="18"/>
                <w:szCs w:val="18"/>
                <w:lang w:eastAsia="pl-PL"/>
              </w:rPr>
              <w:t>,</w:t>
            </w:r>
            <w:r w:rsidRPr="00937F23">
              <w:rPr>
                <w:rFonts w:ascii="Times New Roman" w:eastAsia="Times New Roman" w:hAnsi="Times New Roman" w:cs="Times New Roman"/>
                <w:color w:val="000000"/>
                <w:sz w:val="18"/>
                <w:szCs w:val="18"/>
                <w:lang w:eastAsia="pl-PL"/>
              </w:rPr>
              <w:t xml:space="preserve"> w </w:t>
            </w:r>
            <w:r w:rsidRPr="00937F23">
              <w:rPr>
                <w:rFonts w:ascii="Times New Roman" w:eastAsia="Times New Roman" w:hAnsi="Times New Roman" w:cs="Times New Roman"/>
                <w:i/>
                <w:iCs/>
                <w:color w:val="000000"/>
                <w:sz w:val="18"/>
                <w:szCs w:val="18"/>
                <w:lang w:eastAsia="pl-PL"/>
              </w:rPr>
              <w:t>W/m</w:t>
            </w:r>
            <w:r w:rsidRPr="00937F23">
              <w:rPr>
                <w:rFonts w:ascii="Times New Roman" w:eastAsia="Times New Roman" w:hAnsi="Times New Roman" w:cs="Times New Roman"/>
                <w:color w:val="000000"/>
                <w:sz w:val="18"/>
                <w:szCs w:val="18"/>
                <w:lang w:eastAsia="pl-PL"/>
              </w:rPr>
              <w:t>,</w:t>
            </w:r>
            <w:r w:rsidRPr="00937F23">
              <w:rPr>
                <w:rFonts w:ascii="Times New Roman" w:eastAsia="Times New Roman" w:hAnsi="Times New Roman" w:cs="Times New Roman"/>
                <w:i/>
                <w:iCs/>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 xml:space="preserve">określona w </w:t>
            </w:r>
            <w:r w:rsidR="0060590A" w:rsidRPr="00937F23">
              <w:rPr>
                <w:rFonts w:ascii="Times New Roman" w:eastAsia="Times New Roman" w:hAnsi="Times New Roman" w:cs="Times New Roman"/>
                <w:color w:val="000000"/>
                <w:sz w:val="18"/>
                <w:szCs w:val="18"/>
                <w:lang w:eastAsia="pl-PL"/>
              </w:rPr>
              <w:t xml:space="preserve">tabeli </w:t>
            </w:r>
            <w:r w:rsidR="00F46D69" w:rsidRPr="00937F23">
              <w:rPr>
                <w:rFonts w:ascii="Times New Roman" w:eastAsia="Times New Roman" w:hAnsi="Times New Roman" w:cs="Times New Roman"/>
                <w:color w:val="000000"/>
                <w:sz w:val="18"/>
                <w:szCs w:val="18"/>
                <w:lang w:eastAsia="pl-PL"/>
              </w:rPr>
              <w:t>4</w:t>
            </w:r>
          </w:p>
        </w:tc>
      </w:tr>
      <w:tr w:rsidR="008B4702" w:rsidRPr="00937F23" w14:paraId="41DBE69B" w14:textId="77777777" w:rsidTr="003947CC">
        <w:tc>
          <w:tcPr>
            <w:tcW w:w="1413" w:type="dxa"/>
            <w:tcBorders>
              <w:top w:val="single" w:sz="4" w:space="0" w:color="auto"/>
              <w:left w:val="single" w:sz="4" w:space="0" w:color="auto"/>
              <w:bottom w:val="single" w:sz="4" w:space="0" w:color="auto"/>
              <w:right w:val="single" w:sz="4" w:space="0" w:color="auto"/>
            </w:tcBorders>
            <w:vAlign w:val="center"/>
            <w:hideMark/>
          </w:tcPr>
          <w:p w14:paraId="7CE92C52" w14:textId="77777777" w:rsidR="008B4702" w:rsidRPr="00937F23" w:rsidRDefault="00000000" w:rsidP="003947CC">
            <w:pPr>
              <w:spacing w:before="40" w:after="40"/>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SH,i,s</m:t>
                    </m:r>
                  </m:sub>
                </m:sSub>
              </m:oMath>
            </m:oMathPara>
          </w:p>
        </w:tc>
        <w:tc>
          <w:tcPr>
            <w:tcW w:w="7654" w:type="dxa"/>
            <w:tcBorders>
              <w:top w:val="single" w:sz="4" w:space="0" w:color="auto"/>
              <w:left w:val="single" w:sz="4" w:space="0" w:color="auto"/>
              <w:bottom w:val="single" w:sz="4" w:space="0" w:color="auto"/>
              <w:right w:val="single" w:sz="4" w:space="0" w:color="auto"/>
            </w:tcBorders>
            <w:vAlign w:val="center"/>
            <w:hideMark/>
          </w:tcPr>
          <w:p w14:paraId="18564D30" w14:textId="77777777" w:rsidR="008B4702" w:rsidRPr="00937F23" w:rsidRDefault="008B4702" w:rsidP="0060590A">
            <w:pPr>
              <w:spacing w:before="40" w:after="4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czas trwania sezonu ogrzewania dla nośnika energii </w:t>
            </w:r>
            <w:r w:rsidRPr="00937F23">
              <w:rPr>
                <w:rFonts w:ascii="Times New Roman" w:eastAsia="Times New Roman" w:hAnsi="Times New Roman" w:cs="Times New Roman"/>
                <w:i/>
                <w:iCs/>
                <w:color w:val="000000"/>
                <w:sz w:val="18"/>
                <w:szCs w:val="18"/>
                <w:lang w:eastAsia="pl-PL"/>
              </w:rPr>
              <w:t>i</w:t>
            </w:r>
            <w:r w:rsidRPr="00937F23">
              <w:rPr>
                <w:rFonts w:ascii="Times New Roman" w:eastAsia="Times New Roman" w:hAnsi="Times New Roman" w:cs="Times New Roman"/>
                <w:color w:val="000000"/>
                <w:sz w:val="18"/>
                <w:szCs w:val="18"/>
                <w:lang w:eastAsia="pl-PL"/>
              </w:rPr>
              <w:t xml:space="preserve"> w systemie </w:t>
            </w:r>
            <w:r w:rsidRPr="00937F23">
              <w:rPr>
                <w:rFonts w:ascii="Times New Roman" w:eastAsia="Times New Roman" w:hAnsi="Times New Roman" w:cs="Times New Roman"/>
                <w:i/>
                <w:iCs/>
                <w:color w:val="000000"/>
                <w:sz w:val="18"/>
                <w:szCs w:val="18"/>
                <w:lang w:eastAsia="pl-PL"/>
              </w:rPr>
              <w:t>s</w:t>
            </w:r>
            <w:r w:rsidR="00FF5183" w:rsidRPr="00937F23">
              <w:rPr>
                <w:rFonts w:ascii="Times New Roman" w:eastAsia="Times New Roman" w:hAnsi="Times New Roman" w:cs="Times New Roman"/>
                <w:i/>
                <w:iCs/>
                <w:color w:val="000000"/>
                <w:sz w:val="18"/>
                <w:szCs w:val="18"/>
                <w:lang w:eastAsia="pl-PL"/>
              </w:rPr>
              <w:t>,</w:t>
            </w:r>
            <w:r w:rsidRPr="00937F23">
              <w:rPr>
                <w:rFonts w:ascii="Times New Roman" w:eastAsia="Times New Roman" w:hAnsi="Times New Roman" w:cs="Times New Roman"/>
                <w:color w:val="000000"/>
                <w:sz w:val="18"/>
                <w:szCs w:val="18"/>
                <w:lang w:eastAsia="pl-PL"/>
              </w:rPr>
              <w:t xml:space="preserve"> w </w:t>
            </w:r>
            <w:r w:rsidRPr="00937F23">
              <w:rPr>
                <w:rFonts w:ascii="Times New Roman" w:eastAsia="Times New Roman" w:hAnsi="Times New Roman" w:cs="Times New Roman"/>
                <w:i/>
                <w:iCs/>
                <w:color w:val="000000"/>
                <w:sz w:val="18"/>
                <w:szCs w:val="18"/>
                <w:lang w:eastAsia="pl-PL"/>
              </w:rPr>
              <w:t>h</w:t>
            </w:r>
          </w:p>
        </w:tc>
      </w:tr>
      <w:tr w:rsidR="008B4702" w:rsidRPr="00937F23" w14:paraId="4349B8B1" w14:textId="77777777" w:rsidTr="003947CC">
        <w:tc>
          <w:tcPr>
            <w:tcW w:w="1413" w:type="dxa"/>
            <w:tcBorders>
              <w:top w:val="single" w:sz="4" w:space="0" w:color="auto"/>
              <w:left w:val="single" w:sz="4" w:space="0" w:color="auto"/>
              <w:bottom w:val="single" w:sz="4" w:space="0" w:color="auto"/>
              <w:right w:val="single" w:sz="4" w:space="0" w:color="auto"/>
            </w:tcBorders>
            <w:vAlign w:val="center"/>
            <w:hideMark/>
          </w:tcPr>
          <w:p w14:paraId="2C2A9CAE" w14:textId="77777777" w:rsidR="008B4702" w:rsidRPr="00937F23" w:rsidRDefault="00000000" w:rsidP="003947CC">
            <w:pPr>
              <w:spacing w:before="40" w:after="40"/>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 xml:space="preserve"> l</m:t>
                    </m:r>
                  </m:e>
                  <m:sub>
                    <m:r>
                      <w:rPr>
                        <w:rFonts w:ascii="Cambria Math" w:hAnsi="Cambria Math" w:cs="Times New Roman"/>
                        <w:sz w:val="20"/>
                        <w:szCs w:val="20"/>
                      </w:rPr>
                      <m:t>H,k,i,s</m:t>
                    </m:r>
                  </m:sub>
                </m:sSub>
              </m:oMath>
            </m:oMathPara>
          </w:p>
        </w:tc>
        <w:tc>
          <w:tcPr>
            <w:tcW w:w="7654" w:type="dxa"/>
            <w:tcBorders>
              <w:top w:val="single" w:sz="4" w:space="0" w:color="auto"/>
              <w:left w:val="single" w:sz="4" w:space="0" w:color="auto"/>
              <w:bottom w:val="single" w:sz="4" w:space="0" w:color="auto"/>
              <w:right w:val="single" w:sz="4" w:space="0" w:color="auto"/>
            </w:tcBorders>
            <w:vAlign w:val="center"/>
            <w:hideMark/>
          </w:tcPr>
          <w:p w14:paraId="79C986EA" w14:textId="1C10D3F5" w:rsidR="008B4702" w:rsidRPr="00937F23" w:rsidRDefault="008B4702" w:rsidP="0060590A">
            <w:pPr>
              <w:spacing w:before="40" w:after="4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rzeczywista długość k-tego odcinka instalacji </w:t>
            </w:r>
            <w:proofErr w:type="spellStart"/>
            <w:r w:rsidRPr="00937F23">
              <w:rPr>
                <w:rFonts w:ascii="Times New Roman" w:eastAsia="Times New Roman" w:hAnsi="Times New Roman" w:cs="Times New Roman"/>
                <w:color w:val="000000"/>
                <w:sz w:val="18"/>
                <w:szCs w:val="18"/>
                <w:lang w:eastAsia="pl-PL"/>
              </w:rPr>
              <w:t>przesyłu</w:t>
            </w:r>
            <w:proofErr w:type="spellEnd"/>
            <w:r w:rsidRPr="00937F23">
              <w:rPr>
                <w:rFonts w:ascii="Times New Roman" w:eastAsia="Times New Roman" w:hAnsi="Times New Roman" w:cs="Times New Roman"/>
                <w:color w:val="000000"/>
                <w:sz w:val="18"/>
                <w:szCs w:val="18"/>
                <w:lang w:eastAsia="pl-PL"/>
              </w:rPr>
              <w:t xml:space="preserve"> ciepła dla nośnika energii </w:t>
            </w:r>
            <w:r w:rsidRPr="00937F23">
              <w:rPr>
                <w:rFonts w:ascii="Times New Roman" w:eastAsia="Times New Roman" w:hAnsi="Times New Roman" w:cs="Times New Roman"/>
                <w:i/>
                <w:iCs/>
                <w:color w:val="000000"/>
                <w:sz w:val="18"/>
                <w:szCs w:val="18"/>
                <w:lang w:eastAsia="pl-PL"/>
              </w:rPr>
              <w:t>i</w:t>
            </w:r>
            <w:r w:rsidRPr="00937F23">
              <w:rPr>
                <w:rFonts w:ascii="Times New Roman" w:eastAsia="Times New Roman" w:hAnsi="Times New Roman" w:cs="Times New Roman"/>
                <w:color w:val="000000"/>
                <w:sz w:val="18"/>
                <w:szCs w:val="18"/>
                <w:lang w:eastAsia="pl-PL"/>
              </w:rPr>
              <w:t xml:space="preserve"> w systemie </w:t>
            </w:r>
            <w:r w:rsidRPr="00937F23">
              <w:rPr>
                <w:rFonts w:ascii="Times New Roman" w:eastAsia="Times New Roman" w:hAnsi="Times New Roman" w:cs="Times New Roman"/>
                <w:i/>
                <w:iCs/>
                <w:color w:val="000000"/>
                <w:sz w:val="18"/>
                <w:szCs w:val="18"/>
                <w:lang w:eastAsia="pl-PL"/>
              </w:rPr>
              <w:t>s</w:t>
            </w:r>
            <w:r w:rsidRPr="00937F23">
              <w:rPr>
                <w:rFonts w:ascii="Times New Roman" w:eastAsia="Times New Roman" w:hAnsi="Times New Roman" w:cs="Times New Roman"/>
                <w:color w:val="000000"/>
                <w:sz w:val="18"/>
                <w:szCs w:val="18"/>
                <w:lang w:eastAsia="pl-PL"/>
              </w:rPr>
              <w:t xml:space="preserve">, w </w:t>
            </w:r>
            <w:r w:rsidRPr="00937F23">
              <w:rPr>
                <w:rFonts w:ascii="Times New Roman" w:eastAsia="Times New Roman" w:hAnsi="Times New Roman" w:cs="Times New Roman"/>
                <w:i/>
                <w:iCs/>
                <w:color w:val="000000"/>
                <w:sz w:val="18"/>
                <w:szCs w:val="18"/>
                <w:lang w:eastAsia="pl-PL"/>
              </w:rPr>
              <w:t>m</w:t>
            </w:r>
          </w:p>
        </w:tc>
      </w:tr>
      <w:tr w:rsidR="008B4702" w:rsidRPr="00937F23" w14:paraId="4692E62A" w14:textId="77777777" w:rsidTr="003947CC">
        <w:tc>
          <w:tcPr>
            <w:tcW w:w="1413" w:type="dxa"/>
            <w:tcBorders>
              <w:top w:val="single" w:sz="4" w:space="0" w:color="auto"/>
              <w:left w:val="single" w:sz="4" w:space="0" w:color="auto"/>
              <w:bottom w:val="single" w:sz="4" w:space="0" w:color="auto"/>
              <w:right w:val="single" w:sz="4" w:space="0" w:color="auto"/>
            </w:tcBorders>
            <w:vAlign w:val="center"/>
            <w:hideMark/>
          </w:tcPr>
          <w:p w14:paraId="7E3F3789" w14:textId="77777777" w:rsidR="008B4702" w:rsidRPr="00937F23" w:rsidRDefault="008B4702" w:rsidP="003947CC">
            <w:pPr>
              <w:spacing w:before="40" w:after="40"/>
              <w:rPr>
                <w:rFonts w:ascii="Times New Roman" w:eastAsia="Times New Roman" w:hAnsi="Times New Roman" w:cs="Times New Roman"/>
                <w:sz w:val="20"/>
                <w:szCs w:val="20"/>
                <w:lang w:eastAsia="pl-PL"/>
              </w:rPr>
            </w:pPr>
            <m:oMathPara>
              <m:oMathParaPr>
                <m:jc m:val="left"/>
              </m:oMathParaPr>
              <m:oMath>
                <m:r>
                  <w:rPr>
                    <w:rFonts w:ascii="Cambria Math" w:hAnsi="Cambria Math" w:cs="Times New Roman"/>
                    <w:sz w:val="20"/>
                    <w:szCs w:val="20"/>
                  </w:rPr>
                  <m:t>∆l</m:t>
                </m:r>
              </m:oMath>
            </m:oMathPara>
          </w:p>
        </w:tc>
        <w:tc>
          <w:tcPr>
            <w:tcW w:w="7654" w:type="dxa"/>
            <w:tcBorders>
              <w:top w:val="single" w:sz="4" w:space="0" w:color="auto"/>
              <w:left w:val="single" w:sz="4" w:space="0" w:color="auto"/>
              <w:bottom w:val="single" w:sz="4" w:space="0" w:color="auto"/>
              <w:right w:val="single" w:sz="4" w:space="0" w:color="auto"/>
            </w:tcBorders>
            <w:vAlign w:val="center"/>
            <w:hideMark/>
          </w:tcPr>
          <w:p w14:paraId="5A428FC9" w14:textId="4CA00D5C" w:rsidR="008B4702" w:rsidRPr="00937F23" w:rsidRDefault="008B4702" w:rsidP="0060590A">
            <w:pPr>
              <w:spacing w:before="40" w:after="4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dodatek do długości </w:t>
            </w:r>
            <m:oMath>
              <m:sSub>
                <m:sSubPr>
                  <m:ctrlPr>
                    <w:rPr>
                      <w:rFonts w:ascii="Cambria Math" w:hAnsi="Cambria Math" w:cs="Times New Roman"/>
                      <w:i/>
                      <w:sz w:val="20"/>
                      <w:szCs w:val="20"/>
                    </w:rPr>
                  </m:ctrlPr>
                </m:sSubPr>
                <m:e>
                  <m:r>
                    <w:rPr>
                      <w:rFonts w:ascii="Cambria Math" w:hAnsi="Cambria Math" w:cs="Times New Roman"/>
                      <w:sz w:val="20"/>
                      <w:szCs w:val="20"/>
                    </w:rPr>
                    <m:t xml:space="preserve"> l</m:t>
                  </m:r>
                </m:e>
                <m:sub>
                  <m:r>
                    <w:rPr>
                      <w:rFonts w:ascii="Cambria Math" w:hAnsi="Cambria Math" w:cs="Times New Roman"/>
                      <w:sz w:val="20"/>
                      <w:szCs w:val="20"/>
                    </w:rPr>
                    <m:t>H,k,i,s</m:t>
                  </m:r>
                </m:sub>
              </m:sSub>
              <m:r>
                <w:rPr>
                  <w:rFonts w:ascii="Cambria Math" w:hAnsi="Cambria Math" w:cs="Times New Roman"/>
                  <w:sz w:val="20"/>
                  <w:szCs w:val="20"/>
                </w:rPr>
                <m:t xml:space="preserve"> </m:t>
              </m:r>
            </m:oMath>
            <w:r w:rsidRPr="00937F23">
              <w:rPr>
                <w:rFonts w:ascii="Times New Roman" w:eastAsia="Times New Roman" w:hAnsi="Times New Roman" w:cs="Times New Roman"/>
                <w:color w:val="000000"/>
                <w:sz w:val="18"/>
                <w:szCs w:val="18"/>
                <w:lang w:eastAsia="pl-PL"/>
              </w:rPr>
              <w:t xml:space="preserve">ze względu na straty ciepła zainstalowanej armatury, w </w:t>
            </w:r>
            <w:r w:rsidRPr="00937F23">
              <w:rPr>
                <w:rFonts w:ascii="Times New Roman" w:eastAsia="Times New Roman" w:hAnsi="Times New Roman" w:cs="Times New Roman"/>
                <w:i/>
                <w:iCs/>
                <w:color w:val="000000"/>
                <w:sz w:val="18"/>
                <w:szCs w:val="18"/>
                <w:lang w:eastAsia="pl-PL"/>
              </w:rPr>
              <w:t>m</w:t>
            </w:r>
            <w:r w:rsidRPr="00937F23">
              <w:rPr>
                <w:rFonts w:ascii="Times New Roman" w:eastAsia="Times New Roman" w:hAnsi="Times New Roman" w:cs="Times New Roman"/>
                <w:color w:val="000000"/>
                <w:sz w:val="18"/>
                <w:szCs w:val="18"/>
                <w:lang w:eastAsia="pl-PL"/>
              </w:rPr>
              <w:t>, określony w</w:t>
            </w:r>
            <w:r w:rsidR="0060590A" w:rsidRPr="00937F23">
              <w:rPr>
                <w:rFonts w:ascii="Times New Roman" w:eastAsia="Times New Roman" w:hAnsi="Times New Roman" w:cs="Times New Roman"/>
                <w:color w:val="000000"/>
                <w:sz w:val="16"/>
                <w:szCs w:val="16"/>
                <w:lang w:eastAsia="pl-PL"/>
              </w:rPr>
              <w:t xml:space="preserve"> </w:t>
            </w:r>
            <w:r w:rsidR="0060590A" w:rsidRPr="00937F23">
              <w:rPr>
                <w:rFonts w:ascii="Times New Roman" w:hAnsi="Times New Roman" w:cs="Times New Roman"/>
                <w:color w:val="000000"/>
                <w:sz w:val="18"/>
                <w:szCs w:val="18"/>
              </w:rPr>
              <w:t>tabeli</w:t>
            </w:r>
            <w:r w:rsidRPr="00937F23">
              <w:rPr>
                <w:rFonts w:ascii="Times New Roman" w:eastAsia="Times New Roman" w:hAnsi="Times New Roman" w:cs="Times New Roman"/>
                <w:color w:val="000000"/>
                <w:sz w:val="18"/>
                <w:szCs w:val="18"/>
                <w:lang w:eastAsia="pl-PL"/>
              </w:rPr>
              <w:t xml:space="preserve"> </w:t>
            </w:r>
            <w:r w:rsidR="00F46D69" w:rsidRPr="00937F23">
              <w:rPr>
                <w:rFonts w:ascii="Times New Roman" w:eastAsia="Times New Roman" w:hAnsi="Times New Roman" w:cs="Times New Roman"/>
                <w:color w:val="000000"/>
                <w:sz w:val="18"/>
                <w:szCs w:val="18"/>
                <w:lang w:eastAsia="pl-PL"/>
              </w:rPr>
              <w:t>3</w:t>
            </w:r>
          </w:p>
        </w:tc>
      </w:tr>
    </w:tbl>
    <w:p w14:paraId="0C94B26D" w14:textId="77777777" w:rsidR="007F6E98" w:rsidRPr="00937F23" w:rsidRDefault="007F6E98" w:rsidP="00EE33BF">
      <w:pPr>
        <w:spacing w:after="0"/>
        <w:jc w:val="both"/>
        <w:rPr>
          <w:rFonts w:ascii="Times New Roman" w:eastAsia="Times New Roman" w:hAnsi="Times New Roman" w:cs="Times New Roman"/>
          <w:sz w:val="18"/>
          <w:szCs w:val="18"/>
          <w:lang w:eastAsia="pl-PL"/>
        </w:rPr>
      </w:pPr>
    </w:p>
    <w:p w14:paraId="3F8DB8EB" w14:textId="75AB6FAC" w:rsidR="002F4ACA" w:rsidRPr="00937F23" w:rsidRDefault="00157254" w:rsidP="00EA46CA">
      <w:pPr>
        <w:spacing w:after="0" w:line="240" w:lineRule="auto"/>
        <w:jc w:val="both"/>
        <w:rPr>
          <w:rFonts w:ascii="Times New Roman" w:hAnsi="Times New Roman" w:cs="Times New Roman"/>
          <w:i/>
          <w:iCs/>
          <w:sz w:val="18"/>
          <w:szCs w:val="18"/>
        </w:rPr>
      </w:pPr>
      <w:bookmarkStart w:id="12" w:name="_Ref117173321"/>
      <w:r w:rsidRPr="00937F23">
        <w:rPr>
          <w:rFonts w:ascii="Times New Roman" w:hAnsi="Times New Roman" w:cs="Times New Roman"/>
          <w:i/>
          <w:iCs/>
          <w:sz w:val="18"/>
          <w:szCs w:val="18"/>
        </w:rPr>
        <w:t>Tabela</w:t>
      </w:r>
      <w:bookmarkEnd w:id="12"/>
      <w:r w:rsidR="00D75450">
        <w:rPr>
          <w:rFonts w:ascii="Times New Roman" w:hAnsi="Times New Roman" w:cs="Times New Roman"/>
          <w:i/>
          <w:iCs/>
          <w:sz w:val="18"/>
          <w:szCs w:val="18"/>
        </w:rPr>
        <w:t xml:space="preserve"> 3.</w:t>
      </w:r>
      <w:r w:rsidR="002F4ACA" w:rsidRPr="00937F23">
        <w:rPr>
          <w:rFonts w:ascii="Times New Roman" w:hAnsi="Times New Roman" w:cs="Times New Roman"/>
          <w:i/>
          <w:iCs/>
          <w:sz w:val="18"/>
          <w:szCs w:val="18"/>
        </w:rPr>
        <w:t xml:space="preserve"> Wartości dodatku do długości </w:t>
      </w:r>
      <m:oMath>
        <m:sSub>
          <m:sSubPr>
            <m:ctrlPr>
              <w:rPr>
                <w:rFonts w:ascii="Cambria Math" w:hAnsi="Cambria Math" w:cs="Times New Roman"/>
                <w:i/>
                <w:iCs/>
                <w:sz w:val="18"/>
                <w:szCs w:val="18"/>
              </w:rPr>
            </m:ctrlPr>
          </m:sSubPr>
          <m:e>
            <m:r>
              <w:rPr>
                <w:rFonts w:ascii="Cambria Math" w:hAnsi="Cambria Math" w:cs="Times New Roman"/>
                <w:sz w:val="18"/>
                <w:szCs w:val="18"/>
              </w:rPr>
              <m:t xml:space="preserve"> l</m:t>
            </m:r>
          </m:e>
          <m:sub>
            <m:r>
              <w:rPr>
                <w:rFonts w:ascii="Cambria Math" w:hAnsi="Cambria Math" w:cs="Times New Roman"/>
                <w:sz w:val="18"/>
                <w:szCs w:val="18"/>
              </w:rPr>
              <m:t>H,k,i,s</m:t>
            </m:r>
          </m:sub>
        </m:sSub>
      </m:oMath>
      <w:r w:rsidR="002F4ACA" w:rsidRPr="00937F23">
        <w:rPr>
          <w:rFonts w:ascii="Times New Roman" w:hAnsi="Times New Roman" w:cs="Times New Roman"/>
          <w:i/>
          <w:iCs/>
          <w:sz w:val="18"/>
          <w:szCs w:val="18"/>
        </w:rPr>
        <w:t xml:space="preserve"> ze względu na straty ciepła zainstalowanej armatury</w:t>
      </w:r>
      <w:r w:rsidR="00C833BA" w:rsidRPr="00937F23">
        <w:rPr>
          <w:rFonts w:ascii="Times New Roman" w:hAnsi="Times New Roman" w:cs="Times New Roman"/>
          <w:i/>
          <w:iCs/>
          <w:sz w:val="18"/>
          <w:szCs w:val="18"/>
        </w:rPr>
        <w:t xml:space="preserve"> </w:t>
      </w:r>
      <w:r w:rsidRPr="00937F23">
        <w:rPr>
          <w:rFonts w:ascii="Times New Roman" w:hAnsi="Times New Roman" w:cs="Times New Roman"/>
          <w:sz w:val="18"/>
          <w:szCs w:val="18"/>
        </w:rPr>
        <w:br/>
      </w:r>
      <m:oMath>
        <m:r>
          <w:rPr>
            <w:rFonts w:ascii="Cambria Math" w:hAnsi="Cambria Math" w:cs="Times New Roman"/>
            <w:sz w:val="18"/>
            <w:szCs w:val="18"/>
          </w:rPr>
          <m:t>∆l</m:t>
        </m:r>
      </m:oMath>
      <w:r w:rsidR="00777609" w:rsidRPr="00937F23">
        <w:rPr>
          <w:rFonts w:ascii="Times New Roman" w:eastAsiaTheme="minorEastAsia" w:hAnsi="Times New Roman" w:cs="Times New Roman"/>
          <w:i/>
          <w:sz w:val="18"/>
          <w:szCs w:val="18"/>
        </w:rPr>
        <w:t xml:space="preserve">, w </w:t>
      </w:r>
      <w:r w:rsidR="002F4ACA" w:rsidRPr="00937F23">
        <w:rPr>
          <w:rFonts w:ascii="Times New Roman" w:hAnsi="Times New Roman" w:cs="Times New Roman"/>
          <w:i/>
          <w:iCs/>
          <w:sz w:val="18"/>
          <w:szCs w:val="18"/>
        </w:rPr>
        <w:t>m</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3030"/>
        <w:gridCol w:w="3030"/>
      </w:tblGrid>
      <w:tr w:rsidR="00036207" w:rsidRPr="00937F23" w14:paraId="45C202C9" w14:textId="77777777" w:rsidTr="00C833BA">
        <w:trPr>
          <w:trHeight w:val="83"/>
        </w:trPr>
        <w:tc>
          <w:tcPr>
            <w:tcW w:w="3000" w:type="dxa"/>
            <w:vMerge w:val="restart"/>
            <w:vAlign w:val="center"/>
          </w:tcPr>
          <w:p w14:paraId="3AFBE77D" w14:textId="77777777" w:rsidR="00036207" w:rsidRPr="00937F23" w:rsidRDefault="00036207" w:rsidP="003947C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Zawory z kołnierzami</w:t>
            </w:r>
          </w:p>
        </w:tc>
        <w:tc>
          <w:tcPr>
            <w:tcW w:w="6060" w:type="dxa"/>
            <w:gridSpan w:val="2"/>
            <w:vAlign w:val="center"/>
          </w:tcPr>
          <w:p w14:paraId="6CEC7143" w14:textId="77777777" w:rsidR="00036207" w:rsidRPr="00937F23" w:rsidRDefault="00036207" w:rsidP="003947CC">
            <w:pPr>
              <w:spacing w:before="40" w:after="40" w:line="240" w:lineRule="auto"/>
              <w:jc w:val="center"/>
              <w:rPr>
                <w:rFonts w:ascii="Times New Roman" w:eastAsia="Times New Roman" w:hAnsi="Times New Roman" w:cs="Times New Roman"/>
                <w:sz w:val="18"/>
                <w:szCs w:val="18"/>
                <w:lang w:eastAsia="pl-PL"/>
              </w:rPr>
            </w:pPr>
            <m:oMath>
              <m:r>
                <w:rPr>
                  <w:rFonts w:ascii="Cambria Math" w:hAnsi="Cambria Math" w:cs="Times New Roman"/>
                  <w:sz w:val="18"/>
                  <w:szCs w:val="18"/>
                </w:rPr>
                <m:t>∆l</m:t>
              </m:r>
            </m:oMath>
            <w:r w:rsidRPr="00937F23">
              <w:rPr>
                <w:rFonts w:ascii="Times New Roman" w:eastAsia="Times New Roman" w:hAnsi="Times New Roman" w:cs="Times New Roman"/>
                <w:sz w:val="18"/>
                <w:szCs w:val="18"/>
              </w:rPr>
              <w:t xml:space="preserve"> w </w:t>
            </w:r>
            <w:r w:rsidR="00C833BA" w:rsidRPr="00937F23">
              <w:rPr>
                <w:rFonts w:ascii="Times New Roman" w:eastAsia="Times New Roman" w:hAnsi="Times New Roman" w:cs="Times New Roman"/>
                <w:sz w:val="18"/>
                <w:szCs w:val="18"/>
              </w:rPr>
              <w:t>[</w:t>
            </w:r>
            <w:r w:rsidRPr="00937F23">
              <w:rPr>
                <w:rFonts w:ascii="Times New Roman" w:eastAsia="Times New Roman" w:hAnsi="Times New Roman" w:cs="Times New Roman"/>
                <w:sz w:val="18"/>
                <w:szCs w:val="18"/>
              </w:rPr>
              <w:t>m</w:t>
            </w:r>
            <w:r w:rsidR="00C833BA" w:rsidRPr="00937F23">
              <w:rPr>
                <w:rFonts w:ascii="Times New Roman" w:eastAsia="Times New Roman" w:hAnsi="Times New Roman" w:cs="Times New Roman"/>
                <w:sz w:val="18"/>
                <w:szCs w:val="18"/>
              </w:rPr>
              <w:t>]</w:t>
            </w:r>
          </w:p>
        </w:tc>
      </w:tr>
      <w:tr w:rsidR="00036207" w:rsidRPr="00937F23" w14:paraId="44B20B5F" w14:textId="77777777" w:rsidTr="00C833BA">
        <w:trPr>
          <w:trHeight w:val="81"/>
        </w:trPr>
        <w:tc>
          <w:tcPr>
            <w:tcW w:w="3000" w:type="dxa"/>
            <w:vMerge/>
            <w:vAlign w:val="center"/>
          </w:tcPr>
          <w:p w14:paraId="3EF1C524" w14:textId="77777777" w:rsidR="00036207" w:rsidRPr="00937F23" w:rsidRDefault="00036207" w:rsidP="003947CC">
            <w:pPr>
              <w:spacing w:before="40" w:after="40" w:line="240" w:lineRule="auto"/>
              <w:rPr>
                <w:rFonts w:ascii="Times New Roman" w:eastAsia="Times New Roman" w:hAnsi="Times New Roman" w:cs="Times New Roman"/>
                <w:color w:val="000000"/>
                <w:sz w:val="18"/>
                <w:szCs w:val="18"/>
                <w:lang w:eastAsia="pl-PL"/>
              </w:rPr>
            </w:pPr>
          </w:p>
        </w:tc>
        <w:tc>
          <w:tcPr>
            <w:tcW w:w="3030" w:type="dxa"/>
            <w:vAlign w:val="center"/>
          </w:tcPr>
          <w:p w14:paraId="5C24D409" w14:textId="77777777" w:rsidR="00036207" w:rsidRPr="00937F23" w:rsidRDefault="00036207" w:rsidP="003947CC">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Średnica zewnętrzna</w:t>
            </w:r>
            <w:r w:rsidRPr="00937F23">
              <w:rPr>
                <w:rFonts w:ascii="Times New Roman" w:eastAsia="Times New Roman" w:hAnsi="Times New Roman" w:cs="Times New Roman"/>
                <w:color w:val="000000"/>
                <w:sz w:val="18"/>
                <w:szCs w:val="18"/>
                <w:lang w:eastAsia="pl-PL"/>
              </w:rPr>
              <w:br/>
              <w:t>przewodu D ≤ 100 mm</w:t>
            </w:r>
          </w:p>
        </w:tc>
        <w:tc>
          <w:tcPr>
            <w:tcW w:w="3030" w:type="dxa"/>
            <w:vAlign w:val="center"/>
          </w:tcPr>
          <w:p w14:paraId="0BE754EF" w14:textId="77777777" w:rsidR="00036207" w:rsidRPr="00937F23" w:rsidRDefault="00036207" w:rsidP="003947CC">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Średnica zewnętrzna przewodu</w:t>
            </w:r>
            <w:r w:rsidRPr="00937F23">
              <w:rPr>
                <w:rFonts w:ascii="Times New Roman" w:eastAsia="Times New Roman" w:hAnsi="Times New Roman" w:cs="Times New Roman"/>
                <w:color w:val="000000"/>
                <w:sz w:val="18"/>
                <w:szCs w:val="18"/>
                <w:lang w:eastAsia="pl-PL"/>
              </w:rPr>
              <w:br/>
              <w:t>D &gt; 100 mm</w:t>
            </w:r>
          </w:p>
        </w:tc>
      </w:tr>
      <w:tr w:rsidR="00036207" w:rsidRPr="00937F23" w14:paraId="4EEC4E6E" w14:textId="77777777" w:rsidTr="00C833BA">
        <w:trPr>
          <w:trHeight w:val="81"/>
        </w:trPr>
        <w:tc>
          <w:tcPr>
            <w:tcW w:w="3000" w:type="dxa"/>
            <w:vAlign w:val="center"/>
          </w:tcPr>
          <w:p w14:paraId="7D6B1E57" w14:textId="77777777" w:rsidR="00036207" w:rsidRPr="00937F23" w:rsidRDefault="00036207" w:rsidP="003947CC">
            <w:pPr>
              <w:spacing w:before="40" w:after="40" w:line="240" w:lineRule="auto"/>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Niezaizolowane cieplnie </w:t>
            </w:r>
          </w:p>
        </w:tc>
        <w:tc>
          <w:tcPr>
            <w:tcW w:w="3030" w:type="dxa"/>
            <w:vAlign w:val="center"/>
          </w:tcPr>
          <w:p w14:paraId="1177DFDA" w14:textId="77777777" w:rsidR="00036207" w:rsidRPr="00937F23" w:rsidRDefault="00036207" w:rsidP="003947CC">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4,0</w:t>
            </w:r>
          </w:p>
        </w:tc>
        <w:tc>
          <w:tcPr>
            <w:tcW w:w="3030" w:type="dxa"/>
            <w:vAlign w:val="center"/>
          </w:tcPr>
          <w:p w14:paraId="3ED36591" w14:textId="77777777" w:rsidR="00036207" w:rsidRPr="00937F23" w:rsidRDefault="00036207" w:rsidP="003947CC">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6,0</w:t>
            </w:r>
          </w:p>
        </w:tc>
      </w:tr>
      <w:tr w:rsidR="00036207" w:rsidRPr="00937F23" w14:paraId="06754874" w14:textId="77777777" w:rsidTr="00C833BA">
        <w:tc>
          <w:tcPr>
            <w:tcW w:w="3000" w:type="dxa"/>
            <w:vAlign w:val="center"/>
            <w:hideMark/>
          </w:tcPr>
          <w:p w14:paraId="5A89BB3C" w14:textId="77777777" w:rsidR="00036207" w:rsidRPr="00937F23" w:rsidRDefault="00036207" w:rsidP="003947C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Zaizolowane cieplnie </w:t>
            </w:r>
          </w:p>
        </w:tc>
        <w:tc>
          <w:tcPr>
            <w:tcW w:w="3030" w:type="dxa"/>
            <w:vAlign w:val="center"/>
            <w:hideMark/>
          </w:tcPr>
          <w:p w14:paraId="70E0CE80" w14:textId="77777777" w:rsidR="00036207" w:rsidRPr="00937F23" w:rsidRDefault="00036207" w:rsidP="003947C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1,5</w:t>
            </w:r>
          </w:p>
        </w:tc>
        <w:tc>
          <w:tcPr>
            <w:tcW w:w="3030" w:type="dxa"/>
            <w:vAlign w:val="center"/>
          </w:tcPr>
          <w:p w14:paraId="7B5EFF4E" w14:textId="77777777" w:rsidR="00036207" w:rsidRPr="00937F23" w:rsidRDefault="00036207" w:rsidP="003947C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2,5</w:t>
            </w:r>
          </w:p>
        </w:tc>
      </w:tr>
    </w:tbl>
    <w:p w14:paraId="5C693A05" w14:textId="77777777" w:rsidR="003D4D46" w:rsidRPr="00937F23" w:rsidRDefault="003D4D46" w:rsidP="00EE33BF">
      <w:pPr>
        <w:spacing w:after="0"/>
        <w:jc w:val="both"/>
        <w:rPr>
          <w:rFonts w:ascii="Times New Roman" w:eastAsia="Times New Roman" w:hAnsi="Times New Roman" w:cs="Times New Roman"/>
          <w:lang w:eastAsia="pl-PL"/>
        </w:rPr>
      </w:pPr>
    </w:p>
    <w:p w14:paraId="4BE3AE47" w14:textId="77777777" w:rsidR="003D4D46" w:rsidRPr="00937F23" w:rsidRDefault="003D4D46" w:rsidP="003D4D46">
      <w:pPr>
        <w:jc w:val="both"/>
        <w:rPr>
          <w:rFonts w:ascii="Times New Roman" w:hAnsi="Times New Roman" w:cs="Times New Roman"/>
          <w:sz w:val="20"/>
          <w:szCs w:val="20"/>
        </w:rPr>
      </w:pPr>
      <w:r w:rsidRPr="00937F23">
        <w:rPr>
          <w:rFonts w:ascii="Times New Roman" w:hAnsi="Times New Roman" w:cs="Times New Roman"/>
          <w:sz w:val="20"/>
          <w:szCs w:val="20"/>
        </w:rPr>
        <w:t xml:space="preserve">Przy obliczaniu średniej sezonowej sprawności </w:t>
      </w:r>
      <w:proofErr w:type="spellStart"/>
      <w:r w:rsidRPr="00937F23">
        <w:rPr>
          <w:rFonts w:ascii="Times New Roman" w:hAnsi="Times New Roman" w:cs="Times New Roman"/>
          <w:sz w:val="20"/>
          <w:szCs w:val="20"/>
        </w:rPr>
        <w:t>przesyłu</w:t>
      </w:r>
      <w:proofErr w:type="spellEnd"/>
      <w:r w:rsidRPr="00937F23">
        <w:rPr>
          <w:rFonts w:ascii="Times New Roman" w:hAnsi="Times New Roman" w:cs="Times New Roman"/>
          <w:sz w:val="20"/>
          <w:szCs w:val="20"/>
        </w:rPr>
        <w:t xml:space="preserve"> ciepła ze źródła ciepła do przestrzeni ogrzewanej uwzględnia się jedynie straty ciepła występujące w przestrzeniach nieogrzewanych. Przesyłowe straty ciepła występujące w przestrzeniach ogrzewanych wchodzą do bilansu energetycznego tych stref, ogrzewając je i nie zwiększają zapotrzebowania budynku na ciepło.</w:t>
      </w:r>
    </w:p>
    <w:p w14:paraId="78A1B92C" w14:textId="19CD431C" w:rsidR="002F4ACA" w:rsidRPr="00937F23" w:rsidRDefault="00157254" w:rsidP="00EA46CA">
      <w:pPr>
        <w:spacing w:after="0" w:line="240" w:lineRule="auto"/>
        <w:jc w:val="both"/>
        <w:rPr>
          <w:rFonts w:ascii="Times New Roman" w:hAnsi="Times New Roman" w:cs="Times New Roman"/>
          <w:i/>
          <w:iCs/>
          <w:sz w:val="18"/>
          <w:szCs w:val="18"/>
        </w:rPr>
      </w:pPr>
      <w:bookmarkStart w:id="13" w:name="_Ref117588944"/>
      <w:r w:rsidRPr="00937F23">
        <w:rPr>
          <w:rFonts w:ascii="Times New Roman" w:hAnsi="Times New Roman" w:cs="Times New Roman"/>
          <w:i/>
          <w:iCs/>
          <w:sz w:val="18"/>
          <w:szCs w:val="18"/>
        </w:rPr>
        <w:t xml:space="preserve">Tabela </w:t>
      </w:r>
      <w:bookmarkEnd w:id="13"/>
      <w:r w:rsidR="00D75450">
        <w:rPr>
          <w:rFonts w:ascii="Times New Roman" w:hAnsi="Times New Roman" w:cs="Times New Roman"/>
          <w:i/>
          <w:iCs/>
          <w:sz w:val="18"/>
          <w:szCs w:val="18"/>
        </w:rPr>
        <w:t xml:space="preserve">4. </w:t>
      </w:r>
      <w:r w:rsidR="002F4ACA" w:rsidRPr="00937F23">
        <w:rPr>
          <w:rFonts w:ascii="Times New Roman" w:hAnsi="Times New Roman" w:cs="Times New Roman"/>
          <w:i/>
          <w:iCs/>
          <w:sz w:val="18"/>
          <w:szCs w:val="18"/>
        </w:rPr>
        <w:t xml:space="preserve">Wartości jednostkowej straty ciepła </w:t>
      </w:r>
      <w:r w:rsidR="00F46D69" w:rsidRPr="00937F23">
        <w:rPr>
          <w:rFonts w:ascii="Times New Roman" w:hAnsi="Times New Roman" w:cs="Times New Roman"/>
          <w:i/>
          <w:iCs/>
          <w:sz w:val="18"/>
          <w:szCs w:val="18"/>
        </w:rPr>
        <w:t>k</w:t>
      </w:r>
      <w:r w:rsidR="002F4ACA" w:rsidRPr="00937F23">
        <w:rPr>
          <w:rFonts w:ascii="Times New Roman" w:hAnsi="Times New Roman" w:cs="Times New Roman"/>
          <w:i/>
          <w:iCs/>
          <w:sz w:val="18"/>
          <w:szCs w:val="18"/>
        </w:rPr>
        <w:t xml:space="preserve">-tego odcinka instalacji </w:t>
      </w:r>
      <w:proofErr w:type="spellStart"/>
      <w:r w:rsidR="002F4ACA" w:rsidRPr="00937F23">
        <w:rPr>
          <w:rFonts w:ascii="Times New Roman" w:hAnsi="Times New Roman" w:cs="Times New Roman"/>
          <w:i/>
          <w:iCs/>
          <w:sz w:val="18"/>
          <w:szCs w:val="18"/>
        </w:rPr>
        <w:t>przesyłu</w:t>
      </w:r>
      <w:proofErr w:type="spellEnd"/>
      <w:r w:rsidR="002F4ACA" w:rsidRPr="00937F23">
        <w:rPr>
          <w:rFonts w:ascii="Times New Roman" w:hAnsi="Times New Roman" w:cs="Times New Roman"/>
          <w:i/>
          <w:iCs/>
          <w:sz w:val="18"/>
          <w:szCs w:val="18"/>
        </w:rPr>
        <w:t xml:space="preserve"> ciepła </w:t>
      </w:r>
      <m:oMath>
        <m:sSub>
          <m:sSubPr>
            <m:ctrlPr>
              <w:rPr>
                <w:rFonts w:ascii="Cambria Math" w:hAnsi="Cambria Math" w:cs="Times New Roman"/>
                <w:i/>
                <w:iCs/>
                <w:sz w:val="18"/>
                <w:szCs w:val="18"/>
              </w:rPr>
            </m:ctrlPr>
          </m:sSubPr>
          <m:e>
            <m:r>
              <w:rPr>
                <w:rFonts w:ascii="Cambria Math" w:hAnsi="Cambria Math" w:cs="Times New Roman"/>
                <w:sz w:val="18"/>
                <w:szCs w:val="18"/>
              </w:rPr>
              <m:t>q</m:t>
            </m:r>
          </m:e>
          <m:sub>
            <m:r>
              <w:rPr>
                <w:rFonts w:ascii="Cambria Math" w:hAnsi="Cambria Math" w:cs="Times New Roman"/>
                <w:sz w:val="18"/>
                <w:szCs w:val="18"/>
              </w:rPr>
              <m:t>Hl,k,i,s</m:t>
            </m:r>
          </m:sub>
        </m:sSub>
      </m:oMath>
      <w:r w:rsidR="002F4ACA" w:rsidRPr="00937F23">
        <w:rPr>
          <w:rFonts w:ascii="Times New Roman" w:hAnsi="Times New Roman" w:cs="Times New Roman"/>
          <w:i/>
          <w:iCs/>
          <w:sz w:val="18"/>
          <w:szCs w:val="18"/>
        </w:rPr>
        <w:t xml:space="preserve"> [W/m]</w:t>
      </w:r>
    </w:p>
    <w:tbl>
      <w:tblPr>
        <w:tblW w:w="9063" w:type="dxa"/>
        <w:tblCellMar>
          <w:left w:w="70" w:type="dxa"/>
          <w:right w:w="70" w:type="dxa"/>
        </w:tblCellMar>
        <w:tblLook w:val="04A0" w:firstRow="1" w:lastRow="0" w:firstColumn="1" w:lastColumn="0" w:noHBand="0" w:noVBand="1"/>
      </w:tblPr>
      <w:tblGrid>
        <w:gridCol w:w="1413"/>
        <w:gridCol w:w="3544"/>
        <w:gridCol w:w="992"/>
        <w:gridCol w:w="992"/>
        <w:gridCol w:w="992"/>
        <w:gridCol w:w="1130"/>
      </w:tblGrid>
      <w:tr w:rsidR="00035188" w:rsidRPr="00937F23" w14:paraId="0B5F4536" w14:textId="77777777" w:rsidTr="00C2014C">
        <w:trPr>
          <w:trHeight w:val="30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49D5F3" w14:textId="77777777" w:rsidR="00035188" w:rsidRPr="00937F23" w:rsidRDefault="00035188" w:rsidP="00C2014C">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Parametry systemu ogrzewania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A1CCFA" w14:textId="77777777" w:rsidR="00035188" w:rsidRPr="00937F23" w:rsidRDefault="00035188" w:rsidP="00C2014C">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Grubość izolacji termicznej przewodów</w:t>
            </w:r>
          </w:p>
        </w:tc>
        <w:tc>
          <w:tcPr>
            <w:tcW w:w="4106" w:type="dxa"/>
            <w:gridSpan w:val="4"/>
            <w:tcBorders>
              <w:top w:val="single" w:sz="4" w:space="0" w:color="auto"/>
              <w:left w:val="nil"/>
              <w:bottom w:val="single" w:sz="4" w:space="0" w:color="auto"/>
              <w:right w:val="single" w:sz="4" w:space="0" w:color="auto"/>
            </w:tcBorders>
            <w:shd w:val="clear" w:color="auto" w:fill="auto"/>
            <w:noWrap/>
            <w:vAlign w:val="center"/>
            <w:hideMark/>
          </w:tcPr>
          <w:p w14:paraId="20417CD9" w14:textId="77777777" w:rsidR="00035188" w:rsidRPr="00937F23" w:rsidRDefault="00000000" w:rsidP="00C2014C">
            <w:pPr>
              <w:spacing w:before="40" w:after="40" w:line="240" w:lineRule="auto"/>
              <w:jc w:val="center"/>
              <w:rPr>
                <w:rFonts w:ascii="Times New Roman" w:eastAsia="Times New Roman" w:hAnsi="Times New Roman" w:cs="Times New Roman"/>
                <w:bCs/>
                <w:color w:val="000000"/>
                <w:sz w:val="18"/>
                <w:szCs w:val="18"/>
              </w:rPr>
            </w:pPr>
            <m:oMath>
              <m:sSub>
                <m:sSubPr>
                  <m:ctrlPr>
                    <w:rPr>
                      <w:rFonts w:ascii="Cambria Math" w:hAnsi="Cambria Math" w:cs="Times New Roman"/>
                      <w:bCs/>
                      <w:i/>
                      <w:sz w:val="18"/>
                      <w:szCs w:val="18"/>
                    </w:rPr>
                  </m:ctrlPr>
                </m:sSubPr>
                <m:e>
                  <m:r>
                    <w:rPr>
                      <w:rFonts w:ascii="Cambria Math" w:hAnsi="Cambria Math" w:cs="Times New Roman"/>
                      <w:sz w:val="18"/>
                      <w:szCs w:val="18"/>
                    </w:rPr>
                    <m:t>q</m:t>
                  </m:r>
                </m:e>
                <m:sub>
                  <m:r>
                    <w:rPr>
                      <w:rFonts w:ascii="Cambria Math" w:hAnsi="Cambria Math" w:cs="Times New Roman"/>
                      <w:sz w:val="18"/>
                      <w:szCs w:val="18"/>
                    </w:rPr>
                    <m:t>Hl,k,i,s</m:t>
                  </m:r>
                </m:sub>
              </m:sSub>
            </m:oMath>
            <w:r w:rsidR="00035188" w:rsidRPr="00937F23">
              <w:rPr>
                <w:rFonts w:ascii="Times New Roman" w:eastAsia="Times New Roman" w:hAnsi="Times New Roman" w:cs="Times New Roman"/>
                <w:bCs/>
                <w:sz w:val="18"/>
                <w:szCs w:val="18"/>
              </w:rPr>
              <w:t xml:space="preserve"> w [</w:t>
            </w:r>
            <w:r w:rsidR="00035188" w:rsidRPr="00937F23">
              <w:rPr>
                <w:rFonts w:ascii="Times New Roman" w:eastAsia="Times New Roman" w:hAnsi="Times New Roman" w:cs="Times New Roman"/>
                <w:bCs/>
                <w:color w:val="000000"/>
                <w:sz w:val="18"/>
                <w:szCs w:val="18"/>
                <w:lang w:eastAsia="pl-PL"/>
              </w:rPr>
              <w:t>W/m]</w:t>
            </w:r>
          </w:p>
        </w:tc>
      </w:tr>
      <w:tr w:rsidR="0096279C" w:rsidRPr="00937F23" w14:paraId="18D2C7BF" w14:textId="77777777" w:rsidTr="00C2014C">
        <w:trPr>
          <w:trHeight w:val="30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0EEDAD1" w14:textId="77777777" w:rsidR="0096279C" w:rsidRPr="00937F23" w:rsidRDefault="0096279C" w:rsidP="00C2014C">
            <w:pPr>
              <w:spacing w:before="40" w:after="40" w:line="240" w:lineRule="auto"/>
              <w:rPr>
                <w:rFonts w:ascii="Times New Roman" w:eastAsia="Times New Roman" w:hAnsi="Times New Roman" w:cs="Times New Roman"/>
                <w:b/>
                <w:color w:val="000000"/>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64D7897" w14:textId="77777777" w:rsidR="0096279C" w:rsidRPr="00937F23" w:rsidRDefault="0096279C" w:rsidP="00C2014C">
            <w:pPr>
              <w:spacing w:before="40" w:after="40" w:line="240" w:lineRule="auto"/>
              <w:rPr>
                <w:rFonts w:ascii="Times New Roman" w:eastAsia="Times New Roman" w:hAnsi="Times New Roman" w:cs="Times New Roman"/>
                <w:b/>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5180B94" w14:textId="77777777" w:rsidR="0096279C" w:rsidRPr="00937F23" w:rsidRDefault="0096279C" w:rsidP="00C2014C">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DN 10-15</w:t>
            </w:r>
          </w:p>
          <w:p w14:paraId="2680F4A0" w14:textId="77777777" w:rsidR="0096279C" w:rsidRPr="00937F23" w:rsidRDefault="0096279C" w:rsidP="00C2014C">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vertAlign w:val="superscript"/>
              </w:rPr>
              <w:t>**)</w:t>
            </w:r>
          </w:p>
        </w:tc>
        <w:tc>
          <w:tcPr>
            <w:tcW w:w="992" w:type="dxa"/>
            <w:tcBorders>
              <w:top w:val="nil"/>
              <w:left w:val="nil"/>
              <w:bottom w:val="single" w:sz="4" w:space="0" w:color="auto"/>
              <w:right w:val="single" w:sz="4" w:space="0" w:color="auto"/>
            </w:tcBorders>
            <w:shd w:val="clear" w:color="auto" w:fill="auto"/>
            <w:noWrap/>
            <w:vAlign w:val="center"/>
            <w:hideMark/>
          </w:tcPr>
          <w:p w14:paraId="3C355905" w14:textId="77777777" w:rsidR="0096279C" w:rsidRPr="00937F23" w:rsidRDefault="0096279C" w:rsidP="00C2014C">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DN 20-32</w:t>
            </w:r>
          </w:p>
          <w:p w14:paraId="65A4E5D0" w14:textId="77777777" w:rsidR="0096279C" w:rsidRPr="00937F23" w:rsidRDefault="0096279C" w:rsidP="00C2014C">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vertAlign w:val="superscript"/>
              </w:rPr>
              <w:t>**)</w:t>
            </w:r>
          </w:p>
        </w:tc>
        <w:tc>
          <w:tcPr>
            <w:tcW w:w="992" w:type="dxa"/>
            <w:tcBorders>
              <w:top w:val="nil"/>
              <w:left w:val="nil"/>
              <w:bottom w:val="single" w:sz="4" w:space="0" w:color="auto"/>
              <w:right w:val="single" w:sz="4" w:space="0" w:color="auto"/>
            </w:tcBorders>
            <w:shd w:val="clear" w:color="auto" w:fill="auto"/>
            <w:noWrap/>
            <w:vAlign w:val="center"/>
            <w:hideMark/>
          </w:tcPr>
          <w:p w14:paraId="021143F8" w14:textId="77777777" w:rsidR="0096279C" w:rsidRPr="00937F23" w:rsidRDefault="0096279C" w:rsidP="00C2014C">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DN 40-65</w:t>
            </w:r>
          </w:p>
          <w:p w14:paraId="6B6927AE" w14:textId="77777777" w:rsidR="0096279C" w:rsidRPr="00937F23" w:rsidRDefault="0096279C" w:rsidP="00C2014C">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vertAlign w:val="superscript"/>
              </w:rPr>
              <w:t>**)</w:t>
            </w:r>
          </w:p>
        </w:tc>
        <w:tc>
          <w:tcPr>
            <w:tcW w:w="1130" w:type="dxa"/>
            <w:tcBorders>
              <w:top w:val="nil"/>
              <w:left w:val="nil"/>
              <w:bottom w:val="single" w:sz="4" w:space="0" w:color="auto"/>
              <w:right w:val="single" w:sz="4" w:space="0" w:color="auto"/>
            </w:tcBorders>
            <w:shd w:val="clear" w:color="auto" w:fill="auto"/>
            <w:noWrap/>
            <w:vAlign w:val="center"/>
            <w:hideMark/>
          </w:tcPr>
          <w:p w14:paraId="3C242CF5" w14:textId="77777777" w:rsidR="0096279C" w:rsidRPr="00937F23" w:rsidRDefault="0096279C" w:rsidP="00C2014C">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DN 80-100</w:t>
            </w:r>
          </w:p>
          <w:p w14:paraId="52DD8F64" w14:textId="77777777" w:rsidR="0096279C" w:rsidRPr="00937F23" w:rsidRDefault="0096279C" w:rsidP="00C2014C">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vertAlign w:val="superscript"/>
              </w:rPr>
              <w:t>**)</w:t>
            </w:r>
          </w:p>
        </w:tc>
      </w:tr>
      <w:tr w:rsidR="00035188" w:rsidRPr="00937F23" w14:paraId="55A7FD57" w14:textId="77777777" w:rsidTr="00C2014C">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6945AABF" w14:textId="77777777" w:rsidR="00035188" w:rsidRPr="00937F23" w:rsidRDefault="00035188"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90/70</w:t>
            </w:r>
            <w:r w:rsidRPr="00937F23">
              <w:rPr>
                <w:rFonts w:ascii="Times New Roman" w:eastAsia="Times New Roman" w:hAnsi="Times New Roman" w:cs="Times New Roman"/>
                <w:color w:val="000000"/>
                <w:sz w:val="18"/>
                <w:szCs w:val="18"/>
                <w:vertAlign w:val="superscript"/>
              </w:rPr>
              <w:t>°</w:t>
            </w:r>
            <w:r w:rsidRPr="00937F23">
              <w:rPr>
                <w:rFonts w:ascii="Times New Roman" w:eastAsia="Times New Roman" w:hAnsi="Times New Roman" w:cs="Times New Roman"/>
                <w:color w:val="000000"/>
                <w:sz w:val="18"/>
                <w:szCs w:val="18"/>
              </w:rPr>
              <w:t>C</w:t>
            </w:r>
            <w:r w:rsidRPr="00937F23">
              <w:rPr>
                <w:rFonts w:ascii="Times New Roman" w:eastAsia="Times New Roman" w:hAnsi="Times New Roman" w:cs="Times New Roman"/>
                <w:color w:val="000000"/>
                <w:sz w:val="18"/>
                <w:szCs w:val="18"/>
              </w:rPr>
              <w:br/>
              <w:t>stałe</w:t>
            </w:r>
          </w:p>
        </w:tc>
        <w:tc>
          <w:tcPr>
            <w:tcW w:w="3544" w:type="dxa"/>
            <w:tcBorders>
              <w:top w:val="nil"/>
              <w:left w:val="nil"/>
              <w:bottom w:val="single" w:sz="4" w:space="0" w:color="auto"/>
              <w:right w:val="single" w:sz="4" w:space="0" w:color="auto"/>
            </w:tcBorders>
            <w:shd w:val="clear" w:color="auto" w:fill="auto"/>
            <w:vAlign w:val="center"/>
            <w:hideMark/>
          </w:tcPr>
          <w:p w14:paraId="30B462B7" w14:textId="77777777" w:rsidR="00035188" w:rsidRPr="00937F23" w:rsidRDefault="00035188" w:rsidP="00C2014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niezaizolowane</w:t>
            </w:r>
          </w:p>
        </w:tc>
        <w:tc>
          <w:tcPr>
            <w:tcW w:w="992" w:type="dxa"/>
            <w:tcBorders>
              <w:top w:val="nil"/>
              <w:left w:val="nil"/>
              <w:bottom w:val="single" w:sz="4" w:space="0" w:color="auto"/>
              <w:right w:val="single" w:sz="4" w:space="0" w:color="auto"/>
            </w:tcBorders>
            <w:shd w:val="clear" w:color="auto" w:fill="auto"/>
            <w:vAlign w:val="center"/>
            <w:hideMark/>
          </w:tcPr>
          <w:p w14:paraId="133BCD97" w14:textId="77777777" w:rsidR="00035188" w:rsidRPr="00937F23" w:rsidRDefault="00035188"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39,3</w:t>
            </w:r>
          </w:p>
        </w:tc>
        <w:tc>
          <w:tcPr>
            <w:tcW w:w="992" w:type="dxa"/>
            <w:tcBorders>
              <w:top w:val="nil"/>
              <w:left w:val="nil"/>
              <w:bottom w:val="single" w:sz="4" w:space="0" w:color="auto"/>
              <w:right w:val="single" w:sz="4" w:space="0" w:color="auto"/>
            </w:tcBorders>
            <w:shd w:val="clear" w:color="auto" w:fill="auto"/>
            <w:vAlign w:val="center"/>
            <w:hideMark/>
          </w:tcPr>
          <w:p w14:paraId="784ADBCA" w14:textId="77777777" w:rsidR="00035188" w:rsidRPr="00937F23" w:rsidRDefault="00035188"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65,0</w:t>
            </w:r>
          </w:p>
        </w:tc>
        <w:tc>
          <w:tcPr>
            <w:tcW w:w="992" w:type="dxa"/>
            <w:tcBorders>
              <w:top w:val="nil"/>
              <w:left w:val="nil"/>
              <w:bottom w:val="single" w:sz="4" w:space="0" w:color="auto"/>
              <w:right w:val="single" w:sz="4" w:space="0" w:color="auto"/>
            </w:tcBorders>
            <w:shd w:val="clear" w:color="auto" w:fill="auto"/>
            <w:vAlign w:val="center"/>
            <w:hideMark/>
          </w:tcPr>
          <w:p w14:paraId="6ADECE97" w14:textId="77777777" w:rsidR="00035188" w:rsidRPr="00937F23" w:rsidRDefault="00035188"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106,8</w:t>
            </w:r>
          </w:p>
        </w:tc>
        <w:tc>
          <w:tcPr>
            <w:tcW w:w="1130" w:type="dxa"/>
            <w:tcBorders>
              <w:top w:val="nil"/>
              <w:left w:val="nil"/>
              <w:bottom w:val="single" w:sz="4" w:space="0" w:color="auto"/>
              <w:right w:val="single" w:sz="4" w:space="0" w:color="auto"/>
            </w:tcBorders>
            <w:shd w:val="clear" w:color="auto" w:fill="auto"/>
            <w:vAlign w:val="center"/>
            <w:hideMark/>
          </w:tcPr>
          <w:p w14:paraId="00A85A97" w14:textId="77777777" w:rsidR="00035188" w:rsidRPr="00937F23" w:rsidRDefault="00035188"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163,2</w:t>
            </w:r>
          </w:p>
        </w:tc>
      </w:tr>
      <w:tr w:rsidR="0096279C" w:rsidRPr="00937F23" w14:paraId="17F1DB72" w14:textId="77777777" w:rsidTr="00C2014C">
        <w:trPr>
          <w:trHeight w:val="262"/>
        </w:trPr>
        <w:tc>
          <w:tcPr>
            <w:tcW w:w="1413" w:type="dxa"/>
            <w:vMerge/>
            <w:tcBorders>
              <w:top w:val="nil"/>
              <w:left w:val="single" w:sz="4" w:space="0" w:color="auto"/>
              <w:bottom w:val="single" w:sz="4" w:space="0" w:color="auto"/>
              <w:right w:val="single" w:sz="4" w:space="0" w:color="auto"/>
            </w:tcBorders>
            <w:vAlign w:val="center"/>
            <w:hideMark/>
          </w:tcPr>
          <w:p w14:paraId="28AECC13" w14:textId="77777777" w:rsidR="0096279C" w:rsidRPr="00937F23" w:rsidRDefault="0096279C" w:rsidP="00C2014C">
            <w:pPr>
              <w:spacing w:before="40" w:after="40" w:line="240" w:lineRule="auto"/>
              <w:rPr>
                <w:rFonts w:ascii="Times New Roman" w:eastAsia="Times New Roman" w:hAnsi="Times New Roman" w:cs="Times New Roman"/>
                <w:color w:val="000000"/>
                <w:sz w:val="18"/>
                <w:szCs w:val="18"/>
              </w:rPr>
            </w:pPr>
          </w:p>
        </w:tc>
        <w:tc>
          <w:tcPr>
            <w:tcW w:w="3544" w:type="dxa"/>
            <w:tcBorders>
              <w:top w:val="nil"/>
              <w:left w:val="nil"/>
              <w:bottom w:val="single" w:sz="4" w:space="0" w:color="auto"/>
              <w:right w:val="single" w:sz="4" w:space="0" w:color="auto"/>
            </w:tcBorders>
            <w:shd w:val="clear" w:color="auto" w:fill="auto"/>
            <w:vAlign w:val="center"/>
            <w:hideMark/>
          </w:tcPr>
          <w:p w14:paraId="54D7AF32" w14:textId="77777777" w:rsidR="0096279C" w:rsidRPr="00937F23" w:rsidRDefault="0096279C" w:rsidP="00C2014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 xml:space="preserve">1/2 wymaganej grubości izolacji </w:t>
            </w:r>
            <w:r w:rsidRPr="00937F23">
              <w:rPr>
                <w:rFonts w:ascii="Times New Roman" w:eastAsia="Times New Roman" w:hAnsi="Times New Roman" w:cs="Times New Roman"/>
                <w:color w:val="000000"/>
                <w:sz w:val="18"/>
                <w:szCs w:val="18"/>
                <w:vertAlign w:val="superscript"/>
              </w:rPr>
              <w:t>*)</w:t>
            </w:r>
          </w:p>
        </w:tc>
        <w:tc>
          <w:tcPr>
            <w:tcW w:w="992" w:type="dxa"/>
            <w:tcBorders>
              <w:top w:val="nil"/>
              <w:left w:val="nil"/>
              <w:bottom w:val="single" w:sz="4" w:space="0" w:color="auto"/>
              <w:right w:val="single" w:sz="4" w:space="0" w:color="auto"/>
            </w:tcBorders>
            <w:shd w:val="clear" w:color="auto" w:fill="auto"/>
            <w:vAlign w:val="center"/>
            <w:hideMark/>
          </w:tcPr>
          <w:p w14:paraId="7168F724"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20,1</w:t>
            </w:r>
          </w:p>
        </w:tc>
        <w:tc>
          <w:tcPr>
            <w:tcW w:w="992" w:type="dxa"/>
            <w:tcBorders>
              <w:top w:val="nil"/>
              <w:left w:val="nil"/>
              <w:bottom w:val="single" w:sz="4" w:space="0" w:color="auto"/>
              <w:right w:val="single" w:sz="4" w:space="0" w:color="auto"/>
            </w:tcBorders>
            <w:shd w:val="clear" w:color="auto" w:fill="auto"/>
            <w:vAlign w:val="center"/>
            <w:hideMark/>
          </w:tcPr>
          <w:p w14:paraId="62DE0215"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27,7</w:t>
            </w:r>
          </w:p>
        </w:tc>
        <w:tc>
          <w:tcPr>
            <w:tcW w:w="992" w:type="dxa"/>
            <w:tcBorders>
              <w:top w:val="nil"/>
              <w:left w:val="nil"/>
              <w:bottom w:val="single" w:sz="4" w:space="0" w:color="auto"/>
              <w:right w:val="single" w:sz="4" w:space="0" w:color="auto"/>
            </w:tcBorders>
            <w:shd w:val="clear" w:color="auto" w:fill="auto"/>
            <w:vAlign w:val="center"/>
            <w:hideMark/>
          </w:tcPr>
          <w:p w14:paraId="7A02CFF1"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38,8</w:t>
            </w:r>
          </w:p>
        </w:tc>
        <w:tc>
          <w:tcPr>
            <w:tcW w:w="1130" w:type="dxa"/>
            <w:tcBorders>
              <w:top w:val="nil"/>
              <w:left w:val="nil"/>
              <w:bottom w:val="single" w:sz="4" w:space="0" w:color="auto"/>
              <w:right w:val="single" w:sz="4" w:space="0" w:color="auto"/>
            </w:tcBorders>
            <w:shd w:val="clear" w:color="auto" w:fill="auto"/>
            <w:vAlign w:val="center"/>
            <w:hideMark/>
          </w:tcPr>
          <w:p w14:paraId="58F05B77"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52,4</w:t>
            </w:r>
          </w:p>
        </w:tc>
      </w:tr>
      <w:tr w:rsidR="0096279C" w:rsidRPr="00937F23" w14:paraId="456D1CBD" w14:textId="77777777" w:rsidTr="00C2014C">
        <w:trPr>
          <w:trHeight w:val="280"/>
        </w:trPr>
        <w:tc>
          <w:tcPr>
            <w:tcW w:w="1413" w:type="dxa"/>
            <w:vMerge/>
            <w:tcBorders>
              <w:top w:val="nil"/>
              <w:left w:val="single" w:sz="4" w:space="0" w:color="auto"/>
              <w:bottom w:val="single" w:sz="4" w:space="0" w:color="auto"/>
              <w:right w:val="single" w:sz="4" w:space="0" w:color="auto"/>
            </w:tcBorders>
            <w:vAlign w:val="center"/>
            <w:hideMark/>
          </w:tcPr>
          <w:p w14:paraId="347C5784" w14:textId="77777777" w:rsidR="0096279C" w:rsidRPr="00937F23" w:rsidRDefault="0096279C" w:rsidP="00C2014C">
            <w:pPr>
              <w:spacing w:before="40" w:after="40" w:line="240" w:lineRule="auto"/>
              <w:rPr>
                <w:rFonts w:ascii="Times New Roman" w:eastAsia="Times New Roman" w:hAnsi="Times New Roman" w:cs="Times New Roman"/>
                <w:color w:val="000000"/>
                <w:sz w:val="18"/>
                <w:szCs w:val="18"/>
              </w:rPr>
            </w:pPr>
          </w:p>
        </w:tc>
        <w:tc>
          <w:tcPr>
            <w:tcW w:w="3544" w:type="dxa"/>
            <w:tcBorders>
              <w:top w:val="nil"/>
              <w:left w:val="nil"/>
              <w:bottom w:val="single" w:sz="4" w:space="0" w:color="auto"/>
              <w:right w:val="single" w:sz="4" w:space="0" w:color="auto"/>
            </w:tcBorders>
            <w:shd w:val="clear" w:color="auto" w:fill="auto"/>
            <w:vAlign w:val="center"/>
            <w:hideMark/>
          </w:tcPr>
          <w:p w14:paraId="21363826" w14:textId="0BA2C907" w:rsidR="0096279C" w:rsidRPr="00937F23" w:rsidRDefault="002278EA" w:rsidP="00C2014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w</w:t>
            </w:r>
            <w:r w:rsidR="0096279C" w:rsidRPr="00937F23">
              <w:rPr>
                <w:rFonts w:ascii="Times New Roman" w:eastAsia="Times New Roman" w:hAnsi="Times New Roman" w:cs="Times New Roman"/>
                <w:color w:val="000000"/>
                <w:sz w:val="18"/>
                <w:szCs w:val="18"/>
              </w:rPr>
              <w:t xml:space="preserve">ymagana grubość izolacji </w:t>
            </w:r>
            <w:r w:rsidR="0096279C" w:rsidRPr="00937F23">
              <w:rPr>
                <w:rFonts w:ascii="Times New Roman" w:eastAsia="Times New Roman" w:hAnsi="Times New Roman" w:cs="Times New Roman"/>
                <w:color w:val="000000"/>
                <w:sz w:val="18"/>
                <w:szCs w:val="18"/>
                <w:vertAlign w:val="superscript"/>
              </w:rPr>
              <w:t>*)</w:t>
            </w:r>
          </w:p>
        </w:tc>
        <w:tc>
          <w:tcPr>
            <w:tcW w:w="992" w:type="dxa"/>
            <w:tcBorders>
              <w:top w:val="nil"/>
              <w:left w:val="nil"/>
              <w:bottom w:val="single" w:sz="4" w:space="0" w:color="auto"/>
              <w:right w:val="single" w:sz="4" w:space="0" w:color="auto"/>
            </w:tcBorders>
            <w:shd w:val="clear" w:color="auto" w:fill="auto"/>
            <w:vAlign w:val="center"/>
            <w:hideMark/>
          </w:tcPr>
          <w:p w14:paraId="3814D170"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10,1</w:t>
            </w:r>
          </w:p>
        </w:tc>
        <w:tc>
          <w:tcPr>
            <w:tcW w:w="992" w:type="dxa"/>
            <w:tcBorders>
              <w:top w:val="nil"/>
              <w:left w:val="nil"/>
              <w:bottom w:val="single" w:sz="4" w:space="0" w:color="auto"/>
              <w:right w:val="single" w:sz="4" w:space="0" w:color="auto"/>
            </w:tcBorders>
            <w:shd w:val="clear" w:color="auto" w:fill="auto"/>
            <w:vAlign w:val="center"/>
            <w:hideMark/>
          </w:tcPr>
          <w:p w14:paraId="11B3820B"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12,6</w:t>
            </w:r>
          </w:p>
        </w:tc>
        <w:tc>
          <w:tcPr>
            <w:tcW w:w="992" w:type="dxa"/>
            <w:tcBorders>
              <w:top w:val="nil"/>
              <w:left w:val="nil"/>
              <w:bottom w:val="single" w:sz="4" w:space="0" w:color="auto"/>
              <w:right w:val="single" w:sz="4" w:space="0" w:color="auto"/>
            </w:tcBorders>
            <w:shd w:val="clear" w:color="auto" w:fill="auto"/>
            <w:vAlign w:val="center"/>
            <w:hideMark/>
          </w:tcPr>
          <w:p w14:paraId="2E9096FF"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12,1</w:t>
            </w:r>
          </w:p>
        </w:tc>
        <w:tc>
          <w:tcPr>
            <w:tcW w:w="1130" w:type="dxa"/>
            <w:tcBorders>
              <w:top w:val="nil"/>
              <w:left w:val="nil"/>
              <w:bottom w:val="single" w:sz="4" w:space="0" w:color="auto"/>
              <w:right w:val="single" w:sz="4" w:space="0" w:color="auto"/>
            </w:tcBorders>
            <w:shd w:val="clear" w:color="auto" w:fill="auto"/>
            <w:vAlign w:val="center"/>
            <w:hideMark/>
          </w:tcPr>
          <w:p w14:paraId="7BFD748C"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12,1</w:t>
            </w:r>
          </w:p>
        </w:tc>
      </w:tr>
      <w:tr w:rsidR="0096279C" w:rsidRPr="00937F23" w14:paraId="3993B91A" w14:textId="77777777" w:rsidTr="00C2014C">
        <w:trPr>
          <w:trHeight w:val="270"/>
        </w:trPr>
        <w:tc>
          <w:tcPr>
            <w:tcW w:w="1413" w:type="dxa"/>
            <w:vMerge/>
            <w:tcBorders>
              <w:top w:val="nil"/>
              <w:left w:val="single" w:sz="4" w:space="0" w:color="auto"/>
              <w:bottom w:val="single" w:sz="4" w:space="0" w:color="auto"/>
              <w:right w:val="single" w:sz="4" w:space="0" w:color="auto"/>
            </w:tcBorders>
            <w:vAlign w:val="center"/>
            <w:hideMark/>
          </w:tcPr>
          <w:p w14:paraId="05F45E7F" w14:textId="77777777" w:rsidR="0096279C" w:rsidRPr="00937F23" w:rsidRDefault="0096279C" w:rsidP="00C2014C">
            <w:pPr>
              <w:spacing w:before="40" w:after="40" w:line="240" w:lineRule="auto"/>
              <w:rPr>
                <w:rFonts w:ascii="Times New Roman" w:eastAsia="Times New Roman" w:hAnsi="Times New Roman" w:cs="Times New Roman"/>
                <w:color w:val="000000"/>
                <w:sz w:val="18"/>
                <w:szCs w:val="18"/>
              </w:rPr>
            </w:pPr>
          </w:p>
        </w:tc>
        <w:tc>
          <w:tcPr>
            <w:tcW w:w="3544" w:type="dxa"/>
            <w:tcBorders>
              <w:top w:val="nil"/>
              <w:left w:val="nil"/>
              <w:bottom w:val="single" w:sz="4" w:space="0" w:color="auto"/>
              <w:right w:val="single" w:sz="4" w:space="0" w:color="auto"/>
            </w:tcBorders>
            <w:shd w:val="clear" w:color="auto" w:fill="auto"/>
            <w:vAlign w:val="center"/>
            <w:hideMark/>
          </w:tcPr>
          <w:p w14:paraId="0AD9EDD4" w14:textId="77777777" w:rsidR="0096279C" w:rsidRPr="00937F23" w:rsidRDefault="0096279C" w:rsidP="00C2014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 xml:space="preserve">2-krotność wymaganej grubości izolacji </w:t>
            </w:r>
            <w:r w:rsidRPr="00937F23">
              <w:rPr>
                <w:rFonts w:ascii="Times New Roman" w:eastAsia="Times New Roman" w:hAnsi="Times New Roman" w:cs="Times New Roman"/>
                <w:color w:val="000000"/>
                <w:sz w:val="18"/>
                <w:szCs w:val="18"/>
                <w:vertAlign w:val="superscript"/>
              </w:rPr>
              <w:t>*)</w:t>
            </w:r>
          </w:p>
        </w:tc>
        <w:tc>
          <w:tcPr>
            <w:tcW w:w="992" w:type="dxa"/>
            <w:tcBorders>
              <w:top w:val="nil"/>
              <w:left w:val="nil"/>
              <w:bottom w:val="single" w:sz="4" w:space="0" w:color="auto"/>
              <w:right w:val="single" w:sz="4" w:space="0" w:color="auto"/>
            </w:tcBorders>
            <w:shd w:val="clear" w:color="auto" w:fill="auto"/>
            <w:vAlign w:val="center"/>
            <w:hideMark/>
          </w:tcPr>
          <w:p w14:paraId="6585A0A0"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7,6</w:t>
            </w:r>
          </w:p>
        </w:tc>
        <w:tc>
          <w:tcPr>
            <w:tcW w:w="992" w:type="dxa"/>
            <w:tcBorders>
              <w:top w:val="nil"/>
              <w:left w:val="nil"/>
              <w:bottom w:val="single" w:sz="4" w:space="0" w:color="auto"/>
              <w:right w:val="single" w:sz="4" w:space="0" w:color="auto"/>
            </w:tcBorders>
            <w:shd w:val="clear" w:color="auto" w:fill="auto"/>
            <w:vAlign w:val="center"/>
            <w:hideMark/>
          </w:tcPr>
          <w:p w14:paraId="52700652"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8,1</w:t>
            </w:r>
          </w:p>
        </w:tc>
        <w:tc>
          <w:tcPr>
            <w:tcW w:w="992" w:type="dxa"/>
            <w:tcBorders>
              <w:top w:val="nil"/>
              <w:left w:val="nil"/>
              <w:bottom w:val="single" w:sz="4" w:space="0" w:color="auto"/>
              <w:right w:val="single" w:sz="4" w:space="0" w:color="auto"/>
            </w:tcBorders>
            <w:shd w:val="clear" w:color="auto" w:fill="auto"/>
            <w:vAlign w:val="center"/>
            <w:hideMark/>
          </w:tcPr>
          <w:p w14:paraId="2EAF5CB8"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8,1</w:t>
            </w:r>
          </w:p>
        </w:tc>
        <w:tc>
          <w:tcPr>
            <w:tcW w:w="1130" w:type="dxa"/>
            <w:tcBorders>
              <w:top w:val="nil"/>
              <w:left w:val="nil"/>
              <w:bottom w:val="single" w:sz="4" w:space="0" w:color="auto"/>
              <w:right w:val="single" w:sz="4" w:space="0" w:color="auto"/>
            </w:tcBorders>
            <w:shd w:val="clear" w:color="auto" w:fill="auto"/>
            <w:vAlign w:val="center"/>
            <w:hideMark/>
          </w:tcPr>
          <w:p w14:paraId="1884CC06"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8,1</w:t>
            </w:r>
          </w:p>
        </w:tc>
      </w:tr>
      <w:tr w:rsidR="00035188" w:rsidRPr="00937F23" w14:paraId="678ED604" w14:textId="77777777" w:rsidTr="00C2014C">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7330F9C0" w14:textId="77777777" w:rsidR="00035188" w:rsidRPr="00937F23" w:rsidRDefault="00035188"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lastRenderedPageBreak/>
              <w:t>90/70</w:t>
            </w:r>
            <w:r w:rsidRPr="00937F23">
              <w:rPr>
                <w:rFonts w:ascii="Times New Roman" w:eastAsia="Times New Roman" w:hAnsi="Times New Roman" w:cs="Times New Roman"/>
                <w:color w:val="000000"/>
                <w:sz w:val="18"/>
                <w:szCs w:val="18"/>
                <w:vertAlign w:val="superscript"/>
              </w:rPr>
              <w:t>°</w:t>
            </w:r>
            <w:r w:rsidRPr="00937F23">
              <w:rPr>
                <w:rFonts w:ascii="Times New Roman" w:eastAsia="Times New Roman" w:hAnsi="Times New Roman" w:cs="Times New Roman"/>
                <w:color w:val="000000"/>
                <w:sz w:val="18"/>
                <w:szCs w:val="18"/>
              </w:rPr>
              <w:t>C</w:t>
            </w:r>
            <w:r w:rsidRPr="00937F23">
              <w:rPr>
                <w:rFonts w:ascii="Times New Roman" w:eastAsia="Times New Roman" w:hAnsi="Times New Roman" w:cs="Times New Roman"/>
                <w:color w:val="000000"/>
                <w:sz w:val="18"/>
                <w:szCs w:val="18"/>
              </w:rPr>
              <w:br/>
              <w:t>regulowane</w:t>
            </w:r>
          </w:p>
        </w:tc>
        <w:tc>
          <w:tcPr>
            <w:tcW w:w="3544" w:type="dxa"/>
            <w:tcBorders>
              <w:top w:val="nil"/>
              <w:left w:val="nil"/>
              <w:bottom w:val="single" w:sz="4" w:space="0" w:color="auto"/>
              <w:right w:val="single" w:sz="4" w:space="0" w:color="auto"/>
            </w:tcBorders>
            <w:shd w:val="clear" w:color="auto" w:fill="auto"/>
            <w:vAlign w:val="center"/>
            <w:hideMark/>
          </w:tcPr>
          <w:p w14:paraId="38EA3CC0" w14:textId="77777777" w:rsidR="00035188" w:rsidRPr="00937F23" w:rsidRDefault="00035188" w:rsidP="00C2014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niezaizolowane</w:t>
            </w:r>
          </w:p>
        </w:tc>
        <w:tc>
          <w:tcPr>
            <w:tcW w:w="992" w:type="dxa"/>
            <w:tcBorders>
              <w:top w:val="nil"/>
              <w:left w:val="nil"/>
              <w:bottom w:val="single" w:sz="4" w:space="0" w:color="auto"/>
              <w:right w:val="single" w:sz="4" w:space="0" w:color="auto"/>
            </w:tcBorders>
            <w:shd w:val="clear" w:color="auto" w:fill="auto"/>
            <w:vAlign w:val="center"/>
            <w:hideMark/>
          </w:tcPr>
          <w:p w14:paraId="0D297149" w14:textId="77777777" w:rsidR="00035188" w:rsidRPr="00937F23" w:rsidRDefault="00035188"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24,3</w:t>
            </w:r>
          </w:p>
        </w:tc>
        <w:tc>
          <w:tcPr>
            <w:tcW w:w="992" w:type="dxa"/>
            <w:tcBorders>
              <w:top w:val="nil"/>
              <w:left w:val="nil"/>
              <w:bottom w:val="single" w:sz="4" w:space="0" w:color="auto"/>
              <w:right w:val="single" w:sz="4" w:space="0" w:color="auto"/>
            </w:tcBorders>
            <w:shd w:val="clear" w:color="auto" w:fill="auto"/>
            <w:vAlign w:val="center"/>
            <w:hideMark/>
          </w:tcPr>
          <w:p w14:paraId="09EBC7B4" w14:textId="77777777" w:rsidR="00035188" w:rsidRPr="00937F23" w:rsidRDefault="00035188"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40,1</w:t>
            </w:r>
          </w:p>
        </w:tc>
        <w:tc>
          <w:tcPr>
            <w:tcW w:w="992" w:type="dxa"/>
            <w:tcBorders>
              <w:top w:val="nil"/>
              <w:left w:val="nil"/>
              <w:bottom w:val="single" w:sz="4" w:space="0" w:color="auto"/>
              <w:right w:val="single" w:sz="4" w:space="0" w:color="auto"/>
            </w:tcBorders>
            <w:shd w:val="clear" w:color="auto" w:fill="auto"/>
            <w:vAlign w:val="center"/>
            <w:hideMark/>
          </w:tcPr>
          <w:p w14:paraId="3558F120" w14:textId="77777777" w:rsidR="00035188" w:rsidRPr="00937F23" w:rsidRDefault="00035188"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66,0</w:t>
            </w:r>
          </w:p>
        </w:tc>
        <w:tc>
          <w:tcPr>
            <w:tcW w:w="1130" w:type="dxa"/>
            <w:tcBorders>
              <w:top w:val="nil"/>
              <w:left w:val="nil"/>
              <w:bottom w:val="single" w:sz="4" w:space="0" w:color="auto"/>
              <w:right w:val="single" w:sz="4" w:space="0" w:color="auto"/>
            </w:tcBorders>
            <w:shd w:val="clear" w:color="auto" w:fill="auto"/>
            <w:vAlign w:val="center"/>
            <w:hideMark/>
          </w:tcPr>
          <w:p w14:paraId="30271CF6" w14:textId="77777777" w:rsidR="00035188" w:rsidRPr="00937F23" w:rsidRDefault="00035188"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100,8</w:t>
            </w:r>
          </w:p>
        </w:tc>
      </w:tr>
      <w:tr w:rsidR="0096279C" w:rsidRPr="00937F23" w14:paraId="742020A7" w14:textId="77777777" w:rsidTr="00C2014C">
        <w:trPr>
          <w:trHeight w:val="250"/>
        </w:trPr>
        <w:tc>
          <w:tcPr>
            <w:tcW w:w="1413" w:type="dxa"/>
            <w:vMerge/>
            <w:tcBorders>
              <w:top w:val="nil"/>
              <w:left w:val="single" w:sz="4" w:space="0" w:color="auto"/>
              <w:bottom w:val="single" w:sz="4" w:space="0" w:color="auto"/>
              <w:right w:val="single" w:sz="4" w:space="0" w:color="auto"/>
            </w:tcBorders>
            <w:vAlign w:val="center"/>
            <w:hideMark/>
          </w:tcPr>
          <w:p w14:paraId="6DB550AF" w14:textId="77777777" w:rsidR="0096279C" w:rsidRPr="00937F23" w:rsidRDefault="0096279C" w:rsidP="00C2014C">
            <w:pPr>
              <w:spacing w:before="40" w:after="40" w:line="240" w:lineRule="auto"/>
              <w:rPr>
                <w:rFonts w:ascii="Times New Roman" w:eastAsia="Times New Roman" w:hAnsi="Times New Roman" w:cs="Times New Roman"/>
                <w:color w:val="000000"/>
                <w:sz w:val="18"/>
                <w:szCs w:val="18"/>
              </w:rPr>
            </w:pPr>
          </w:p>
        </w:tc>
        <w:tc>
          <w:tcPr>
            <w:tcW w:w="3544" w:type="dxa"/>
            <w:tcBorders>
              <w:top w:val="nil"/>
              <w:left w:val="nil"/>
              <w:bottom w:val="single" w:sz="4" w:space="0" w:color="auto"/>
              <w:right w:val="single" w:sz="4" w:space="0" w:color="auto"/>
            </w:tcBorders>
            <w:shd w:val="clear" w:color="auto" w:fill="auto"/>
            <w:vAlign w:val="center"/>
            <w:hideMark/>
          </w:tcPr>
          <w:p w14:paraId="5FE545BB" w14:textId="77777777" w:rsidR="0096279C" w:rsidRPr="00937F23" w:rsidRDefault="0096279C" w:rsidP="00C2014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 xml:space="preserve">1/2 wymaganej grubości izolacji </w:t>
            </w:r>
            <w:r w:rsidRPr="00937F23">
              <w:rPr>
                <w:rFonts w:ascii="Times New Roman" w:eastAsia="Times New Roman" w:hAnsi="Times New Roman" w:cs="Times New Roman"/>
                <w:color w:val="000000"/>
                <w:sz w:val="18"/>
                <w:szCs w:val="18"/>
                <w:vertAlign w:val="superscript"/>
              </w:rPr>
              <w:t>*)</w:t>
            </w:r>
          </w:p>
        </w:tc>
        <w:tc>
          <w:tcPr>
            <w:tcW w:w="992" w:type="dxa"/>
            <w:tcBorders>
              <w:top w:val="nil"/>
              <w:left w:val="nil"/>
              <w:bottom w:val="single" w:sz="4" w:space="0" w:color="auto"/>
              <w:right w:val="single" w:sz="4" w:space="0" w:color="auto"/>
            </w:tcBorders>
            <w:shd w:val="clear" w:color="auto" w:fill="auto"/>
            <w:vAlign w:val="center"/>
            <w:hideMark/>
          </w:tcPr>
          <w:p w14:paraId="79B0F005"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12,4</w:t>
            </w:r>
          </w:p>
        </w:tc>
        <w:tc>
          <w:tcPr>
            <w:tcW w:w="992" w:type="dxa"/>
            <w:tcBorders>
              <w:top w:val="nil"/>
              <w:left w:val="nil"/>
              <w:bottom w:val="single" w:sz="4" w:space="0" w:color="auto"/>
              <w:right w:val="single" w:sz="4" w:space="0" w:color="auto"/>
            </w:tcBorders>
            <w:shd w:val="clear" w:color="auto" w:fill="auto"/>
            <w:vAlign w:val="center"/>
            <w:hideMark/>
          </w:tcPr>
          <w:p w14:paraId="13F4EEE6"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17,1</w:t>
            </w:r>
          </w:p>
        </w:tc>
        <w:tc>
          <w:tcPr>
            <w:tcW w:w="992" w:type="dxa"/>
            <w:tcBorders>
              <w:top w:val="nil"/>
              <w:left w:val="nil"/>
              <w:bottom w:val="single" w:sz="4" w:space="0" w:color="auto"/>
              <w:right w:val="single" w:sz="4" w:space="0" w:color="auto"/>
            </w:tcBorders>
            <w:shd w:val="clear" w:color="auto" w:fill="auto"/>
            <w:vAlign w:val="center"/>
            <w:hideMark/>
          </w:tcPr>
          <w:p w14:paraId="367DA36E"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24,0</w:t>
            </w:r>
          </w:p>
        </w:tc>
        <w:tc>
          <w:tcPr>
            <w:tcW w:w="1130" w:type="dxa"/>
            <w:tcBorders>
              <w:top w:val="nil"/>
              <w:left w:val="nil"/>
              <w:bottom w:val="single" w:sz="4" w:space="0" w:color="auto"/>
              <w:right w:val="single" w:sz="4" w:space="0" w:color="auto"/>
            </w:tcBorders>
            <w:shd w:val="clear" w:color="auto" w:fill="auto"/>
            <w:vAlign w:val="center"/>
            <w:hideMark/>
          </w:tcPr>
          <w:p w14:paraId="0CF37D71"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32,4</w:t>
            </w:r>
          </w:p>
        </w:tc>
      </w:tr>
      <w:tr w:rsidR="0096279C" w:rsidRPr="00937F23" w14:paraId="55E444CB" w14:textId="77777777" w:rsidTr="00C2014C">
        <w:trPr>
          <w:trHeight w:val="268"/>
        </w:trPr>
        <w:tc>
          <w:tcPr>
            <w:tcW w:w="1413" w:type="dxa"/>
            <w:vMerge/>
            <w:tcBorders>
              <w:top w:val="nil"/>
              <w:left w:val="single" w:sz="4" w:space="0" w:color="auto"/>
              <w:bottom w:val="single" w:sz="4" w:space="0" w:color="auto"/>
              <w:right w:val="single" w:sz="4" w:space="0" w:color="auto"/>
            </w:tcBorders>
            <w:vAlign w:val="center"/>
            <w:hideMark/>
          </w:tcPr>
          <w:p w14:paraId="0F91A740" w14:textId="77777777" w:rsidR="0096279C" w:rsidRPr="00937F23" w:rsidRDefault="0096279C" w:rsidP="00C2014C">
            <w:pPr>
              <w:spacing w:before="40" w:after="40" w:line="240" w:lineRule="auto"/>
              <w:rPr>
                <w:rFonts w:ascii="Times New Roman" w:eastAsia="Times New Roman" w:hAnsi="Times New Roman" w:cs="Times New Roman"/>
                <w:color w:val="000000"/>
                <w:sz w:val="18"/>
                <w:szCs w:val="18"/>
              </w:rPr>
            </w:pPr>
          </w:p>
        </w:tc>
        <w:tc>
          <w:tcPr>
            <w:tcW w:w="3544" w:type="dxa"/>
            <w:tcBorders>
              <w:top w:val="nil"/>
              <w:left w:val="nil"/>
              <w:bottom w:val="single" w:sz="4" w:space="0" w:color="auto"/>
              <w:right w:val="single" w:sz="4" w:space="0" w:color="auto"/>
            </w:tcBorders>
            <w:shd w:val="clear" w:color="auto" w:fill="auto"/>
            <w:vAlign w:val="center"/>
            <w:hideMark/>
          </w:tcPr>
          <w:p w14:paraId="61C9EA09" w14:textId="066906D1" w:rsidR="0096279C" w:rsidRPr="00937F23" w:rsidRDefault="002278EA" w:rsidP="00C2014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w</w:t>
            </w:r>
            <w:r w:rsidR="0096279C" w:rsidRPr="00937F23">
              <w:rPr>
                <w:rFonts w:ascii="Times New Roman" w:eastAsia="Times New Roman" w:hAnsi="Times New Roman" w:cs="Times New Roman"/>
                <w:color w:val="000000"/>
                <w:sz w:val="18"/>
                <w:szCs w:val="18"/>
              </w:rPr>
              <w:t xml:space="preserve">ymagana grubość izolacji </w:t>
            </w:r>
            <w:r w:rsidR="0096279C" w:rsidRPr="00937F23">
              <w:rPr>
                <w:rFonts w:ascii="Times New Roman" w:eastAsia="Times New Roman" w:hAnsi="Times New Roman" w:cs="Times New Roman"/>
                <w:color w:val="000000"/>
                <w:sz w:val="18"/>
                <w:szCs w:val="18"/>
                <w:vertAlign w:val="superscript"/>
              </w:rPr>
              <w:t>*)</w:t>
            </w:r>
          </w:p>
        </w:tc>
        <w:tc>
          <w:tcPr>
            <w:tcW w:w="992" w:type="dxa"/>
            <w:tcBorders>
              <w:top w:val="nil"/>
              <w:left w:val="nil"/>
              <w:bottom w:val="single" w:sz="4" w:space="0" w:color="auto"/>
              <w:right w:val="single" w:sz="4" w:space="0" w:color="auto"/>
            </w:tcBorders>
            <w:shd w:val="clear" w:color="auto" w:fill="auto"/>
            <w:vAlign w:val="center"/>
            <w:hideMark/>
          </w:tcPr>
          <w:p w14:paraId="1A24466B"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6,2</w:t>
            </w:r>
          </w:p>
        </w:tc>
        <w:tc>
          <w:tcPr>
            <w:tcW w:w="992" w:type="dxa"/>
            <w:tcBorders>
              <w:top w:val="nil"/>
              <w:left w:val="nil"/>
              <w:bottom w:val="single" w:sz="4" w:space="0" w:color="auto"/>
              <w:right w:val="single" w:sz="4" w:space="0" w:color="auto"/>
            </w:tcBorders>
            <w:shd w:val="clear" w:color="auto" w:fill="auto"/>
            <w:vAlign w:val="center"/>
            <w:hideMark/>
          </w:tcPr>
          <w:p w14:paraId="7CAE46F7"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7,8</w:t>
            </w:r>
          </w:p>
        </w:tc>
        <w:tc>
          <w:tcPr>
            <w:tcW w:w="992" w:type="dxa"/>
            <w:tcBorders>
              <w:top w:val="nil"/>
              <w:left w:val="nil"/>
              <w:bottom w:val="single" w:sz="4" w:space="0" w:color="auto"/>
              <w:right w:val="single" w:sz="4" w:space="0" w:color="auto"/>
            </w:tcBorders>
            <w:shd w:val="clear" w:color="auto" w:fill="auto"/>
            <w:vAlign w:val="center"/>
            <w:hideMark/>
          </w:tcPr>
          <w:p w14:paraId="44E5789A"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7,5</w:t>
            </w:r>
          </w:p>
        </w:tc>
        <w:tc>
          <w:tcPr>
            <w:tcW w:w="1130" w:type="dxa"/>
            <w:tcBorders>
              <w:top w:val="nil"/>
              <w:left w:val="nil"/>
              <w:bottom w:val="single" w:sz="4" w:space="0" w:color="auto"/>
              <w:right w:val="single" w:sz="4" w:space="0" w:color="auto"/>
            </w:tcBorders>
            <w:shd w:val="clear" w:color="auto" w:fill="auto"/>
            <w:vAlign w:val="center"/>
            <w:hideMark/>
          </w:tcPr>
          <w:p w14:paraId="325083FD"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7,5</w:t>
            </w:r>
          </w:p>
        </w:tc>
      </w:tr>
      <w:tr w:rsidR="0096279C" w:rsidRPr="00937F23" w14:paraId="7148C877" w14:textId="77777777" w:rsidTr="00C2014C">
        <w:trPr>
          <w:trHeight w:val="272"/>
        </w:trPr>
        <w:tc>
          <w:tcPr>
            <w:tcW w:w="1413" w:type="dxa"/>
            <w:vMerge/>
            <w:tcBorders>
              <w:top w:val="nil"/>
              <w:left w:val="single" w:sz="4" w:space="0" w:color="auto"/>
              <w:bottom w:val="single" w:sz="4" w:space="0" w:color="auto"/>
              <w:right w:val="single" w:sz="4" w:space="0" w:color="auto"/>
            </w:tcBorders>
            <w:vAlign w:val="center"/>
            <w:hideMark/>
          </w:tcPr>
          <w:p w14:paraId="31300F51" w14:textId="77777777" w:rsidR="0096279C" w:rsidRPr="00937F23" w:rsidRDefault="0096279C" w:rsidP="00C2014C">
            <w:pPr>
              <w:spacing w:before="40" w:after="40" w:line="240" w:lineRule="auto"/>
              <w:rPr>
                <w:rFonts w:ascii="Times New Roman" w:eastAsia="Times New Roman" w:hAnsi="Times New Roman" w:cs="Times New Roman"/>
                <w:color w:val="000000"/>
                <w:sz w:val="18"/>
                <w:szCs w:val="18"/>
              </w:rPr>
            </w:pPr>
          </w:p>
        </w:tc>
        <w:tc>
          <w:tcPr>
            <w:tcW w:w="3544" w:type="dxa"/>
            <w:tcBorders>
              <w:top w:val="nil"/>
              <w:left w:val="nil"/>
              <w:bottom w:val="single" w:sz="4" w:space="0" w:color="auto"/>
              <w:right w:val="single" w:sz="4" w:space="0" w:color="auto"/>
            </w:tcBorders>
            <w:shd w:val="clear" w:color="auto" w:fill="auto"/>
            <w:vAlign w:val="center"/>
            <w:hideMark/>
          </w:tcPr>
          <w:p w14:paraId="1BC85BA9" w14:textId="77777777" w:rsidR="0096279C" w:rsidRPr="00937F23" w:rsidRDefault="0096279C" w:rsidP="00C2014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 xml:space="preserve">2-krotność wymaganej grubości izolacji </w:t>
            </w:r>
            <w:r w:rsidRPr="00937F23">
              <w:rPr>
                <w:rFonts w:ascii="Times New Roman" w:eastAsia="Times New Roman" w:hAnsi="Times New Roman" w:cs="Times New Roman"/>
                <w:color w:val="000000"/>
                <w:sz w:val="18"/>
                <w:szCs w:val="18"/>
                <w:vertAlign w:val="superscript"/>
              </w:rPr>
              <w:t>*)</w:t>
            </w:r>
          </w:p>
        </w:tc>
        <w:tc>
          <w:tcPr>
            <w:tcW w:w="992" w:type="dxa"/>
            <w:tcBorders>
              <w:top w:val="nil"/>
              <w:left w:val="nil"/>
              <w:bottom w:val="single" w:sz="4" w:space="0" w:color="auto"/>
              <w:right w:val="single" w:sz="4" w:space="0" w:color="auto"/>
            </w:tcBorders>
            <w:shd w:val="clear" w:color="auto" w:fill="auto"/>
            <w:vAlign w:val="center"/>
            <w:hideMark/>
          </w:tcPr>
          <w:p w14:paraId="707135F0"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4,7</w:t>
            </w:r>
          </w:p>
        </w:tc>
        <w:tc>
          <w:tcPr>
            <w:tcW w:w="992" w:type="dxa"/>
            <w:tcBorders>
              <w:top w:val="nil"/>
              <w:left w:val="nil"/>
              <w:bottom w:val="single" w:sz="4" w:space="0" w:color="auto"/>
              <w:right w:val="single" w:sz="4" w:space="0" w:color="auto"/>
            </w:tcBorders>
            <w:shd w:val="clear" w:color="auto" w:fill="auto"/>
            <w:vAlign w:val="center"/>
            <w:hideMark/>
          </w:tcPr>
          <w:p w14:paraId="422F2655"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14:paraId="25DE6552"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5,0</w:t>
            </w:r>
          </w:p>
        </w:tc>
        <w:tc>
          <w:tcPr>
            <w:tcW w:w="1130" w:type="dxa"/>
            <w:tcBorders>
              <w:top w:val="nil"/>
              <w:left w:val="nil"/>
              <w:bottom w:val="single" w:sz="4" w:space="0" w:color="auto"/>
              <w:right w:val="single" w:sz="4" w:space="0" w:color="auto"/>
            </w:tcBorders>
            <w:shd w:val="clear" w:color="auto" w:fill="auto"/>
            <w:vAlign w:val="center"/>
            <w:hideMark/>
          </w:tcPr>
          <w:p w14:paraId="5FE1B77B"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5,0</w:t>
            </w:r>
          </w:p>
        </w:tc>
      </w:tr>
      <w:tr w:rsidR="00035188" w:rsidRPr="00937F23" w14:paraId="32E1C6BB" w14:textId="77777777" w:rsidTr="00C2014C">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103F74D2" w14:textId="77777777" w:rsidR="00035188" w:rsidRPr="00937F23" w:rsidRDefault="00035188"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70/55</w:t>
            </w:r>
            <w:r w:rsidRPr="00937F23">
              <w:rPr>
                <w:rFonts w:ascii="Times New Roman" w:eastAsia="Times New Roman" w:hAnsi="Times New Roman" w:cs="Times New Roman"/>
                <w:color w:val="000000"/>
                <w:sz w:val="18"/>
                <w:szCs w:val="18"/>
                <w:vertAlign w:val="superscript"/>
              </w:rPr>
              <w:t>°</w:t>
            </w:r>
            <w:r w:rsidRPr="00937F23">
              <w:rPr>
                <w:rFonts w:ascii="Times New Roman" w:eastAsia="Times New Roman" w:hAnsi="Times New Roman" w:cs="Times New Roman"/>
                <w:color w:val="000000"/>
                <w:sz w:val="18"/>
                <w:szCs w:val="18"/>
              </w:rPr>
              <w:t>C</w:t>
            </w:r>
            <w:r w:rsidRPr="00937F23">
              <w:rPr>
                <w:rFonts w:ascii="Times New Roman" w:eastAsia="Times New Roman" w:hAnsi="Times New Roman" w:cs="Times New Roman"/>
                <w:color w:val="000000"/>
                <w:sz w:val="18"/>
                <w:szCs w:val="18"/>
              </w:rPr>
              <w:br/>
              <w:t>regulowane</w:t>
            </w:r>
          </w:p>
        </w:tc>
        <w:tc>
          <w:tcPr>
            <w:tcW w:w="3544" w:type="dxa"/>
            <w:tcBorders>
              <w:top w:val="nil"/>
              <w:left w:val="nil"/>
              <w:bottom w:val="single" w:sz="4" w:space="0" w:color="auto"/>
              <w:right w:val="single" w:sz="4" w:space="0" w:color="auto"/>
            </w:tcBorders>
            <w:shd w:val="clear" w:color="auto" w:fill="auto"/>
            <w:vAlign w:val="center"/>
            <w:hideMark/>
          </w:tcPr>
          <w:p w14:paraId="6D714BDE" w14:textId="77777777" w:rsidR="00035188" w:rsidRPr="00937F23" w:rsidRDefault="00035188" w:rsidP="00C2014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niezaizolowane</w:t>
            </w:r>
          </w:p>
        </w:tc>
        <w:tc>
          <w:tcPr>
            <w:tcW w:w="992" w:type="dxa"/>
            <w:tcBorders>
              <w:top w:val="nil"/>
              <w:left w:val="nil"/>
              <w:bottom w:val="single" w:sz="4" w:space="0" w:color="auto"/>
              <w:right w:val="single" w:sz="4" w:space="0" w:color="auto"/>
            </w:tcBorders>
            <w:shd w:val="clear" w:color="auto" w:fill="auto"/>
            <w:vAlign w:val="center"/>
            <w:hideMark/>
          </w:tcPr>
          <w:p w14:paraId="2E786A9A" w14:textId="77777777" w:rsidR="00035188" w:rsidRPr="00937F23" w:rsidRDefault="00035188"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18,5</w:t>
            </w:r>
          </w:p>
        </w:tc>
        <w:tc>
          <w:tcPr>
            <w:tcW w:w="992" w:type="dxa"/>
            <w:tcBorders>
              <w:top w:val="nil"/>
              <w:left w:val="nil"/>
              <w:bottom w:val="single" w:sz="4" w:space="0" w:color="auto"/>
              <w:right w:val="single" w:sz="4" w:space="0" w:color="auto"/>
            </w:tcBorders>
            <w:shd w:val="clear" w:color="auto" w:fill="auto"/>
            <w:vAlign w:val="center"/>
            <w:hideMark/>
          </w:tcPr>
          <w:p w14:paraId="5C9E5F99" w14:textId="77777777" w:rsidR="00035188" w:rsidRPr="00937F23" w:rsidRDefault="00035188"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30,6</w:t>
            </w:r>
          </w:p>
        </w:tc>
        <w:tc>
          <w:tcPr>
            <w:tcW w:w="992" w:type="dxa"/>
            <w:tcBorders>
              <w:top w:val="nil"/>
              <w:left w:val="nil"/>
              <w:bottom w:val="single" w:sz="4" w:space="0" w:color="auto"/>
              <w:right w:val="single" w:sz="4" w:space="0" w:color="auto"/>
            </w:tcBorders>
            <w:shd w:val="clear" w:color="auto" w:fill="auto"/>
            <w:vAlign w:val="center"/>
            <w:hideMark/>
          </w:tcPr>
          <w:p w14:paraId="42C65FA0" w14:textId="77777777" w:rsidR="00035188" w:rsidRPr="00937F23" w:rsidRDefault="00035188"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50,3</w:t>
            </w:r>
          </w:p>
        </w:tc>
        <w:tc>
          <w:tcPr>
            <w:tcW w:w="1130" w:type="dxa"/>
            <w:tcBorders>
              <w:top w:val="nil"/>
              <w:left w:val="nil"/>
              <w:bottom w:val="single" w:sz="4" w:space="0" w:color="auto"/>
              <w:right w:val="single" w:sz="4" w:space="0" w:color="auto"/>
            </w:tcBorders>
            <w:shd w:val="clear" w:color="auto" w:fill="auto"/>
            <w:vAlign w:val="center"/>
            <w:hideMark/>
          </w:tcPr>
          <w:p w14:paraId="4F4F5E4E" w14:textId="77777777" w:rsidR="00035188" w:rsidRPr="00937F23" w:rsidRDefault="00035188"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76,8</w:t>
            </w:r>
          </w:p>
        </w:tc>
      </w:tr>
      <w:tr w:rsidR="0096279C" w:rsidRPr="00937F23" w14:paraId="38BFD5F4" w14:textId="77777777" w:rsidTr="00C2014C">
        <w:trPr>
          <w:trHeight w:val="252"/>
        </w:trPr>
        <w:tc>
          <w:tcPr>
            <w:tcW w:w="1413" w:type="dxa"/>
            <w:vMerge/>
            <w:tcBorders>
              <w:top w:val="nil"/>
              <w:left w:val="single" w:sz="4" w:space="0" w:color="auto"/>
              <w:bottom w:val="single" w:sz="4" w:space="0" w:color="auto"/>
              <w:right w:val="single" w:sz="4" w:space="0" w:color="auto"/>
            </w:tcBorders>
            <w:vAlign w:val="center"/>
            <w:hideMark/>
          </w:tcPr>
          <w:p w14:paraId="1A91B918" w14:textId="77777777" w:rsidR="0096279C" w:rsidRPr="00937F23" w:rsidRDefault="0096279C" w:rsidP="00C2014C">
            <w:pPr>
              <w:spacing w:before="40" w:after="40" w:line="240" w:lineRule="auto"/>
              <w:rPr>
                <w:rFonts w:ascii="Times New Roman" w:eastAsia="Times New Roman" w:hAnsi="Times New Roman" w:cs="Times New Roman"/>
                <w:color w:val="000000"/>
                <w:sz w:val="18"/>
                <w:szCs w:val="18"/>
              </w:rPr>
            </w:pPr>
          </w:p>
        </w:tc>
        <w:tc>
          <w:tcPr>
            <w:tcW w:w="3544" w:type="dxa"/>
            <w:tcBorders>
              <w:top w:val="nil"/>
              <w:left w:val="nil"/>
              <w:bottom w:val="single" w:sz="4" w:space="0" w:color="auto"/>
              <w:right w:val="single" w:sz="4" w:space="0" w:color="auto"/>
            </w:tcBorders>
            <w:shd w:val="clear" w:color="auto" w:fill="auto"/>
            <w:vAlign w:val="center"/>
            <w:hideMark/>
          </w:tcPr>
          <w:p w14:paraId="63769A4B" w14:textId="77777777" w:rsidR="0096279C" w:rsidRPr="00937F23" w:rsidRDefault="0096279C" w:rsidP="00C2014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 xml:space="preserve">1/2 wymaganej grubości izolacji </w:t>
            </w:r>
            <w:r w:rsidRPr="00937F23">
              <w:rPr>
                <w:rFonts w:ascii="Times New Roman" w:eastAsia="Times New Roman" w:hAnsi="Times New Roman" w:cs="Times New Roman"/>
                <w:color w:val="000000"/>
                <w:sz w:val="18"/>
                <w:szCs w:val="18"/>
                <w:vertAlign w:val="superscript"/>
              </w:rPr>
              <w:t>*)</w:t>
            </w:r>
          </w:p>
        </w:tc>
        <w:tc>
          <w:tcPr>
            <w:tcW w:w="992" w:type="dxa"/>
            <w:tcBorders>
              <w:top w:val="nil"/>
              <w:left w:val="nil"/>
              <w:bottom w:val="single" w:sz="4" w:space="0" w:color="auto"/>
              <w:right w:val="single" w:sz="4" w:space="0" w:color="auto"/>
            </w:tcBorders>
            <w:shd w:val="clear" w:color="auto" w:fill="auto"/>
            <w:vAlign w:val="center"/>
            <w:hideMark/>
          </w:tcPr>
          <w:p w14:paraId="580A2183"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9,5</w:t>
            </w:r>
          </w:p>
        </w:tc>
        <w:tc>
          <w:tcPr>
            <w:tcW w:w="992" w:type="dxa"/>
            <w:tcBorders>
              <w:top w:val="nil"/>
              <w:left w:val="nil"/>
              <w:bottom w:val="single" w:sz="4" w:space="0" w:color="auto"/>
              <w:right w:val="single" w:sz="4" w:space="0" w:color="auto"/>
            </w:tcBorders>
            <w:shd w:val="clear" w:color="auto" w:fill="auto"/>
            <w:vAlign w:val="center"/>
            <w:hideMark/>
          </w:tcPr>
          <w:p w14:paraId="17B47882"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13,0</w:t>
            </w:r>
          </w:p>
        </w:tc>
        <w:tc>
          <w:tcPr>
            <w:tcW w:w="992" w:type="dxa"/>
            <w:tcBorders>
              <w:top w:val="nil"/>
              <w:left w:val="nil"/>
              <w:bottom w:val="single" w:sz="4" w:space="0" w:color="auto"/>
              <w:right w:val="single" w:sz="4" w:space="0" w:color="auto"/>
            </w:tcBorders>
            <w:shd w:val="clear" w:color="auto" w:fill="auto"/>
            <w:vAlign w:val="center"/>
            <w:hideMark/>
          </w:tcPr>
          <w:p w14:paraId="017FC582"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18,3</w:t>
            </w:r>
          </w:p>
        </w:tc>
        <w:tc>
          <w:tcPr>
            <w:tcW w:w="1130" w:type="dxa"/>
            <w:tcBorders>
              <w:top w:val="nil"/>
              <w:left w:val="nil"/>
              <w:bottom w:val="single" w:sz="4" w:space="0" w:color="auto"/>
              <w:right w:val="single" w:sz="4" w:space="0" w:color="auto"/>
            </w:tcBorders>
            <w:shd w:val="clear" w:color="auto" w:fill="auto"/>
            <w:vAlign w:val="center"/>
            <w:hideMark/>
          </w:tcPr>
          <w:p w14:paraId="1DC8BB22"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24,7</w:t>
            </w:r>
          </w:p>
        </w:tc>
      </w:tr>
      <w:tr w:rsidR="0096279C" w:rsidRPr="00937F23" w14:paraId="573A8937" w14:textId="77777777" w:rsidTr="00C2014C">
        <w:trPr>
          <w:trHeight w:val="270"/>
        </w:trPr>
        <w:tc>
          <w:tcPr>
            <w:tcW w:w="1413" w:type="dxa"/>
            <w:vMerge/>
            <w:tcBorders>
              <w:top w:val="nil"/>
              <w:left w:val="single" w:sz="4" w:space="0" w:color="auto"/>
              <w:bottom w:val="single" w:sz="4" w:space="0" w:color="auto"/>
              <w:right w:val="single" w:sz="4" w:space="0" w:color="auto"/>
            </w:tcBorders>
            <w:vAlign w:val="center"/>
            <w:hideMark/>
          </w:tcPr>
          <w:p w14:paraId="327FC560" w14:textId="77777777" w:rsidR="0096279C" w:rsidRPr="00937F23" w:rsidRDefault="0096279C" w:rsidP="00C2014C">
            <w:pPr>
              <w:spacing w:before="40" w:after="40" w:line="240" w:lineRule="auto"/>
              <w:rPr>
                <w:rFonts w:ascii="Times New Roman" w:eastAsia="Times New Roman" w:hAnsi="Times New Roman" w:cs="Times New Roman"/>
                <w:color w:val="000000"/>
                <w:sz w:val="18"/>
                <w:szCs w:val="18"/>
              </w:rPr>
            </w:pPr>
          </w:p>
        </w:tc>
        <w:tc>
          <w:tcPr>
            <w:tcW w:w="3544" w:type="dxa"/>
            <w:tcBorders>
              <w:top w:val="nil"/>
              <w:left w:val="nil"/>
              <w:bottom w:val="single" w:sz="4" w:space="0" w:color="auto"/>
              <w:right w:val="single" w:sz="4" w:space="0" w:color="auto"/>
            </w:tcBorders>
            <w:shd w:val="clear" w:color="auto" w:fill="auto"/>
            <w:vAlign w:val="center"/>
            <w:hideMark/>
          </w:tcPr>
          <w:p w14:paraId="6AC3B9DB" w14:textId="5380A057" w:rsidR="0096279C" w:rsidRPr="00937F23" w:rsidRDefault="002278EA" w:rsidP="00C2014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w</w:t>
            </w:r>
            <w:r w:rsidR="0096279C" w:rsidRPr="00937F23">
              <w:rPr>
                <w:rFonts w:ascii="Times New Roman" w:eastAsia="Times New Roman" w:hAnsi="Times New Roman" w:cs="Times New Roman"/>
                <w:color w:val="000000"/>
                <w:sz w:val="18"/>
                <w:szCs w:val="18"/>
              </w:rPr>
              <w:t xml:space="preserve">ymagana grubość izolacji </w:t>
            </w:r>
            <w:r w:rsidR="0096279C" w:rsidRPr="00937F23">
              <w:rPr>
                <w:rFonts w:ascii="Times New Roman" w:eastAsia="Times New Roman" w:hAnsi="Times New Roman" w:cs="Times New Roman"/>
                <w:color w:val="000000"/>
                <w:sz w:val="18"/>
                <w:szCs w:val="18"/>
                <w:vertAlign w:val="superscript"/>
              </w:rPr>
              <w:t>*)</w:t>
            </w:r>
          </w:p>
        </w:tc>
        <w:tc>
          <w:tcPr>
            <w:tcW w:w="992" w:type="dxa"/>
            <w:tcBorders>
              <w:top w:val="nil"/>
              <w:left w:val="nil"/>
              <w:bottom w:val="single" w:sz="4" w:space="0" w:color="auto"/>
              <w:right w:val="single" w:sz="4" w:space="0" w:color="auto"/>
            </w:tcBorders>
            <w:shd w:val="clear" w:color="auto" w:fill="auto"/>
            <w:vAlign w:val="center"/>
            <w:hideMark/>
          </w:tcPr>
          <w:p w14:paraId="71BDF96C"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4,7</w:t>
            </w:r>
          </w:p>
        </w:tc>
        <w:tc>
          <w:tcPr>
            <w:tcW w:w="992" w:type="dxa"/>
            <w:tcBorders>
              <w:top w:val="nil"/>
              <w:left w:val="nil"/>
              <w:bottom w:val="single" w:sz="4" w:space="0" w:color="auto"/>
              <w:right w:val="single" w:sz="4" w:space="0" w:color="auto"/>
            </w:tcBorders>
            <w:shd w:val="clear" w:color="auto" w:fill="auto"/>
            <w:vAlign w:val="center"/>
            <w:hideMark/>
          </w:tcPr>
          <w:p w14:paraId="20168F89"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5,9</w:t>
            </w:r>
          </w:p>
        </w:tc>
        <w:tc>
          <w:tcPr>
            <w:tcW w:w="992" w:type="dxa"/>
            <w:tcBorders>
              <w:top w:val="nil"/>
              <w:left w:val="nil"/>
              <w:bottom w:val="single" w:sz="4" w:space="0" w:color="auto"/>
              <w:right w:val="single" w:sz="4" w:space="0" w:color="auto"/>
            </w:tcBorders>
            <w:shd w:val="clear" w:color="auto" w:fill="auto"/>
            <w:vAlign w:val="center"/>
            <w:hideMark/>
          </w:tcPr>
          <w:p w14:paraId="1C8D3272"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5,7</w:t>
            </w:r>
          </w:p>
        </w:tc>
        <w:tc>
          <w:tcPr>
            <w:tcW w:w="1130" w:type="dxa"/>
            <w:tcBorders>
              <w:top w:val="nil"/>
              <w:left w:val="nil"/>
              <w:bottom w:val="single" w:sz="4" w:space="0" w:color="auto"/>
              <w:right w:val="single" w:sz="4" w:space="0" w:color="auto"/>
            </w:tcBorders>
            <w:shd w:val="clear" w:color="auto" w:fill="auto"/>
            <w:vAlign w:val="center"/>
            <w:hideMark/>
          </w:tcPr>
          <w:p w14:paraId="6FD4F150"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5,7</w:t>
            </w:r>
          </w:p>
        </w:tc>
      </w:tr>
      <w:tr w:rsidR="0096279C" w:rsidRPr="00937F23" w14:paraId="7BEE1C7D" w14:textId="77777777" w:rsidTr="00C2014C">
        <w:trPr>
          <w:trHeight w:val="288"/>
        </w:trPr>
        <w:tc>
          <w:tcPr>
            <w:tcW w:w="1413" w:type="dxa"/>
            <w:vMerge/>
            <w:tcBorders>
              <w:top w:val="nil"/>
              <w:left w:val="single" w:sz="4" w:space="0" w:color="auto"/>
              <w:bottom w:val="single" w:sz="4" w:space="0" w:color="auto"/>
              <w:right w:val="single" w:sz="4" w:space="0" w:color="auto"/>
            </w:tcBorders>
            <w:vAlign w:val="center"/>
            <w:hideMark/>
          </w:tcPr>
          <w:p w14:paraId="7BAEE642" w14:textId="77777777" w:rsidR="0096279C" w:rsidRPr="00937F23" w:rsidRDefault="0096279C" w:rsidP="00C2014C">
            <w:pPr>
              <w:spacing w:before="40" w:after="40" w:line="240" w:lineRule="auto"/>
              <w:rPr>
                <w:rFonts w:ascii="Times New Roman" w:eastAsia="Times New Roman" w:hAnsi="Times New Roman" w:cs="Times New Roman"/>
                <w:color w:val="000000"/>
                <w:sz w:val="18"/>
                <w:szCs w:val="18"/>
              </w:rPr>
            </w:pPr>
          </w:p>
        </w:tc>
        <w:tc>
          <w:tcPr>
            <w:tcW w:w="3544" w:type="dxa"/>
            <w:tcBorders>
              <w:top w:val="nil"/>
              <w:left w:val="nil"/>
              <w:bottom w:val="single" w:sz="4" w:space="0" w:color="auto"/>
              <w:right w:val="single" w:sz="4" w:space="0" w:color="auto"/>
            </w:tcBorders>
            <w:shd w:val="clear" w:color="auto" w:fill="auto"/>
            <w:vAlign w:val="center"/>
            <w:hideMark/>
          </w:tcPr>
          <w:p w14:paraId="7FC465AA" w14:textId="77777777" w:rsidR="0096279C" w:rsidRPr="00937F23" w:rsidRDefault="0096279C" w:rsidP="00C2014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 xml:space="preserve">2-krotność wymaganej grubości izolacji </w:t>
            </w:r>
            <w:r w:rsidRPr="00937F23">
              <w:rPr>
                <w:rFonts w:ascii="Times New Roman" w:eastAsia="Times New Roman" w:hAnsi="Times New Roman" w:cs="Times New Roman"/>
                <w:color w:val="000000"/>
                <w:sz w:val="18"/>
                <w:szCs w:val="18"/>
                <w:vertAlign w:val="superscript"/>
              </w:rPr>
              <w:t>*)</w:t>
            </w:r>
          </w:p>
        </w:tc>
        <w:tc>
          <w:tcPr>
            <w:tcW w:w="992" w:type="dxa"/>
            <w:tcBorders>
              <w:top w:val="nil"/>
              <w:left w:val="nil"/>
              <w:bottom w:val="single" w:sz="4" w:space="0" w:color="auto"/>
              <w:right w:val="single" w:sz="4" w:space="0" w:color="auto"/>
            </w:tcBorders>
            <w:shd w:val="clear" w:color="auto" w:fill="auto"/>
            <w:vAlign w:val="center"/>
            <w:hideMark/>
          </w:tcPr>
          <w:p w14:paraId="2C7D15FB"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3,6</w:t>
            </w:r>
          </w:p>
        </w:tc>
        <w:tc>
          <w:tcPr>
            <w:tcW w:w="992" w:type="dxa"/>
            <w:tcBorders>
              <w:top w:val="nil"/>
              <w:left w:val="nil"/>
              <w:bottom w:val="single" w:sz="4" w:space="0" w:color="auto"/>
              <w:right w:val="single" w:sz="4" w:space="0" w:color="auto"/>
            </w:tcBorders>
            <w:shd w:val="clear" w:color="auto" w:fill="auto"/>
            <w:vAlign w:val="center"/>
            <w:hideMark/>
          </w:tcPr>
          <w:p w14:paraId="55C11553"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3,8</w:t>
            </w:r>
          </w:p>
        </w:tc>
        <w:tc>
          <w:tcPr>
            <w:tcW w:w="992" w:type="dxa"/>
            <w:tcBorders>
              <w:top w:val="nil"/>
              <w:left w:val="nil"/>
              <w:bottom w:val="single" w:sz="4" w:space="0" w:color="auto"/>
              <w:right w:val="single" w:sz="4" w:space="0" w:color="auto"/>
            </w:tcBorders>
            <w:shd w:val="clear" w:color="auto" w:fill="auto"/>
            <w:vAlign w:val="center"/>
            <w:hideMark/>
          </w:tcPr>
          <w:p w14:paraId="6B5BF481"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3,8</w:t>
            </w:r>
          </w:p>
        </w:tc>
        <w:tc>
          <w:tcPr>
            <w:tcW w:w="1130" w:type="dxa"/>
            <w:tcBorders>
              <w:top w:val="nil"/>
              <w:left w:val="nil"/>
              <w:bottom w:val="single" w:sz="4" w:space="0" w:color="auto"/>
              <w:right w:val="single" w:sz="4" w:space="0" w:color="auto"/>
            </w:tcBorders>
            <w:shd w:val="clear" w:color="auto" w:fill="auto"/>
            <w:vAlign w:val="center"/>
            <w:hideMark/>
          </w:tcPr>
          <w:p w14:paraId="41BFF385"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3,8</w:t>
            </w:r>
          </w:p>
        </w:tc>
      </w:tr>
      <w:tr w:rsidR="00035188" w:rsidRPr="00937F23" w14:paraId="2EABD75F" w14:textId="77777777" w:rsidTr="00C2014C">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78C7EC2E" w14:textId="77777777" w:rsidR="00035188" w:rsidRPr="00937F23" w:rsidRDefault="00035188"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55/45</w:t>
            </w:r>
            <w:r w:rsidRPr="00937F23">
              <w:rPr>
                <w:rFonts w:ascii="Times New Roman" w:eastAsia="Times New Roman" w:hAnsi="Times New Roman" w:cs="Times New Roman"/>
                <w:color w:val="000000"/>
                <w:sz w:val="18"/>
                <w:szCs w:val="18"/>
                <w:vertAlign w:val="superscript"/>
              </w:rPr>
              <w:t>°</w:t>
            </w:r>
            <w:r w:rsidRPr="00937F23">
              <w:rPr>
                <w:rFonts w:ascii="Times New Roman" w:eastAsia="Times New Roman" w:hAnsi="Times New Roman" w:cs="Times New Roman"/>
                <w:color w:val="000000"/>
                <w:sz w:val="18"/>
                <w:szCs w:val="18"/>
              </w:rPr>
              <w:t>C</w:t>
            </w:r>
            <w:r w:rsidRPr="00937F23">
              <w:rPr>
                <w:rFonts w:ascii="Times New Roman" w:eastAsia="Times New Roman" w:hAnsi="Times New Roman" w:cs="Times New Roman"/>
                <w:color w:val="000000"/>
                <w:sz w:val="18"/>
                <w:szCs w:val="18"/>
              </w:rPr>
              <w:br/>
              <w:t>regulowane</w:t>
            </w:r>
          </w:p>
        </w:tc>
        <w:tc>
          <w:tcPr>
            <w:tcW w:w="3544" w:type="dxa"/>
            <w:tcBorders>
              <w:top w:val="nil"/>
              <w:left w:val="nil"/>
              <w:bottom w:val="single" w:sz="4" w:space="0" w:color="auto"/>
              <w:right w:val="single" w:sz="4" w:space="0" w:color="auto"/>
            </w:tcBorders>
            <w:shd w:val="clear" w:color="auto" w:fill="auto"/>
            <w:vAlign w:val="center"/>
            <w:hideMark/>
          </w:tcPr>
          <w:p w14:paraId="28BC9BD2" w14:textId="77777777" w:rsidR="00035188" w:rsidRPr="00937F23" w:rsidRDefault="00035188" w:rsidP="00C2014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niezaizolowane</w:t>
            </w:r>
          </w:p>
        </w:tc>
        <w:tc>
          <w:tcPr>
            <w:tcW w:w="992" w:type="dxa"/>
            <w:tcBorders>
              <w:top w:val="nil"/>
              <w:left w:val="nil"/>
              <w:bottom w:val="single" w:sz="4" w:space="0" w:color="auto"/>
              <w:right w:val="single" w:sz="4" w:space="0" w:color="auto"/>
            </w:tcBorders>
            <w:shd w:val="clear" w:color="auto" w:fill="auto"/>
            <w:vAlign w:val="center"/>
            <w:hideMark/>
          </w:tcPr>
          <w:p w14:paraId="66B28B8C" w14:textId="77777777" w:rsidR="00035188" w:rsidRPr="00937F23" w:rsidRDefault="00035188"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14,4</w:t>
            </w:r>
          </w:p>
        </w:tc>
        <w:tc>
          <w:tcPr>
            <w:tcW w:w="992" w:type="dxa"/>
            <w:tcBorders>
              <w:top w:val="nil"/>
              <w:left w:val="nil"/>
              <w:bottom w:val="single" w:sz="4" w:space="0" w:color="auto"/>
              <w:right w:val="single" w:sz="4" w:space="0" w:color="auto"/>
            </w:tcBorders>
            <w:shd w:val="clear" w:color="auto" w:fill="auto"/>
            <w:vAlign w:val="center"/>
            <w:hideMark/>
          </w:tcPr>
          <w:p w14:paraId="6AA065E7" w14:textId="77777777" w:rsidR="00035188" w:rsidRPr="00937F23" w:rsidRDefault="00035188"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23,9</w:t>
            </w:r>
          </w:p>
        </w:tc>
        <w:tc>
          <w:tcPr>
            <w:tcW w:w="992" w:type="dxa"/>
            <w:tcBorders>
              <w:top w:val="nil"/>
              <w:left w:val="nil"/>
              <w:bottom w:val="single" w:sz="4" w:space="0" w:color="auto"/>
              <w:right w:val="single" w:sz="4" w:space="0" w:color="auto"/>
            </w:tcBorders>
            <w:shd w:val="clear" w:color="auto" w:fill="auto"/>
            <w:vAlign w:val="center"/>
            <w:hideMark/>
          </w:tcPr>
          <w:p w14:paraId="26724C46" w14:textId="77777777" w:rsidR="00035188" w:rsidRPr="00937F23" w:rsidRDefault="00035188"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39,3</w:t>
            </w:r>
          </w:p>
        </w:tc>
        <w:tc>
          <w:tcPr>
            <w:tcW w:w="1130" w:type="dxa"/>
            <w:tcBorders>
              <w:top w:val="nil"/>
              <w:left w:val="nil"/>
              <w:bottom w:val="single" w:sz="4" w:space="0" w:color="auto"/>
              <w:right w:val="single" w:sz="4" w:space="0" w:color="auto"/>
            </w:tcBorders>
            <w:shd w:val="clear" w:color="auto" w:fill="auto"/>
            <w:vAlign w:val="center"/>
            <w:hideMark/>
          </w:tcPr>
          <w:p w14:paraId="09E4EEDA" w14:textId="77777777" w:rsidR="00035188" w:rsidRPr="00937F23" w:rsidRDefault="00035188"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60,0</w:t>
            </w:r>
          </w:p>
        </w:tc>
      </w:tr>
      <w:tr w:rsidR="0096279C" w:rsidRPr="00937F23" w14:paraId="24DE04C0" w14:textId="77777777" w:rsidTr="00C2014C">
        <w:trPr>
          <w:trHeight w:val="226"/>
        </w:trPr>
        <w:tc>
          <w:tcPr>
            <w:tcW w:w="1413" w:type="dxa"/>
            <w:vMerge/>
            <w:tcBorders>
              <w:top w:val="nil"/>
              <w:left w:val="single" w:sz="4" w:space="0" w:color="auto"/>
              <w:bottom w:val="single" w:sz="4" w:space="0" w:color="auto"/>
              <w:right w:val="single" w:sz="4" w:space="0" w:color="auto"/>
            </w:tcBorders>
            <w:vAlign w:val="center"/>
            <w:hideMark/>
          </w:tcPr>
          <w:p w14:paraId="11721781" w14:textId="77777777" w:rsidR="0096279C" w:rsidRPr="00937F23" w:rsidRDefault="0096279C" w:rsidP="00C2014C">
            <w:pPr>
              <w:spacing w:before="40" w:after="40" w:line="240" w:lineRule="auto"/>
              <w:rPr>
                <w:rFonts w:ascii="Times New Roman" w:eastAsia="Times New Roman" w:hAnsi="Times New Roman" w:cs="Times New Roman"/>
                <w:color w:val="000000"/>
                <w:sz w:val="18"/>
                <w:szCs w:val="18"/>
              </w:rPr>
            </w:pPr>
          </w:p>
        </w:tc>
        <w:tc>
          <w:tcPr>
            <w:tcW w:w="3544" w:type="dxa"/>
            <w:tcBorders>
              <w:top w:val="nil"/>
              <w:left w:val="nil"/>
              <w:bottom w:val="single" w:sz="4" w:space="0" w:color="auto"/>
              <w:right w:val="single" w:sz="4" w:space="0" w:color="auto"/>
            </w:tcBorders>
            <w:shd w:val="clear" w:color="auto" w:fill="auto"/>
            <w:vAlign w:val="center"/>
            <w:hideMark/>
          </w:tcPr>
          <w:p w14:paraId="60FC67FC" w14:textId="77777777" w:rsidR="0096279C" w:rsidRPr="00937F23" w:rsidRDefault="0096279C" w:rsidP="00C2014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 xml:space="preserve">1/2 wymaganej grubości izolacji </w:t>
            </w:r>
            <w:r w:rsidRPr="00937F23">
              <w:rPr>
                <w:rFonts w:ascii="Times New Roman" w:eastAsia="Times New Roman" w:hAnsi="Times New Roman" w:cs="Times New Roman"/>
                <w:color w:val="000000"/>
                <w:sz w:val="18"/>
                <w:szCs w:val="18"/>
                <w:vertAlign w:val="superscript"/>
              </w:rPr>
              <w:t>*)</w:t>
            </w:r>
          </w:p>
        </w:tc>
        <w:tc>
          <w:tcPr>
            <w:tcW w:w="992" w:type="dxa"/>
            <w:tcBorders>
              <w:top w:val="nil"/>
              <w:left w:val="nil"/>
              <w:bottom w:val="single" w:sz="4" w:space="0" w:color="auto"/>
              <w:right w:val="single" w:sz="4" w:space="0" w:color="auto"/>
            </w:tcBorders>
            <w:shd w:val="clear" w:color="auto" w:fill="auto"/>
            <w:vAlign w:val="center"/>
            <w:hideMark/>
          </w:tcPr>
          <w:p w14:paraId="4E2E0A42"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7,4</w:t>
            </w:r>
          </w:p>
        </w:tc>
        <w:tc>
          <w:tcPr>
            <w:tcW w:w="992" w:type="dxa"/>
            <w:tcBorders>
              <w:top w:val="nil"/>
              <w:left w:val="nil"/>
              <w:bottom w:val="single" w:sz="4" w:space="0" w:color="auto"/>
              <w:right w:val="single" w:sz="4" w:space="0" w:color="auto"/>
            </w:tcBorders>
            <w:shd w:val="clear" w:color="auto" w:fill="auto"/>
            <w:vAlign w:val="center"/>
            <w:hideMark/>
          </w:tcPr>
          <w:p w14:paraId="574C6C67"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10,2</w:t>
            </w:r>
          </w:p>
        </w:tc>
        <w:tc>
          <w:tcPr>
            <w:tcW w:w="992" w:type="dxa"/>
            <w:tcBorders>
              <w:top w:val="nil"/>
              <w:left w:val="nil"/>
              <w:bottom w:val="single" w:sz="4" w:space="0" w:color="auto"/>
              <w:right w:val="single" w:sz="4" w:space="0" w:color="auto"/>
            </w:tcBorders>
            <w:shd w:val="clear" w:color="auto" w:fill="auto"/>
            <w:vAlign w:val="center"/>
            <w:hideMark/>
          </w:tcPr>
          <w:p w14:paraId="29E790DF"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14,3</w:t>
            </w:r>
          </w:p>
        </w:tc>
        <w:tc>
          <w:tcPr>
            <w:tcW w:w="1130" w:type="dxa"/>
            <w:tcBorders>
              <w:top w:val="nil"/>
              <w:left w:val="nil"/>
              <w:bottom w:val="single" w:sz="4" w:space="0" w:color="auto"/>
              <w:right w:val="single" w:sz="4" w:space="0" w:color="auto"/>
            </w:tcBorders>
            <w:shd w:val="clear" w:color="auto" w:fill="auto"/>
            <w:vAlign w:val="center"/>
            <w:hideMark/>
          </w:tcPr>
          <w:p w14:paraId="33AD929B"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19,3</w:t>
            </w:r>
          </w:p>
        </w:tc>
      </w:tr>
      <w:tr w:rsidR="0096279C" w:rsidRPr="00937F23" w14:paraId="3F426288" w14:textId="77777777" w:rsidTr="00AA0A8A">
        <w:trPr>
          <w:trHeight w:val="286"/>
        </w:trPr>
        <w:tc>
          <w:tcPr>
            <w:tcW w:w="1413" w:type="dxa"/>
            <w:vMerge/>
            <w:tcBorders>
              <w:top w:val="nil"/>
              <w:left w:val="single" w:sz="4" w:space="0" w:color="auto"/>
              <w:bottom w:val="single" w:sz="4" w:space="0" w:color="auto"/>
              <w:right w:val="single" w:sz="4" w:space="0" w:color="auto"/>
            </w:tcBorders>
            <w:vAlign w:val="center"/>
            <w:hideMark/>
          </w:tcPr>
          <w:p w14:paraId="7468F551" w14:textId="77777777" w:rsidR="0096279C" w:rsidRPr="00937F23" w:rsidRDefault="0096279C" w:rsidP="00C2014C">
            <w:pPr>
              <w:spacing w:before="40" w:after="40" w:line="240" w:lineRule="auto"/>
              <w:rPr>
                <w:rFonts w:ascii="Times New Roman" w:eastAsia="Times New Roman" w:hAnsi="Times New Roman" w:cs="Times New Roman"/>
                <w:color w:val="000000"/>
                <w:sz w:val="18"/>
                <w:szCs w:val="18"/>
              </w:rPr>
            </w:pPr>
          </w:p>
        </w:tc>
        <w:tc>
          <w:tcPr>
            <w:tcW w:w="3544" w:type="dxa"/>
            <w:tcBorders>
              <w:top w:val="nil"/>
              <w:left w:val="nil"/>
              <w:bottom w:val="single" w:sz="4" w:space="0" w:color="auto"/>
              <w:right w:val="single" w:sz="4" w:space="0" w:color="auto"/>
            </w:tcBorders>
            <w:shd w:val="clear" w:color="auto" w:fill="auto"/>
            <w:vAlign w:val="center"/>
            <w:hideMark/>
          </w:tcPr>
          <w:p w14:paraId="79980DC6" w14:textId="0E1DF2DC" w:rsidR="0096279C" w:rsidRPr="00937F23" w:rsidRDefault="002278EA" w:rsidP="00C2014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w</w:t>
            </w:r>
            <w:r w:rsidR="0096279C" w:rsidRPr="00937F23">
              <w:rPr>
                <w:rFonts w:ascii="Times New Roman" w:eastAsia="Times New Roman" w:hAnsi="Times New Roman" w:cs="Times New Roman"/>
                <w:color w:val="000000"/>
                <w:sz w:val="18"/>
                <w:szCs w:val="18"/>
              </w:rPr>
              <w:t xml:space="preserve">ymagana grubość izolacji </w:t>
            </w:r>
            <w:r w:rsidR="0096279C" w:rsidRPr="00937F23">
              <w:rPr>
                <w:rFonts w:ascii="Times New Roman" w:eastAsia="Times New Roman" w:hAnsi="Times New Roman" w:cs="Times New Roman"/>
                <w:color w:val="000000"/>
                <w:sz w:val="18"/>
                <w:szCs w:val="18"/>
                <w:vertAlign w:val="superscript"/>
              </w:rPr>
              <w:t>*)</w:t>
            </w:r>
          </w:p>
        </w:tc>
        <w:tc>
          <w:tcPr>
            <w:tcW w:w="992" w:type="dxa"/>
            <w:tcBorders>
              <w:top w:val="nil"/>
              <w:left w:val="nil"/>
              <w:bottom w:val="single" w:sz="4" w:space="0" w:color="auto"/>
              <w:right w:val="single" w:sz="4" w:space="0" w:color="auto"/>
            </w:tcBorders>
            <w:shd w:val="clear" w:color="auto" w:fill="auto"/>
            <w:vAlign w:val="center"/>
            <w:hideMark/>
          </w:tcPr>
          <w:p w14:paraId="59554DC1"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3,7</w:t>
            </w:r>
          </w:p>
        </w:tc>
        <w:tc>
          <w:tcPr>
            <w:tcW w:w="992" w:type="dxa"/>
            <w:tcBorders>
              <w:top w:val="nil"/>
              <w:left w:val="nil"/>
              <w:bottom w:val="single" w:sz="4" w:space="0" w:color="auto"/>
              <w:right w:val="single" w:sz="4" w:space="0" w:color="auto"/>
            </w:tcBorders>
            <w:shd w:val="clear" w:color="auto" w:fill="auto"/>
            <w:vAlign w:val="center"/>
            <w:hideMark/>
          </w:tcPr>
          <w:p w14:paraId="3894C373"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4,6</w:t>
            </w:r>
          </w:p>
        </w:tc>
        <w:tc>
          <w:tcPr>
            <w:tcW w:w="992" w:type="dxa"/>
            <w:tcBorders>
              <w:top w:val="nil"/>
              <w:left w:val="nil"/>
              <w:bottom w:val="single" w:sz="4" w:space="0" w:color="auto"/>
              <w:right w:val="single" w:sz="4" w:space="0" w:color="auto"/>
            </w:tcBorders>
            <w:shd w:val="clear" w:color="auto" w:fill="auto"/>
            <w:vAlign w:val="center"/>
            <w:hideMark/>
          </w:tcPr>
          <w:p w14:paraId="3E1AE08E"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4,4</w:t>
            </w:r>
          </w:p>
        </w:tc>
        <w:tc>
          <w:tcPr>
            <w:tcW w:w="1130" w:type="dxa"/>
            <w:tcBorders>
              <w:top w:val="nil"/>
              <w:left w:val="nil"/>
              <w:bottom w:val="single" w:sz="4" w:space="0" w:color="auto"/>
              <w:right w:val="single" w:sz="4" w:space="0" w:color="auto"/>
            </w:tcBorders>
            <w:shd w:val="clear" w:color="auto" w:fill="auto"/>
            <w:vAlign w:val="center"/>
            <w:hideMark/>
          </w:tcPr>
          <w:p w14:paraId="28256FE5"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4,4</w:t>
            </w:r>
          </w:p>
        </w:tc>
      </w:tr>
      <w:tr w:rsidR="0096279C" w:rsidRPr="00937F23" w14:paraId="4D11C405" w14:textId="77777777" w:rsidTr="00AA0A8A">
        <w:trPr>
          <w:trHeight w:val="276"/>
        </w:trPr>
        <w:tc>
          <w:tcPr>
            <w:tcW w:w="1413" w:type="dxa"/>
            <w:vMerge/>
            <w:tcBorders>
              <w:top w:val="nil"/>
              <w:left w:val="single" w:sz="4" w:space="0" w:color="auto"/>
              <w:bottom w:val="single" w:sz="4" w:space="0" w:color="auto"/>
              <w:right w:val="single" w:sz="4" w:space="0" w:color="auto"/>
            </w:tcBorders>
            <w:vAlign w:val="center"/>
            <w:hideMark/>
          </w:tcPr>
          <w:p w14:paraId="70CADA0A" w14:textId="77777777" w:rsidR="0096279C" w:rsidRPr="00937F23" w:rsidRDefault="0096279C" w:rsidP="00C2014C">
            <w:pPr>
              <w:spacing w:before="40" w:after="40" w:line="240" w:lineRule="auto"/>
              <w:rPr>
                <w:rFonts w:ascii="Times New Roman" w:eastAsia="Times New Roman" w:hAnsi="Times New Roman" w:cs="Times New Roman"/>
                <w:color w:val="000000"/>
                <w:sz w:val="18"/>
                <w:szCs w:val="18"/>
              </w:rPr>
            </w:pP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11B9B48" w14:textId="77777777" w:rsidR="0096279C" w:rsidRPr="00937F23" w:rsidRDefault="0096279C" w:rsidP="00C2014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 xml:space="preserve">2-krotność wymaganej grubości izolacji </w:t>
            </w:r>
            <w:r w:rsidRPr="00937F23">
              <w:rPr>
                <w:rFonts w:ascii="Times New Roman" w:eastAsia="Times New Roman" w:hAnsi="Times New Roman" w:cs="Times New Roman"/>
                <w:color w:val="000000"/>
                <w:sz w:val="18"/>
                <w:szCs w:val="18"/>
                <w:vertAlign w:val="superscript"/>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20F77F"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2,8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C36A8D"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DB6B88"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3,0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4DB8FEBF" w14:textId="77777777" w:rsidR="0096279C" w:rsidRPr="00937F23" w:rsidRDefault="0096279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3,0</w:t>
            </w:r>
          </w:p>
        </w:tc>
      </w:tr>
      <w:tr w:rsidR="00C2014C" w:rsidRPr="00937F23" w14:paraId="5152FE3E" w14:textId="77777777" w:rsidTr="00C2014C">
        <w:trPr>
          <w:trHeight w:val="300"/>
        </w:trPr>
        <w:tc>
          <w:tcPr>
            <w:tcW w:w="1413" w:type="dxa"/>
            <w:vMerge w:val="restart"/>
            <w:tcBorders>
              <w:top w:val="single" w:sz="4" w:space="0" w:color="auto"/>
              <w:left w:val="single" w:sz="4" w:space="0" w:color="auto"/>
              <w:right w:val="single" w:sz="4" w:space="0" w:color="auto"/>
            </w:tcBorders>
            <w:shd w:val="clear" w:color="auto" w:fill="auto"/>
            <w:vAlign w:val="center"/>
            <w:hideMark/>
          </w:tcPr>
          <w:p w14:paraId="3D99DD77" w14:textId="77777777" w:rsidR="00C2014C" w:rsidRPr="00937F23" w:rsidRDefault="00C2014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38/28</w:t>
            </w:r>
            <w:r w:rsidRPr="00937F23">
              <w:rPr>
                <w:rFonts w:ascii="Times New Roman" w:eastAsia="Times New Roman" w:hAnsi="Times New Roman" w:cs="Times New Roman"/>
                <w:color w:val="000000"/>
                <w:sz w:val="18"/>
                <w:szCs w:val="18"/>
                <w:vertAlign w:val="superscript"/>
              </w:rPr>
              <w:t>°</w:t>
            </w:r>
            <w:r w:rsidRPr="00937F23">
              <w:rPr>
                <w:rFonts w:ascii="Times New Roman" w:eastAsia="Times New Roman" w:hAnsi="Times New Roman" w:cs="Times New Roman"/>
                <w:color w:val="000000"/>
                <w:sz w:val="18"/>
                <w:szCs w:val="18"/>
              </w:rPr>
              <w:t>C</w:t>
            </w:r>
            <w:r w:rsidRPr="00937F23">
              <w:rPr>
                <w:rFonts w:ascii="Times New Roman" w:eastAsia="Times New Roman" w:hAnsi="Times New Roman" w:cs="Times New Roman"/>
                <w:color w:val="000000"/>
                <w:sz w:val="18"/>
                <w:szCs w:val="18"/>
              </w:rPr>
              <w:br/>
              <w:t>regulowane</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1FC6A" w14:textId="77777777" w:rsidR="00C2014C" w:rsidRPr="00937F23" w:rsidRDefault="00C2014C" w:rsidP="00C2014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niezaizolowane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D54B5" w14:textId="77777777" w:rsidR="00C2014C" w:rsidRPr="00937F23" w:rsidRDefault="00C2014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79AAA" w14:textId="77777777" w:rsidR="00C2014C" w:rsidRPr="00937F23" w:rsidRDefault="00C2014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54FB7" w14:textId="77777777" w:rsidR="00C2014C" w:rsidRPr="00937F23" w:rsidRDefault="00C2014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22,0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FDECB" w14:textId="77777777" w:rsidR="00C2014C" w:rsidRPr="00937F23" w:rsidRDefault="00C2014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33,6</w:t>
            </w:r>
          </w:p>
        </w:tc>
      </w:tr>
      <w:tr w:rsidR="00C2014C" w:rsidRPr="00937F23" w14:paraId="7CF1AB4C" w14:textId="77777777" w:rsidTr="00C2014C">
        <w:trPr>
          <w:trHeight w:val="242"/>
        </w:trPr>
        <w:tc>
          <w:tcPr>
            <w:tcW w:w="1413" w:type="dxa"/>
            <w:vMerge/>
            <w:tcBorders>
              <w:left w:val="single" w:sz="4" w:space="0" w:color="auto"/>
              <w:right w:val="single" w:sz="4" w:space="0" w:color="auto"/>
            </w:tcBorders>
            <w:shd w:val="clear" w:color="auto" w:fill="auto"/>
            <w:vAlign w:val="center"/>
            <w:hideMark/>
          </w:tcPr>
          <w:p w14:paraId="77F06AF5" w14:textId="77777777" w:rsidR="00C2014C" w:rsidRPr="00937F23" w:rsidRDefault="00C2014C" w:rsidP="00C2014C">
            <w:pPr>
              <w:spacing w:before="40" w:after="40" w:line="240" w:lineRule="auto"/>
              <w:rPr>
                <w:rFonts w:ascii="Times New Roman" w:eastAsia="Times New Roman" w:hAnsi="Times New Roman" w:cs="Times New Roman"/>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4426C" w14:textId="77777777" w:rsidR="00C2014C" w:rsidRPr="00937F23" w:rsidRDefault="00C2014C" w:rsidP="00C2014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 xml:space="preserve">1/2 wymaganej grubości izolacji </w:t>
            </w:r>
            <w:r w:rsidRPr="00937F23">
              <w:rPr>
                <w:rFonts w:ascii="Times New Roman" w:eastAsia="Times New Roman" w:hAnsi="Times New Roman" w:cs="Times New Roman"/>
                <w:color w:val="000000"/>
                <w:sz w:val="18"/>
                <w:szCs w:val="18"/>
                <w:vertAlign w:val="superscript"/>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5082C" w14:textId="77777777" w:rsidR="00C2014C" w:rsidRPr="00937F23" w:rsidRDefault="00C2014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738C8" w14:textId="77777777" w:rsidR="00C2014C" w:rsidRPr="00937F23" w:rsidRDefault="00C2014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A1E5C" w14:textId="77777777" w:rsidR="00C2014C" w:rsidRPr="00937F23" w:rsidRDefault="00C2014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8,0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B70C3" w14:textId="77777777" w:rsidR="00C2014C" w:rsidRPr="00937F23" w:rsidRDefault="00C2014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10,8</w:t>
            </w:r>
          </w:p>
        </w:tc>
      </w:tr>
      <w:tr w:rsidR="00C2014C" w:rsidRPr="00937F23" w14:paraId="7F8A9D7B" w14:textId="77777777" w:rsidTr="00C2014C">
        <w:trPr>
          <w:trHeight w:val="274"/>
        </w:trPr>
        <w:tc>
          <w:tcPr>
            <w:tcW w:w="1413" w:type="dxa"/>
            <w:vMerge/>
            <w:tcBorders>
              <w:left w:val="single" w:sz="4" w:space="0" w:color="auto"/>
              <w:right w:val="single" w:sz="4" w:space="0" w:color="auto"/>
            </w:tcBorders>
            <w:shd w:val="clear" w:color="auto" w:fill="auto"/>
            <w:vAlign w:val="center"/>
            <w:hideMark/>
          </w:tcPr>
          <w:p w14:paraId="5E45873B" w14:textId="77777777" w:rsidR="00C2014C" w:rsidRPr="00937F23" w:rsidRDefault="00C2014C" w:rsidP="00C2014C">
            <w:pPr>
              <w:spacing w:before="40" w:after="40" w:line="240" w:lineRule="auto"/>
              <w:rPr>
                <w:rFonts w:ascii="Times New Roman" w:eastAsia="Times New Roman" w:hAnsi="Times New Roman" w:cs="Times New Roman"/>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1CFC1" w14:textId="67CB5C4C" w:rsidR="00C2014C" w:rsidRPr="00937F23" w:rsidRDefault="002278EA" w:rsidP="00C2014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w</w:t>
            </w:r>
            <w:r w:rsidR="00C2014C" w:rsidRPr="00937F23">
              <w:rPr>
                <w:rFonts w:ascii="Times New Roman" w:eastAsia="Times New Roman" w:hAnsi="Times New Roman" w:cs="Times New Roman"/>
                <w:color w:val="000000"/>
                <w:sz w:val="18"/>
                <w:szCs w:val="18"/>
              </w:rPr>
              <w:t xml:space="preserve">ymagana grubość izolacji </w:t>
            </w:r>
            <w:r w:rsidR="00C2014C" w:rsidRPr="00937F23">
              <w:rPr>
                <w:rFonts w:ascii="Times New Roman" w:eastAsia="Times New Roman" w:hAnsi="Times New Roman" w:cs="Times New Roman"/>
                <w:color w:val="000000"/>
                <w:sz w:val="18"/>
                <w:szCs w:val="18"/>
                <w:vertAlign w:val="superscript"/>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BF97A" w14:textId="77777777" w:rsidR="00C2014C" w:rsidRPr="00937F23" w:rsidRDefault="00C2014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E9969" w14:textId="77777777" w:rsidR="00C2014C" w:rsidRPr="00937F23" w:rsidRDefault="00C2014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00DAF" w14:textId="77777777" w:rsidR="00C2014C" w:rsidRPr="00937F23" w:rsidRDefault="00C2014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2,5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9E9C9" w14:textId="77777777" w:rsidR="00C2014C" w:rsidRPr="00937F23" w:rsidRDefault="00C2014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2,5</w:t>
            </w:r>
          </w:p>
        </w:tc>
      </w:tr>
      <w:tr w:rsidR="00C2014C" w:rsidRPr="00937F23" w14:paraId="006450CA" w14:textId="77777777" w:rsidTr="00C2014C">
        <w:trPr>
          <w:trHeight w:val="278"/>
        </w:trPr>
        <w:tc>
          <w:tcPr>
            <w:tcW w:w="1413" w:type="dxa"/>
            <w:vMerge/>
            <w:tcBorders>
              <w:left w:val="single" w:sz="4" w:space="0" w:color="auto"/>
              <w:bottom w:val="single" w:sz="4" w:space="0" w:color="auto"/>
              <w:right w:val="single" w:sz="4" w:space="0" w:color="auto"/>
            </w:tcBorders>
            <w:shd w:val="clear" w:color="auto" w:fill="auto"/>
            <w:vAlign w:val="center"/>
            <w:hideMark/>
          </w:tcPr>
          <w:p w14:paraId="03C8733F" w14:textId="77777777" w:rsidR="00C2014C" w:rsidRPr="00937F23" w:rsidRDefault="00C2014C" w:rsidP="00C2014C">
            <w:pPr>
              <w:spacing w:before="40" w:after="40" w:line="240" w:lineRule="auto"/>
              <w:rPr>
                <w:rFonts w:ascii="Times New Roman" w:eastAsia="Times New Roman" w:hAnsi="Times New Roman" w:cs="Times New Roman"/>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D93B" w14:textId="77777777" w:rsidR="00C2014C" w:rsidRPr="00937F23" w:rsidRDefault="00C2014C" w:rsidP="00C2014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 xml:space="preserve">2-krotność wymaganej grubości izolacji </w:t>
            </w:r>
            <w:r w:rsidRPr="00937F23">
              <w:rPr>
                <w:rFonts w:ascii="Times New Roman" w:eastAsia="Times New Roman" w:hAnsi="Times New Roman" w:cs="Times New Roman"/>
                <w:color w:val="000000"/>
                <w:sz w:val="18"/>
                <w:szCs w:val="18"/>
                <w:vertAlign w:val="superscript"/>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F7FC0" w14:textId="77777777" w:rsidR="00C2014C" w:rsidRPr="00937F23" w:rsidRDefault="00C2014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4E85B" w14:textId="77777777" w:rsidR="00C2014C" w:rsidRPr="00937F23" w:rsidRDefault="00C2014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2AB6B" w14:textId="77777777" w:rsidR="00C2014C" w:rsidRPr="00937F23" w:rsidRDefault="00C2014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1,7</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72933" w14:textId="77777777" w:rsidR="00C2014C" w:rsidRPr="00937F23" w:rsidRDefault="00C2014C" w:rsidP="00C2014C">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1,7</w:t>
            </w:r>
          </w:p>
        </w:tc>
      </w:tr>
      <w:tr w:rsidR="0096279C" w:rsidRPr="00937F23" w14:paraId="66EE62CB" w14:textId="77777777" w:rsidTr="00435F1C">
        <w:trPr>
          <w:trHeight w:val="278"/>
        </w:trPr>
        <w:tc>
          <w:tcPr>
            <w:tcW w:w="90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7BFEE5" w14:textId="77777777" w:rsidR="0096279C" w:rsidRPr="00937F23" w:rsidRDefault="0096279C" w:rsidP="00C2014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lang w:eastAsia="pl-PL"/>
              </w:rPr>
              <w:t>*) Grubość izolacji odniesiona do wymagań określonych w przepisach techniczno-budowlanych.</w:t>
            </w:r>
            <w:r w:rsidRPr="00937F23">
              <w:rPr>
                <w:rFonts w:ascii="Times New Roman" w:eastAsia="Times New Roman" w:hAnsi="Times New Roman" w:cs="Times New Roman"/>
                <w:color w:val="000000"/>
                <w:sz w:val="18"/>
                <w:szCs w:val="18"/>
                <w:lang w:eastAsia="pl-PL"/>
              </w:rPr>
              <w:br/>
              <w:t>**) DN – średnica nominalna przewodu [mm].</w:t>
            </w:r>
          </w:p>
        </w:tc>
      </w:tr>
    </w:tbl>
    <w:p w14:paraId="6250F889" w14:textId="77777777" w:rsidR="0096279C" w:rsidRPr="00937F23" w:rsidRDefault="0096279C" w:rsidP="0096279C">
      <w:pPr>
        <w:spacing w:after="0" w:line="240" w:lineRule="auto"/>
        <w:jc w:val="both"/>
        <w:rPr>
          <w:rFonts w:ascii="Times New Roman" w:eastAsia="Times New Roman" w:hAnsi="Times New Roman" w:cs="Times New Roman"/>
          <w:color w:val="000000"/>
          <w:sz w:val="18"/>
          <w:szCs w:val="18"/>
        </w:rPr>
      </w:pPr>
    </w:p>
    <w:p w14:paraId="575B8419" w14:textId="0CFD2AD2" w:rsidR="00035188" w:rsidRPr="00937F23" w:rsidRDefault="00035188" w:rsidP="00035188">
      <w:pPr>
        <w:jc w:val="both"/>
        <w:rPr>
          <w:rFonts w:ascii="Times New Roman" w:hAnsi="Times New Roman" w:cs="Times New Roman"/>
          <w:sz w:val="20"/>
          <w:szCs w:val="20"/>
        </w:rPr>
      </w:pPr>
      <w:r w:rsidRPr="00937F23">
        <w:rPr>
          <w:rFonts w:ascii="Times New Roman" w:hAnsi="Times New Roman" w:cs="Times New Roman"/>
          <w:sz w:val="20"/>
          <w:szCs w:val="20"/>
        </w:rPr>
        <w:t>W przypadku braku danych dotyczących średnic i długości przewodów w instalacjach</w:t>
      </w:r>
      <w:r w:rsidR="00FA11BE" w:rsidRPr="00937F23">
        <w:rPr>
          <w:rFonts w:ascii="Times New Roman" w:hAnsi="Times New Roman" w:cs="Times New Roman"/>
          <w:sz w:val="20"/>
          <w:szCs w:val="20"/>
        </w:rPr>
        <w:t xml:space="preserve"> ogrzewania</w:t>
      </w:r>
      <w:r w:rsidRPr="00937F2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l</m:t>
            </m:r>
          </m:e>
          <m:sub>
            <m:r>
              <w:rPr>
                <w:rFonts w:ascii="Cambria Math" w:hAnsi="Cambria Math" w:cs="Times New Roman"/>
                <w:sz w:val="20"/>
                <w:szCs w:val="20"/>
              </w:rPr>
              <m:t>H,k,i,s</m:t>
            </m:r>
          </m:sub>
        </m:sSub>
        <m:r>
          <w:rPr>
            <w:rFonts w:ascii="Cambria Math" w:hAnsi="Cambria Math" w:cs="Times New Roman"/>
            <w:sz w:val="20"/>
            <w:szCs w:val="20"/>
          </w:rPr>
          <m:t xml:space="preserve"> </m:t>
        </m:r>
      </m:oMath>
      <w:r w:rsidRPr="00937F23">
        <w:rPr>
          <w:rFonts w:ascii="Times New Roman" w:hAnsi="Times New Roman" w:cs="Times New Roman"/>
          <w:sz w:val="20"/>
          <w:szCs w:val="20"/>
        </w:rPr>
        <w:t>można st</w:t>
      </w:r>
      <w:proofErr w:type="spellStart"/>
      <w:r w:rsidR="00157254" w:rsidRPr="00937F23">
        <w:rPr>
          <w:rFonts w:ascii="Times New Roman" w:hAnsi="Times New Roman" w:cs="Times New Roman"/>
          <w:sz w:val="20"/>
          <w:szCs w:val="20"/>
        </w:rPr>
        <w:t>osować</w:t>
      </w:r>
      <w:proofErr w:type="spellEnd"/>
      <w:r w:rsidR="00157254" w:rsidRPr="00937F23">
        <w:rPr>
          <w:rFonts w:ascii="Times New Roman" w:hAnsi="Times New Roman" w:cs="Times New Roman"/>
          <w:sz w:val="20"/>
          <w:szCs w:val="20"/>
        </w:rPr>
        <w:t xml:space="preserve"> </w:t>
      </w:r>
      <w:r w:rsidR="00FA11BE" w:rsidRPr="00937F23">
        <w:rPr>
          <w:rFonts w:ascii="Times New Roman" w:hAnsi="Times New Roman" w:cs="Times New Roman"/>
          <w:sz w:val="20"/>
          <w:szCs w:val="20"/>
        </w:rPr>
        <w:t xml:space="preserve">dla k-tego odcinka </w:t>
      </w:r>
      <w:r w:rsidRPr="00937F23">
        <w:rPr>
          <w:rFonts w:ascii="Times New Roman" w:hAnsi="Times New Roman" w:cs="Times New Roman"/>
          <w:sz w:val="20"/>
          <w:szCs w:val="20"/>
        </w:rPr>
        <w:t>przybliżone określenie długości przewodów, w zależności od typu instalacji, długości (L) i szerokości (B) budynku, oraz wysokości</w:t>
      </w:r>
      <w:r w:rsidR="00893944" w:rsidRPr="00937F23">
        <w:rPr>
          <w:rFonts w:ascii="Times New Roman" w:hAnsi="Times New Roman" w:cs="Times New Roman"/>
          <w:sz w:val="20"/>
          <w:szCs w:val="20"/>
        </w:rPr>
        <w:t xml:space="preserve"> kondygnacji łącznie z grubością stropu</w:t>
      </w:r>
      <w:r w:rsidRPr="00937F23">
        <w:rPr>
          <w:rFonts w:ascii="Times New Roman" w:hAnsi="Times New Roman" w:cs="Times New Roman"/>
          <w:sz w:val="20"/>
          <w:szCs w:val="20"/>
        </w:rPr>
        <w:t xml:space="preserve"> (</w:t>
      </w:r>
      <m:oMath>
        <m:sSub>
          <m:sSubPr>
            <m:ctrlPr>
              <w:rPr>
                <w:rFonts w:ascii="Cambria Math" w:hAnsi="Cambria Math" w:cs="Times New Roman"/>
                <w:i/>
                <w:sz w:val="14"/>
                <w:szCs w:val="14"/>
              </w:rPr>
            </m:ctrlPr>
          </m:sSubPr>
          <m:e>
            <m:r>
              <w:rPr>
                <w:rFonts w:ascii="Cambria Math" w:hAnsi="Cambria Math" w:cs="Times New Roman"/>
                <w:sz w:val="14"/>
                <w:szCs w:val="14"/>
              </w:rPr>
              <m:t>h</m:t>
            </m:r>
          </m:e>
          <m:sub>
            <m:r>
              <w:rPr>
                <w:rFonts w:ascii="Cambria Math" w:hAnsi="Cambria Math" w:cs="Times New Roman"/>
                <w:sz w:val="14"/>
                <w:szCs w:val="14"/>
              </w:rPr>
              <m:t>G</m:t>
            </m:r>
          </m:sub>
        </m:sSub>
      </m:oMath>
      <w:r w:rsidRPr="00937F23">
        <w:rPr>
          <w:rFonts w:ascii="Times New Roman" w:hAnsi="Times New Roman" w:cs="Times New Roman"/>
          <w:sz w:val="20"/>
          <w:szCs w:val="20"/>
        </w:rPr>
        <w:t>) i liczby kondygnacji (</w:t>
      </w:r>
      <m:oMath>
        <m:sSub>
          <m:sSubPr>
            <m:ctrlPr>
              <w:rPr>
                <w:rFonts w:ascii="Cambria Math" w:hAnsi="Cambria Math" w:cs="Times New Roman"/>
                <w:i/>
                <w:sz w:val="14"/>
                <w:szCs w:val="14"/>
              </w:rPr>
            </m:ctrlPr>
          </m:sSubPr>
          <m:e>
            <m:r>
              <w:rPr>
                <w:rFonts w:ascii="Cambria Math" w:hAnsi="Cambria Math" w:cs="Times New Roman"/>
                <w:sz w:val="14"/>
                <w:szCs w:val="14"/>
              </w:rPr>
              <m:t>n</m:t>
            </m:r>
          </m:e>
          <m:sub>
            <m:r>
              <w:rPr>
                <w:rFonts w:ascii="Cambria Math" w:hAnsi="Cambria Math" w:cs="Times New Roman"/>
                <w:sz w:val="14"/>
                <w:szCs w:val="14"/>
              </w:rPr>
              <m:t>G</m:t>
            </m:r>
          </m:sub>
        </m:sSub>
      </m:oMath>
      <w:r w:rsidRPr="00937F23">
        <w:rPr>
          <w:rFonts w:ascii="Times New Roman" w:hAnsi="Times New Roman" w:cs="Times New Roman"/>
          <w:sz w:val="20"/>
          <w:szCs w:val="20"/>
        </w:rPr>
        <w:t>)</w:t>
      </w:r>
      <w:r w:rsidR="00157254" w:rsidRPr="00937F23">
        <w:rPr>
          <w:rFonts w:ascii="Times New Roman" w:hAnsi="Times New Roman" w:cs="Times New Roman"/>
          <w:sz w:val="20"/>
          <w:szCs w:val="20"/>
        </w:rPr>
        <w:t xml:space="preserve"> wg zasad podanych w </w:t>
      </w:r>
      <w:r w:rsidR="0060590A" w:rsidRPr="00937F23">
        <w:rPr>
          <w:rFonts w:ascii="Times New Roman" w:hAnsi="Times New Roman" w:cs="Times New Roman"/>
          <w:sz w:val="20"/>
          <w:szCs w:val="20"/>
        </w:rPr>
        <w:t xml:space="preserve">tabeli </w:t>
      </w:r>
      <w:r w:rsidR="00F46D69" w:rsidRPr="00937F23">
        <w:rPr>
          <w:rFonts w:ascii="Times New Roman" w:hAnsi="Times New Roman" w:cs="Times New Roman"/>
          <w:sz w:val="20"/>
          <w:szCs w:val="20"/>
        </w:rPr>
        <w:t>5</w:t>
      </w:r>
      <w:r w:rsidR="00211FC5" w:rsidRPr="00937F23">
        <w:rPr>
          <w:rFonts w:ascii="Times New Roman" w:hAnsi="Times New Roman" w:cs="Times New Roman"/>
          <w:sz w:val="20"/>
          <w:szCs w:val="20"/>
        </w:rPr>
        <w:t>.</w:t>
      </w:r>
    </w:p>
    <w:p w14:paraId="6CE7953C" w14:textId="0A3780EE" w:rsidR="00035188" w:rsidRPr="00937F23" w:rsidRDefault="00035188" w:rsidP="00EA46CA">
      <w:pPr>
        <w:spacing w:after="0" w:line="240" w:lineRule="auto"/>
        <w:jc w:val="both"/>
        <w:rPr>
          <w:rFonts w:ascii="Times New Roman" w:hAnsi="Times New Roman" w:cs="Times New Roman"/>
          <w:i/>
          <w:iCs/>
          <w:sz w:val="18"/>
          <w:szCs w:val="18"/>
        </w:rPr>
      </w:pPr>
      <w:bookmarkStart w:id="14" w:name="_Ref117189464"/>
      <w:r w:rsidRPr="00937F23">
        <w:rPr>
          <w:rFonts w:ascii="Times New Roman" w:hAnsi="Times New Roman" w:cs="Times New Roman"/>
          <w:i/>
          <w:iCs/>
          <w:sz w:val="18"/>
          <w:szCs w:val="18"/>
        </w:rPr>
        <w:t xml:space="preserve">Tabela </w:t>
      </w:r>
      <w:bookmarkEnd w:id="14"/>
      <w:r w:rsidR="00D75450">
        <w:rPr>
          <w:rFonts w:ascii="Times New Roman" w:hAnsi="Times New Roman" w:cs="Times New Roman"/>
          <w:i/>
          <w:iCs/>
          <w:sz w:val="18"/>
          <w:szCs w:val="18"/>
        </w:rPr>
        <w:t>5.</w:t>
      </w:r>
      <w:r w:rsidRPr="00937F23">
        <w:rPr>
          <w:rFonts w:ascii="Times New Roman" w:hAnsi="Times New Roman" w:cs="Times New Roman"/>
          <w:i/>
          <w:iCs/>
          <w:sz w:val="18"/>
          <w:szCs w:val="18"/>
        </w:rPr>
        <w:t xml:space="preserve"> Przybliżone długości przewodów </w:t>
      </w:r>
      <m:oMath>
        <m:sSub>
          <m:sSubPr>
            <m:ctrlPr>
              <w:rPr>
                <w:rFonts w:ascii="Cambria Math" w:hAnsi="Cambria Math" w:cs="Times New Roman"/>
                <w:i/>
                <w:iCs/>
                <w:sz w:val="18"/>
                <w:szCs w:val="18"/>
              </w:rPr>
            </m:ctrlPr>
          </m:sSubPr>
          <m:e>
            <m:r>
              <w:rPr>
                <w:rFonts w:ascii="Cambria Math" w:hAnsi="Cambria Math" w:cs="Times New Roman"/>
                <w:sz w:val="18"/>
                <w:szCs w:val="18"/>
              </w:rPr>
              <m:t xml:space="preserve"> l</m:t>
            </m:r>
          </m:e>
          <m:sub>
            <m:r>
              <w:rPr>
                <w:rFonts w:ascii="Cambria Math" w:hAnsi="Cambria Math" w:cs="Times New Roman"/>
                <w:sz w:val="18"/>
                <w:szCs w:val="18"/>
              </w:rPr>
              <m:t>H,k,i,s</m:t>
            </m:r>
          </m:sub>
        </m:sSub>
        <m:r>
          <w:rPr>
            <w:rFonts w:ascii="Cambria Math" w:hAnsi="Cambria Math" w:cs="Times New Roman"/>
            <w:sz w:val="18"/>
            <w:szCs w:val="18"/>
          </w:rPr>
          <m:t xml:space="preserve">  </m:t>
        </m:r>
      </m:oMath>
      <w:r w:rsidRPr="00937F23">
        <w:rPr>
          <w:rFonts w:ascii="Times New Roman" w:hAnsi="Times New Roman" w:cs="Times New Roman"/>
          <w:i/>
          <w:iCs/>
          <w:sz w:val="18"/>
          <w:szCs w:val="18"/>
        </w:rPr>
        <w:t>dla instalacji ogrzewania</w:t>
      </w:r>
    </w:p>
    <w:tbl>
      <w:tblPr>
        <w:tblStyle w:val="Tabela-Siatka"/>
        <w:tblW w:w="9242" w:type="dxa"/>
        <w:tblLook w:val="0420" w:firstRow="1" w:lastRow="0" w:firstColumn="0" w:lastColumn="0" w:noHBand="0" w:noVBand="1"/>
      </w:tblPr>
      <w:tblGrid>
        <w:gridCol w:w="2122"/>
        <w:gridCol w:w="2373"/>
        <w:gridCol w:w="2588"/>
        <w:gridCol w:w="2159"/>
      </w:tblGrid>
      <w:tr w:rsidR="00035188" w:rsidRPr="00937F23" w14:paraId="57420E4F" w14:textId="77777777" w:rsidTr="00D74F3A">
        <w:tc>
          <w:tcPr>
            <w:tcW w:w="2122" w:type="dxa"/>
            <w:shd w:val="clear" w:color="auto" w:fill="auto"/>
            <w:vAlign w:val="center"/>
          </w:tcPr>
          <w:p w14:paraId="0B551D0E" w14:textId="77777777" w:rsidR="006F5B8D" w:rsidRPr="00937F23" w:rsidRDefault="00035188" w:rsidP="00564779">
            <w:pPr>
              <w:pStyle w:val="Spistreci1"/>
              <w:rPr>
                <w:rStyle w:val="Pogrubienie"/>
                <w:rFonts w:ascii="Times New Roman" w:eastAsiaTheme="minorHAnsi" w:hAnsi="Times New Roman" w:cs="Times New Roman"/>
                <w:b/>
                <w:bCs/>
                <w:caps w:val="0"/>
                <w:color w:val="000000" w:themeColor="text1"/>
                <w:sz w:val="18"/>
                <w:szCs w:val="18"/>
                <w:lang w:eastAsia="en-US"/>
              </w:rPr>
            </w:pPr>
            <w:r w:rsidRPr="00937F23">
              <w:rPr>
                <w:rStyle w:val="Pogrubienie"/>
                <w:rFonts w:ascii="Times New Roman" w:hAnsi="Times New Roman" w:cs="Times New Roman"/>
                <w:caps w:val="0"/>
                <w:color w:val="000000" w:themeColor="text1"/>
                <w:sz w:val="18"/>
                <w:szCs w:val="18"/>
              </w:rPr>
              <w:t>Typ instalacji</w:t>
            </w:r>
          </w:p>
        </w:tc>
        <w:tc>
          <w:tcPr>
            <w:tcW w:w="2373" w:type="dxa"/>
            <w:shd w:val="clear" w:color="auto" w:fill="auto"/>
            <w:vAlign w:val="center"/>
          </w:tcPr>
          <w:p w14:paraId="5B48581C" w14:textId="77777777" w:rsidR="006F5B8D" w:rsidRPr="00937F23" w:rsidRDefault="00035188" w:rsidP="00564779">
            <w:pPr>
              <w:pStyle w:val="Spistreci1"/>
              <w:rPr>
                <w:rStyle w:val="Pogrubienie"/>
                <w:rFonts w:ascii="Times New Roman" w:eastAsiaTheme="minorHAnsi" w:hAnsi="Times New Roman" w:cs="Times New Roman"/>
                <w:b/>
                <w:bCs/>
                <w:caps w:val="0"/>
                <w:color w:val="000000" w:themeColor="text1"/>
                <w:sz w:val="18"/>
                <w:szCs w:val="18"/>
                <w:lang w:eastAsia="en-US"/>
              </w:rPr>
            </w:pPr>
            <w:r w:rsidRPr="00937F23">
              <w:rPr>
                <w:rStyle w:val="Pogrubienie"/>
                <w:rFonts w:ascii="Times New Roman" w:hAnsi="Times New Roman" w:cs="Times New Roman"/>
                <w:caps w:val="0"/>
                <w:color w:val="000000" w:themeColor="text1"/>
                <w:sz w:val="18"/>
                <w:szCs w:val="18"/>
              </w:rPr>
              <w:t>Rozprowadzenie do pionów</w:t>
            </w:r>
            <w:r w:rsidRPr="00937F23">
              <w:rPr>
                <w:rStyle w:val="Pogrubienie"/>
                <w:rFonts w:ascii="Times New Roman" w:hAnsi="Times New Roman" w:cs="Times New Roman"/>
                <w:caps w:val="0"/>
                <w:color w:val="000000" w:themeColor="text1"/>
                <w:sz w:val="18"/>
                <w:szCs w:val="18"/>
              </w:rPr>
              <w:br/>
              <w:t>L</w:t>
            </w:r>
            <w:r w:rsidRPr="00937F23">
              <w:rPr>
                <w:rStyle w:val="Pogrubienie"/>
                <w:rFonts w:ascii="Times New Roman" w:hAnsi="Times New Roman" w:cs="Times New Roman"/>
                <w:caps w:val="0"/>
                <w:color w:val="000000" w:themeColor="text1"/>
                <w:sz w:val="18"/>
                <w:szCs w:val="18"/>
                <w:vertAlign w:val="subscript"/>
              </w:rPr>
              <w:t>V</w:t>
            </w:r>
          </w:p>
        </w:tc>
        <w:tc>
          <w:tcPr>
            <w:tcW w:w="2588" w:type="dxa"/>
            <w:shd w:val="clear" w:color="auto" w:fill="auto"/>
            <w:vAlign w:val="center"/>
          </w:tcPr>
          <w:p w14:paraId="01690297" w14:textId="77777777" w:rsidR="006F5B8D" w:rsidRPr="00937F23" w:rsidRDefault="00035188" w:rsidP="00564779">
            <w:pPr>
              <w:pStyle w:val="Spistreci1"/>
              <w:rPr>
                <w:rStyle w:val="Pogrubienie"/>
                <w:rFonts w:ascii="Times New Roman" w:hAnsi="Times New Roman" w:cs="Times New Roman"/>
                <w:b/>
                <w:bCs/>
                <w:caps w:val="0"/>
                <w:color w:val="000000" w:themeColor="text1"/>
                <w:sz w:val="18"/>
                <w:szCs w:val="18"/>
              </w:rPr>
            </w:pPr>
            <w:r w:rsidRPr="00937F23">
              <w:rPr>
                <w:rStyle w:val="Pogrubienie"/>
                <w:rFonts w:ascii="Times New Roman" w:hAnsi="Times New Roman" w:cs="Times New Roman"/>
                <w:caps w:val="0"/>
                <w:color w:val="000000" w:themeColor="text1"/>
                <w:sz w:val="18"/>
                <w:szCs w:val="18"/>
              </w:rPr>
              <w:t>Piony</w:t>
            </w:r>
            <w:r w:rsidRPr="00937F23">
              <w:rPr>
                <w:rStyle w:val="Pogrubienie"/>
                <w:rFonts w:ascii="Times New Roman" w:hAnsi="Times New Roman" w:cs="Times New Roman"/>
                <w:caps w:val="0"/>
                <w:color w:val="000000" w:themeColor="text1"/>
                <w:sz w:val="18"/>
                <w:szCs w:val="18"/>
              </w:rPr>
              <w:br/>
              <w:t>L</w:t>
            </w:r>
            <w:r w:rsidRPr="00937F23">
              <w:rPr>
                <w:rStyle w:val="Pogrubienie"/>
                <w:rFonts w:ascii="Times New Roman" w:hAnsi="Times New Roman" w:cs="Times New Roman"/>
                <w:caps w:val="0"/>
                <w:color w:val="000000" w:themeColor="text1"/>
                <w:sz w:val="18"/>
                <w:szCs w:val="18"/>
                <w:vertAlign w:val="subscript"/>
              </w:rPr>
              <w:t>S</w:t>
            </w:r>
          </w:p>
        </w:tc>
        <w:tc>
          <w:tcPr>
            <w:tcW w:w="2159" w:type="dxa"/>
            <w:shd w:val="clear" w:color="auto" w:fill="auto"/>
            <w:vAlign w:val="center"/>
          </w:tcPr>
          <w:p w14:paraId="34951B38" w14:textId="77777777" w:rsidR="006F5B8D" w:rsidRPr="00937F23" w:rsidRDefault="00035188" w:rsidP="00564779">
            <w:pPr>
              <w:pStyle w:val="Spistreci1"/>
              <w:rPr>
                <w:rStyle w:val="Pogrubienie"/>
                <w:rFonts w:ascii="Times New Roman" w:hAnsi="Times New Roman" w:cs="Times New Roman"/>
                <w:b/>
                <w:bCs/>
                <w:caps w:val="0"/>
                <w:color w:val="000000" w:themeColor="text1"/>
                <w:sz w:val="18"/>
                <w:szCs w:val="18"/>
              </w:rPr>
            </w:pPr>
            <w:r w:rsidRPr="00937F23">
              <w:rPr>
                <w:rStyle w:val="Pogrubienie"/>
                <w:rFonts w:ascii="Times New Roman" w:hAnsi="Times New Roman" w:cs="Times New Roman"/>
                <w:caps w:val="0"/>
                <w:color w:val="000000" w:themeColor="text1"/>
                <w:sz w:val="18"/>
                <w:szCs w:val="18"/>
              </w:rPr>
              <w:t xml:space="preserve">Przewody przyłączeniowe grzejników </w:t>
            </w:r>
            <w:r w:rsidRPr="00937F23">
              <w:rPr>
                <w:rStyle w:val="Pogrubienie"/>
                <w:rFonts w:ascii="Times New Roman" w:hAnsi="Times New Roman" w:cs="Times New Roman"/>
                <w:caps w:val="0"/>
                <w:color w:val="000000" w:themeColor="text1"/>
                <w:sz w:val="18"/>
                <w:szCs w:val="18"/>
              </w:rPr>
              <w:br/>
              <w:t>L</w:t>
            </w:r>
            <w:r w:rsidRPr="00937F23">
              <w:rPr>
                <w:rStyle w:val="Pogrubienie"/>
                <w:rFonts w:ascii="Times New Roman" w:hAnsi="Times New Roman" w:cs="Times New Roman"/>
                <w:caps w:val="0"/>
                <w:color w:val="000000" w:themeColor="text1"/>
                <w:sz w:val="18"/>
                <w:szCs w:val="18"/>
                <w:vertAlign w:val="subscript"/>
              </w:rPr>
              <w:t>A</w:t>
            </w:r>
          </w:p>
        </w:tc>
      </w:tr>
      <w:tr w:rsidR="00035188" w:rsidRPr="00937F23" w14:paraId="0537E45C" w14:textId="77777777" w:rsidTr="00D74F3A">
        <w:trPr>
          <w:trHeight w:val="318"/>
        </w:trPr>
        <w:tc>
          <w:tcPr>
            <w:tcW w:w="2122" w:type="dxa"/>
            <w:vAlign w:val="center"/>
          </w:tcPr>
          <w:p w14:paraId="1C2BBF4F" w14:textId="77777777" w:rsidR="00035188" w:rsidRPr="00937F23" w:rsidRDefault="00035188" w:rsidP="0060590A">
            <w:pPr>
              <w:spacing w:before="40" w:after="40"/>
              <w:rPr>
                <w:rFonts w:ascii="Times New Roman" w:hAnsi="Times New Roman" w:cs="Times New Roman"/>
                <w:sz w:val="18"/>
                <w:szCs w:val="18"/>
              </w:rPr>
            </w:pPr>
            <w:r w:rsidRPr="00937F23">
              <w:rPr>
                <w:rFonts w:ascii="Times New Roman" w:hAnsi="Times New Roman" w:cs="Times New Roman"/>
                <w:sz w:val="18"/>
                <w:szCs w:val="18"/>
              </w:rPr>
              <w:t>Piony prowadzone w</w:t>
            </w:r>
            <w:r w:rsidR="002278EA" w:rsidRPr="00937F23">
              <w:rPr>
                <w:rFonts w:ascii="Times New Roman" w:hAnsi="Times New Roman" w:cs="Times New Roman"/>
                <w:sz w:val="18"/>
                <w:szCs w:val="18"/>
              </w:rPr>
              <w:t> </w:t>
            </w:r>
            <w:r w:rsidRPr="00937F23">
              <w:rPr>
                <w:rFonts w:ascii="Times New Roman" w:hAnsi="Times New Roman" w:cs="Times New Roman"/>
                <w:sz w:val="18"/>
                <w:szCs w:val="18"/>
              </w:rPr>
              <w:t>ścianach zewnętrznych</w:t>
            </w:r>
          </w:p>
        </w:tc>
        <w:tc>
          <w:tcPr>
            <w:tcW w:w="2373" w:type="dxa"/>
            <w:vAlign w:val="center"/>
          </w:tcPr>
          <w:p w14:paraId="55570A52" w14:textId="77777777" w:rsidR="00035188" w:rsidRPr="00937F23" w:rsidRDefault="00035188" w:rsidP="0060590A">
            <w:pPr>
              <w:spacing w:before="40" w:after="40"/>
              <w:ind w:firstLine="88"/>
              <w:jc w:val="center"/>
              <w:rPr>
                <w:rFonts w:ascii="Times New Roman" w:hAnsi="Times New Roman" w:cs="Times New Roman"/>
                <w:sz w:val="18"/>
                <w:szCs w:val="18"/>
              </w:rPr>
            </w:pPr>
            <m:oMathPara>
              <m:oMath>
                <m:r>
                  <w:rPr>
                    <w:rFonts w:ascii="Cambria Math" w:hAnsi="Cambria Math" w:cs="Times New Roman"/>
                    <w:sz w:val="18"/>
                    <w:szCs w:val="18"/>
                  </w:rPr>
                  <m:t>2∙L+0,01625∙L∙</m:t>
                </m:r>
                <m:sSup>
                  <m:sSupPr>
                    <m:ctrlPr>
                      <w:rPr>
                        <w:rFonts w:ascii="Cambria Math" w:hAnsi="Cambria Math" w:cs="Times New Roman"/>
                        <w:i/>
                        <w:sz w:val="18"/>
                        <w:szCs w:val="18"/>
                      </w:rPr>
                    </m:ctrlPr>
                  </m:sSupPr>
                  <m:e>
                    <m:r>
                      <w:rPr>
                        <w:rFonts w:ascii="Cambria Math" w:hAnsi="Cambria Math" w:cs="Times New Roman"/>
                        <w:sz w:val="18"/>
                        <w:szCs w:val="18"/>
                      </w:rPr>
                      <m:t>B</m:t>
                    </m:r>
                  </m:e>
                  <m:sup>
                    <m:r>
                      <w:rPr>
                        <w:rFonts w:ascii="Cambria Math" w:hAnsi="Cambria Math" w:cs="Times New Roman"/>
                        <w:sz w:val="18"/>
                        <w:szCs w:val="18"/>
                      </w:rPr>
                      <m:t>2</m:t>
                    </m:r>
                  </m:sup>
                </m:sSup>
              </m:oMath>
            </m:oMathPara>
          </w:p>
        </w:tc>
        <w:tc>
          <w:tcPr>
            <w:tcW w:w="2588" w:type="dxa"/>
            <w:vAlign w:val="center"/>
          </w:tcPr>
          <w:p w14:paraId="0733D6B7" w14:textId="77777777" w:rsidR="00035188" w:rsidRPr="00937F23" w:rsidRDefault="00035188" w:rsidP="0060590A">
            <w:pPr>
              <w:spacing w:before="40" w:after="40"/>
              <w:ind w:firstLine="88"/>
              <w:jc w:val="center"/>
              <w:rPr>
                <w:rFonts w:ascii="Times New Roman" w:hAnsi="Times New Roman" w:cs="Times New Roman"/>
                <w:sz w:val="18"/>
                <w:szCs w:val="18"/>
              </w:rPr>
            </w:pPr>
            <m:oMathPara>
              <m:oMath>
                <m:r>
                  <w:rPr>
                    <w:rFonts w:ascii="Cambria Math" w:hAnsi="Cambria Math" w:cs="Times New Roman"/>
                    <w:sz w:val="18"/>
                    <w:szCs w:val="18"/>
                  </w:rPr>
                  <m:t>0,025∙L∙B∙</m:t>
                </m:r>
                <m:sSub>
                  <m:sSubPr>
                    <m:ctrlPr>
                      <w:rPr>
                        <w:rFonts w:ascii="Cambria Math" w:hAnsi="Cambria Math" w:cs="Times New Roman"/>
                        <w:i/>
                        <w:sz w:val="18"/>
                        <w:szCs w:val="18"/>
                      </w:rPr>
                    </m:ctrlPr>
                  </m:sSubPr>
                  <m:e>
                    <m:r>
                      <w:rPr>
                        <w:rFonts w:ascii="Cambria Math" w:hAnsi="Cambria Math" w:cs="Times New Roman"/>
                        <w:sz w:val="18"/>
                        <w:szCs w:val="18"/>
                      </w:rPr>
                      <m:t>h</m:t>
                    </m:r>
                  </m:e>
                  <m:sub>
                    <m:r>
                      <w:rPr>
                        <w:rFonts w:ascii="Cambria Math" w:hAnsi="Cambria Math" w:cs="Times New Roman"/>
                        <w:sz w:val="18"/>
                        <w:szCs w:val="18"/>
                      </w:rPr>
                      <m:t>G</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G</m:t>
                    </m:r>
                  </m:sub>
                </m:sSub>
                <m:r>
                  <w:rPr>
                    <w:rFonts w:ascii="Cambria Math" w:hAnsi="Cambria Math" w:cs="Times New Roman"/>
                    <w:sz w:val="18"/>
                    <w:szCs w:val="18"/>
                  </w:rPr>
                  <m:t>-1)</m:t>
                </m:r>
              </m:oMath>
            </m:oMathPara>
          </w:p>
        </w:tc>
        <w:tc>
          <w:tcPr>
            <w:tcW w:w="2159" w:type="dxa"/>
            <w:vAlign w:val="center"/>
          </w:tcPr>
          <w:p w14:paraId="6AC0E5AC" w14:textId="77777777" w:rsidR="00035188" w:rsidRPr="00937F23" w:rsidRDefault="00035188" w:rsidP="0060590A">
            <w:pPr>
              <w:spacing w:before="40" w:after="40"/>
              <w:ind w:firstLine="88"/>
              <w:jc w:val="center"/>
              <w:rPr>
                <w:rFonts w:ascii="Times New Roman" w:hAnsi="Times New Roman" w:cs="Times New Roman"/>
                <w:sz w:val="18"/>
                <w:szCs w:val="18"/>
              </w:rPr>
            </w:pPr>
            <m:oMathPara>
              <m:oMath>
                <m:r>
                  <w:rPr>
                    <w:rFonts w:ascii="Cambria Math" w:hAnsi="Cambria Math" w:cs="Times New Roman"/>
                    <w:sz w:val="18"/>
                    <w:szCs w:val="18"/>
                  </w:rPr>
                  <m:t>0,55∙L∙B∙</m:t>
                </m:r>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G</m:t>
                    </m:r>
                  </m:sub>
                </m:sSub>
              </m:oMath>
            </m:oMathPara>
          </w:p>
        </w:tc>
      </w:tr>
      <w:tr w:rsidR="00035188" w:rsidRPr="00937F23" w14:paraId="5EA21514" w14:textId="77777777" w:rsidTr="00D74F3A">
        <w:trPr>
          <w:trHeight w:val="318"/>
        </w:trPr>
        <w:tc>
          <w:tcPr>
            <w:tcW w:w="2122" w:type="dxa"/>
            <w:vAlign w:val="center"/>
          </w:tcPr>
          <w:p w14:paraId="4C404DFA" w14:textId="77777777" w:rsidR="00035188" w:rsidRPr="00937F23" w:rsidRDefault="00035188" w:rsidP="0060590A">
            <w:pPr>
              <w:spacing w:before="40" w:after="40"/>
              <w:rPr>
                <w:rFonts w:ascii="Times New Roman" w:hAnsi="Times New Roman" w:cs="Times New Roman"/>
                <w:sz w:val="18"/>
                <w:szCs w:val="18"/>
              </w:rPr>
            </w:pPr>
            <w:r w:rsidRPr="00937F23">
              <w:rPr>
                <w:rFonts w:ascii="Times New Roman" w:hAnsi="Times New Roman" w:cs="Times New Roman"/>
                <w:sz w:val="18"/>
                <w:szCs w:val="18"/>
              </w:rPr>
              <w:t>Piony prowadzone wewnątrz budynku</w:t>
            </w:r>
          </w:p>
        </w:tc>
        <w:tc>
          <w:tcPr>
            <w:tcW w:w="2373" w:type="dxa"/>
            <w:vAlign w:val="center"/>
          </w:tcPr>
          <w:p w14:paraId="59FC3E45" w14:textId="77777777" w:rsidR="00035188" w:rsidRPr="00937F23" w:rsidRDefault="00035188" w:rsidP="0060590A">
            <w:pPr>
              <w:spacing w:before="40" w:after="40"/>
              <w:ind w:firstLine="88"/>
              <w:jc w:val="center"/>
              <w:rPr>
                <w:rFonts w:ascii="Times New Roman" w:hAnsi="Times New Roman" w:cs="Times New Roman"/>
                <w:sz w:val="18"/>
                <w:szCs w:val="18"/>
              </w:rPr>
            </w:pPr>
            <m:oMathPara>
              <m:oMath>
                <m:r>
                  <w:rPr>
                    <w:rFonts w:ascii="Cambria Math" w:hAnsi="Cambria Math" w:cs="Times New Roman"/>
                    <w:sz w:val="18"/>
                    <w:szCs w:val="18"/>
                  </w:rPr>
                  <m:t>2∙L+0,0325∙L∙B+6</m:t>
                </m:r>
              </m:oMath>
            </m:oMathPara>
          </w:p>
        </w:tc>
        <w:tc>
          <w:tcPr>
            <w:tcW w:w="2588" w:type="dxa"/>
            <w:vAlign w:val="center"/>
          </w:tcPr>
          <w:p w14:paraId="3CEDBDB9" w14:textId="77777777" w:rsidR="00035188" w:rsidRPr="00937F23" w:rsidRDefault="00035188" w:rsidP="0060590A">
            <w:pPr>
              <w:spacing w:before="40" w:after="40"/>
              <w:ind w:firstLine="88"/>
              <w:jc w:val="center"/>
              <w:rPr>
                <w:rFonts w:ascii="Times New Roman" w:hAnsi="Times New Roman" w:cs="Times New Roman"/>
                <w:sz w:val="18"/>
                <w:szCs w:val="18"/>
              </w:rPr>
            </w:pPr>
            <m:oMathPara>
              <m:oMath>
                <m:r>
                  <w:rPr>
                    <w:rFonts w:ascii="Cambria Math" w:hAnsi="Cambria Math" w:cs="Times New Roman"/>
                    <w:sz w:val="18"/>
                    <w:szCs w:val="18"/>
                  </w:rPr>
                  <m:t>0,025∙L∙B∙</m:t>
                </m:r>
                <m:sSub>
                  <m:sSubPr>
                    <m:ctrlPr>
                      <w:rPr>
                        <w:rFonts w:ascii="Cambria Math" w:hAnsi="Cambria Math" w:cs="Times New Roman"/>
                        <w:i/>
                        <w:sz w:val="18"/>
                        <w:szCs w:val="18"/>
                      </w:rPr>
                    </m:ctrlPr>
                  </m:sSubPr>
                  <m:e>
                    <m:r>
                      <w:rPr>
                        <w:rFonts w:ascii="Cambria Math" w:hAnsi="Cambria Math" w:cs="Times New Roman"/>
                        <w:sz w:val="18"/>
                        <w:szCs w:val="18"/>
                      </w:rPr>
                      <m:t>h</m:t>
                    </m:r>
                  </m:e>
                  <m:sub>
                    <m:r>
                      <w:rPr>
                        <w:rFonts w:ascii="Cambria Math" w:hAnsi="Cambria Math" w:cs="Times New Roman"/>
                        <w:sz w:val="18"/>
                        <w:szCs w:val="18"/>
                      </w:rPr>
                      <m:t>G</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G</m:t>
                    </m:r>
                  </m:sub>
                </m:sSub>
                <m:r>
                  <w:rPr>
                    <w:rFonts w:ascii="Cambria Math" w:hAnsi="Cambria Math" w:cs="Times New Roman"/>
                    <w:sz w:val="18"/>
                    <w:szCs w:val="18"/>
                  </w:rPr>
                  <m:t>-1)</m:t>
                </m:r>
              </m:oMath>
            </m:oMathPara>
          </w:p>
        </w:tc>
        <w:tc>
          <w:tcPr>
            <w:tcW w:w="2159" w:type="dxa"/>
            <w:vAlign w:val="center"/>
          </w:tcPr>
          <w:p w14:paraId="07944830" w14:textId="77777777" w:rsidR="00035188" w:rsidRPr="00937F23" w:rsidRDefault="00035188" w:rsidP="0060590A">
            <w:pPr>
              <w:spacing w:before="40" w:after="40"/>
              <w:ind w:firstLine="88"/>
              <w:jc w:val="center"/>
              <w:rPr>
                <w:rFonts w:ascii="Times New Roman" w:hAnsi="Times New Roman" w:cs="Times New Roman"/>
                <w:sz w:val="18"/>
                <w:szCs w:val="18"/>
              </w:rPr>
            </w:pPr>
            <m:oMathPara>
              <m:oMath>
                <m:r>
                  <w:rPr>
                    <w:rFonts w:ascii="Cambria Math" w:hAnsi="Cambria Math" w:cs="Times New Roman"/>
                    <w:sz w:val="18"/>
                    <w:szCs w:val="18"/>
                  </w:rPr>
                  <m:t>0,55∙L∙B∙</m:t>
                </m:r>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G</m:t>
                    </m:r>
                  </m:sub>
                </m:sSub>
              </m:oMath>
            </m:oMathPara>
          </w:p>
        </w:tc>
      </w:tr>
    </w:tbl>
    <w:p w14:paraId="0B0F9096" w14:textId="77777777" w:rsidR="00035188" w:rsidRPr="00937F23" w:rsidRDefault="00035188" w:rsidP="00035188">
      <w:pPr>
        <w:rPr>
          <w:rFonts w:ascii="Times New Roman" w:hAnsi="Times New Roman" w:cs="Times New Roman"/>
          <w:sz w:val="14"/>
          <w:szCs w:val="20"/>
        </w:rPr>
      </w:pPr>
    </w:p>
    <w:p w14:paraId="6F2A88AE" w14:textId="14546650" w:rsidR="00035188" w:rsidRPr="00937F23" w:rsidRDefault="008B7F62" w:rsidP="00FA11BE">
      <w:pPr>
        <w:jc w:val="both"/>
        <w:rPr>
          <w:rFonts w:ascii="Times New Roman" w:hAnsi="Times New Roman" w:cs="Times New Roman"/>
          <w:sz w:val="20"/>
          <w:szCs w:val="20"/>
        </w:rPr>
      </w:pPr>
      <w:r w:rsidRPr="00937F23">
        <w:rPr>
          <w:rFonts w:ascii="Times New Roman" w:hAnsi="Times New Roman" w:cs="Times New Roman"/>
          <w:sz w:val="20"/>
          <w:szCs w:val="20"/>
        </w:rPr>
        <w:t>Przybliżone wartości średnic</w:t>
      </w:r>
      <w:r w:rsidR="00035188" w:rsidRPr="00937F23">
        <w:rPr>
          <w:rFonts w:ascii="Times New Roman" w:hAnsi="Times New Roman" w:cs="Times New Roman"/>
          <w:sz w:val="20"/>
          <w:szCs w:val="20"/>
        </w:rPr>
        <w:t xml:space="preserve"> przewodów w instalacji</w:t>
      </w:r>
      <w:r w:rsidRPr="00937F23">
        <w:rPr>
          <w:rFonts w:ascii="Times New Roman" w:hAnsi="Times New Roman" w:cs="Times New Roman"/>
          <w:sz w:val="20"/>
          <w:szCs w:val="20"/>
        </w:rPr>
        <w:t xml:space="preserve"> centralnego ogrzewania</w:t>
      </w:r>
      <w:r w:rsidR="00035188" w:rsidRPr="00937F23">
        <w:rPr>
          <w:rFonts w:ascii="Times New Roman" w:hAnsi="Times New Roman" w:cs="Times New Roman"/>
          <w:sz w:val="20"/>
          <w:szCs w:val="20"/>
        </w:rPr>
        <w:t xml:space="preserve"> </w:t>
      </w:r>
      <w:r w:rsidR="00076C3A" w:rsidRPr="00937F23">
        <w:rPr>
          <w:rFonts w:ascii="Times New Roman" w:hAnsi="Times New Roman" w:cs="Times New Roman"/>
          <w:sz w:val="20"/>
          <w:szCs w:val="20"/>
        </w:rPr>
        <w:br/>
      </w:r>
      <w:r w:rsidR="00035188" w:rsidRPr="00937F23">
        <w:rPr>
          <w:rFonts w:ascii="Times New Roman" w:hAnsi="Times New Roman" w:cs="Times New Roman"/>
          <w:sz w:val="20"/>
          <w:szCs w:val="20"/>
        </w:rPr>
        <w:t>w poszczególnych odcinkach instalacji</w:t>
      </w:r>
      <w:r w:rsidRPr="00937F23">
        <w:rPr>
          <w:rFonts w:ascii="Times New Roman" w:hAnsi="Times New Roman" w:cs="Times New Roman"/>
          <w:sz w:val="20"/>
          <w:szCs w:val="20"/>
        </w:rPr>
        <w:t xml:space="preserve"> można przyjmować na podstawie </w:t>
      </w:r>
      <w:r w:rsidR="0060590A" w:rsidRPr="00937F23">
        <w:rPr>
          <w:rFonts w:ascii="Times New Roman" w:hAnsi="Times New Roman" w:cs="Times New Roman"/>
          <w:sz w:val="20"/>
          <w:szCs w:val="20"/>
        </w:rPr>
        <w:t xml:space="preserve">tabeli </w:t>
      </w:r>
      <w:r w:rsidR="00F46D69" w:rsidRPr="00937F23">
        <w:rPr>
          <w:rFonts w:ascii="Times New Roman" w:hAnsi="Times New Roman" w:cs="Times New Roman"/>
          <w:sz w:val="20"/>
          <w:szCs w:val="20"/>
        </w:rPr>
        <w:t>6</w:t>
      </w:r>
      <w:r w:rsidR="00035188" w:rsidRPr="00937F23">
        <w:rPr>
          <w:rFonts w:ascii="Times New Roman" w:hAnsi="Times New Roman" w:cs="Times New Roman"/>
          <w:sz w:val="20"/>
          <w:szCs w:val="20"/>
        </w:rPr>
        <w:t xml:space="preserve">. </w:t>
      </w:r>
    </w:p>
    <w:p w14:paraId="4DCA7245" w14:textId="33A6A4B8" w:rsidR="00035188" w:rsidRPr="00937F23" w:rsidRDefault="00035188" w:rsidP="00EA46CA">
      <w:pPr>
        <w:spacing w:after="0" w:line="240" w:lineRule="auto"/>
        <w:jc w:val="both"/>
        <w:rPr>
          <w:rFonts w:ascii="Times New Roman" w:hAnsi="Times New Roman" w:cs="Times New Roman"/>
          <w:i/>
          <w:iCs/>
          <w:sz w:val="18"/>
          <w:szCs w:val="18"/>
        </w:rPr>
      </w:pPr>
      <w:bookmarkStart w:id="15" w:name="_Ref117189604"/>
      <w:r w:rsidRPr="00937F23">
        <w:rPr>
          <w:rFonts w:ascii="Times New Roman" w:hAnsi="Times New Roman" w:cs="Times New Roman"/>
          <w:i/>
          <w:iCs/>
          <w:sz w:val="18"/>
          <w:szCs w:val="18"/>
        </w:rPr>
        <w:t>Tabela</w:t>
      </w:r>
      <w:r w:rsidR="000A3FA9" w:rsidRPr="00937F23">
        <w:rPr>
          <w:rFonts w:ascii="Times New Roman" w:hAnsi="Times New Roman" w:cs="Times New Roman"/>
          <w:i/>
          <w:iCs/>
          <w:sz w:val="18"/>
          <w:szCs w:val="18"/>
        </w:rPr>
        <w:t xml:space="preserve"> </w:t>
      </w:r>
      <w:bookmarkEnd w:id="15"/>
      <w:r w:rsidR="00D75450">
        <w:rPr>
          <w:rFonts w:ascii="Times New Roman" w:hAnsi="Times New Roman" w:cs="Times New Roman"/>
          <w:i/>
          <w:iCs/>
          <w:sz w:val="18"/>
          <w:szCs w:val="18"/>
        </w:rPr>
        <w:t>6.</w:t>
      </w:r>
      <w:r w:rsidRPr="00937F23">
        <w:rPr>
          <w:rFonts w:ascii="Times New Roman" w:hAnsi="Times New Roman" w:cs="Times New Roman"/>
          <w:i/>
          <w:iCs/>
          <w:sz w:val="18"/>
          <w:szCs w:val="18"/>
        </w:rPr>
        <w:t xml:space="preserve"> Przybliżone wartości średnicy nominalnej przewodów w instalacji c.o.</w:t>
      </w:r>
    </w:p>
    <w:tbl>
      <w:tblPr>
        <w:tblStyle w:val="Tabela-Siatka"/>
        <w:tblW w:w="8926" w:type="dxa"/>
        <w:tblLook w:val="0420" w:firstRow="1" w:lastRow="0" w:firstColumn="0" w:lastColumn="0" w:noHBand="0" w:noVBand="1"/>
      </w:tblPr>
      <w:tblGrid>
        <w:gridCol w:w="2835"/>
        <w:gridCol w:w="2030"/>
        <w:gridCol w:w="2030"/>
        <w:gridCol w:w="2031"/>
      </w:tblGrid>
      <w:tr w:rsidR="00035188" w:rsidRPr="00937F23" w14:paraId="6665E2CA" w14:textId="77777777" w:rsidTr="00C2014C">
        <w:trPr>
          <w:trHeight w:val="978"/>
        </w:trPr>
        <w:tc>
          <w:tcPr>
            <w:tcW w:w="2835" w:type="dxa"/>
            <w:shd w:val="clear" w:color="auto" w:fill="auto"/>
            <w:vAlign w:val="center"/>
          </w:tcPr>
          <w:p w14:paraId="6A8EB308" w14:textId="39057C11" w:rsidR="00035188" w:rsidRPr="00937F23" w:rsidRDefault="00E656E9" w:rsidP="005B5F19">
            <w:pPr>
              <w:pStyle w:val="Spistreci1"/>
              <w:rPr>
                <w:rStyle w:val="Pogrubienie"/>
                <w:rFonts w:ascii="Times New Roman" w:hAnsi="Times New Roman" w:cs="Times New Roman"/>
                <w:b/>
                <w:bCs/>
                <w:caps w:val="0"/>
                <w:color w:val="000000" w:themeColor="text1"/>
                <w:sz w:val="18"/>
                <w:szCs w:val="18"/>
              </w:rPr>
            </w:pPr>
            <w:r w:rsidRPr="00937F23">
              <w:rPr>
                <w:rStyle w:val="Pogrubienie"/>
                <w:rFonts w:ascii="Times New Roman" w:hAnsi="Times New Roman" w:cs="Times New Roman"/>
                <w:caps w:val="0"/>
                <w:color w:val="000000" w:themeColor="text1"/>
                <w:sz w:val="18"/>
                <w:szCs w:val="18"/>
              </w:rPr>
              <w:t xml:space="preserve">Powierzchnia </w:t>
            </w:r>
            <w:proofErr w:type="spellStart"/>
            <w:r w:rsidRPr="00937F23">
              <w:rPr>
                <w:rStyle w:val="Pogrubienie"/>
                <w:rFonts w:ascii="Times New Roman" w:hAnsi="Times New Roman" w:cs="Times New Roman"/>
                <w:caps w:val="0"/>
                <w:color w:val="000000" w:themeColor="text1"/>
                <w:sz w:val="18"/>
                <w:szCs w:val="18"/>
              </w:rPr>
              <w:t>Af</w:t>
            </w:r>
            <w:proofErr w:type="spellEnd"/>
            <w:r w:rsidRPr="00937F23">
              <w:rPr>
                <w:rStyle w:val="Pogrubienie"/>
                <w:rFonts w:ascii="Times New Roman" w:hAnsi="Times New Roman" w:cs="Times New Roman"/>
                <w:caps w:val="0"/>
                <w:color w:val="000000" w:themeColor="text1"/>
                <w:sz w:val="18"/>
                <w:szCs w:val="18"/>
              </w:rPr>
              <w:t xml:space="preserve"> budynku</w:t>
            </w:r>
          </w:p>
        </w:tc>
        <w:tc>
          <w:tcPr>
            <w:tcW w:w="2030" w:type="dxa"/>
            <w:shd w:val="clear" w:color="auto" w:fill="auto"/>
            <w:vAlign w:val="center"/>
          </w:tcPr>
          <w:p w14:paraId="7F771E4E" w14:textId="77777777" w:rsidR="006F5B8D" w:rsidRPr="00937F23" w:rsidRDefault="00035188" w:rsidP="00564779">
            <w:pPr>
              <w:pStyle w:val="Spistreci1"/>
              <w:rPr>
                <w:rStyle w:val="Pogrubienie"/>
                <w:rFonts w:ascii="Times New Roman" w:eastAsiaTheme="minorHAnsi" w:hAnsi="Times New Roman" w:cs="Times New Roman"/>
                <w:b/>
                <w:bCs/>
                <w:caps w:val="0"/>
                <w:color w:val="000000" w:themeColor="text1"/>
                <w:sz w:val="18"/>
                <w:szCs w:val="18"/>
                <w:lang w:eastAsia="en-US"/>
              </w:rPr>
            </w:pPr>
            <w:r w:rsidRPr="00937F23">
              <w:rPr>
                <w:rStyle w:val="Pogrubienie"/>
                <w:rFonts w:ascii="Times New Roman" w:hAnsi="Times New Roman" w:cs="Times New Roman"/>
                <w:caps w:val="0"/>
                <w:color w:val="000000" w:themeColor="text1"/>
                <w:sz w:val="18"/>
                <w:szCs w:val="18"/>
              </w:rPr>
              <w:t>Rozprowadzenie do pionów</w:t>
            </w:r>
            <w:r w:rsidRPr="00937F23">
              <w:rPr>
                <w:rStyle w:val="Pogrubienie"/>
                <w:rFonts w:ascii="Times New Roman" w:hAnsi="Times New Roman" w:cs="Times New Roman"/>
                <w:caps w:val="0"/>
                <w:color w:val="000000" w:themeColor="text1"/>
                <w:sz w:val="18"/>
                <w:szCs w:val="18"/>
              </w:rPr>
              <w:br/>
              <w:t>L</w:t>
            </w:r>
            <w:r w:rsidRPr="00937F23">
              <w:rPr>
                <w:rStyle w:val="Pogrubienie"/>
                <w:rFonts w:ascii="Times New Roman" w:hAnsi="Times New Roman" w:cs="Times New Roman"/>
                <w:caps w:val="0"/>
                <w:color w:val="000000" w:themeColor="text1"/>
                <w:sz w:val="18"/>
                <w:szCs w:val="18"/>
                <w:vertAlign w:val="subscript"/>
              </w:rPr>
              <w:t>V</w:t>
            </w:r>
          </w:p>
        </w:tc>
        <w:tc>
          <w:tcPr>
            <w:tcW w:w="2030" w:type="dxa"/>
            <w:shd w:val="clear" w:color="auto" w:fill="auto"/>
            <w:vAlign w:val="center"/>
          </w:tcPr>
          <w:p w14:paraId="17D2A5D4" w14:textId="77777777" w:rsidR="006F5B8D" w:rsidRPr="00937F23" w:rsidRDefault="00035188" w:rsidP="00564779">
            <w:pPr>
              <w:pStyle w:val="Spistreci1"/>
              <w:rPr>
                <w:rStyle w:val="Pogrubienie"/>
                <w:rFonts w:ascii="Times New Roman" w:hAnsi="Times New Roman" w:cs="Times New Roman"/>
                <w:b/>
                <w:bCs/>
                <w:caps w:val="0"/>
                <w:color w:val="000000" w:themeColor="text1"/>
                <w:sz w:val="18"/>
                <w:szCs w:val="18"/>
              </w:rPr>
            </w:pPr>
            <w:r w:rsidRPr="00937F23">
              <w:rPr>
                <w:rStyle w:val="Pogrubienie"/>
                <w:rFonts w:ascii="Times New Roman" w:hAnsi="Times New Roman" w:cs="Times New Roman"/>
                <w:caps w:val="0"/>
                <w:color w:val="000000" w:themeColor="text1"/>
                <w:sz w:val="18"/>
                <w:szCs w:val="18"/>
              </w:rPr>
              <w:t>Piony</w:t>
            </w:r>
            <w:r w:rsidRPr="00937F23">
              <w:rPr>
                <w:rStyle w:val="Pogrubienie"/>
                <w:rFonts w:ascii="Times New Roman" w:hAnsi="Times New Roman" w:cs="Times New Roman"/>
                <w:caps w:val="0"/>
                <w:color w:val="000000" w:themeColor="text1"/>
                <w:sz w:val="18"/>
                <w:szCs w:val="18"/>
              </w:rPr>
              <w:br/>
              <w:t>L</w:t>
            </w:r>
            <w:r w:rsidRPr="00937F23">
              <w:rPr>
                <w:rStyle w:val="Pogrubienie"/>
                <w:rFonts w:ascii="Times New Roman" w:hAnsi="Times New Roman" w:cs="Times New Roman"/>
                <w:caps w:val="0"/>
                <w:color w:val="000000" w:themeColor="text1"/>
                <w:sz w:val="18"/>
                <w:szCs w:val="18"/>
                <w:vertAlign w:val="subscript"/>
              </w:rPr>
              <w:t>S</w:t>
            </w:r>
          </w:p>
        </w:tc>
        <w:tc>
          <w:tcPr>
            <w:tcW w:w="2031" w:type="dxa"/>
            <w:shd w:val="clear" w:color="auto" w:fill="auto"/>
            <w:vAlign w:val="center"/>
          </w:tcPr>
          <w:p w14:paraId="07306380" w14:textId="77777777" w:rsidR="006F5B8D" w:rsidRPr="00937F23" w:rsidRDefault="00035188" w:rsidP="00564779">
            <w:pPr>
              <w:pStyle w:val="Spistreci1"/>
              <w:rPr>
                <w:rStyle w:val="Pogrubienie"/>
                <w:rFonts w:ascii="Times New Roman" w:hAnsi="Times New Roman" w:cs="Times New Roman"/>
                <w:b/>
                <w:bCs/>
                <w:caps w:val="0"/>
                <w:color w:val="000000" w:themeColor="text1"/>
                <w:sz w:val="18"/>
                <w:szCs w:val="18"/>
              </w:rPr>
            </w:pPr>
            <w:r w:rsidRPr="00937F23">
              <w:rPr>
                <w:rStyle w:val="Pogrubienie"/>
                <w:rFonts w:ascii="Times New Roman" w:hAnsi="Times New Roman" w:cs="Times New Roman"/>
                <w:caps w:val="0"/>
                <w:color w:val="000000" w:themeColor="text1"/>
                <w:sz w:val="18"/>
                <w:szCs w:val="18"/>
              </w:rPr>
              <w:t xml:space="preserve">Przewody przyłączeniowe grzejników </w:t>
            </w:r>
            <w:r w:rsidRPr="00937F23">
              <w:rPr>
                <w:rStyle w:val="Pogrubienie"/>
                <w:rFonts w:ascii="Times New Roman" w:hAnsi="Times New Roman" w:cs="Times New Roman"/>
                <w:caps w:val="0"/>
                <w:color w:val="000000" w:themeColor="text1"/>
                <w:sz w:val="18"/>
                <w:szCs w:val="18"/>
              </w:rPr>
              <w:br/>
              <w:t>L</w:t>
            </w:r>
            <w:r w:rsidRPr="00937F23">
              <w:rPr>
                <w:rStyle w:val="Pogrubienie"/>
                <w:rFonts w:ascii="Times New Roman" w:hAnsi="Times New Roman" w:cs="Times New Roman"/>
                <w:caps w:val="0"/>
                <w:color w:val="000000" w:themeColor="text1"/>
                <w:sz w:val="18"/>
                <w:szCs w:val="18"/>
                <w:vertAlign w:val="subscript"/>
              </w:rPr>
              <w:t>A</w:t>
            </w:r>
          </w:p>
        </w:tc>
      </w:tr>
      <w:tr w:rsidR="00035188" w:rsidRPr="00937F23" w14:paraId="753DA931" w14:textId="77777777" w:rsidTr="00C2014C">
        <w:trPr>
          <w:trHeight w:val="318"/>
        </w:trPr>
        <w:tc>
          <w:tcPr>
            <w:tcW w:w="2835" w:type="dxa"/>
          </w:tcPr>
          <w:p w14:paraId="6DBA4F8C" w14:textId="77777777" w:rsidR="00035188" w:rsidRPr="00937F23" w:rsidRDefault="00035188" w:rsidP="00C2014C">
            <w:pPr>
              <w:spacing w:before="40" w:after="40"/>
              <w:rPr>
                <w:rFonts w:ascii="Times New Roman" w:hAnsi="Times New Roman" w:cs="Times New Roman"/>
                <w:sz w:val="18"/>
                <w:szCs w:val="18"/>
              </w:rPr>
            </w:pPr>
            <w:proofErr w:type="spellStart"/>
            <w:r w:rsidRPr="00937F23">
              <w:rPr>
                <w:rFonts w:ascii="Times New Roman" w:hAnsi="Times New Roman" w:cs="Times New Roman"/>
                <w:sz w:val="18"/>
                <w:szCs w:val="18"/>
              </w:rPr>
              <w:t>A</w:t>
            </w:r>
            <w:r w:rsidRPr="00937F23">
              <w:rPr>
                <w:rFonts w:ascii="Times New Roman" w:hAnsi="Times New Roman" w:cs="Times New Roman"/>
                <w:sz w:val="18"/>
                <w:szCs w:val="18"/>
                <w:vertAlign w:val="subscript"/>
              </w:rPr>
              <w:t>f</w:t>
            </w:r>
            <w:proofErr w:type="spellEnd"/>
            <w:r w:rsidRPr="00937F23">
              <w:rPr>
                <w:rFonts w:ascii="Times New Roman" w:hAnsi="Times New Roman" w:cs="Times New Roman"/>
                <w:sz w:val="18"/>
                <w:szCs w:val="18"/>
              </w:rPr>
              <w:t xml:space="preserve"> do 200 m</w:t>
            </w:r>
            <w:r w:rsidRPr="00937F23">
              <w:rPr>
                <w:rFonts w:ascii="Times New Roman" w:hAnsi="Times New Roman" w:cs="Times New Roman"/>
                <w:sz w:val="18"/>
                <w:szCs w:val="18"/>
                <w:vertAlign w:val="superscript"/>
              </w:rPr>
              <w:t>2</w:t>
            </w:r>
          </w:p>
        </w:tc>
        <w:tc>
          <w:tcPr>
            <w:tcW w:w="2030" w:type="dxa"/>
          </w:tcPr>
          <w:p w14:paraId="1F8AAAD8" w14:textId="77777777" w:rsidR="00035188" w:rsidRPr="00937F23" w:rsidRDefault="00035188" w:rsidP="00AD1381">
            <w:pPr>
              <w:spacing w:before="40" w:after="40"/>
              <w:ind w:firstLine="88"/>
              <w:jc w:val="center"/>
              <w:rPr>
                <w:rFonts w:ascii="Times New Roman" w:hAnsi="Times New Roman" w:cs="Times New Roman"/>
                <w:sz w:val="18"/>
                <w:szCs w:val="18"/>
              </w:rPr>
            </w:pPr>
            <w:r w:rsidRPr="00937F23">
              <w:rPr>
                <w:rFonts w:ascii="Times New Roman" w:hAnsi="Times New Roman" w:cs="Times New Roman"/>
                <w:sz w:val="18"/>
                <w:szCs w:val="18"/>
              </w:rPr>
              <w:t>DN 20-32</w:t>
            </w:r>
          </w:p>
        </w:tc>
        <w:tc>
          <w:tcPr>
            <w:tcW w:w="2030" w:type="dxa"/>
          </w:tcPr>
          <w:p w14:paraId="25C8D30C" w14:textId="77777777" w:rsidR="00035188" w:rsidRPr="00937F23" w:rsidRDefault="00035188" w:rsidP="00AD1381">
            <w:pPr>
              <w:spacing w:before="40" w:after="40"/>
              <w:ind w:firstLine="88"/>
              <w:jc w:val="center"/>
              <w:rPr>
                <w:rFonts w:ascii="Times New Roman" w:hAnsi="Times New Roman" w:cs="Times New Roman"/>
                <w:sz w:val="18"/>
                <w:szCs w:val="18"/>
              </w:rPr>
            </w:pPr>
            <w:r w:rsidRPr="00937F23">
              <w:rPr>
                <w:rFonts w:ascii="Times New Roman" w:hAnsi="Times New Roman" w:cs="Times New Roman"/>
                <w:sz w:val="18"/>
                <w:szCs w:val="18"/>
              </w:rPr>
              <w:t>DN 20-32</w:t>
            </w:r>
          </w:p>
        </w:tc>
        <w:tc>
          <w:tcPr>
            <w:tcW w:w="2031" w:type="dxa"/>
            <w:vMerge w:val="restart"/>
            <w:vAlign w:val="center"/>
          </w:tcPr>
          <w:p w14:paraId="24553E24" w14:textId="77777777" w:rsidR="00035188" w:rsidRPr="00937F23" w:rsidRDefault="00035188" w:rsidP="00AD1381">
            <w:pPr>
              <w:spacing w:before="40" w:after="40"/>
              <w:ind w:firstLine="88"/>
              <w:jc w:val="center"/>
              <w:rPr>
                <w:rFonts w:ascii="Times New Roman" w:hAnsi="Times New Roman" w:cs="Times New Roman"/>
                <w:sz w:val="18"/>
                <w:szCs w:val="18"/>
              </w:rPr>
            </w:pPr>
            <w:r w:rsidRPr="00937F23">
              <w:rPr>
                <w:rFonts w:ascii="Times New Roman" w:hAnsi="Times New Roman" w:cs="Times New Roman"/>
                <w:sz w:val="18"/>
                <w:szCs w:val="18"/>
              </w:rPr>
              <w:t>DN 15-20</w:t>
            </w:r>
          </w:p>
        </w:tc>
      </w:tr>
      <w:tr w:rsidR="00035188" w:rsidRPr="00937F23" w14:paraId="23152342" w14:textId="77777777" w:rsidTr="00C2014C">
        <w:trPr>
          <w:trHeight w:val="318"/>
        </w:trPr>
        <w:tc>
          <w:tcPr>
            <w:tcW w:w="2835" w:type="dxa"/>
          </w:tcPr>
          <w:p w14:paraId="5990ACE4" w14:textId="77777777" w:rsidR="00035188" w:rsidRPr="00937F23" w:rsidRDefault="00035188" w:rsidP="00C2014C">
            <w:pPr>
              <w:spacing w:before="40" w:after="40"/>
              <w:rPr>
                <w:rFonts w:ascii="Times New Roman" w:hAnsi="Times New Roman" w:cs="Times New Roman"/>
                <w:sz w:val="18"/>
                <w:szCs w:val="18"/>
              </w:rPr>
            </w:pPr>
            <w:proofErr w:type="spellStart"/>
            <w:r w:rsidRPr="00937F23">
              <w:rPr>
                <w:rFonts w:ascii="Times New Roman" w:hAnsi="Times New Roman" w:cs="Times New Roman"/>
                <w:sz w:val="18"/>
                <w:szCs w:val="18"/>
              </w:rPr>
              <w:t>A</w:t>
            </w:r>
            <w:r w:rsidRPr="00937F23">
              <w:rPr>
                <w:rFonts w:ascii="Times New Roman" w:hAnsi="Times New Roman" w:cs="Times New Roman"/>
                <w:sz w:val="18"/>
                <w:szCs w:val="18"/>
                <w:vertAlign w:val="subscript"/>
              </w:rPr>
              <w:t>f</w:t>
            </w:r>
            <w:proofErr w:type="spellEnd"/>
            <w:r w:rsidRPr="00937F23">
              <w:rPr>
                <w:rFonts w:ascii="Times New Roman" w:hAnsi="Times New Roman" w:cs="Times New Roman"/>
                <w:sz w:val="18"/>
                <w:szCs w:val="18"/>
              </w:rPr>
              <w:t xml:space="preserve"> powyżej 200 m</w:t>
            </w:r>
            <w:r w:rsidRPr="00937F23">
              <w:rPr>
                <w:rFonts w:ascii="Times New Roman" w:hAnsi="Times New Roman" w:cs="Times New Roman"/>
                <w:sz w:val="18"/>
                <w:szCs w:val="18"/>
                <w:vertAlign w:val="superscript"/>
              </w:rPr>
              <w:t xml:space="preserve">2 </w:t>
            </w:r>
            <w:r w:rsidRPr="00937F23">
              <w:rPr>
                <w:rFonts w:ascii="Times New Roman" w:hAnsi="Times New Roman" w:cs="Times New Roman"/>
                <w:sz w:val="18"/>
                <w:szCs w:val="18"/>
              </w:rPr>
              <w:t>do 2000 m</w:t>
            </w:r>
            <w:r w:rsidRPr="00937F23">
              <w:rPr>
                <w:rFonts w:ascii="Times New Roman" w:hAnsi="Times New Roman" w:cs="Times New Roman"/>
                <w:sz w:val="18"/>
                <w:szCs w:val="18"/>
                <w:vertAlign w:val="superscript"/>
              </w:rPr>
              <w:t>2</w:t>
            </w:r>
          </w:p>
        </w:tc>
        <w:tc>
          <w:tcPr>
            <w:tcW w:w="2030" w:type="dxa"/>
          </w:tcPr>
          <w:p w14:paraId="1E459CD8" w14:textId="77777777" w:rsidR="00035188" w:rsidRPr="00937F23" w:rsidRDefault="00035188" w:rsidP="00AD1381">
            <w:pPr>
              <w:spacing w:before="40" w:after="40"/>
              <w:ind w:firstLine="88"/>
              <w:jc w:val="center"/>
              <w:rPr>
                <w:rFonts w:ascii="Times New Roman" w:hAnsi="Times New Roman" w:cs="Times New Roman"/>
                <w:sz w:val="18"/>
                <w:szCs w:val="18"/>
              </w:rPr>
            </w:pPr>
            <w:r w:rsidRPr="00937F23">
              <w:rPr>
                <w:rFonts w:ascii="Times New Roman" w:hAnsi="Times New Roman" w:cs="Times New Roman"/>
                <w:sz w:val="18"/>
                <w:szCs w:val="18"/>
              </w:rPr>
              <w:t>DN 40-65</w:t>
            </w:r>
          </w:p>
        </w:tc>
        <w:tc>
          <w:tcPr>
            <w:tcW w:w="2030" w:type="dxa"/>
          </w:tcPr>
          <w:p w14:paraId="6F9EC12A" w14:textId="77777777" w:rsidR="00035188" w:rsidRPr="00937F23" w:rsidRDefault="00035188" w:rsidP="00AD1381">
            <w:pPr>
              <w:spacing w:before="40" w:after="40"/>
              <w:ind w:firstLine="88"/>
              <w:jc w:val="center"/>
              <w:rPr>
                <w:rFonts w:ascii="Times New Roman" w:hAnsi="Times New Roman" w:cs="Times New Roman"/>
                <w:sz w:val="18"/>
                <w:szCs w:val="18"/>
              </w:rPr>
            </w:pPr>
            <w:r w:rsidRPr="00937F23">
              <w:rPr>
                <w:rFonts w:ascii="Times New Roman" w:hAnsi="Times New Roman" w:cs="Times New Roman"/>
                <w:sz w:val="18"/>
                <w:szCs w:val="18"/>
              </w:rPr>
              <w:t>DN 40-65</w:t>
            </w:r>
          </w:p>
        </w:tc>
        <w:tc>
          <w:tcPr>
            <w:tcW w:w="2031" w:type="dxa"/>
            <w:vMerge/>
          </w:tcPr>
          <w:p w14:paraId="38655907" w14:textId="77777777" w:rsidR="00035188" w:rsidRPr="00937F23" w:rsidRDefault="00035188" w:rsidP="00AD1381">
            <w:pPr>
              <w:spacing w:before="40" w:after="40"/>
              <w:ind w:firstLine="88"/>
              <w:jc w:val="center"/>
              <w:rPr>
                <w:rFonts w:ascii="Times New Roman" w:hAnsi="Times New Roman" w:cs="Times New Roman"/>
                <w:sz w:val="18"/>
                <w:szCs w:val="18"/>
              </w:rPr>
            </w:pPr>
          </w:p>
        </w:tc>
      </w:tr>
      <w:tr w:rsidR="00035188" w:rsidRPr="00937F23" w14:paraId="0BE228E7" w14:textId="77777777" w:rsidTr="00C2014C">
        <w:trPr>
          <w:trHeight w:val="318"/>
        </w:trPr>
        <w:tc>
          <w:tcPr>
            <w:tcW w:w="2835" w:type="dxa"/>
          </w:tcPr>
          <w:p w14:paraId="7CF659EA" w14:textId="77777777" w:rsidR="00035188" w:rsidRPr="00937F23" w:rsidRDefault="00035188" w:rsidP="00C2014C">
            <w:pPr>
              <w:spacing w:before="40" w:after="40"/>
              <w:rPr>
                <w:rFonts w:ascii="Times New Roman" w:hAnsi="Times New Roman" w:cs="Times New Roman"/>
                <w:sz w:val="18"/>
                <w:szCs w:val="18"/>
              </w:rPr>
            </w:pPr>
            <w:proofErr w:type="spellStart"/>
            <w:r w:rsidRPr="00937F23">
              <w:rPr>
                <w:rFonts w:ascii="Times New Roman" w:hAnsi="Times New Roman" w:cs="Times New Roman"/>
                <w:sz w:val="18"/>
                <w:szCs w:val="18"/>
              </w:rPr>
              <w:t>A</w:t>
            </w:r>
            <w:r w:rsidRPr="00937F23">
              <w:rPr>
                <w:rFonts w:ascii="Times New Roman" w:hAnsi="Times New Roman" w:cs="Times New Roman"/>
                <w:sz w:val="18"/>
                <w:szCs w:val="18"/>
                <w:vertAlign w:val="subscript"/>
              </w:rPr>
              <w:t>f</w:t>
            </w:r>
            <w:proofErr w:type="spellEnd"/>
            <w:r w:rsidRPr="00937F23">
              <w:rPr>
                <w:rFonts w:ascii="Times New Roman" w:hAnsi="Times New Roman" w:cs="Times New Roman"/>
                <w:sz w:val="18"/>
                <w:szCs w:val="18"/>
              </w:rPr>
              <w:t xml:space="preserve"> powyżej 2000 m</w:t>
            </w:r>
            <w:r w:rsidRPr="00937F23">
              <w:rPr>
                <w:rFonts w:ascii="Times New Roman" w:hAnsi="Times New Roman" w:cs="Times New Roman"/>
                <w:sz w:val="18"/>
                <w:szCs w:val="18"/>
                <w:vertAlign w:val="superscript"/>
              </w:rPr>
              <w:t>2</w:t>
            </w:r>
          </w:p>
        </w:tc>
        <w:tc>
          <w:tcPr>
            <w:tcW w:w="2030" w:type="dxa"/>
          </w:tcPr>
          <w:p w14:paraId="11E45607" w14:textId="77777777" w:rsidR="00035188" w:rsidRPr="00937F23" w:rsidRDefault="00035188" w:rsidP="00AD1381">
            <w:pPr>
              <w:keepNext/>
              <w:spacing w:before="40" w:after="40"/>
              <w:ind w:firstLine="88"/>
              <w:jc w:val="center"/>
              <w:rPr>
                <w:rFonts w:ascii="Times New Roman" w:hAnsi="Times New Roman" w:cs="Times New Roman"/>
                <w:sz w:val="18"/>
                <w:szCs w:val="18"/>
              </w:rPr>
            </w:pPr>
            <w:r w:rsidRPr="00937F23">
              <w:rPr>
                <w:rFonts w:ascii="Times New Roman" w:hAnsi="Times New Roman" w:cs="Times New Roman"/>
                <w:sz w:val="18"/>
                <w:szCs w:val="18"/>
              </w:rPr>
              <w:t>DN 80-100</w:t>
            </w:r>
          </w:p>
        </w:tc>
        <w:tc>
          <w:tcPr>
            <w:tcW w:w="2030" w:type="dxa"/>
          </w:tcPr>
          <w:p w14:paraId="7FC5134B" w14:textId="77777777" w:rsidR="00035188" w:rsidRPr="00937F23" w:rsidRDefault="00035188" w:rsidP="00AD1381">
            <w:pPr>
              <w:keepNext/>
              <w:spacing w:before="40" w:after="40"/>
              <w:ind w:firstLine="88"/>
              <w:jc w:val="center"/>
              <w:rPr>
                <w:rFonts w:ascii="Times New Roman" w:hAnsi="Times New Roman" w:cs="Times New Roman"/>
                <w:sz w:val="18"/>
                <w:szCs w:val="18"/>
              </w:rPr>
            </w:pPr>
            <w:r w:rsidRPr="00937F23">
              <w:rPr>
                <w:rFonts w:ascii="Times New Roman" w:hAnsi="Times New Roman" w:cs="Times New Roman"/>
                <w:sz w:val="18"/>
                <w:szCs w:val="18"/>
              </w:rPr>
              <w:t>DN 80-100</w:t>
            </w:r>
          </w:p>
        </w:tc>
        <w:tc>
          <w:tcPr>
            <w:tcW w:w="2031" w:type="dxa"/>
            <w:vMerge/>
          </w:tcPr>
          <w:p w14:paraId="468232C2" w14:textId="77777777" w:rsidR="00035188" w:rsidRPr="00937F23" w:rsidRDefault="00035188" w:rsidP="00AD1381">
            <w:pPr>
              <w:keepNext/>
              <w:spacing w:before="40" w:after="40"/>
              <w:ind w:firstLine="88"/>
              <w:jc w:val="center"/>
              <w:rPr>
                <w:rFonts w:ascii="Times New Roman" w:hAnsi="Times New Roman" w:cs="Times New Roman"/>
                <w:sz w:val="18"/>
                <w:szCs w:val="18"/>
              </w:rPr>
            </w:pPr>
          </w:p>
        </w:tc>
      </w:tr>
    </w:tbl>
    <w:p w14:paraId="764B0AB8" w14:textId="7166F3D0" w:rsidR="00A048E3" w:rsidRPr="00937F23" w:rsidRDefault="00A048E3" w:rsidP="008B7F62">
      <w:pPr>
        <w:jc w:val="both"/>
        <w:rPr>
          <w:rFonts w:ascii="Times New Roman" w:hAnsi="Times New Roman" w:cs="Times New Roman"/>
          <w:sz w:val="20"/>
          <w:szCs w:val="20"/>
        </w:rPr>
      </w:pPr>
      <w:r w:rsidRPr="00937F23">
        <w:rPr>
          <w:rFonts w:ascii="Times New Roman" w:hAnsi="Times New Roman" w:cs="Times New Roman"/>
          <w:sz w:val="14"/>
          <w:szCs w:val="20"/>
        </w:rPr>
        <w:t>Źródło: opracowanie własne na podstawie PN-EN 15316-3</w:t>
      </w:r>
    </w:p>
    <w:p w14:paraId="2477745C" w14:textId="6539D270" w:rsidR="008B7F62" w:rsidRPr="00937F23" w:rsidRDefault="008B7F62" w:rsidP="008B7F62">
      <w:pPr>
        <w:jc w:val="both"/>
        <w:rPr>
          <w:rFonts w:ascii="Times New Roman" w:hAnsi="Times New Roman" w:cs="Times New Roman"/>
          <w:sz w:val="20"/>
          <w:szCs w:val="20"/>
        </w:rPr>
      </w:pPr>
      <w:r w:rsidRPr="00937F23">
        <w:rPr>
          <w:rFonts w:ascii="Times New Roman" w:hAnsi="Times New Roman" w:cs="Times New Roman"/>
          <w:sz w:val="20"/>
          <w:szCs w:val="20"/>
        </w:rPr>
        <w:t>W przypadku braku danych do obliczeń według wzoru (1</w:t>
      </w:r>
      <w:r w:rsidR="00CB4B81" w:rsidRPr="00937F23">
        <w:rPr>
          <w:rFonts w:ascii="Times New Roman" w:hAnsi="Times New Roman" w:cs="Times New Roman"/>
          <w:sz w:val="20"/>
          <w:szCs w:val="20"/>
        </w:rPr>
        <w:t>5</w:t>
      </w:r>
      <w:r w:rsidRPr="00937F23">
        <w:rPr>
          <w:rFonts w:ascii="Times New Roman" w:hAnsi="Times New Roman" w:cs="Times New Roman"/>
          <w:sz w:val="20"/>
          <w:szCs w:val="20"/>
        </w:rPr>
        <w:t>), przyjmuje się wartości średniej</w:t>
      </w:r>
      <w:r w:rsidR="003947CC" w:rsidRPr="00937F23">
        <w:rPr>
          <w:rFonts w:ascii="Times New Roman" w:hAnsi="Times New Roman" w:cs="Times New Roman"/>
          <w:sz w:val="20"/>
          <w:szCs w:val="20"/>
        </w:rPr>
        <w:t xml:space="preserve"> </w:t>
      </w:r>
      <w:r w:rsidRPr="00937F23">
        <w:rPr>
          <w:rFonts w:ascii="Times New Roman" w:hAnsi="Times New Roman" w:cs="Times New Roman"/>
          <w:sz w:val="20"/>
          <w:szCs w:val="20"/>
        </w:rPr>
        <w:t xml:space="preserve">sezonowej sprawności </w:t>
      </w:r>
      <w:proofErr w:type="spellStart"/>
      <w:r w:rsidRPr="00937F23">
        <w:rPr>
          <w:rFonts w:ascii="Times New Roman" w:hAnsi="Times New Roman" w:cs="Times New Roman"/>
          <w:sz w:val="20"/>
          <w:szCs w:val="20"/>
        </w:rPr>
        <w:t>przesyłu</w:t>
      </w:r>
      <w:proofErr w:type="spellEnd"/>
      <w:r w:rsidRPr="00937F23">
        <w:rPr>
          <w:rFonts w:ascii="Times New Roman" w:hAnsi="Times New Roman" w:cs="Times New Roman"/>
          <w:sz w:val="20"/>
          <w:szCs w:val="20"/>
        </w:rPr>
        <w:t xml:space="preserve"> ciepła ze źródła ciepła do przestrzeni ogrzewanej </w:t>
      </w:r>
      <m:oMath>
        <m:sSub>
          <m:sSubPr>
            <m:ctrlPr>
              <w:rPr>
                <w:rFonts w:ascii="Cambria Math" w:hAnsi="Cambria Math" w:cs="Times New Roman"/>
                <w:sz w:val="20"/>
                <w:szCs w:val="20"/>
              </w:rPr>
            </m:ctrlPr>
          </m:sSubPr>
          <m:e>
            <m:r>
              <w:rPr>
                <w:rFonts w:ascii="Cambria Math" w:hAnsi="Cambria Math" w:cs="Times New Roman"/>
                <w:sz w:val="20"/>
                <w:szCs w:val="20"/>
              </w:rPr>
              <m:t>η</m:t>
            </m:r>
          </m:e>
          <m:sub>
            <m:r>
              <w:rPr>
                <w:rFonts w:ascii="Cambria Math" w:hAnsi="Cambria Math" w:cs="Times New Roman"/>
                <w:sz w:val="20"/>
                <w:szCs w:val="20"/>
              </w:rPr>
              <m:t>H</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i</m:t>
            </m:r>
            <m:r>
              <m:rPr>
                <m:sty m:val="p"/>
              </m:rPr>
              <w:rPr>
                <w:rFonts w:ascii="Cambria Math" w:hAnsi="Cambria Math" w:cs="Times New Roman"/>
                <w:sz w:val="20"/>
                <w:szCs w:val="20"/>
              </w:rPr>
              <m:t>,</m:t>
            </m:r>
            <m:r>
              <w:rPr>
                <w:rFonts w:ascii="Cambria Math" w:hAnsi="Cambria Math" w:cs="Times New Roman"/>
                <w:sz w:val="20"/>
                <w:szCs w:val="20"/>
              </w:rPr>
              <m:t>s</m:t>
            </m:r>
          </m:sub>
        </m:sSub>
      </m:oMath>
      <w:r w:rsidRPr="00937F23">
        <w:rPr>
          <w:rFonts w:ascii="Times New Roman" w:hAnsi="Times New Roman" w:cs="Times New Roman"/>
          <w:sz w:val="20"/>
          <w:szCs w:val="20"/>
        </w:rPr>
        <w:t xml:space="preserve"> określone</w:t>
      </w:r>
      <w:r w:rsidR="003947CC" w:rsidRPr="00937F23">
        <w:rPr>
          <w:rFonts w:ascii="Times New Roman" w:hAnsi="Times New Roman" w:cs="Times New Roman"/>
          <w:sz w:val="20"/>
          <w:szCs w:val="20"/>
        </w:rPr>
        <w:t xml:space="preserve"> </w:t>
      </w:r>
      <w:r w:rsidRPr="00937F23">
        <w:rPr>
          <w:rFonts w:ascii="Times New Roman" w:hAnsi="Times New Roman" w:cs="Times New Roman"/>
          <w:sz w:val="20"/>
          <w:szCs w:val="20"/>
        </w:rPr>
        <w:t xml:space="preserve">w </w:t>
      </w:r>
      <w:r w:rsidR="0060590A" w:rsidRPr="00937F23">
        <w:rPr>
          <w:rFonts w:ascii="Times New Roman" w:hAnsi="Times New Roman" w:cs="Times New Roman"/>
          <w:sz w:val="20"/>
          <w:szCs w:val="20"/>
        </w:rPr>
        <w:t xml:space="preserve">tabeli </w:t>
      </w:r>
      <w:r w:rsidR="00F46D69" w:rsidRPr="00937F23">
        <w:rPr>
          <w:rFonts w:ascii="Times New Roman" w:hAnsi="Times New Roman" w:cs="Times New Roman"/>
          <w:sz w:val="20"/>
          <w:szCs w:val="20"/>
        </w:rPr>
        <w:t>7</w:t>
      </w:r>
      <w:r w:rsidRPr="00937F23">
        <w:rPr>
          <w:rFonts w:ascii="Times New Roman" w:hAnsi="Times New Roman" w:cs="Times New Roman"/>
          <w:sz w:val="20"/>
          <w:szCs w:val="20"/>
        </w:rPr>
        <w:t xml:space="preserve">. </w:t>
      </w:r>
    </w:p>
    <w:p w14:paraId="15B7A58C" w14:textId="7D0090DC" w:rsidR="008B7F62" w:rsidRPr="00937F23" w:rsidRDefault="008B7F62" w:rsidP="00EA46CA">
      <w:pPr>
        <w:spacing w:after="0" w:line="240" w:lineRule="auto"/>
        <w:jc w:val="both"/>
        <w:rPr>
          <w:rFonts w:ascii="Times New Roman" w:hAnsi="Times New Roman" w:cs="Times New Roman"/>
          <w:i/>
          <w:iCs/>
          <w:sz w:val="18"/>
          <w:szCs w:val="18"/>
        </w:rPr>
      </w:pPr>
      <w:bookmarkStart w:id="16" w:name="_Ref117173356"/>
      <w:r w:rsidRPr="00937F23">
        <w:rPr>
          <w:rFonts w:ascii="Times New Roman" w:hAnsi="Times New Roman" w:cs="Times New Roman"/>
          <w:i/>
          <w:iCs/>
          <w:sz w:val="18"/>
          <w:szCs w:val="18"/>
        </w:rPr>
        <w:t xml:space="preserve">Tabela </w:t>
      </w:r>
      <w:bookmarkEnd w:id="16"/>
      <w:r w:rsidR="00D75450">
        <w:rPr>
          <w:rFonts w:ascii="Times New Roman" w:hAnsi="Times New Roman" w:cs="Times New Roman"/>
          <w:i/>
          <w:iCs/>
          <w:sz w:val="18"/>
          <w:szCs w:val="18"/>
        </w:rPr>
        <w:t>7.</w:t>
      </w:r>
      <w:r w:rsidRPr="00937F23">
        <w:rPr>
          <w:rFonts w:ascii="Times New Roman" w:hAnsi="Times New Roman" w:cs="Times New Roman"/>
          <w:i/>
          <w:iCs/>
          <w:sz w:val="18"/>
          <w:szCs w:val="18"/>
        </w:rPr>
        <w:t xml:space="preserve"> Wartości średniej sezonowej sprawności </w:t>
      </w:r>
      <w:proofErr w:type="spellStart"/>
      <w:r w:rsidRPr="00937F23">
        <w:rPr>
          <w:rFonts w:ascii="Times New Roman" w:hAnsi="Times New Roman" w:cs="Times New Roman"/>
          <w:i/>
          <w:iCs/>
          <w:sz w:val="18"/>
          <w:szCs w:val="18"/>
        </w:rPr>
        <w:t>przesyłu</w:t>
      </w:r>
      <w:proofErr w:type="spellEnd"/>
      <w:r w:rsidRPr="00937F23">
        <w:rPr>
          <w:rFonts w:ascii="Times New Roman" w:hAnsi="Times New Roman" w:cs="Times New Roman"/>
          <w:i/>
          <w:iCs/>
          <w:sz w:val="18"/>
          <w:szCs w:val="18"/>
        </w:rPr>
        <w:t xml:space="preserve"> ciepła ze źródła ciepła</w:t>
      </w:r>
      <w:r w:rsidR="00777609" w:rsidRPr="00937F23">
        <w:rPr>
          <w:rFonts w:ascii="Times New Roman" w:hAnsi="Times New Roman" w:cs="Times New Roman"/>
          <w:i/>
          <w:iCs/>
          <w:sz w:val="18"/>
          <w:szCs w:val="18"/>
        </w:rPr>
        <w:t xml:space="preserve"> </w:t>
      </w:r>
      <w:r w:rsidRPr="00937F23">
        <w:rPr>
          <w:rFonts w:ascii="Times New Roman" w:hAnsi="Times New Roman" w:cs="Times New Roman"/>
          <w:i/>
          <w:iCs/>
          <w:sz w:val="18"/>
          <w:szCs w:val="18"/>
        </w:rPr>
        <w:t>do przestrzeni ogrzewanej</w:t>
      </w:r>
      <w:r w:rsidR="008148F1" w:rsidRPr="00937F23">
        <w:rPr>
          <w:rFonts w:ascii="Times New Roman" w:hAnsi="Times New Roman" w:cs="Times New Roman"/>
          <w:i/>
          <w:iCs/>
          <w:sz w:val="18"/>
          <w:szCs w:val="18"/>
        </w:rPr>
        <w:t xml:space="preserve"> dla nośnika energii i w systemie s - </w:t>
      </w:r>
      <m:oMath>
        <m:sSub>
          <m:sSubPr>
            <m:ctrlPr>
              <w:rPr>
                <w:rFonts w:ascii="Cambria Math" w:hAnsi="Cambria Math" w:cs="Times New Roman"/>
                <w:i/>
                <w:iCs/>
                <w:sz w:val="18"/>
                <w:szCs w:val="18"/>
              </w:rPr>
            </m:ctrlPr>
          </m:sSubPr>
          <m:e>
            <m:r>
              <w:rPr>
                <w:rFonts w:ascii="Cambria Math" w:hAnsi="Cambria Math" w:cs="Times New Roman"/>
                <w:sz w:val="18"/>
                <w:szCs w:val="18"/>
              </w:rPr>
              <m:t>η</m:t>
            </m:r>
          </m:e>
          <m:sub>
            <m:r>
              <w:rPr>
                <w:rFonts w:ascii="Cambria Math" w:hAnsi="Cambria Math" w:cs="Times New Roman"/>
                <w:sz w:val="18"/>
                <w:szCs w:val="18"/>
              </w:rPr>
              <m:t>H,d,i,s</m:t>
            </m:r>
          </m:sub>
        </m:sSub>
      </m:oMath>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5"/>
        <w:gridCol w:w="7380"/>
        <w:gridCol w:w="1080"/>
      </w:tblGrid>
      <w:tr w:rsidR="008B7F62" w:rsidRPr="00937F23" w14:paraId="77AF5D59" w14:textId="77777777" w:rsidTr="0021426C">
        <w:tc>
          <w:tcPr>
            <w:tcW w:w="525" w:type="dxa"/>
            <w:tcBorders>
              <w:top w:val="single" w:sz="4" w:space="0" w:color="auto"/>
              <w:left w:val="single" w:sz="4" w:space="0" w:color="auto"/>
              <w:bottom w:val="single" w:sz="4" w:space="0" w:color="auto"/>
              <w:right w:val="single" w:sz="4" w:space="0" w:color="auto"/>
            </w:tcBorders>
            <w:vAlign w:val="center"/>
            <w:hideMark/>
          </w:tcPr>
          <w:p w14:paraId="4156A135" w14:textId="77777777" w:rsidR="008B7F62" w:rsidRPr="00937F23" w:rsidRDefault="008B7F62" w:rsidP="003947C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Lp. </w:t>
            </w:r>
          </w:p>
        </w:tc>
        <w:tc>
          <w:tcPr>
            <w:tcW w:w="7380" w:type="dxa"/>
            <w:tcBorders>
              <w:top w:val="single" w:sz="4" w:space="0" w:color="auto"/>
              <w:left w:val="single" w:sz="4" w:space="0" w:color="auto"/>
              <w:bottom w:val="single" w:sz="4" w:space="0" w:color="auto"/>
              <w:right w:val="single" w:sz="4" w:space="0" w:color="auto"/>
            </w:tcBorders>
            <w:vAlign w:val="center"/>
            <w:hideMark/>
          </w:tcPr>
          <w:p w14:paraId="337354AF" w14:textId="77777777" w:rsidR="008B7F62" w:rsidRPr="00937F23" w:rsidRDefault="008B7F62" w:rsidP="003947C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Rodzaj systemu ogrzewania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A847CA9" w14:textId="77777777" w:rsidR="008B7F62" w:rsidRPr="00937F23" w:rsidRDefault="00000000" w:rsidP="003947CC">
            <w:pPr>
              <w:spacing w:before="40" w:after="40" w:line="240" w:lineRule="auto"/>
              <w:jc w:val="center"/>
              <w:rPr>
                <w:rFonts w:ascii="Times New Roman" w:eastAsia="Times New Roman" w:hAnsi="Times New Roman" w:cs="Times New Roman"/>
                <w:sz w:val="18"/>
                <w:szCs w:val="18"/>
                <w:lang w:eastAsia="pl-PL"/>
              </w:rPr>
            </w:pPr>
            <m:oMathPara>
              <m:oMath>
                <m:sSub>
                  <m:sSubPr>
                    <m:ctrlPr>
                      <w:rPr>
                        <w:rFonts w:ascii="Cambria Math" w:hAnsi="Cambria Math" w:cs="Times New Roman"/>
                        <w:sz w:val="18"/>
                        <w:szCs w:val="18"/>
                      </w:rPr>
                    </m:ctrlPr>
                  </m:sSubPr>
                  <m:e>
                    <m:r>
                      <w:rPr>
                        <w:rFonts w:ascii="Cambria Math" w:hAnsi="Cambria Math" w:cs="Times New Roman"/>
                        <w:sz w:val="18"/>
                        <w:szCs w:val="18"/>
                      </w:rPr>
                      <m:t>η</m:t>
                    </m:r>
                  </m:e>
                  <m:sub>
                    <m:r>
                      <w:rPr>
                        <w:rFonts w:ascii="Cambria Math" w:hAnsi="Cambria Math" w:cs="Times New Roman"/>
                        <w:sz w:val="18"/>
                        <w:szCs w:val="18"/>
                      </w:rPr>
                      <m:t>H</m:t>
                    </m:r>
                    <m:r>
                      <m:rPr>
                        <m:sty m:val="p"/>
                      </m:rPr>
                      <w:rPr>
                        <w:rFonts w:ascii="Cambria Math" w:hAnsi="Cambria Math" w:cs="Times New Roman"/>
                        <w:sz w:val="18"/>
                        <w:szCs w:val="18"/>
                      </w:rPr>
                      <m:t>,</m:t>
                    </m:r>
                    <m:r>
                      <w:rPr>
                        <w:rFonts w:ascii="Cambria Math" w:hAnsi="Cambria Math" w:cs="Times New Roman"/>
                        <w:sz w:val="18"/>
                        <w:szCs w:val="18"/>
                      </w:rPr>
                      <m:t>d</m:t>
                    </m:r>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r>
                      <w:rPr>
                        <w:rFonts w:ascii="Cambria Math" w:hAnsi="Cambria Math" w:cs="Times New Roman"/>
                        <w:sz w:val="18"/>
                        <w:szCs w:val="18"/>
                      </w:rPr>
                      <m:t>s</m:t>
                    </m:r>
                  </m:sub>
                </m:sSub>
              </m:oMath>
            </m:oMathPara>
          </w:p>
        </w:tc>
      </w:tr>
      <w:tr w:rsidR="008B7F62" w:rsidRPr="00937F23" w14:paraId="36BEAC8A" w14:textId="77777777" w:rsidTr="0021426C">
        <w:tc>
          <w:tcPr>
            <w:tcW w:w="525" w:type="dxa"/>
            <w:tcBorders>
              <w:top w:val="single" w:sz="4" w:space="0" w:color="auto"/>
              <w:left w:val="single" w:sz="4" w:space="0" w:color="auto"/>
              <w:bottom w:val="single" w:sz="4" w:space="0" w:color="auto"/>
              <w:right w:val="single" w:sz="4" w:space="0" w:color="auto"/>
            </w:tcBorders>
            <w:vAlign w:val="center"/>
            <w:hideMark/>
          </w:tcPr>
          <w:p w14:paraId="1D9D0623" w14:textId="77777777" w:rsidR="008B7F62" w:rsidRPr="00937F23" w:rsidRDefault="008B7F62" w:rsidP="003947C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1 </w:t>
            </w:r>
          </w:p>
        </w:tc>
        <w:tc>
          <w:tcPr>
            <w:tcW w:w="7380" w:type="dxa"/>
            <w:tcBorders>
              <w:top w:val="single" w:sz="4" w:space="0" w:color="auto"/>
              <w:left w:val="single" w:sz="4" w:space="0" w:color="auto"/>
              <w:bottom w:val="single" w:sz="4" w:space="0" w:color="auto"/>
              <w:right w:val="single" w:sz="4" w:space="0" w:color="auto"/>
            </w:tcBorders>
            <w:vAlign w:val="center"/>
            <w:hideMark/>
          </w:tcPr>
          <w:p w14:paraId="2C012849" w14:textId="77777777" w:rsidR="008B7F62" w:rsidRPr="00937F23" w:rsidRDefault="008B7F62" w:rsidP="003947C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Źródło ciepła w pomieszczeniu (ogrzewanie elektryczne, piec kaflowy,</w:t>
            </w:r>
            <w:r w:rsidR="003947CC"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kominek)</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3733B81" w14:textId="77777777" w:rsidR="008B7F62" w:rsidRPr="00937F23" w:rsidRDefault="008B7F62" w:rsidP="003947C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1,00</w:t>
            </w:r>
          </w:p>
        </w:tc>
      </w:tr>
      <w:tr w:rsidR="008B7F62" w:rsidRPr="00937F23" w14:paraId="144D0DB7" w14:textId="77777777" w:rsidTr="0021426C">
        <w:tc>
          <w:tcPr>
            <w:tcW w:w="525" w:type="dxa"/>
            <w:tcBorders>
              <w:top w:val="single" w:sz="4" w:space="0" w:color="auto"/>
              <w:left w:val="single" w:sz="4" w:space="0" w:color="auto"/>
              <w:bottom w:val="single" w:sz="4" w:space="0" w:color="auto"/>
              <w:right w:val="single" w:sz="4" w:space="0" w:color="auto"/>
            </w:tcBorders>
            <w:vAlign w:val="center"/>
            <w:hideMark/>
          </w:tcPr>
          <w:p w14:paraId="4BEDFA75" w14:textId="77777777" w:rsidR="008B7F62" w:rsidRPr="00937F23" w:rsidRDefault="008B7F62" w:rsidP="003947C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lastRenderedPageBreak/>
              <w:t xml:space="preserve">2 </w:t>
            </w:r>
          </w:p>
        </w:tc>
        <w:tc>
          <w:tcPr>
            <w:tcW w:w="7380" w:type="dxa"/>
            <w:tcBorders>
              <w:top w:val="single" w:sz="4" w:space="0" w:color="auto"/>
              <w:left w:val="single" w:sz="4" w:space="0" w:color="auto"/>
              <w:bottom w:val="single" w:sz="4" w:space="0" w:color="auto"/>
              <w:right w:val="single" w:sz="4" w:space="0" w:color="auto"/>
            </w:tcBorders>
            <w:vAlign w:val="center"/>
            <w:hideMark/>
          </w:tcPr>
          <w:p w14:paraId="03AE298F" w14:textId="77777777" w:rsidR="008B7F62" w:rsidRPr="00937F23" w:rsidRDefault="008B7F62" w:rsidP="003947C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Ogrzewanie mieszkaniowe (wytwarzanie ciepła w przestrzeni lokalu</w:t>
            </w:r>
            <w:r w:rsidR="003947CC"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mieszkalnego)</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B7CF843" w14:textId="77777777" w:rsidR="008B7F62" w:rsidRPr="00937F23" w:rsidRDefault="008B7F62" w:rsidP="003947C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1,00</w:t>
            </w:r>
          </w:p>
        </w:tc>
      </w:tr>
      <w:tr w:rsidR="008B7F62" w:rsidRPr="00937F23" w14:paraId="4784F6B4" w14:textId="77777777" w:rsidTr="0021426C">
        <w:tc>
          <w:tcPr>
            <w:tcW w:w="525" w:type="dxa"/>
            <w:tcBorders>
              <w:top w:val="single" w:sz="4" w:space="0" w:color="auto"/>
              <w:left w:val="single" w:sz="4" w:space="0" w:color="auto"/>
              <w:bottom w:val="single" w:sz="4" w:space="0" w:color="auto"/>
              <w:right w:val="single" w:sz="4" w:space="0" w:color="auto"/>
            </w:tcBorders>
            <w:vAlign w:val="center"/>
            <w:hideMark/>
          </w:tcPr>
          <w:p w14:paraId="6B13E41E" w14:textId="77777777" w:rsidR="008B7F62" w:rsidRPr="00937F23" w:rsidRDefault="008B7F62" w:rsidP="003947C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3 </w:t>
            </w:r>
          </w:p>
        </w:tc>
        <w:tc>
          <w:tcPr>
            <w:tcW w:w="7380" w:type="dxa"/>
            <w:tcBorders>
              <w:top w:val="single" w:sz="4" w:space="0" w:color="auto"/>
              <w:left w:val="single" w:sz="4" w:space="0" w:color="auto"/>
              <w:bottom w:val="single" w:sz="4" w:space="0" w:color="auto"/>
              <w:right w:val="single" w:sz="4" w:space="0" w:color="auto"/>
            </w:tcBorders>
            <w:vAlign w:val="center"/>
            <w:hideMark/>
          </w:tcPr>
          <w:p w14:paraId="75234D67" w14:textId="15ED2BC1" w:rsidR="003947CC" w:rsidRPr="00937F23" w:rsidRDefault="008B7F62" w:rsidP="003947CC">
            <w:pPr>
              <w:spacing w:before="40" w:after="40" w:line="240" w:lineRule="auto"/>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Ogrzewanie centralne wodne z lokalnego źródła ciepła usytuowane</w:t>
            </w:r>
            <w:r w:rsidR="000A3FA9" w:rsidRPr="00937F23">
              <w:rPr>
                <w:rFonts w:ascii="Times New Roman" w:eastAsia="Times New Roman" w:hAnsi="Times New Roman" w:cs="Times New Roman"/>
                <w:color w:val="000000"/>
                <w:sz w:val="18"/>
                <w:szCs w:val="18"/>
                <w:lang w:eastAsia="pl-PL"/>
              </w:rPr>
              <w:t>go</w:t>
            </w:r>
            <w:r w:rsidR="003947CC"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w</w:t>
            </w:r>
            <w:r w:rsidR="002278EA" w:rsidRPr="00937F23">
              <w:rPr>
                <w:rFonts w:ascii="Times New Roman" w:eastAsia="Times New Roman" w:hAnsi="Times New Roman" w:cs="Times New Roman"/>
                <w:color w:val="000000"/>
                <w:sz w:val="18"/>
                <w:szCs w:val="18"/>
                <w:lang w:eastAsia="pl-PL"/>
              </w:rPr>
              <w:t> </w:t>
            </w:r>
            <w:r w:rsidRPr="00937F23">
              <w:rPr>
                <w:rFonts w:ascii="Times New Roman" w:eastAsia="Times New Roman" w:hAnsi="Times New Roman" w:cs="Times New Roman"/>
                <w:color w:val="000000"/>
                <w:sz w:val="18"/>
                <w:szCs w:val="18"/>
                <w:lang w:eastAsia="pl-PL"/>
              </w:rPr>
              <w:t>ogrzewanym budynku:</w:t>
            </w:r>
          </w:p>
          <w:p w14:paraId="665D6805" w14:textId="77777777" w:rsidR="003947CC" w:rsidRPr="00937F23" w:rsidRDefault="008B7F62" w:rsidP="003947CC">
            <w:pPr>
              <w:spacing w:before="40" w:after="40" w:line="240" w:lineRule="auto"/>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a) z zaizolowanymi przewodami, armaturą i urządzeniami, które są</w:t>
            </w:r>
            <w:r w:rsidR="003947CC"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zainstalowane w przestrzeni ogrzewanej,</w:t>
            </w:r>
          </w:p>
          <w:p w14:paraId="286C6E8B" w14:textId="77777777" w:rsidR="003947CC" w:rsidRPr="00937F23" w:rsidRDefault="008B7F62" w:rsidP="003947CC">
            <w:pPr>
              <w:spacing w:before="40" w:after="40" w:line="240" w:lineRule="auto"/>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b) z zaizolowanymi przewodami, armaturą i urządzeniami, które są</w:t>
            </w:r>
            <w:r w:rsidR="003947CC"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zainstalowane w przestrzeni nieogrzewanej,</w:t>
            </w:r>
          </w:p>
          <w:p w14:paraId="62D9A575" w14:textId="77777777" w:rsidR="008B7F62" w:rsidRPr="00937F23" w:rsidRDefault="008B7F62" w:rsidP="003947C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c) z niezaizolowanymi przewodami, armaturą i urządzeniami, które są</w:t>
            </w:r>
            <w:r w:rsidR="003947CC"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zainstalowane w przestrzeni nieogrzewanej</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2AD66F9" w14:textId="77777777" w:rsidR="0060590A" w:rsidRPr="00937F23" w:rsidRDefault="0060590A" w:rsidP="003947CC">
            <w:pPr>
              <w:spacing w:before="40" w:after="40" w:line="240" w:lineRule="auto"/>
              <w:jc w:val="center"/>
              <w:rPr>
                <w:rFonts w:ascii="Times New Roman" w:eastAsia="Times New Roman" w:hAnsi="Times New Roman" w:cs="Times New Roman"/>
                <w:color w:val="000000"/>
                <w:sz w:val="18"/>
                <w:szCs w:val="18"/>
                <w:lang w:eastAsia="pl-PL"/>
              </w:rPr>
            </w:pPr>
          </w:p>
          <w:p w14:paraId="615446C1" w14:textId="77777777" w:rsidR="0060590A" w:rsidRPr="00937F23" w:rsidRDefault="0060590A" w:rsidP="003947CC">
            <w:pPr>
              <w:spacing w:before="40" w:after="40" w:line="240" w:lineRule="auto"/>
              <w:jc w:val="center"/>
              <w:rPr>
                <w:rFonts w:ascii="Times New Roman" w:eastAsia="Times New Roman" w:hAnsi="Times New Roman" w:cs="Times New Roman"/>
                <w:color w:val="000000"/>
                <w:sz w:val="18"/>
                <w:szCs w:val="18"/>
                <w:lang w:eastAsia="pl-PL"/>
              </w:rPr>
            </w:pPr>
          </w:p>
          <w:p w14:paraId="792B5451" w14:textId="77777777" w:rsidR="003947CC" w:rsidRPr="00937F23" w:rsidRDefault="008B7F62" w:rsidP="003947CC">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0,96</w:t>
            </w:r>
          </w:p>
          <w:p w14:paraId="0E4EB172" w14:textId="77777777" w:rsidR="003947CC" w:rsidRPr="00937F23" w:rsidRDefault="008B7F62" w:rsidP="003947CC">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br/>
              <w:t>0,90</w:t>
            </w:r>
          </w:p>
          <w:p w14:paraId="7BFA2C5D" w14:textId="77777777" w:rsidR="003947CC" w:rsidRPr="00937F23" w:rsidRDefault="008B7F62"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br/>
              <w:t>0,80</w:t>
            </w:r>
          </w:p>
        </w:tc>
      </w:tr>
      <w:tr w:rsidR="008B7F62" w:rsidRPr="00937F23" w14:paraId="6F5CB16B" w14:textId="77777777" w:rsidTr="0021426C">
        <w:tc>
          <w:tcPr>
            <w:tcW w:w="525" w:type="dxa"/>
            <w:tcBorders>
              <w:top w:val="single" w:sz="4" w:space="0" w:color="auto"/>
              <w:left w:val="single" w:sz="4" w:space="0" w:color="auto"/>
              <w:bottom w:val="single" w:sz="4" w:space="0" w:color="auto"/>
              <w:right w:val="single" w:sz="4" w:space="0" w:color="auto"/>
            </w:tcBorders>
            <w:vAlign w:val="center"/>
            <w:hideMark/>
          </w:tcPr>
          <w:p w14:paraId="52F9283D" w14:textId="77777777" w:rsidR="008B7F62" w:rsidRPr="00937F23" w:rsidRDefault="008B7F62" w:rsidP="003947C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4 </w:t>
            </w:r>
          </w:p>
        </w:tc>
        <w:tc>
          <w:tcPr>
            <w:tcW w:w="7380" w:type="dxa"/>
            <w:tcBorders>
              <w:top w:val="single" w:sz="4" w:space="0" w:color="auto"/>
              <w:left w:val="single" w:sz="4" w:space="0" w:color="auto"/>
              <w:bottom w:val="single" w:sz="4" w:space="0" w:color="auto"/>
              <w:right w:val="single" w:sz="4" w:space="0" w:color="auto"/>
            </w:tcBorders>
            <w:vAlign w:val="center"/>
            <w:hideMark/>
          </w:tcPr>
          <w:p w14:paraId="3B8985A0" w14:textId="77777777" w:rsidR="008B7F62" w:rsidRPr="00937F23" w:rsidRDefault="008B7F62" w:rsidP="003947C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Ogrzewanie powietrzne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D82052" w14:textId="77777777" w:rsidR="008B7F62" w:rsidRPr="00937F23" w:rsidRDefault="008B7F62" w:rsidP="003947C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0,95</w:t>
            </w:r>
          </w:p>
        </w:tc>
      </w:tr>
    </w:tbl>
    <w:p w14:paraId="520F4896" w14:textId="77777777" w:rsidR="00F27F0D" w:rsidRPr="00937F23" w:rsidRDefault="004932F1">
      <w:pPr>
        <w:pStyle w:val="Akapitzlist"/>
        <w:numPr>
          <w:ilvl w:val="3"/>
          <w:numId w:val="3"/>
        </w:numPr>
        <w:spacing w:after="0" w:line="240" w:lineRule="auto"/>
        <w:ind w:left="1418" w:hanging="851"/>
        <w:rPr>
          <w:rFonts w:ascii="Times New Roman" w:hAnsi="Times New Roman" w:cs="Times New Roman"/>
          <w:szCs w:val="20"/>
        </w:rPr>
      </w:pPr>
      <w:bookmarkStart w:id="17" w:name="_Ref117430275"/>
      <w:r w:rsidRPr="00937F23">
        <w:rPr>
          <w:rFonts w:ascii="Times New Roman" w:hAnsi="Times New Roman" w:cs="Times New Roman"/>
          <w:szCs w:val="20"/>
        </w:rPr>
        <w:t>Obliczanie</w:t>
      </w:r>
      <w:r w:rsidR="00F27F0D" w:rsidRPr="00937F23">
        <w:rPr>
          <w:rFonts w:ascii="Times New Roman" w:hAnsi="Times New Roman" w:cs="Times New Roman"/>
          <w:szCs w:val="20"/>
        </w:rPr>
        <w:t xml:space="preserve"> średniej sezonowej sprawności akumulacji </w:t>
      </w:r>
      <w:r w:rsidR="00F27F0D" w:rsidRPr="00937F23">
        <w:rPr>
          <w:rFonts w:ascii="Times New Roman" w:eastAsia="Times New Roman" w:hAnsi="Times New Roman" w:cs="Times New Roman"/>
          <w:color w:val="000000"/>
          <w:szCs w:val="20"/>
        </w:rPr>
        <w:t>ciepła na cele ogrzewania</w:t>
      </w:r>
      <w:bookmarkEnd w:id="17"/>
      <w:r w:rsidR="00E75F21" w:rsidRPr="00937F23">
        <w:rPr>
          <w:rFonts w:ascii="Times New Roman" w:eastAsia="Times New Roman" w:hAnsi="Times New Roman" w:cs="Times New Roman"/>
          <w:color w:val="000000"/>
          <w:szCs w:val="20"/>
        </w:rPr>
        <w:t xml:space="preserve"> </w:t>
      </w:r>
      <m:oMath>
        <m:sSub>
          <m:sSubPr>
            <m:ctrlPr>
              <w:rPr>
                <w:rFonts w:ascii="Cambria Math" w:hAnsi="Cambria Math" w:cs="Times New Roman"/>
                <w:b/>
                <w:bCs/>
                <w:sz w:val="22"/>
                <w:szCs w:val="22"/>
              </w:rPr>
            </m:ctrlPr>
          </m:sSubPr>
          <m:e>
            <m:r>
              <m:rPr>
                <m:sty m:val="bi"/>
              </m:rPr>
              <w:rPr>
                <w:rFonts w:ascii="Cambria Math" w:hAnsi="Cambria Math" w:cs="Times New Roman"/>
                <w:sz w:val="22"/>
                <w:szCs w:val="22"/>
              </w:rPr>
              <m:t>η</m:t>
            </m:r>
          </m:e>
          <m:sub>
            <m:r>
              <m:rPr>
                <m:sty m:val="bi"/>
              </m:rPr>
              <w:rPr>
                <w:rFonts w:ascii="Cambria Math" w:hAnsi="Cambria Math" w:cs="Times New Roman"/>
                <w:sz w:val="22"/>
                <w:szCs w:val="22"/>
              </w:rPr>
              <m:t>H</m:t>
            </m:r>
            <m:r>
              <m:rPr>
                <m:sty m:val="b"/>
              </m:rPr>
              <w:rPr>
                <w:rFonts w:ascii="Cambria Math" w:hAnsi="Cambria Math" w:cs="Times New Roman"/>
                <w:sz w:val="22"/>
                <w:szCs w:val="22"/>
              </w:rPr>
              <m:t>,</m:t>
            </m:r>
            <m:r>
              <m:rPr>
                <m:sty m:val="bi"/>
              </m:rPr>
              <w:rPr>
                <w:rFonts w:ascii="Cambria Math" w:hAnsi="Cambria Math" w:cs="Times New Roman"/>
                <w:sz w:val="22"/>
                <w:szCs w:val="22"/>
              </w:rPr>
              <m:t>s</m:t>
            </m:r>
            <m:r>
              <m:rPr>
                <m:sty m:val="b"/>
              </m:rPr>
              <w:rPr>
                <w:rFonts w:ascii="Cambria Math" w:hAnsi="Cambria Math" w:cs="Times New Roman"/>
                <w:sz w:val="22"/>
                <w:szCs w:val="22"/>
              </w:rPr>
              <m:t>,</m:t>
            </m:r>
            <m:r>
              <m:rPr>
                <m:sty m:val="bi"/>
              </m:rPr>
              <w:rPr>
                <w:rFonts w:ascii="Cambria Math" w:hAnsi="Cambria Math" w:cs="Times New Roman"/>
                <w:sz w:val="22"/>
                <w:szCs w:val="22"/>
              </w:rPr>
              <m:t>i</m:t>
            </m:r>
            <m:r>
              <m:rPr>
                <m:sty m:val="b"/>
              </m:rPr>
              <w:rPr>
                <w:rFonts w:ascii="Cambria Math" w:hAnsi="Cambria Math" w:cs="Times New Roman"/>
                <w:sz w:val="22"/>
                <w:szCs w:val="22"/>
              </w:rPr>
              <m:t>,</m:t>
            </m:r>
            <m:r>
              <m:rPr>
                <m:sty m:val="bi"/>
              </m:rPr>
              <w:rPr>
                <w:rFonts w:ascii="Cambria Math" w:hAnsi="Cambria Math" w:cs="Times New Roman"/>
                <w:sz w:val="22"/>
                <w:szCs w:val="22"/>
              </w:rPr>
              <m:t>s</m:t>
            </m:r>
          </m:sub>
        </m:sSub>
      </m:oMath>
    </w:p>
    <w:p w14:paraId="2F607FEE" w14:textId="77777777" w:rsidR="00F27F0D" w:rsidRPr="00937F23" w:rsidRDefault="00F27F0D" w:rsidP="00F27F0D">
      <w:pPr>
        <w:spacing w:after="0" w:line="240" w:lineRule="auto"/>
        <w:rPr>
          <w:rFonts w:ascii="Times New Roman" w:eastAsia="Times New Roman" w:hAnsi="Times New Roman" w:cs="Times New Roman"/>
          <w:color w:val="000000"/>
          <w:lang w:eastAsia="pl-PL"/>
        </w:rPr>
      </w:pPr>
    </w:p>
    <w:p w14:paraId="24189458" w14:textId="77777777" w:rsidR="00F27F0D" w:rsidRPr="00937F23" w:rsidRDefault="00F27F0D" w:rsidP="00F27F0D">
      <w:pPr>
        <w:jc w:val="both"/>
        <w:rPr>
          <w:rFonts w:ascii="Times New Roman" w:hAnsi="Times New Roman" w:cs="Times New Roman"/>
          <w:sz w:val="20"/>
          <w:szCs w:val="20"/>
        </w:rPr>
      </w:pPr>
      <w:r w:rsidRPr="00937F23">
        <w:rPr>
          <w:rFonts w:ascii="Times New Roman" w:hAnsi="Times New Roman" w:cs="Times New Roman"/>
          <w:sz w:val="20"/>
          <w:szCs w:val="20"/>
        </w:rPr>
        <w:t xml:space="preserve">Średnią sezonową sprawność akumulacji ciepła </w:t>
      </w:r>
      <w:bookmarkStart w:id="18" w:name="_Hlk128472661"/>
      <m:oMath>
        <m:sSub>
          <m:sSubPr>
            <m:ctrlPr>
              <w:rPr>
                <w:rFonts w:ascii="Cambria Math" w:hAnsi="Cambria Math" w:cs="Times New Roman"/>
                <w:sz w:val="20"/>
                <w:szCs w:val="20"/>
              </w:rPr>
            </m:ctrlPr>
          </m:sSubPr>
          <m:e>
            <m:r>
              <w:rPr>
                <w:rFonts w:ascii="Cambria Math" w:hAnsi="Cambria Math" w:cs="Times New Roman"/>
                <w:sz w:val="20"/>
                <w:szCs w:val="20"/>
              </w:rPr>
              <m:t>η</m:t>
            </m:r>
          </m:e>
          <m:sub>
            <m:r>
              <w:rPr>
                <w:rFonts w:ascii="Cambria Math" w:hAnsi="Cambria Math" w:cs="Times New Roman"/>
                <w:sz w:val="20"/>
                <w:szCs w:val="20"/>
              </w:rPr>
              <m:t>H</m:t>
            </m:r>
            <m:r>
              <m:rPr>
                <m:sty m:val="p"/>
              </m:rPr>
              <w:rPr>
                <w:rFonts w:ascii="Cambria Math" w:hAnsi="Cambria Math" w:cs="Times New Roman"/>
                <w:sz w:val="20"/>
                <w:szCs w:val="20"/>
              </w:rPr>
              <m:t>,</m:t>
            </m:r>
            <m:r>
              <w:rPr>
                <w:rFonts w:ascii="Cambria Math" w:hAnsi="Cambria Math" w:cs="Times New Roman"/>
                <w:sz w:val="20"/>
                <w:szCs w:val="20"/>
              </w:rPr>
              <m:t>s</m:t>
            </m:r>
            <m:r>
              <m:rPr>
                <m:sty m:val="p"/>
              </m:rPr>
              <w:rPr>
                <w:rFonts w:ascii="Cambria Math" w:hAnsi="Cambria Math" w:cs="Times New Roman"/>
                <w:sz w:val="20"/>
                <w:szCs w:val="20"/>
              </w:rPr>
              <m:t>,</m:t>
            </m:r>
            <m:r>
              <w:rPr>
                <w:rFonts w:ascii="Cambria Math" w:hAnsi="Cambria Math" w:cs="Times New Roman"/>
                <w:sz w:val="20"/>
                <w:szCs w:val="20"/>
              </w:rPr>
              <m:t>i</m:t>
            </m:r>
            <m:r>
              <m:rPr>
                <m:sty m:val="p"/>
              </m:rPr>
              <w:rPr>
                <w:rFonts w:ascii="Cambria Math" w:hAnsi="Cambria Math" w:cs="Times New Roman"/>
                <w:sz w:val="20"/>
                <w:szCs w:val="20"/>
              </w:rPr>
              <m:t>,</m:t>
            </m:r>
            <m:r>
              <w:rPr>
                <w:rFonts w:ascii="Cambria Math" w:hAnsi="Cambria Math" w:cs="Times New Roman"/>
                <w:sz w:val="20"/>
                <w:szCs w:val="20"/>
              </w:rPr>
              <m:t>s</m:t>
            </m:r>
          </m:sub>
        </m:sSub>
        <w:bookmarkEnd w:id="18"/>
        <m:r>
          <m:rPr>
            <m:sty m:val="p"/>
          </m:rPr>
          <w:rPr>
            <w:rFonts w:ascii="Cambria Math" w:hAnsi="Cambria Math" w:cs="Times New Roman"/>
            <w:sz w:val="20"/>
            <w:szCs w:val="20"/>
          </w:rPr>
          <m:t xml:space="preserve"> </m:t>
        </m:r>
      </m:oMath>
      <w:r w:rsidR="00E12F06" w:rsidRPr="00937F23">
        <w:rPr>
          <w:rFonts w:ascii="Times New Roman" w:hAnsi="Times New Roman" w:cs="Times New Roman"/>
          <w:sz w:val="20"/>
          <w:szCs w:val="20"/>
        </w:rPr>
        <w:t>dla</w:t>
      </w:r>
      <w:r w:rsidRPr="00937F23">
        <w:rPr>
          <w:rFonts w:ascii="Times New Roman" w:hAnsi="Times New Roman" w:cs="Times New Roman"/>
          <w:sz w:val="20"/>
          <w:szCs w:val="20"/>
        </w:rPr>
        <w:t xml:space="preserve"> nośnika energii </w:t>
      </w:r>
      <w:r w:rsidR="006F5B8D" w:rsidRPr="00937F23">
        <w:rPr>
          <w:rFonts w:ascii="Times New Roman" w:hAnsi="Times New Roman" w:cs="Times New Roman"/>
          <w:i/>
          <w:iCs/>
          <w:sz w:val="20"/>
          <w:szCs w:val="20"/>
        </w:rPr>
        <w:t>i</w:t>
      </w:r>
      <w:r w:rsidRPr="00937F23">
        <w:rPr>
          <w:rFonts w:ascii="Times New Roman" w:hAnsi="Times New Roman" w:cs="Times New Roman"/>
          <w:sz w:val="20"/>
          <w:szCs w:val="20"/>
        </w:rPr>
        <w:t xml:space="preserve"> w systemie </w:t>
      </w:r>
      <w:r w:rsidR="006F5B8D" w:rsidRPr="00937F23">
        <w:rPr>
          <w:rFonts w:ascii="Times New Roman" w:hAnsi="Times New Roman" w:cs="Times New Roman"/>
          <w:i/>
          <w:iCs/>
          <w:sz w:val="20"/>
          <w:szCs w:val="20"/>
        </w:rPr>
        <w:t>s</w:t>
      </w:r>
      <w:r w:rsidRPr="00937F23">
        <w:rPr>
          <w:rFonts w:ascii="Times New Roman" w:hAnsi="Times New Roman" w:cs="Times New Roman"/>
          <w:sz w:val="20"/>
          <w:szCs w:val="20"/>
        </w:rPr>
        <w:t xml:space="preserve"> lub energii dostarczanych do źródła ciepła </w:t>
      </w:r>
      <w:r w:rsidR="004932F1" w:rsidRPr="00937F23">
        <w:rPr>
          <w:rFonts w:ascii="Times New Roman" w:hAnsi="Times New Roman" w:cs="Times New Roman"/>
          <w:sz w:val="20"/>
          <w:szCs w:val="20"/>
        </w:rPr>
        <w:t>oblicza</w:t>
      </w:r>
      <w:r w:rsidRPr="00937F23">
        <w:rPr>
          <w:rFonts w:ascii="Times New Roman" w:hAnsi="Times New Roman" w:cs="Times New Roman"/>
          <w:sz w:val="20"/>
          <w:szCs w:val="20"/>
        </w:rPr>
        <w:t xml:space="preserve"> się według wzoru:</w:t>
      </w:r>
    </w:p>
    <w:p w14:paraId="5DFFC75D" w14:textId="77777777" w:rsidR="00EE212C"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H,s,i,s</m:t>
            </m:r>
          </m:sub>
        </m:sSub>
        <m:r>
          <w:rPr>
            <w:rFonts w:ascii="Cambria Math" w:eastAsia="MS Mincho" w:hAnsi="Cambria Math" w:cs="Times New Roman"/>
            <w:color w:val="404040" w:themeColor="text1" w:themeTint="BF"/>
            <w:lang w:eastAsia="ja-JP"/>
          </w:rPr>
          <m:t>=</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H,nd,i,s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H,e,i,s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H,d,i,s</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H,nd,i,s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H,e,i,s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H,d,i,s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H,s,i,s</m:t>
                </m:r>
              </m:sub>
            </m:sSub>
          </m:den>
        </m:f>
      </m:oMath>
      <w:r w:rsidR="00F27F0D" w:rsidRPr="00937F23">
        <w:rPr>
          <w:rFonts w:ascii="Times New Roman" w:eastAsia="MS Mincho" w:hAnsi="Times New Roman" w:cs="Times New Roman"/>
          <w:i/>
          <w:color w:val="404040" w:themeColor="text1" w:themeTint="BF"/>
          <w:sz w:val="20"/>
          <w:szCs w:val="20"/>
          <w:lang w:eastAsia="ja-JP"/>
        </w:rPr>
        <w:t xml:space="preserve"> </w:t>
      </w:r>
      <w:r w:rsidR="003B3627"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8379FC"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F27F0D" w:rsidRPr="00937F23">
        <w:rPr>
          <w:rFonts w:ascii="Times New Roman" w:eastAsia="MS Mincho" w:hAnsi="Times New Roman" w:cs="Times New Roman"/>
          <w:i/>
          <w:color w:val="404040" w:themeColor="text1" w:themeTint="BF"/>
          <w:sz w:val="20"/>
          <w:szCs w:val="20"/>
          <w:lang w:eastAsia="ja-JP"/>
        </w:rPr>
        <w:t>(</w:t>
      </w:r>
      <w:r w:rsidR="00CB4B81" w:rsidRPr="00937F23">
        <w:rPr>
          <w:rFonts w:ascii="Times New Roman" w:eastAsia="MS Mincho" w:hAnsi="Times New Roman" w:cs="Times New Roman"/>
          <w:i/>
          <w:color w:val="404040" w:themeColor="text1" w:themeTint="BF"/>
          <w:sz w:val="20"/>
          <w:szCs w:val="20"/>
          <w:lang w:eastAsia="ja-JP"/>
        </w:rPr>
        <w:t>19</w:t>
      </w:r>
      <w:r w:rsidR="00F27F0D" w:rsidRPr="00937F23">
        <w:rPr>
          <w:rFonts w:ascii="Times New Roman" w:eastAsia="MS Mincho" w:hAnsi="Times New Roman" w:cs="Times New Roman"/>
          <w:i/>
          <w:color w:val="404040" w:themeColor="text1" w:themeTint="BF"/>
          <w:sz w:val="20"/>
          <w:szCs w:val="20"/>
          <w:lang w:eastAsia="ja-JP"/>
        </w:rPr>
        <w:t>)</w:t>
      </w:r>
    </w:p>
    <w:p w14:paraId="38901AFE" w14:textId="77777777" w:rsidR="00F27F0D" w:rsidRPr="00937F23" w:rsidRDefault="00F27F0D" w:rsidP="00F27F0D">
      <w:pPr>
        <w:jc w:val="both"/>
        <w:rPr>
          <w:rFonts w:ascii="Times New Roman" w:hAnsi="Times New Roman" w:cs="Times New Roman"/>
          <w:sz w:val="20"/>
          <w:szCs w:val="20"/>
        </w:rPr>
      </w:pPr>
      <w:r w:rsidRPr="00937F23">
        <w:rPr>
          <w:rFonts w:ascii="Times New Roman" w:hAnsi="Times New Roman" w:cs="Times New Roman"/>
          <w:sz w:val="20"/>
          <w:szCs w:val="20"/>
        </w:rPr>
        <w:t>gdzie:</w:t>
      </w:r>
    </w:p>
    <w:p w14:paraId="0B6864CF" w14:textId="0057C081" w:rsidR="00E54EC0" w:rsidRPr="00937F23" w:rsidRDefault="00F27F0D"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H,s,i,s</m:t>
            </m:r>
          </m:sub>
        </m:sSub>
        <m:r>
          <w:rPr>
            <w:rFonts w:ascii="Cambria Math" w:eastAsia="MS Mincho" w:hAnsi="Cambria Math" w:cs="Times New Roman"/>
            <w:color w:val="404040" w:themeColor="text1" w:themeTint="BF"/>
            <w:lang w:eastAsia="ja-JP"/>
          </w:rPr>
          <m:t>=</m:t>
        </m:r>
        <m:nary>
          <m:naryPr>
            <m:chr m:val="∑"/>
            <m:limLoc m:val="undOvr"/>
            <m:supHide m:val="1"/>
            <m:ctrlPr>
              <w:rPr>
                <w:rFonts w:ascii="Cambria Math" w:eastAsia="MS Mincho" w:hAnsi="Cambria Math" w:cs="Times New Roman"/>
                <w:i/>
                <w:color w:val="404040" w:themeColor="text1" w:themeTint="BF"/>
                <w:lang w:eastAsia="ja-JP"/>
              </w:rPr>
            </m:ctrlPr>
          </m:naryPr>
          <m:sub>
            <m:r>
              <w:rPr>
                <w:rFonts w:ascii="Cambria Math" w:eastAsia="MS Mincho" w:hAnsi="Cambria Math" w:cs="Times New Roman"/>
                <w:color w:val="404040" w:themeColor="text1" w:themeTint="BF"/>
                <w:lang w:eastAsia="ja-JP"/>
              </w:rPr>
              <m:t>i</m:t>
            </m:r>
          </m:sub>
          <m:sup/>
          <m:e>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 xml:space="preserve"> (V</m:t>
                </m:r>
              </m:e>
              <m:sub>
                <m:r>
                  <w:rPr>
                    <w:rFonts w:ascii="Cambria Math" w:eastAsia="MS Mincho" w:hAnsi="Cambria Math" w:cs="Times New Roman"/>
                    <w:color w:val="404040" w:themeColor="text1" w:themeTint="BF"/>
                    <w:lang w:eastAsia="ja-JP"/>
                  </w:rPr>
                  <m:t>H,s,i,s</m:t>
                </m:r>
              </m:sub>
            </m:sSub>
          </m:e>
        </m:nary>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H,s,i,s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t</m:t>
            </m:r>
          </m:e>
          <m:sub>
            <m:r>
              <w:rPr>
                <w:rFonts w:ascii="Cambria Math" w:eastAsia="MS Mincho" w:hAnsi="Cambria Math" w:cs="Times New Roman"/>
                <w:color w:val="404040" w:themeColor="text1" w:themeTint="BF"/>
                <w:lang w:eastAsia="ja-JP"/>
              </w:rPr>
              <m:t>SG,i,s</m:t>
            </m:r>
          </m:sub>
        </m:sSub>
        <m:r>
          <w:rPr>
            <w:rFonts w:ascii="Cambria Math" w:eastAsia="MS Mincho" w:hAnsi="Cambria Math" w:cs="Times New Roman"/>
            <w:color w:val="404040" w:themeColor="text1" w:themeTint="BF"/>
            <w:lang w:eastAsia="ja-JP"/>
          </w:rPr>
          <m:t>) ∙</m:t>
        </m:r>
        <m:sSup>
          <m:sSupPr>
            <m:ctrlPr>
              <w:rPr>
                <w:rFonts w:ascii="Cambria Math" w:eastAsia="MS Mincho" w:hAnsi="Cambria Math" w:cs="Times New Roman"/>
                <w:i/>
                <w:color w:val="404040" w:themeColor="text1" w:themeTint="BF"/>
                <w:lang w:eastAsia="ja-JP"/>
              </w:rPr>
            </m:ctrlPr>
          </m:sSupPr>
          <m:e>
            <m:r>
              <w:rPr>
                <w:rFonts w:ascii="Cambria Math" w:eastAsia="MS Mincho" w:hAnsi="Cambria Math" w:cs="Times New Roman"/>
                <w:color w:val="404040" w:themeColor="text1" w:themeTint="BF"/>
                <w:lang w:eastAsia="ja-JP"/>
              </w:rPr>
              <m:t>10</m:t>
            </m:r>
          </m:e>
          <m:sup>
            <m:r>
              <w:rPr>
                <w:rFonts w:ascii="Cambria Math" w:eastAsia="MS Mincho" w:hAnsi="Cambria Math" w:cs="Times New Roman"/>
                <w:color w:val="404040" w:themeColor="text1" w:themeTint="BF"/>
                <w:lang w:eastAsia="ja-JP"/>
              </w:rPr>
              <m:t>-3</m:t>
            </m:r>
          </m:sup>
        </m:sSup>
      </m:oMath>
      <w:r w:rsidR="003947CC" w:rsidRPr="00937F23">
        <w:rPr>
          <w:rFonts w:ascii="Times New Roman" w:eastAsia="MS Mincho" w:hAnsi="Times New Roman" w:cs="Times New Roman"/>
          <w:i/>
          <w:color w:val="404040" w:themeColor="text1" w:themeTint="BF"/>
          <w:sz w:val="20"/>
          <w:szCs w:val="20"/>
          <w:lang w:eastAsia="ja-JP"/>
        </w:rPr>
        <w:t xml:space="preserve"> </w:t>
      </w:r>
      <w:r w:rsidR="003947CC" w:rsidRPr="00937F23">
        <w:rPr>
          <w:rFonts w:ascii="Times New Roman" w:eastAsia="MS Mincho" w:hAnsi="Times New Roman" w:cs="Times New Roman"/>
          <w:i/>
          <w:color w:val="404040" w:themeColor="text1" w:themeTint="BF"/>
          <w:sz w:val="20"/>
          <w:szCs w:val="20"/>
          <w:lang w:eastAsia="ja-JP"/>
        </w:rPr>
        <w:tab/>
      </w:r>
      <w:r w:rsidR="003947CC" w:rsidRPr="00937F23">
        <w:rPr>
          <w:rFonts w:ascii="Times New Roman" w:eastAsia="MS Mincho" w:hAnsi="Times New Roman" w:cs="Times New Roman"/>
          <w:i/>
          <w:color w:val="404040" w:themeColor="text1" w:themeTint="BF"/>
          <w:sz w:val="20"/>
          <w:szCs w:val="20"/>
          <w:lang w:eastAsia="ja-JP"/>
        </w:rPr>
        <w:tab/>
      </w:r>
      <w:r w:rsidR="000A3FA9" w:rsidRPr="00937F23">
        <w:rPr>
          <w:rFonts w:ascii="Times New Roman" w:eastAsia="MS Mincho" w:hAnsi="Times New Roman" w:cs="Times New Roman"/>
          <w:i/>
          <w:color w:val="404040" w:themeColor="text1" w:themeTint="BF"/>
          <w:sz w:val="20"/>
          <w:szCs w:val="20"/>
          <w:lang w:eastAsia="ja-JP"/>
        </w:rPr>
        <w:t xml:space="preserve">         </w:t>
      </w:r>
      <w:r w:rsidR="000A3FA9"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3B3627"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Pr="00937F23">
        <w:rPr>
          <w:rFonts w:ascii="Times New Roman" w:eastAsia="MS Mincho" w:hAnsi="Times New Roman" w:cs="Times New Roman"/>
          <w:i/>
          <w:color w:val="404040" w:themeColor="text1" w:themeTint="BF"/>
          <w:sz w:val="20"/>
          <w:szCs w:val="20"/>
          <w:lang w:eastAsia="ja-JP"/>
        </w:rPr>
        <w:t>(</w:t>
      </w:r>
      <w:r w:rsidR="00E67F99" w:rsidRPr="00937F23">
        <w:rPr>
          <w:rFonts w:ascii="Times New Roman" w:eastAsia="MS Mincho" w:hAnsi="Times New Roman" w:cs="Times New Roman"/>
          <w:i/>
          <w:color w:val="404040" w:themeColor="text1" w:themeTint="BF"/>
          <w:sz w:val="20"/>
          <w:szCs w:val="20"/>
          <w:lang w:eastAsia="ja-JP"/>
        </w:rPr>
        <w:t>2</w:t>
      </w:r>
      <w:r w:rsidR="00CB4B81" w:rsidRPr="00937F23">
        <w:rPr>
          <w:rFonts w:ascii="Times New Roman" w:eastAsia="MS Mincho" w:hAnsi="Times New Roman" w:cs="Times New Roman"/>
          <w:i/>
          <w:color w:val="404040" w:themeColor="text1" w:themeTint="BF"/>
          <w:sz w:val="20"/>
          <w:szCs w:val="20"/>
          <w:lang w:eastAsia="ja-JP"/>
        </w:rPr>
        <w:t>0</w:t>
      </w:r>
      <w:r w:rsidRPr="00937F23">
        <w:rPr>
          <w:rFonts w:ascii="Times New Roman" w:eastAsia="MS Mincho" w:hAnsi="Times New Roman" w:cs="Times New Roman"/>
          <w:i/>
          <w:color w:val="404040" w:themeColor="text1" w:themeTint="BF"/>
          <w:sz w:val="20"/>
          <w:szCs w:val="20"/>
          <w:lang w:eastAsia="ja-JP"/>
        </w:rPr>
        <w:t>)</w:t>
      </w:r>
      <w:r w:rsidR="003B3627" w:rsidRPr="00937F23">
        <w:rPr>
          <w:rFonts w:ascii="Times New Roman" w:eastAsia="MS Mincho" w:hAnsi="Times New Roman" w:cs="Times New Roman"/>
          <w:i/>
          <w:color w:val="404040" w:themeColor="text1" w:themeTint="BF"/>
          <w:sz w:val="20"/>
          <w:szCs w:val="20"/>
          <w:lang w:eastAsia="ja-JP"/>
        </w:rPr>
        <w:t xml:space="preserve"> </w:t>
      </w:r>
    </w:p>
    <w:p w14:paraId="3EF00735" w14:textId="77777777" w:rsidR="00F27F0D" w:rsidRPr="00937F23" w:rsidRDefault="00F27F0D" w:rsidP="00F27F0D">
      <w:pPr>
        <w:jc w:val="both"/>
        <w:rPr>
          <w:rFonts w:ascii="Times New Roman" w:hAnsi="Times New Roman" w:cs="Times New Roman"/>
          <w:sz w:val="20"/>
          <w:szCs w:val="20"/>
        </w:rPr>
      </w:pPr>
      <w:r w:rsidRPr="00937F23">
        <w:rPr>
          <w:rFonts w:ascii="Times New Roman" w:hAnsi="Times New Roman" w:cs="Times New Roman"/>
          <w:sz w:val="20"/>
          <w:szCs w:val="20"/>
        </w:rPr>
        <w:t>gdzie:</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1"/>
        <w:gridCol w:w="7796"/>
      </w:tblGrid>
      <w:tr w:rsidR="0060590A" w:rsidRPr="00937F23" w14:paraId="3898C42E" w14:textId="77777777" w:rsidTr="0060590A">
        <w:tc>
          <w:tcPr>
            <w:tcW w:w="1271" w:type="dxa"/>
            <w:tcBorders>
              <w:top w:val="single" w:sz="4" w:space="0" w:color="auto"/>
              <w:left w:val="single" w:sz="4" w:space="0" w:color="auto"/>
              <w:bottom w:val="single" w:sz="4" w:space="0" w:color="auto"/>
              <w:right w:val="single" w:sz="4" w:space="0" w:color="auto"/>
            </w:tcBorders>
            <w:vAlign w:val="center"/>
            <w:hideMark/>
          </w:tcPr>
          <w:p w14:paraId="195143F7" w14:textId="77777777" w:rsidR="0060590A" w:rsidRPr="00937F23" w:rsidRDefault="00000000" w:rsidP="0060590A">
            <w:pPr>
              <w:spacing w:before="40" w:after="40"/>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H,nd,i,s</m:t>
                    </m:r>
                  </m:sub>
                </m:sSub>
              </m:oMath>
            </m:oMathPara>
          </w:p>
        </w:tc>
        <w:tc>
          <w:tcPr>
            <w:tcW w:w="7796" w:type="dxa"/>
            <w:tcBorders>
              <w:top w:val="single" w:sz="4" w:space="0" w:color="auto"/>
              <w:left w:val="single" w:sz="4" w:space="0" w:color="auto"/>
              <w:bottom w:val="single" w:sz="4" w:space="0" w:color="auto"/>
              <w:right w:val="single" w:sz="4" w:space="0" w:color="auto"/>
            </w:tcBorders>
            <w:vAlign w:val="center"/>
            <w:hideMark/>
          </w:tcPr>
          <w:p w14:paraId="5DA907B0" w14:textId="77777777" w:rsidR="0060590A" w:rsidRPr="00937F23" w:rsidRDefault="0060590A" w:rsidP="0060590A">
            <w:pPr>
              <w:spacing w:before="40" w:after="4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roczne zapotrzebowanie na energię użytkową do ogrzewania i wentylacji dla nośnika energii </w:t>
            </w:r>
            <w:r w:rsidRPr="00937F23">
              <w:rPr>
                <w:rFonts w:ascii="Times New Roman" w:eastAsia="Times New Roman" w:hAnsi="Times New Roman" w:cs="Times New Roman"/>
                <w:i/>
                <w:iCs/>
                <w:color w:val="000000"/>
                <w:sz w:val="18"/>
                <w:szCs w:val="18"/>
                <w:lang w:eastAsia="pl-PL"/>
              </w:rPr>
              <w:t xml:space="preserve">i </w:t>
            </w:r>
            <w:r w:rsidRPr="00937F23">
              <w:rPr>
                <w:rFonts w:ascii="Times New Roman" w:eastAsia="Times New Roman" w:hAnsi="Times New Roman" w:cs="Times New Roman"/>
                <w:color w:val="000000"/>
                <w:sz w:val="18"/>
                <w:szCs w:val="18"/>
                <w:lang w:eastAsia="pl-PL"/>
              </w:rPr>
              <w:t xml:space="preserve">w systemie </w:t>
            </w:r>
            <w:r w:rsidRPr="00937F23">
              <w:rPr>
                <w:rFonts w:ascii="Times New Roman" w:eastAsia="Times New Roman" w:hAnsi="Times New Roman" w:cs="Times New Roman"/>
                <w:i/>
                <w:iCs/>
                <w:color w:val="000000"/>
                <w:sz w:val="18"/>
                <w:szCs w:val="18"/>
                <w:lang w:eastAsia="pl-PL"/>
              </w:rPr>
              <w:t>s</w:t>
            </w:r>
            <w:r w:rsidRPr="00937F23">
              <w:rPr>
                <w:rFonts w:ascii="Times New Roman" w:eastAsia="Times New Roman" w:hAnsi="Times New Roman" w:cs="Times New Roman"/>
                <w:color w:val="000000"/>
                <w:sz w:val="18"/>
                <w:szCs w:val="18"/>
                <w:lang w:eastAsia="pl-PL"/>
              </w:rPr>
              <w:t xml:space="preserve">, w </w:t>
            </w:r>
            <w:r w:rsidRPr="00937F23">
              <w:rPr>
                <w:rFonts w:ascii="Times New Roman" w:eastAsia="Times New Roman" w:hAnsi="Times New Roman" w:cs="Times New Roman"/>
                <w:i/>
                <w:iCs/>
                <w:color w:val="000000"/>
                <w:sz w:val="18"/>
                <w:szCs w:val="18"/>
                <w:lang w:eastAsia="pl-PL"/>
              </w:rPr>
              <w:t>kWh/rok</w:t>
            </w:r>
          </w:p>
        </w:tc>
      </w:tr>
      <w:tr w:rsidR="0060590A" w:rsidRPr="00937F23" w14:paraId="348709DE" w14:textId="77777777" w:rsidTr="0060590A">
        <w:tc>
          <w:tcPr>
            <w:tcW w:w="1271" w:type="dxa"/>
            <w:tcBorders>
              <w:top w:val="single" w:sz="4" w:space="0" w:color="auto"/>
              <w:left w:val="single" w:sz="4" w:space="0" w:color="auto"/>
              <w:bottom w:val="single" w:sz="4" w:space="0" w:color="auto"/>
              <w:right w:val="single" w:sz="4" w:space="0" w:color="auto"/>
            </w:tcBorders>
            <w:vAlign w:val="center"/>
            <w:hideMark/>
          </w:tcPr>
          <w:p w14:paraId="57AAD900" w14:textId="77777777" w:rsidR="0060590A" w:rsidRPr="00937F23" w:rsidRDefault="0060590A" w:rsidP="0060590A">
            <w:pPr>
              <w:spacing w:before="40" w:after="40"/>
              <w:rPr>
                <w:rFonts w:ascii="Times New Roman" w:eastAsia="Times New Roman" w:hAnsi="Times New Roman" w:cs="Times New Roman"/>
                <w:sz w:val="20"/>
                <w:szCs w:val="20"/>
                <w:lang w:eastAsia="pl-PL"/>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H,e,i,s</m:t>
                    </m:r>
                  </m:sub>
                </m:sSub>
              </m:oMath>
            </m:oMathPara>
          </w:p>
        </w:tc>
        <w:tc>
          <w:tcPr>
            <w:tcW w:w="7796" w:type="dxa"/>
            <w:tcBorders>
              <w:top w:val="single" w:sz="4" w:space="0" w:color="auto"/>
              <w:left w:val="single" w:sz="4" w:space="0" w:color="auto"/>
              <w:bottom w:val="single" w:sz="4" w:space="0" w:color="auto"/>
              <w:right w:val="single" w:sz="4" w:space="0" w:color="auto"/>
            </w:tcBorders>
            <w:vAlign w:val="center"/>
            <w:hideMark/>
          </w:tcPr>
          <w:p w14:paraId="5053A8FE" w14:textId="59F16FD9" w:rsidR="0060590A" w:rsidRPr="00937F23" w:rsidRDefault="0060590A" w:rsidP="0060590A">
            <w:pPr>
              <w:spacing w:before="40" w:after="4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sezonowe straty ciepła w systemie ogrzewania w wyniku niedoskonałej regulacji i przekazywania ciepła dla nośnika energii </w:t>
            </w:r>
            <w:r w:rsidRPr="00937F23">
              <w:rPr>
                <w:rFonts w:ascii="Times New Roman" w:eastAsia="Times New Roman" w:hAnsi="Times New Roman" w:cs="Times New Roman"/>
                <w:i/>
                <w:iCs/>
                <w:color w:val="000000"/>
                <w:sz w:val="18"/>
                <w:szCs w:val="18"/>
                <w:lang w:eastAsia="pl-PL"/>
              </w:rPr>
              <w:t>i</w:t>
            </w:r>
            <w:r w:rsidRPr="00937F23">
              <w:rPr>
                <w:rFonts w:ascii="Times New Roman" w:eastAsia="Times New Roman" w:hAnsi="Times New Roman" w:cs="Times New Roman"/>
                <w:color w:val="000000"/>
                <w:sz w:val="18"/>
                <w:szCs w:val="18"/>
                <w:lang w:eastAsia="pl-PL"/>
              </w:rPr>
              <w:t xml:space="preserve"> w systemie </w:t>
            </w:r>
            <w:r w:rsidRPr="00937F23">
              <w:rPr>
                <w:rFonts w:ascii="Times New Roman" w:eastAsia="Times New Roman" w:hAnsi="Times New Roman" w:cs="Times New Roman"/>
                <w:i/>
                <w:iCs/>
                <w:color w:val="000000"/>
                <w:sz w:val="18"/>
                <w:szCs w:val="18"/>
                <w:lang w:eastAsia="pl-PL"/>
              </w:rPr>
              <w:t xml:space="preserve">s, </w:t>
            </w:r>
            <w:r w:rsidRPr="00937F23">
              <w:rPr>
                <w:rFonts w:ascii="Times New Roman" w:eastAsia="Times New Roman" w:hAnsi="Times New Roman" w:cs="Times New Roman"/>
                <w:color w:val="000000"/>
                <w:sz w:val="18"/>
                <w:szCs w:val="18"/>
                <w:lang w:eastAsia="pl-PL"/>
              </w:rPr>
              <w:t xml:space="preserve">w </w:t>
            </w:r>
            <w:r w:rsidRPr="00937F23">
              <w:rPr>
                <w:rFonts w:ascii="Times New Roman" w:eastAsia="Times New Roman" w:hAnsi="Times New Roman" w:cs="Times New Roman"/>
                <w:i/>
                <w:iCs/>
                <w:color w:val="000000"/>
                <w:sz w:val="18"/>
                <w:szCs w:val="18"/>
                <w:lang w:eastAsia="pl-PL"/>
              </w:rPr>
              <w:t>kWh/rok</w:t>
            </w:r>
          </w:p>
        </w:tc>
      </w:tr>
      <w:tr w:rsidR="0060590A" w:rsidRPr="00937F23" w14:paraId="495CEE71" w14:textId="77777777" w:rsidTr="0060590A">
        <w:tc>
          <w:tcPr>
            <w:tcW w:w="1271" w:type="dxa"/>
            <w:tcBorders>
              <w:top w:val="single" w:sz="4" w:space="0" w:color="auto"/>
              <w:left w:val="single" w:sz="4" w:space="0" w:color="auto"/>
              <w:bottom w:val="single" w:sz="4" w:space="0" w:color="auto"/>
              <w:right w:val="single" w:sz="4" w:space="0" w:color="auto"/>
            </w:tcBorders>
            <w:vAlign w:val="center"/>
            <w:hideMark/>
          </w:tcPr>
          <w:p w14:paraId="3B924B36" w14:textId="77777777" w:rsidR="0060590A" w:rsidRPr="00937F23" w:rsidRDefault="0060590A" w:rsidP="0060590A">
            <w:pPr>
              <w:spacing w:before="40" w:after="40"/>
              <w:rPr>
                <w:rFonts w:ascii="Times New Roman" w:eastAsia="Times New Roman" w:hAnsi="Times New Roman" w:cs="Times New Roman"/>
                <w:sz w:val="20"/>
                <w:szCs w:val="20"/>
                <w:lang w:eastAsia="pl-PL"/>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H,d,i,s</m:t>
                    </m:r>
                  </m:sub>
                </m:sSub>
              </m:oMath>
            </m:oMathPara>
          </w:p>
        </w:tc>
        <w:tc>
          <w:tcPr>
            <w:tcW w:w="7796" w:type="dxa"/>
            <w:tcBorders>
              <w:top w:val="single" w:sz="4" w:space="0" w:color="auto"/>
              <w:left w:val="single" w:sz="4" w:space="0" w:color="auto"/>
              <w:bottom w:val="single" w:sz="4" w:space="0" w:color="auto"/>
              <w:right w:val="single" w:sz="4" w:space="0" w:color="auto"/>
            </w:tcBorders>
            <w:vAlign w:val="center"/>
            <w:hideMark/>
          </w:tcPr>
          <w:p w14:paraId="765C2DFB" w14:textId="1E5CCBE6" w:rsidR="0060590A" w:rsidRPr="00937F23" w:rsidRDefault="0060590A" w:rsidP="0060590A">
            <w:pPr>
              <w:spacing w:before="40" w:after="4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sezonowe straty ciepła w instalacji </w:t>
            </w:r>
            <w:proofErr w:type="spellStart"/>
            <w:r w:rsidRPr="00937F23">
              <w:rPr>
                <w:rFonts w:ascii="Times New Roman" w:eastAsia="Times New Roman" w:hAnsi="Times New Roman" w:cs="Times New Roman"/>
                <w:color w:val="000000"/>
                <w:sz w:val="18"/>
                <w:szCs w:val="18"/>
                <w:lang w:eastAsia="pl-PL"/>
              </w:rPr>
              <w:t>przesyłu</w:t>
            </w:r>
            <w:proofErr w:type="spellEnd"/>
            <w:r w:rsidRPr="00937F23">
              <w:rPr>
                <w:rFonts w:ascii="Times New Roman" w:eastAsia="Times New Roman" w:hAnsi="Times New Roman" w:cs="Times New Roman"/>
                <w:color w:val="000000"/>
                <w:sz w:val="18"/>
                <w:szCs w:val="18"/>
                <w:lang w:eastAsia="pl-PL"/>
              </w:rPr>
              <w:t xml:space="preserve"> ciepła dla nośnika energii </w:t>
            </w:r>
            <w:r w:rsidRPr="00937F23">
              <w:rPr>
                <w:rFonts w:ascii="Times New Roman" w:eastAsia="Times New Roman" w:hAnsi="Times New Roman" w:cs="Times New Roman"/>
                <w:i/>
                <w:iCs/>
                <w:color w:val="000000"/>
                <w:sz w:val="18"/>
                <w:szCs w:val="18"/>
                <w:lang w:eastAsia="pl-PL"/>
              </w:rPr>
              <w:t xml:space="preserve">i </w:t>
            </w:r>
            <w:r w:rsidRPr="00937F23">
              <w:rPr>
                <w:rFonts w:ascii="Times New Roman" w:eastAsia="Times New Roman" w:hAnsi="Times New Roman" w:cs="Times New Roman"/>
                <w:color w:val="000000"/>
                <w:sz w:val="18"/>
                <w:szCs w:val="18"/>
                <w:lang w:eastAsia="pl-PL"/>
              </w:rPr>
              <w:t xml:space="preserve">w systemie </w:t>
            </w:r>
            <w:r w:rsidRPr="00937F23">
              <w:rPr>
                <w:rFonts w:ascii="Times New Roman" w:eastAsia="Times New Roman" w:hAnsi="Times New Roman" w:cs="Times New Roman"/>
                <w:i/>
                <w:iCs/>
                <w:color w:val="000000"/>
                <w:sz w:val="18"/>
                <w:szCs w:val="18"/>
                <w:lang w:eastAsia="pl-PL"/>
              </w:rPr>
              <w:t>s</w:t>
            </w:r>
            <w:r w:rsidRPr="00937F23">
              <w:rPr>
                <w:rFonts w:ascii="Times New Roman" w:eastAsia="Times New Roman" w:hAnsi="Times New Roman" w:cs="Times New Roman"/>
                <w:color w:val="000000"/>
                <w:sz w:val="18"/>
                <w:szCs w:val="18"/>
                <w:lang w:eastAsia="pl-PL"/>
              </w:rPr>
              <w:t>,</w:t>
            </w:r>
            <w:r w:rsidR="000E3F80"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 xml:space="preserve">w </w:t>
            </w:r>
            <w:r w:rsidRPr="00937F23">
              <w:rPr>
                <w:rFonts w:ascii="Times New Roman" w:eastAsia="Times New Roman" w:hAnsi="Times New Roman" w:cs="Times New Roman"/>
                <w:i/>
                <w:iCs/>
                <w:color w:val="000000"/>
                <w:sz w:val="18"/>
                <w:szCs w:val="18"/>
                <w:lang w:eastAsia="pl-PL"/>
              </w:rPr>
              <w:t>kWh/rok</w:t>
            </w:r>
          </w:p>
        </w:tc>
      </w:tr>
      <w:tr w:rsidR="0060590A" w:rsidRPr="00937F23" w14:paraId="2DC197EF" w14:textId="77777777" w:rsidTr="0060590A">
        <w:tc>
          <w:tcPr>
            <w:tcW w:w="1271" w:type="dxa"/>
            <w:tcBorders>
              <w:top w:val="single" w:sz="4" w:space="0" w:color="auto"/>
              <w:left w:val="single" w:sz="4" w:space="0" w:color="auto"/>
              <w:bottom w:val="single" w:sz="4" w:space="0" w:color="auto"/>
              <w:right w:val="single" w:sz="4" w:space="0" w:color="auto"/>
            </w:tcBorders>
            <w:vAlign w:val="center"/>
          </w:tcPr>
          <w:p w14:paraId="0D34536C" w14:textId="77777777" w:rsidR="0060590A" w:rsidRPr="00937F23" w:rsidRDefault="0060590A" w:rsidP="0060590A">
            <w:pPr>
              <w:spacing w:before="40" w:after="40"/>
              <w:rPr>
                <w:rFonts w:ascii="Times New Roman" w:eastAsia="Times New Roman" w:hAnsi="Times New Roman" w:cs="Times New Roman"/>
                <w:sz w:val="20"/>
                <w:szCs w:val="20"/>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H,s,i,s</m:t>
                    </m:r>
                  </m:sub>
                </m:sSub>
              </m:oMath>
            </m:oMathPara>
          </w:p>
        </w:tc>
        <w:tc>
          <w:tcPr>
            <w:tcW w:w="7796" w:type="dxa"/>
            <w:tcBorders>
              <w:top w:val="single" w:sz="4" w:space="0" w:color="auto"/>
              <w:left w:val="single" w:sz="4" w:space="0" w:color="auto"/>
              <w:bottom w:val="single" w:sz="4" w:space="0" w:color="auto"/>
              <w:right w:val="single" w:sz="4" w:space="0" w:color="auto"/>
            </w:tcBorders>
            <w:vAlign w:val="center"/>
          </w:tcPr>
          <w:p w14:paraId="2B711F11" w14:textId="77777777" w:rsidR="0060590A" w:rsidRPr="00937F23" w:rsidRDefault="0060590A" w:rsidP="0060590A">
            <w:pPr>
              <w:spacing w:before="40" w:after="40"/>
              <w:jc w:val="both"/>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sezonowe straty ciepła w elementach pojemnościowych systemu centralnego ogrzewania dla nośnika energii </w:t>
            </w:r>
            <w:r w:rsidRPr="00937F23">
              <w:rPr>
                <w:rFonts w:ascii="Times New Roman" w:eastAsia="Times New Roman" w:hAnsi="Times New Roman" w:cs="Times New Roman"/>
                <w:i/>
                <w:iCs/>
                <w:color w:val="000000"/>
                <w:sz w:val="18"/>
                <w:szCs w:val="18"/>
                <w:lang w:eastAsia="pl-PL"/>
              </w:rPr>
              <w:t xml:space="preserve">i </w:t>
            </w:r>
            <w:r w:rsidRPr="00937F23">
              <w:rPr>
                <w:rFonts w:ascii="Times New Roman" w:eastAsia="Times New Roman" w:hAnsi="Times New Roman" w:cs="Times New Roman"/>
                <w:color w:val="000000"/>
                <w:sz w:val="18"/>
                <w:szCs w:val="18"/>
                <w:lang w:eastAsia="pl-PL"/>
              </w:rPr>
              <w:t xml:space="preserve">w systemie </w:t>
            </w:r>
            <w:r w:rsidRPr="00937F23">
              <w:rPr>
                <w:rFonts w:ascii="Times New Roman" w:eastAsia="Times New Roman" w:hAnsi="Times New Roman" w:cs="Times New Roman"/>
                <w:i/>
                <w:iCs/>
                <w:color w:val="000000"/>
                <w:sz w:val="18"/>
                <w:szCs w:val="18"/>
                <w:lang w:eastAsia="pl-PL"/>
              </w:rPr>
              <w:t>s</w:t>
            </w:r>
            <w:r w:rsidRPr="00937F23">
              <w:rPr>
                <w:rFonts w:ascii="Times New Roman" w:eastAsia="Times New Roman" w:hAnsi="Times New Roman" w:cs="Times New Roman"/>
                <w:color w:val="000000"/>
                <w:sz w:val="18"/>
                <w:szCs w:val="18"/>
                <w:lang w:eastAsia="pl-PL"/>
              </w:rPr>
              <w:t xml:space="preserve">, w </w:t>
            </w:r>
            <w:r w:rsidRPr="00937F23">
              <w:rPr>
                <w:rFonts w:ascii="Times New Roman" w:eastAsia="Times New Roman" w:hAnsi="Times New Roman" w:cs="Times New Roman"/>
                <w:i/>
                <w:iCs/>
                <w:color w:val="000000"/>
                <w:sz w:val="18"/>
                <w:szCs w:val="18"/>
                <w:lang w:eastAsia="pl-PL"/>
              </w:rPr>
              <w:t>kWh/ro</w:t>
            </w:r>
            <w:r w:rsidR="00E75F21" w:rsidRPr="00937F23">
              <w:rPr>
                <w:rFonts w:ascii="Times New Roman" w:eastAsia="Times New Roman" w:hAnsi="Times New Roman" w:cs="Times New Roman"/>
                <w:i/>
                <w:iCs/>
                <w:color w:val="000000"/>
                <w:sz w:val="18"/>
                <w:szCs w:val="18"/>
                <w:lang w:eastAsia="pl-PL"/>
              </w:rPr>
              <w:t>k</w:t>
            </w:r>
          </w:p>
        </w:tc>
      </w:tr>
      <w:tr w:rsidR="0060590A" w:rsidRPr="00937F23" w14:paraId="15553A86" w14:textId="77777777" w:rsidTr="0060590A">
        <w:tc>
          <w:tcPr>
            <w:tcW w:w="1271" w:type="dxa"/>
            <w:tcBorders>
              <w:top w:val="single" w:sz="4" w:space="0" w:color="auto"/>
              <w:left w:val="single" w:sz="4" w:space="0" w:color="auto"/>
              <w:bottom w:val="single" w:sz="4" w:space="0" w:color="auto"/>
              <w:right w:val="single" w:sz="4" w:space="0" w:color="auto"/>
            </w:tcBorders>
            <w:vAlign w:val="center"/>
            <w:hideMark/>
          </w:tcPr>
          <w:p w14:paraId="76EE6D9C" w14:textId="77777777" w:rsidR="0060590A" w:rsidRPr="00937F23" w:rsidRDefault="00000000" w:rsidP="0060590A">
            <w:pPr>
              <w:spacing w:before="40" w:after="40"/>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H,s,i,s</m:t>
                    </m:r>
                  </m:sub>
                </m:sSub>
              </m:oMath>
            </m:oMathPara>
          </w:p>
        </w:tc>
        <w:tc>
          <w:tcPr>
            <w:tcW w:w="7796" w:type="dxa"/>
            <w:tcBorders>
              <w:top w:val="single" w:sz="4" w:space="0" w:color="auto"/>
              <w:left w:val="single" w:sz="4" w:space="0" w:color="auto"/>
              <w:bottom w:val="single" w:sz="4" w:space="0" w:color="auto"/>
              <w:right w:val="single" w:sz="4" w:space="0" w:color="auto"/>
            </w:tcBorders>
            <w:vAlign w:val="center"/>
            <w:hideMark/>
          </w:tcPr>
          <w:p w14:paraId="33EFE5F2" w14:textId="77777777" w:rsidR="0060590A" w:rsidRPr="00937F23" w:rsidRDefault="0060590A" w:rsidP="0060590A">
            <w:pPr>
              <w:spacing w:before="40" w:after="4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sz w:val="18"/>
                <w:szCs w:val="18"/>
                <w:lang w:eastAsia="pl-PL"/>
              </w:rPr>
              <w:t xml:space="preserve">pojemność zasobnika ciepła dla nośnika energii </w:t>
            </w:r>
            <w:r w:rsidRPr="00937F23">
              <w:rPr>
                <w:rFonts w:ascii="Times New Roman" w:eastAsia="Times New Roman" w:hAnsi="Times New Roman" w:cs="Times New Roman"/>
                <w:i/>
                <w:iCs/>
                <w:sz w:val="18"/>
                <w:szCs w:val="18"/>
                <w:lang w:eastAsia="pl-PL"/>
              </w:rPr>
              <w:t xml:space="preserve">i </w:t>
            </w:r>
            <w:r w:rsidRPr="00937F23">
              <w:rPr>
                <w:rFonts w:ascii="Times New Roman" w:eastAsia="Times New Roman" w:hAnsi="Times New Roman" w:cs="Times New Roman"/>
                <w:sz w:val="18"/>
                <w:szCs w:val="18"/>
                <w:lang w:eastAsia="pl-PL"/>
              </w:rPr>
              <w:t xml:space="preserve">w systemie </w:t>
            </w:r>
            <w:r w:rsidRPr="00937F23">
              <w:rPr>
                <w:rFonts w:ascii="Times New Roman" w:eastAsia="Times New Roman" w:hAnsi="Times New Roman" w:cs="Times New Roman"/>
                <w:i/>
                <w:iCs/>
                <w:sz w:val="18"/>
                <w:szCs w:val="18"/>
                <w:lang w:eastAsia="pl-PL"/>
              </w:rPr>
              <w:t>s</w:t>
            </w:r>
            <w:r w:rsidRPr="00937F23">
              <w:rPr>
                <w:rFonts w:ascii="Times New Roman" w:eastAsia="Times New Roman" w:hAnsi="Times New Roman" w:cs="Times New Roman"/>
                <w:sz w:val="18"/>
                <w:szCs w:val="18"/>
                <w:lang w:eastAsia="pl-PL"/>
              </w:rPr>
              <w:t xml:space="preserve">, w </w:t>
            </w:r>
            <w:r w:rsidRPr="00937F23">
              <w:rPr>
                <w:rFonts w:ascii="Times New Roman" w:eastAsia="Times New Roman" w:hAnsi="Times New Roman" w:cs="Times New Roman"/>
                <w:i/>
                <w:iCs/>
                <w:color w:val="000000"/>
                <w:sz w:val="18"/>
                <w:szCs w:val="18"/>
                <w:lang w:eastAsia="pl-PL"/>
              </w:rPr>
              <w:t>dm</w:t>
            </w:r>
            <w:r w:rsidRPr="00937F23">
              <w:rPr>
                <w:rFonts w:ascii="Times New Roman" w:eastAsia="Times New Roman" w:hAnsi="Times New Roman" w:cs="Times New Roman"/>
                <w:i/>
                <w:iCs/>
                <w:color w:val="000000"/>
                <w:sz w:val="18"/>
                <w:szCs w:val="18"/>
                <w:vertAlign w:val="superscript"/>
                <w:lang w:eastAsia="pl-PL"/>
              </w:rPr>
              <w:t>3</w:t>
            </w:r>
          </w:p>
        </w:tc>
      </w:tr>
      <w:tr w:rsidR="0060590A" w:rsidRPr="00937F23" w14:paraId="60F4F6A0" w14:textId="77777777" w:rsidTr="0060590A">
        <w:tc>
          <w:tcPr>
            <w:tcW w:w="1271" w:type="dxa"/>
            <w:tcBorders>
              <w:top w:val="single" w:sz="4" w:space="0" w:color="auto"/>
              <w:left w:val="single" w:sz="4" w:space="0" w:color="auto"/>
              <w:bottom w:val="single" w:sz="4" w:space="0" w:color="auto"/>
              <w:right w:val="single" w:sz="4" w:space="0" w:color="auto"/>
            </w:tcBorders>
            <w:vAlign w:val="center"/>
            <w:hideMark/>
          </w:tcPr>
          <w:p w14:paraId="01B2F6B5" w14:textId="77777777" w:rsidR="0060590A" w:rsidRPr="00937F23" w:rsidRDefault="00000000" w:rsidP="0060590A">
            <w:pPr>
              <w:spacing w:before="40" w:after="40"/>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H,s,i,s</m:t>
                    </m:r>
                  </m:sub>
                </m:sSub>
              </m:oMath>
            </m:oMathPara>
          </w:p>
        </w:tc>
        <w:tc>
          <w:tcPr>
            <w:tcW w:w="7796" w:type="dxa"/>
            <w:tcBorders>
              <w:top w:val="single" w:sz="4" w:space="0" w:color="auto"/>
              <w:left w:val="single" w:sz="4" w:space="0" w:color="auto"/>
              <w:bottom w:val="single" w:sz="4" w:space="0" w:color="auto"/>
              <w:right w:val="single" w:sz="4" w:space="0" w:color="auto"/>
            </w:tcBorders>
            <w:vAlign w:val="center"/>
            <w:hideMark/>
          </w:tcPr>
          <w:p w14:paraId="49AF30EE" w14:textId="6906F7E4" w:rsidR="0060590A" w:rsidRPr="00937F23" w:rsidRDefault="0060590A" w:rsidP="0060590A">
            <w:pPr>
              <w:spacing w:before="40" w:after="4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sz w:val="18"/>
                <w:szCs w:val="18"/>
                <w:lang w:eastAsia="pl-PL"/>
              </w:rPr>
              <w:t xml:space="preserve">jednostkowa strata ciepła zasobnika ciepła dla nośnika energii </w:t>
            </w:r>
            <w:r w:rsidR="006F5B8D" w:rsidRPr="00937F23">
              <w:rPr>
                <w:rFonts w:ascii="Times New Roman" w:eastAsia="Times New Roman" w:hAnsi="Times New Roman" w:cs="Times New Roman"/>
                <w:i/>
                <w:iCs/>
                <w:sz w:val="18"/>
                <w:szCs w:val="18"/>
                <w:lang w:eastAsia="pl-PL"/>
              </w:rPr>
              <w:t xml:space="preserve">i </w:t>
            </w:r>
            <w:r w:rsidRPr="00937F23">
              <w:rPr>
                <w:rFonts w:ascii="Times New Roman" w:eastAsia="Times New Roman" w:hAnsi="Times New Roman" w:cs="Times New Roman"/>
                <w:sz w:val="18"/>
                <w:szCs w:val="18"/>
                <w:lang w:eastAsia="pl-PL"/>
              </w:rPr>
              <w:t xml:space="preserve">w systemie </w:t>
            </w:r>
            <w:r w:rsidR="006F5B8D" w:rsidRPr="00937F23">
              <w:rPr>
                <w:rFonts w:ascii="Times New Roman" w:eastAsia="Times New Roman" w:hAnsi="Times New Roman" w:cs="Times New Roman"/>
                <w:i/>
                <w:iCs/>
                <w:sz w:val="18"/>
                <w:szCs w:val="18"/>
                <w:lang w:eastAsia="pl-PL"/>
              </w:rPr>
              <w:t xml:space="preserve">s </w:t>
            </w:r>
            <w:r w:rsidRPr="00937F23">
              <w:rPr>
                <w:rFonts w:ascii="Times New Roman" w:eastAsia="Times New Roman" w:hAnsi="Times New Roman" w:cs="Times New Roman"/>
                <w:sz w:val="18"/>
                <w:szCs w:val="18"/>
                <w:lang w:eastAsia="pl-PL"/>
              </w:rPr>
              <w:t xml:space="preserve">wg tabeli </w:t>
            </w:r>
            <w:r w:rsidR="00F46D69" w:rsidRPr="00937F23">
              <w:rPr>
                <w:rFonts w:ascii="Times New Roman" w:eastAsia="Times New Roman" w:hAnsi="Times New Roman" w:cs="Times New Roman"/>
                <w:sz w:val="18"/>
                <w:szCs w:val="18"/>
                <w:lang w:eastAsia="pl-PL"/>
              </w:rPr>
              <w:t>8</w:t>
            </w:r>
            <w:r w:rsidRPr="00937F23">
              <w:rPr>
                <w:rFonts w:ascii="Times New Roman" w:eastAsia="Times New Roman" w:hAnsi="Times New Roman" w:cs="Times New Roman"/>
                <w:sz w:val="18"/>
                <w:szCs w:val="18"/>
                <w:lang w:eastAsia="pl-PL"/>
              </w:rPr>
              <w:t xml:space="preserve">, w </w:t>
            </w:r>
            <w:r w:rsidRPr="00937F23">
              <w:rPr>
                <w:rFonts w:ascii="Times New Roman" w:eastAsia="Times New Roman" w:hAnsi="Times New Roman" w:cs="Times New Roman"/>
                <w:color w:val="000000"/>
                <w:sz w:val="18"/>
                <w:szCs w:val="18"/>
                <w:lang w:eastAsia="pl-PL"/>
              </w:rPr>
              <w:t>W</w:t>
            </w:r>
            <w:r w:rsidRPr="00937F23">
              <w:rPr>
                <w:rFonts w:ascii="Times New Roman" w:eastAsia="Times New Roman" w:hAnsi="Times New Roman" w:cs="Times New Roman"/>
                <w:i/>
                <w:iCs/>
                <w:color w:val="000000"/>
                <w:sz w:val="18"/>
                <w:szCs w:val="18"/>
                <w:lang w:eastAsia="pl-PL"/>
              </w:rPr>
              <w:t>/dm</w:t>
            </w:r>
            <w:r w:rsidRPr="00937F23">
              <w:rPr>
                <w:rFonts w:ascii="Times New Roman" w:eastAsia="Times New Roman" w:hAnsi="Times New Roman" w:cs="Times New Roman"/>
                <w:i/>
                <w:iCs/>
                <w:color w:val="000000"/>
                <w:sz w:val="18"/>
                <w:szCs w:val="18"/>
                <w:vertAlign w:val="superscript"/>
                <w:lang w:eastAsia="pl-PL"/>
              </w:rPr>
              <w:t>3</w:t>
            </w:r>
          </w:p>
        </w:tc>
      </w:tr>
      <w:tr w:rsidR="0060590A" w:rsidRPr="00937F23" w14:paraId="35F7DBD3" w14:textId="77777777" w:rsidTr="0060590A">
        <w:tc>
          <w:tcPr>
            <w:tcW w:w="1271" w:type="dxa"/>
            <w:tcBorders>
              <w:top w:val="single" w:sz="4" w:space="0" w:color="auto"/>
              <w:left w:val="single" w:sz="4" w:space="0" w:color="auto"/>
              <w:bottom w:val="single" w:sz="4" w:space="0" w:color="auto"/>
              <w:right w:val="single" w:sz="4" w:space="0" w:color="auto"/>
            </w:tcBorders>
            <w:vAlign w:val="center"/>
            <w:hideMark/>
          </w:tcPr>
          <w:p w14:paraId="30A632A4" w14:textId="77777777" w:rsidR="0060590A" w:rsidRPr="00937F23" w:rsidRDefault="00000000" w:rsidP="0060590A">
            <w:pPr>
              <w:spacing w:before="40" w:after="40"/>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SG,i,s</m:t>
                    </m:r>
                  </m:sub>
                </m:sSub>
              </m:oMath>
            </m:oMathPara>
          </w:p>
        </w:tc>
        <w:tc>
          <w:tcPr>
            <w:tcW w:w="7796" w:type="dxa"/>
            <w:tcBorders>
              <w:top w:val="single" w:sz="4" w:space="0" w:color="auto"/>
              <w:left w:val="single" w:sz="4" w:space="0" w:color="auto"/>
              <w:bottom w:val="single" w:sz="4" w:space="0" w:color="auto"/>
              <w:right w:val="single" w:sz="4" w:space="0" w:color="auto"/>
            </w:tcBorders>
            <w:vAlign w:val="center"/>
            <w:hideMark/>
          </w:tcPr>
          <w:p w14:paraId="72F1813C" w14:textId="77777777" w:rsidR="0060590A" w:rsidRPr="00937F23" w:rsidRDefault="0060590A" w:rsidP="0060590A">
            <w:pPr>
              <w:spacing w:before="40" w:after="4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czas trwania sezonu ogrzewania dla nośnika energii </w:t>
            </w:r>
            <w:r w:rsidRPr="00937F23">
              <w:rPr>
                <w:rFonts w:ascii="Times New Roman" w:eastAsia="Times New Roman" w:hAnsi="Times New Roman" w:cs="Times New Roman"/>
                <w:i/>
                <w:iCs/>
                <w:color w:val="000000"/>
                <w:sz w:val="18"/>
                <w:szCs w:val="18"/>
                <w:lang w:eastAsia="pl-PL"/>
              </w:rPr>
              <w:t>i</w:t>
            </w:r>
            <w:r w:rsidRPr="00937F23">
              <w:rPr>
                <w:rFonts w:ascii="Times New Roman" w:eastAsia="Times New Roman" w:hAnsi="Times New Roman" w:cs="Times New Roman"/>
                <w:color w:val="000000"/>
                <w:sz w:val="18"/>
                <w:szCs w:val="18"/>
                <w:lang w:eastAsia="pl-PL"/>
              </w:rPr>
              <w:t xml:space="preserve"> w systemie </w:t>
            </w:r>
            <w:r w:rsidRPr="00937F23">
              <w:rPr>
                <w:rFonts w:ascii="Times New Roman" w:eastAsia="Times New Roman" w:hAnsi="Times New Roman" w:cs="Times New Roman"/>
                <w:i/>
                <w:iCs/>
                <w:color w:val="000000"/>
                <w:sz w:val="18"/>
                <w:szCs w:val="18"/>
                <w:lang w:eastAsia="pl-PL"/>
              </w:rPr>
              <w:t>s</w:t>
            </w:r>
            <w:r w:rsidRPr="00937F23">
              <w:rPr>
                <w:rFonts w:ascii="Times New Roman" w:eastAsia="Times New Roman" w:hAnsi="Times New Roman" w:cs="Times New Roman"/>
                <w:color w:val="000000"/>
                <w:sz w:val="18"/>
                <w:szCs w:val="18"/>
                <w:lang w:eastAsia="pl-PL"/>
              </w:rPr>
              <w:t xml:space="preserve">, w </w:t>
            </w:r>
            <w:r w:rsidRPr="00937F23">
              <w:rPr>
                <w:rFonts w:ascii="Times New Roman" w:eastAsia="Times New Roman" w:hAnsi="Times New Roman" w:cs="Times New Roman"/>
                <w:i/>
                <w:iCs/>
                <w:color w:val="000000"/>
                <w:sz w:val="18"/>
                <w:szCs w:val="18"/>
                <w:lang w:eastAsia="pl-PL"/>
              </w:rPr>
              <w:t>h</w:t>
            </w:r>
          </w:p>
        </w:tc>
      </w:tr>
    </w:tbl>
    <w:p w14:paraId="00B8FF67" w14:textId="77777777" w:rsidR="00F27F0D" w:rsidRPr="00937F23" w:rsidRDefault="00F27F0D" w:rsidP="002F4ACA">
      <w:pPr>
        <w:spacing w:after="0" w:line="240" w:lineRule="auto"/>
        <w:rPr>
          <w:rFonts w:ascii="Times New Roman" w:hAnsi="Times New Roman" w:cs="Times New Roman"/>
          <w:sz w:val="20"/>
          <w:szCs w:val="20"/>
        </w:rPr>
      </w:pPr>
    </w:p>
    <w:p w14:paraId="542ACC69" w14:textId="77777777" w:rsidR="00E75F21" w:rsidRPr="00937F23" w:rsidRDefault="00DB72C0" w:rsidP="00DB72C0">
      <w:pPr>
        <w:spacing w:after="0" w:line="240" w:lineRule="auto"/>
        <w:jc w:val="both"/>
        <w:rPr>
          <w:rFonts w:ascii="Times New Roman" w:hAnsi="Times New Roman" w:cs="Times New Roman"/>
          <w:sz w:val="20"/>
          <w:szCs w:val="20"/>
        </w:rPr>
      </w:pPr>
      <w:r w:rsidRPr="00937F23">
        <w:rPr>
          <w:rFonts w:ascii="Times New Roman" w:hAnsi="Times New Roman" w:cs="Times New Roman"/>
          <w:sz w:val="20"/>
          <w:szCs w:val="20"/>
        </w:rPr>
        <w:t>Przy obliczaniu średniej sezonowej sprawności akumulacji ciepła na cele ogrzewania uwzględnia się jedynie straty ciepła występujące w przestrzeniach nieogrzewanych. Straty ciepła akumulacji występujące w przestrzeniach ogrzewanych wchodzą do bilansu energetycznego tych stref, ogrzewając je i nie zwiększają zapotrzebowania budynku na</w:t>
      </w:r>
      <w:r w:rsidR="00E75F21" w:rsidRPr="00937F23">
        <w:rPr>
          <w:rFonts w:ascii="Times New Roman" w:hAnsi="Times New Roman" w:cs="Times New Roman"/>
          <w:sz w:val="20"/>
          <w:szCs w:val="20"/>
        </w:rPr>
        <w:t> </w:t>
      </w:r>
      <w:r w:rsidRPr="00937F23">
        <w:rPr>
          <w:rFonts w:ascii="Times New Roman" w:hAnsi="Times New Roman" w:cs="Times New Roman"/>
          <w:sz w:val="20"/>
          <w:szCs w:val="20"/>
        </w:rPr>
        <w:t>ciepło.</w:t>
      </w:r>
    </w:p>
    <w:p w14:paraId="08F0C89E" w14:textId="77777777" w:rsidR="00DB72C0" w:rsidRPr="00937F23" w:rsidRDefault="00DB72C0" w:rsidP="00DB72C0">
      <w:pPr>
        <w:spacing w:after="0" w:line="240" w:lineRule="auto"/>
        <w:jc w:val="both"/>
        <w:rPr>
          <w:rFonts w:ascii="Times New Roman" w:hAnsi="Times New Roman" w:cs="Times New Roman"/>
          <w:sz w:val="20"/>
          <w:szCs w:val="20"/>
        </w:rPr>
      </w:pPr>
    </w:p>
    <w:p w14:paraId="184D06A1" w14:textId="018EEF43" w:rsidR="002F4ACA" w:rsidRPr="00937F23" w:rsidRDefault="00743532" w:rsidP="00EA46CA">
      <w:pPr>
        <w:spacing w:after="0" w:line="240" w:lineRule="auto"/>
        <w:jc w:val="both"/>
        <w:rPr>
          <w:rFonts w:ascii="Times New Roman" w:hAnsi="Times New Roman" w:cs="Times New Roman"/>
          <w:i/>
          <w:iCs/>
          <w:sz w:val="18"/>
          <w:szCs w:val="18"/>
        </w:rPr>
      </w:pPr>
      <w:bookmarkStart w:id="19" w:name="_Ref117258382"/>
      <w:r w:rsidRPr="00937F23">
        <w:rPr>
          <w:rFonts w:ascii="Times New Roman" w:hAnsi="Times New Roman" w:cs="Times New Roman"/>
          <w:i/>
          <w:iCs/>
          <w:sz w:val="18"/>
          <w:szCs w:val="18"/>
        </w:rPr>
        <w:t>Tabela</w:t>
      </w:r>
      <w:r w:rsidR="00F46D69" w:rsidRPr="00937F23">
        <w:rPr>
          <w:rFonts w:ascii="Times New Roman" w:hAnsi="Times New Roman" w:cs="Times New Roman"/>
          <w:i/>
          <w:iCs/>
          <w:sz w:val="18"/>
          <w:szCs w:val="18"/>
        </w:rPr>
        <w:t xml:space="preserve"> </w:t>
      </w:r>
      <w:bookmarkEnd w:id="19"/>
      <w:r w:rsidR="00D75450">
        <w:rPr>
          <w:rFonts w:ascii="Times New Roman" w:hAnsi="Times New Roman" w:cs="Times New Roman"/>
          <w:i/>
          <w:iCs/>
          <w:sz w:val="18"/>
          <w:szCs w:val="18"/>
        </w:rPr>
        <w:t>8.</w:t>
      </w:r>
      <w:r w:rsidR="002F4ACA" w:rsidRPr="00937F23">
        <w:rPr>
          <w:rFonts w:ascii="Times New Roman" w:hAnsi="Times New Roman" w:cs="Times New Roman"/>
          <w:i/>
          <w:iCs/>
          <w:sz w:val="18"/>
          <w:szCs w:val="18"/>
        </w:rPr>
        <w:t xml:space="preserve"> Wartości jednostkowej straty ciepła zasobnika ciepła </w:t>
      </w:r>
      <m:oMath>
        <m:sSub>
          <m:sSubPr>
            <m:ctrlPr>
              <w:rPr>
                <w:rFonts w:ascii="Cambria Math" w:hAnsi="Cambria Math" w:cs="Times New Roman"/>
                <w:i/>
                <w:iCs/>
                <w:sz w:val="18"/>
                <w:szCs w:val="18"/>
              </w:rPr>
            </m:ctrlPr>
          </m:sSubPr>
          <m:e>
            <m:r>
              <w:rPr>
                <w:rFonts w:ascii="Cambria Math" w:hAnsi="Cambria Math" w:cs="Times New Roman"/>
                <w:sz w:val="18"/>
                <w:szCs w:val="18"/>
              </w:rPr>
              <m:t>q</m:t>
            </m:r>
          </m:e>
          <m:sub>
            <m:r>
              <w:rPr>
                <w:rFonts w:ascii="Cambria Math" w:hAnsi="Cambria Math" w:cs="Times New Roman"/>
                <w:sz w:val="18"/>
                <w:szCs w:val="18"/>
              </w:rPr>
              <m:t>H,s,i,s</m:t>
            </m:r>
          </m:sub>
        </m:sSub>
      </m:oMath>
      <w:r w:rsidR="002F4ACA" w:rsidRPr="00937F23">
        <w:rPr>
          <w:rFonts w:ascii="Times New Roman" w:hAnsi="Times New Roman" w:cs="Times New Roman"/>
          <w:i/>
          <w:iCs/>
          <w:sz w:val="18"/>
          <w:szCs w:val="18"/>
        </w:rPr>
        <w:t xml:space="preserve"> [W/dm</w:t>
      </w:r>
      <w:r w:rsidR="002F4ACA" w:rsidRPr="00937F23">
        <w:rPr>
          <w:rFonts w:ascii="Times New Roman" w:hAnsi="Times New Roman" w:cs="Times New Roman"/>
          <w:i/>
          <w:iCs/>
          <w:sz w:val="18"/>
          <w:szCs w:val="18"/>
          <w:vertAlign w:val="superscript"/>
        </w:rPr>
        <w:t>3</w:t>
      </w:r>
      <w:r w:rsidR="002F4ACA" w:rsidRPr="00937F23">
        <w:rPr>
          <w:rFonts w:ascii="Times New Roman" w:hAnsi="Times New Roman" w:cs="Times New Roman"/>
          <w:i/>
          <w:iCs/>
          <w:sz w:val="18"/>
          <w:szCs w:val="18"/>
        </w:rPr>
        <w:t>]</w:t>
      </w:r>
    </w:p>
    <w:tbl>
      <w:tblPr>
        <w:tblW w:w="90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4"/>
        <w:gridCol w:w="1177"/>
        <w:gridCol w:w="1055"/>
        <w:gridCol w:w="1055"/>
        <w:gridCol w:w="1055"/>
        <w:gridCol w:w="1055"/>
        <w:gridCol w:w="1055"/>
        <w:gridCol w:w="1056"/>
      </w:tblGrid>
      <w:tr w:rsidR="00BE3424" w:rsidRPr="00937F23" w14:paraId="3AF17081" w14:textId="77777777" w:rsidTr="008379FC">
        <w:tc>
          <w:tcPr>
            <w:tcW w:w="1554" w:type="dxa"/>
            <w:vMerge w:val="restart"/>
            <w:tcBorders>
              <w:top w:val="single" w:sz="4" w:space="0" w:color="auto"/>
              <w:left w:val="single" w:sz="4" w:space="0" w:color="auto"/>
              <w:right w:val="single" w:sz="4" w:space="0" w:color="auto"/>
            </w:tcBorders>
            <w:vAlign w:val="center"/>
          </w:tcPr>
          <w:p w14:paraId="5E040EED" w14:textId="77777777" w:rsidR="00BE3424" w:rsidRPr="00937F23" w:rsidRDefault="00BE3424" w:rsidP="0060590A">
            <w:pPr>
              <w:spacing w:before="40" w:after="40" w:line="240" w:lineRule="auto"/>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Lokalizacja</w:t>
            </w:r>
            <w:r w:rsidR="00D74F3A"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zasobnika</w:t>
            </w:r>
            <w:r w:rsidR="00D74F3A"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ciepła</w:t>
            </w:r>
          </w:p>
        </w:tc>
        <w:tc>
          <w:tcPr>
            <w:tcW w:w="1177" w:type="dxa"/>
            <w:vMerge w:val="restart"/>
            <w:tcBorders>
              <w:top w:val="single" w:sz="4" w:space="0" w:color="auto"/>
              <w:left w:val="single" w:sz="4" w:space="0" w:color="auto"/>
              <w:right w:val="single" w:sz="4" w:space="0" w:color="auto"/>
            </w:tcBorders>
            <w:vAlign w:val="center"/>
          </w:tcPr>
          <w:p w14:paraId="5CBD7C07" w14:textId="77777777" w:rsidR="00BE3424" w:rsidRPr="00937F23" w:rsidRDefault="00BE3424" w:rsidP="0060590A">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Pojemność</w:t>
            </w:r>
            <w:r w:rsidRPr="00937F23">
              <w:rPr>
                <w:rFonts w:ascii="Times New Roman" w:eastAsia="Times New Roman" w:hAnsi="Times New Roman" w:cs="Times New Roman"/>
                <w:color w:val="000000"/>
                <w:sz w:val="18"/>
                <w:szCs w:val="18"/>
                <w:lang w:eastAsia="pl-PL"/>
              </w:rPr>
              <w:br/>
              <w:t>[dm</w:t>
            </w:r>
            <w:r w:rsidRPr="00937F23">
              <w:rPr>
                <w:rFonts w:ascii="Times New Roman" w:eastAsia="Times New Roman" w:hAnsi="Times New Roman" w:cs="Times New Roman"/>
                <w:color w:val="000000"/>
                <w:sz w:val="18"/>
                <w:szCs w:val="18"/>
                <w:vertAlign w:val="superscript"/>
                <w:lang w:eastAsia="pl-PL"/>
              </w:rPr>
              <w:t>3</w:t>
            </w:r>
            <w:r w:rsidRPr="00937F23">
              <w:rPr>
                <w:rFonts w:ascii="Times New Roman" w:eastAsia="Times New Roman" w:hAnsi="Times New Roman" w:cs="Times New Roman"/>
                <w:color w:val="000000"/>
                <w:sz w:val="18"/>
                <w:szCs w:val="18"/>
                <w:lang w:eastAsia="pl-PL"/>
              </w:rPr>
              <w:t>]</w:t>
            </w:r>
          </w:p>
        </w:tc>
        <w:tc>
          <w:tcPr>
            <w:tcW w:w="6331" w:type="dxa"/>
            <w:gridSpan w:val="6"/>
            <w:tcBorders>
              <w:top w:val="single" w:sz="4" w:space="0" w:color="auto"/>
              <w:left w:val="single" w:sz="4" w:space="0" w:color="auto"/>
              <w:bottom w:val="single" w:sz="4" w:space="0" w:color="auto"/>
              <w:right w:val="single" w:sz="4" w:space="0" w:color="auto"/>
            </w:tcBorders>
            <w:vAlign w:val="center"/>
          </w:tcPr>
          <w:p w14:paraId="6C4C01E4" w14:textId="77777777" w:rsidR="00BE3424" w:rsidRPr="00937F23" w:rsidRDefault="00000000" w:rsidP="0060590A">
            <w:pPr>
              <w:spacing w:before="40" w:after="40" w:line="240" w:lineRule="auto"/>
              <w:jc w:val="center"/>
              <w:rPr>
                <w:rFonts w:ascii="Times New Roman" w:eastAsia="Times New Roman" w:hAnsi="Times New Roman" w:cs="Times New Roman"/>
                <w:color w:val="000000"/>
                <w:sz w:val="18"/>
                <w:szCs w:val="18"/>
                <w:lang w:eastAsia="pl-PL"/>
              </w:rPr>
            </w:pPr>
            <m:oMath>
              <m:sSub>
                <m:sSubPr>
                  <m:ctrlPr>
                    <w:rPr>
                      <w:rFonts w:ascii="Cambria Math" w:hAnsi="Cambria Math" w:cs="Times New Roman"/>
                      <w:i/>
                      <w:sz w:val="18"/>
                      <w:szCs w:val="18"/>
                    </w:rPr>
                  </m:ctrlPr>
                </m:sSubPr>
                <m:e>
                  <m:r>
                    <w:rPr>
                      <w:rFonts w:ascii="Cambria Math" w:hAnsi="Cambria Math" w:cs="Times New Roman"/>
                      <w:sz w:val="18"/>
                      <w:szCs w:val="18"/>
                    </w:rPr>
                    <m:t>q</m:t>
                  </m:r>
                </m:e>
                <m:sub>
                  <m:r>
                    <w:rPr>
                      <w:rFonts w:ascii="Cambria Math" w:hAnsi="Cambria Math" w:cs="Times New Roman"/>
                      <w:sz w:val="18"/>
                      <w:szCs w:val="18"/>
                    </w:rPr>
                    <m:t>H,s,i,s</m:t>
                  </m:r>
                </m:sub>
              </m:sSub>
            </m:oMath>
            <w:r w:rsidR="00BE3424" w:rsidRPr="00937F23">
              <w:rPr>
                <w:rFonts w:ascii="Times New Roman" w:eastAsia="Times New Roman" w:hAnsi="Times New Roman" w:cs="Times New Roman"/>
                <w:sz w:val="18"/>
                <w:szCs w:val="18"/>
              </w:rPr>
              <w:t xml:space="preserve"> </w:t>
            </w:r>
            <w:r w:rsidR="00BE3424" w:rsidRPr="00937F23">
              <w:rPr>
                <w:rFonts w:ascii="Times New Roman" w:eastAsia="Times New Roman" w:hAnsi="Times New Roman" w:cs="Times New Roman"/>
                <w:color w:val="000000"/>
                <w:sz w:val="18"/>
                <w:szCs w:val="18"/>
                <w:lang w:eastAsia="pl-PL"/>
              </w:rPr>
              <w:t>[W/dm</w:t>
            </w:r>
            <w:r w:rsidR="00BE3424" w:rsidRPr="00937F23">
              <w:rPr>
                <w:rFonts w:ascii="Times New Roman" w:eastAsia="Times New Roman" w:hAnsi="Times New Roman" w:cs="Times New Roman"/>
                <w:color w:val="000000"/>
                <w:sz w:val="18"/>
                <w:szCs w:val="18"/>
                <w:vertAlign w:val="superscript"/>
                <w:lang w:eastAsia="pl-PL"/>
              </w:rPr>
              <w:t>3</w:t>
            </w:r>
            <w:r w:rsidR="00BE3424" w:rsidRPr="00937F23">
              <w:rPr>
                <w:rFonts w:ascii="Times New Roman" w:eastAsia="Times New Roman" w:hAnsi="Times New Roman" w:cs="Times New Roman"/>
                <w:color w:val="000000"/>
                <w:sz w:val="18"/>
                <w:szCs w:val="18"/>
                <w:lang w:eastAsia="pl-PL"/>
              </w:rPr>
              <w:t>]</w:t>
            </w:r>
          </w:p>
        </w:tc>
      </w:tr>
      <w:tr w:rsidR="00BE3424" w:rsidRPr="00937F23" w14:paraId="057F8B29" w14:textId="77777777" w:rsidTr="008379FC">
        <w:tc>
          <w:tcPr>
            <w:tcW w:w="1554" w:type="dxa"/>
            <w:vMerge/>
            <w:tcBorders>
              <w:left w:val="single" w:sz="4" w:space="0" w:color="auto"/>
              <w:right w:val="single" w:sz="4" w:space="0" w:color="auto"/>
            </w:tcBorders>
            <w:vAlign w:val="center"/>
          </w:tcPr>
          <w:p w14:paraId="5B75D543" w14:textId="77777777" w:rsidR="00BE3424" w:rsidRPr="00937F23" w:rsidRDefault="00BE3424" w:rsidP="0060590A">
            <w:pPr>
              <w:spacing w:before="40" w:after="40" w:line="240" w:lineRule="auto"/>
              <w:rPr>
                <w:rFonts w:ascii="Times New Roman" w:eastAsia="Times New Roman" w:hAnsi="Times New Roman" w:cs="Times New Roman"/>
                <w:color w:val="000000"/>
                <w:sz w:val="18"/>
                <w:szCs w:val="18"/>
                <w:lang w:eastAsia="pl-PL"/>
              </w:rPr>
            </w:pPr>
          </w:p>
        </w:tc>
        <w:tc>
          <w:tcPr>
            <w:tcW w:w="1177" w:type="dxa"/>
            <w:vMerge/>
            <w:tcBorders>
              <w:left w:val="single" w:sz="4" w:space="0" w:color="auto"/>
              <w:right w:val="single" w:sz="4" w:space="0" w:color="auto"/>
            </w:tcBorders>
            <w:vAlign w:val="center"/>
          </w:tcPr>
          <w:p w14:paraId="5283415B" w14:textId="77777777" w:rsidR="00BE3424" w:rsidRPr="00937F23" w:rsidRDefault="00BE3424" w:rsidP="0060590A">
            <w:pPr>
              <w:spacing w:before="40" w:after="40" w:line="240" w:lineRule="auto"/>
              <w:jc w:val="center"/>
              <w:rPr>
                <w:rFonts w:ascii="Times New Roman" w:eastAsia="Times New Roman" w:hAnsi="Times New Roman" w:cs="Times New Roman"/>
                <w:color w:val="000000"/>
                <w:sz w:val="18"/>
                <w:szCs w:val="18"/>
                <w:lang w:eastAsia="pl-PL"/>
              </w:rPr>
            </w:pPr>
          </w:p>
        </w:tc>
        <w:tc>
          <w:tcPr>
            <w:tcW w:w="3165" w:type="dxa"/>
            <w:gridSpan w:val="3"/>
            <w:tcBorders>
              <w:top w:val="single" w:sz="4" w:space="0" w:color="auto"/>
              <w:left w:val="single" w:sz="4" w:space="0" w:color="auto"/>
              <w:bottom w:val="single" w:sz="4" w:space="0" w:color="auto"/>
              <w:right w:val="single" w:sz="4" w:space="0" w:color="auto"/>
            </w:tcBorders>
            <w:vAlign w:val="center"/>
          </w:tcPr>
          <w:p w14:paraId="106F2DFB" w14:textId="77777777" w:rsidR="00BE3424" w:rsidRPr="00937F23" w:rsidRDefault="00BE3424" w:rsidP="0060590A">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Parametry systemu ogrzewania</w:t>
            </w:r>
            <w:r w:rsidRPr="00937F23">
              <w:rPr>
                <w:rFonts w:ascii="Times New Roman" w:eastAsia="Times New Roman" w:hAnsi="Times New Roman" w:cs="Times New Roman"/>
                <w:color w:val="000000"/>
                <w:sz w:val="18"/>
                <w:szCs w:val="18"/>
                <w:lang w:eastAsia="pl-PL"/>
              </w:rPr>
              <w:br/>
              <w:t>70/55°C lub wyższe</w:t>
            </w:r>
          </w:p>
        </w:tc>
        <w:tc>
          <w:tcPr>
            <w:tcW w:w="3166" w:type="dxa"/>
            <w:gridSpan w:val="3"/>
            <w:tcBorders>
              <w:top w:val="single" w:sz="4" w:space="0" w:color="auto"/>
              <w:left w:val="single" w:sz="4" w:space="0" w:color="auto"/>
              <w:bottom w:val="single" w:sz="4" w:space="0" w:color="auto"/>
              <w:right w:val="single" w:sz="4" w:space="0" w:color="auto"/>
            </w:tcBorders>
            <w:vAlign w:val="center"/>
          </w:tcPr>
          <w:p w14:paraId="1443BB92" w14:textId="77777777" w:rsidR="00BE3424" w:rsidRPr="00937F23" w:rsidRDefault="00BE3424" w:rsidP="0060590A">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Parametry systemu ogrzewania</w:t>
            </w:r>
            <w:r w:rsidRPr="00937F23">
              <w:rPr>
                <w:rFonts w:ascii="Times New Roman" w:eastAsia="Times New Roman" w:hAnsi="Times New Roman" w:cs="Times New Roman"/>
                <w:color w:val="000000"/>
                <w:sz w:val="18"/>
                <w:szCs w:val="18"/>
                <w:lang w:eastAsia="pl-PL"/>
              </w:rPr>
              <w:br/>
              <w:t>55/45°C lub niższe</w:t>
            </w:r>
          </w:p>
        </w:tc>
      </w:tr>
      <w:tr w:rsidR="00BE3424" w:rsidRPr="00937F23" w14:paraId="21EE9941" w14:textId="77777777" w:rsidTr="008379FC">
        <w:tc>
          <w:tcPr>
            <w:tcW w:w="1554" w:type="dxa"/>
            <w:vMerge/>
            <w:tcBorders>
              <w:left w:val="single" w:sz="4" w:space="0" w:color="auto"/>
              <w:right w:val="single" w:sz="4" w:space="0" w:color="auto"/>
            </w:tcBorders>
            <w:vAlign w:val="center"/>
          </w:tcPr>
          <w:p w14:paraId="090A6370" w14:textId="77777777" w:rsidR="00BE3424" w:rsidRPr="00937F23" w:rsidRDefault="00BE3424" w:rsidP="0060590A">
            <w:pPr>
              <w:spacing w:before="40" w:after="40" w:line="240" w:lineRule="auto"/>
              <w:rPr>
                <w:rFonts w:ascii="Times New Roman" w:eastAsia="Times New Roman" w:hAnsi="Times New Roman" w:cs="Times New Roman"/>
                <w:color w:val="000000"/>
                <w:sz w:val="18"/>
                <w:szCs w:val="18"/>
                <w:lang w:eastAsia="pl-PL"/>
              </w:rPr>
            </w:pPr>
          </w:p>
        </w:tc>
        <w:tc>
          <w:tcPr>
            <w:tcW w:w="1177" w:type="dxa"/>
            <w:vMerge/>
            <w:tcBorders>
              <w:left w:val="single" w:sz="4" w:space="0" w:color="auto"/>
              <w:right w:val="single" w:sz="4" w:space="0" w:color="auto"/>
            </w:tcBorders>
            <w:vAlign w:val="center"/>
          </w:tcPr>
          <w:p w14:paraId="6E95745C" w14:textId="77777777" w:rsidR="00BE3424" w:rsidRPr="00937F23" w:rsidRDefault="00BE3424" w:rsidP="0060590A">
            <w:pPr>
              <w:spacing w:before="40" w:after="40" w:line="240" w:lineRule="auto"/>
              <w:jc w:val="center"/>
              <w:rPr>
                <w:rFonts w:ascii="Times New Roman" w:eastAsia="Times New Roman" w:hAnsi="Times New Roman" w:cs="Times New Roman"/>
                <w:color w:val="000000"/>
                <w:sz w:val="18"/>
                <w:szCs w:val="18"/>
                <w:lang w:eastAsia="pl-PL"/>
              </w:rPr>
            </w:pPr>
          </w:p>
        </w:tc>
        <w:tc>
          <w:tcPr>
            <w:tcW w:w="6331" w:type="dxa"/>
            <w:gridSpan w:val="6"/>
            <w:tcBorders>
              <w:top w:val="single" w:sz="4" w:space="0" w:color="auto"/>
              <w:left w:val="single" w:sz="4" w:space="0" w:color="auto"/>
              <w:bottom w:val="single" w:sz="4" w:space="0" w:color="auto"/>
              <w:right w:val="single" w:sz="4" w:space="0" w:color="auto"/>
            </w:tcBorders>
            <w:vAlign w:val="center"/>
          </w:tcPr>
          <w:p w14:paraId="769DE1DC" w14:textId="77777777" w:rsidR="00BE3424" w:rsidRPr="00937F23" w:rsidRDefault="00BE3424" w:rsidP="0060590A">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grubość izolacji termicznej</w:t>
            </w:r>
          </w:p>
        </w:tc>
      </w:tr>
      <w:tr w:rsidR="00BE3424" w:rsidRPr="00937F23" w14:paraId="3BE19A31" w14:textId="77777777" w:rsidTr="008379FC">
        <w:tc>
          <w:tcPr>
            <w:tcW w:w="1554" w:type="dxa"/>
            <w:vMerge/>
            <w:tcBorders>
              <w:left w:val="single" w:sz="4" w:space="0" w:color="auto"/>
              <w:bottom w:val="single" w:sz="4" w:space="0" w:color="auto"/>
              <w:right w:val="single" w:sz="4" w:space="0" w:color="auto"/>
            </w:tcBorders>
            <w:vAlign w:val="center"/>
          </w:tcPr>
          <w:p w14:paraId="597A0E7B" w14:textId="77777777" w:rsidR="00BE3424" w:rsidRPr="00937F23" w:rsidRDefault="00BE3424" w:rsidP="0060590A">
            <w:pPr>
              <w:spacing w:before="40" w:after="40" w:line="240" w:lineRule="auto"/>
              <w:rPr>
                <w:rFonts w:ascii="Times New Roman" w:eastAsia="Times New Roman" w:hAnsi="Times New Roman" w:cs="Times New Roman"/>
                <w:color w:val="000000"/>
                <w:sz w:val="18"/>
                <w:szCs w:val="18"/>
                <w:lang w:eastAsia="pl-PL"/>
              </w:rPr>
            </w:pPr>
          </w:p>
        </w:tc>
        <w:tc>
          <w:tcPr>
            <w:tcW w:w="1177" w:type="dxa"/>
            <w:vMerge/>
            <w:tcBorders>
              <w:left w:val="single" w:sz="4" w:space="0" w:color="auto"/>
              <w:bottom w:val="single" w:sz="4" w:space="0" w:color="auto"/>
              <w:right w:val="single" w:sz="4" w:space="0" w:color="auto"/>
            </w:tcBorders>
            <w:vAlign w:val="center"/>
          </w:tcPr>
          <w:p w14:paraId="3A8A638B" w14:textId="77777777" w:rsidR="00BE3424" w:rsidRPr="00937F23" w:rsidRDefault="00BE3424" w:rsidP="0060590A">
            <w:pPr>
              <w:spacing w:before="40" w:after="40" w:line="240" w:lineRule="auto"/>
              <w:jc w:val="center"/>
              <w:rPr>
                <w:rFonts w:ascii="Times New Roman" w:eastAsia="Times New Roman" w:hAnsi="Times New Roman" w:cs="Times New Roman"/>
                <w:color w:val="000000"/>
                <w:sz w:val="18"/>
                <w:szCs w:val="18"/>
                <w:lang w:eastAsia="pl-PL"/>
              </w:rPr>
            </w:pPr>
          </w:p>
        </w:tc>
        <w:tc>
          <w:tcPr>
            <w:tcW w:w="1055" w:type="dxa"/>
            <w:tcBorders>
              <w:top w:val="single" w:sz="4" w:space="0" w:color="auto"/>
              <w:left w:val="single" w:sz="4" w:space="0" w:color="auto"/>
              <w:bottom w:val="single" w:sz="4" w:space="0" w:color="auto"/>
              <w:right w:val="single" w:sz="4" w:space="0" w:color="auto"/>
            </w:tcBorders>
            <w:vAlign w:val="center"/>
          </w:tcPr>
          <w:p w14:paraId="6A19A3AF" w14:textId="77777777" w:rsidR="00BE3424" w:rsidRPr="00937F23" w:rsidRDefault="00BE3424" w:rsidP="0060590A">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100 mm</w:t>
            </w:r>
          </w:p>
        </w:tc>
        <w:tc>
          <w:tcPr>
            <w:tcW w:w="1055" w:type="dxa"/>
            <w:tcBorders>
              <w:top w:val="single" w:sz="4" w:space="0" w:color="auto"/>
              <w:left w:val="single" w:sz="4" w:space="0" w:color="auto"/>
              <w:bottom w:val="single" w:sz="4" w:space="0" w:color="auto"/>
              <w:right w:val="single" w:sz="4" w:space="0" w:color="auto"/>
            </w:tcBorders>
            <w:vAlign w:val="center"/>
          </w:tcPr>
          <w:p w14:paraId="74A968C2" w14:textId="77777777" w:rsidR="00BE3424" w:rsidRPr="00937F23" w:rsidRDefault="00BE3424" w:rsidP="0060590A">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50 mm</w:t>
            </w:r>
          </w:p>
        </w:tc>
        <w:tc>
          <w:tcPr>
            <w:tcW w:w="1055" w:type="dxa"/>
            <w:tcBorders>
              <w:top w:val="single" w:sz="4" w:space="0" w:color="auto"/>
              <w:left w:val="single" w:sz="4" w:space="0" w:color="auto"/>
              <w:bottom w:val="single" w:sz="4" w:space="0" w:color="auto"/>
              <w:right w:val="single" w:sz="4" w:space="0" w:color="auto"/>
            </w:tcBorders>
            <w:vAlign w:val="center"/>
          </w:tcPr>
          <w:p w14:paraId="2224C1CE" w14:textId="77777777" w:rsidR="00BE3424" w:rsidRPr="00937F23" w:rsidRDefault="00BE3424" w:rsidP="0060590A">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20 mm</w:t>
            </w:r>
          </w:p>
        </w:tc>
        <w:tc>
          <w:tcPr>
            <w:tcW w:w="1055" w:type="dxa"/>
            <w:tcBorders>
              <w:top w:val="single" w:sz="4" w:space="0" w:color="auto"/>
              <w:left w:val="single" w:sz="4" w:space="0" w:color="auto"/>
              <w:bottom w:val="single" w:sz="4" w:space="0" w:color="auto"/>
              <w:right w:val="single" w:sz="4" w:space="0" w:color="auto"/>
            </w:tcBorders>
            <w:vAlign w:val="center"/>
          </w:tcPr>
          <w:p w14:paraId="772BC1E4" w14:textId="77777777" w:rsidR="00BE3424" w:rsidRPr="00937F23" w:rsidRDefault="00BE3424" w:rsidP="0060590A">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100 mm</w:t>
            </w:r>
          </w:p>
        </w:tc>
        <w:tc>
          <w:tcPr>
            <w:tcW w:w="1055" w:type="dxa"/>
            <w:tcBorders>
              <w:top w:val="single" w:sz="4" w:space="0" w:color="auto"/>
              <w:left w:val="single" w:sz="4" w:space="0" w:color="auto"/>
              <w:bottom w:val="single" w:sz="4" w:space="0" w:color="auto"/>
              <w:right w:val="single" w:sz="4" w:space="0" w:color="auto"/>
            </w:tcBorders>
            <w:vAlign w:val="center"/>
          </w:tcPr>
          <w:p w14:paraId="64BA41A9" w14:textId="77777777" w:rsidR="00BE3424" w:rsidRPr="00937F23" w:rsidRDefault="00BE3424" w:rsidP="0060590A">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50 mm</w:t>
            </w:r>
          </w:p>
        </w:tc>
        <w:tc>
          <w:tcPr>
            <w:tcW w:w="1056" w:type="dxa"/>
            <w:tcBorders>
              <w:top w:val="single" w:sz="4" w:space="0" w:color="auto"/>
              <w:left w:val="single" w:sz="4" w:space="0" w:color="auto"/>
              <w:bottom w:val="single" w:sz="4" w:space="0" w:color="auto"/>
              <w:right w:val="single" w:sz="4" w:space="0" w:color="auto"/>
            </w:tcBorders>
            <w:vAlign w:val="center"/>
          </w:tcPr>
          <w:p w14:paraId="5875D7B8" w14:textId="77777777" w:rsidR="00BE3424" w:rsidRPr="00937F23" w:rsidRDefault="00BE3424" w:rsidP="0060590A">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20 mm</w:t>
            </w:r>
          </w:p>
        </w:tc>
      </w:tr>
      <w:tr w:rsidR="00BE3424" w:rsidRPr="00937F23" w14:paraId="657628F0" w14:textId="77777777" w:rsidTr="008379FC">
        <w:tc>
          <w:tcPr>
            <w:tcW w:w="1554" w:type="dxa"/>
            <w:vMerge w:val="restart"/>
            <w:tcBorders>
              <w:top w:val="single" w:sz="4" w:space="0" w:color="auto"/>
              <w:left w:val="single" w:sz="4" w:space="0" w:color="auto"/>
              <w:right w:val="single" w:sz="4" w:space="0" w:color="auto"/>
            </w:tcBorders>
            <w:vAlign w:val="center"/>
          </w:tcPr>
          <w:p w14:paraId="58E5164D" w14:textId="77777777" w:rsidR="00BE3424" w:rsidRPr="00937F23" w:rsidRDefault="00BE3424" w:rsidP="0060590A">
            <w:pPr>
              <w:spacing w:before="40" w:after="40" w:line="240" w:lineRule="auto"/>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W przestrzeni</w:t>
            </w:r>
            <w:r w:rsidRPr="00937F23">
              <w:rPr>
                <w:rFonts w:ascii="Times New Roman" w:eastAsia="Times New Roman" w:hAnsi="Times New Roman" w:cs="Times New Roman"/>
                <w:color w:val="000000"/>
                <w:sz w:val="18"/>
                <w:szCs w:val="18"/>
                <w:lang w:eastAsia="pl-PL"/>
              </w:rPr>
              <w:br/>
              <w:t>nieogrzewanej</w:t>
            </w:r>
          </w:p>
        </w:tc>
        <w:tc>
          <w:tcPr>
            <w:tcW w:w="1177" w:type="dxa"/>
            <w:tcBorders>
              <w:top w:val="single" w:sz="4" w:space="0" w:color="auto"/>
              <w:left w:val="single" w:sz="4" w:space="0" w:color="auto"/>
              <w:bottom w:val="single" w:sz="4" w:space="0" w:color="auto"/>
              <w:right w:val="single" w:sz="4" w:space="0" w:color="auto"/>
            </w:tcBorders>
            <w:vAlign w:val="center"/>
          </w:tcPr>
          <w:p w14:paraId="67957345" w14:textId="77777777" w:rsidR="00BE3424" w:rsidRPr="00937F23" w:rsidRDefault="00BE3424" w:rsidP="0060590A">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100</w:t>
            </w:r>
          </w:p>
        </w:tc>
        <w:tc>
          <w:tcPr>
            <w:tcW w:w="1055" w:type="dxa"/>
            <w:tcBorders>
              <w:top w:val="single" w:sz="4" w:space="0" w:color="auto"/>
              <w:left w:val="single" w:sz="4" w:space="0" w:color="auto"/>
              <w:bottom w:val="single" w:sz="4" w:space="0" w:color="auto"/>
              <w:right w:val="single" w:sz="4" w:space="0" w:color="auto"/>
            </w:tcBorders>
            <w:vAlign w:val="center"/>
          </w:tcPr>
          <w:p w14:paraId="6B73FC19" w14:textId="77777777" w:rsidR="00BE3424" w:rsidRPr="00937F23" w:rsidRDefault="00BE3424" w:rsidP="0060590A">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0,89</w:t>
            </w:r>
          </w:p>
        </w:tc>
        <w:tc>
          <w:tcPr>
            <w:tcW w:w="1055" w:type="dxa"/>
            <w:tcBorders>
              <w:top w:val="single" w:sz="4" w:space="0" w:color="auto"/>
              <w:left w:val="single" w:sz="4" w:space="0" w:color="auto"/>
              <w:bottom w:val="single" w:sz="4" w:space="0" w:color="auto"/>
              <w:right w:val="single" w:sz="4" w:space="0" w:color="auto"/>
            </w:tcBorders>
            <w:vAlign w:val="center"/>
          </w:tcPr>
          <w:p w14:paraId="5B9B49B6" w14:textId="77777777" w:rsidR="00BE3424" w:rsidRPr="00937F23" w:rsidRDefault="00BE3424" w:rsidP="0060590A">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1,4</w:t>
            </w:r>
          </w:p>
        </w:tc>
        <w:tc>
          <w:tcPr>
            <w:tcW w:w="1055" w:type="dxa"/>
            <w:tcBorders>
              <w:top w:val="single" w:sz="4" w:space="0" w:color="auto"/>
              <w:left w:val="single" w:sz="4" w:space="0" w:color="auto"/>
              <w:bottom w:val="single" w:sz="4" w:space="0" w:color="auto"/>
              <w:right w:val="single" w:sz="4" w:space="0" w:color="auto"/>
            </w:tcBorders>
            <w:vAlign w:val="center"/>
          </w:tcPr>
          <w:p w14:paraId="6F67A40E" w14:textId="77777777" w:rsidR="00BE3424" w:rsidRPr="00937F23" w:rsidRDefault="00BE3424" w:rsidP="0060590A">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2,7</w:t>
            </w:r>
          </w:p>
        </w:tc>
        <w:tc>
          <w:tcPr>
            <w:tcW w:w="1055" w:type="dxa"/>
            <w:tcBorders>
              <w:top w:val="single" w:sz="4" w:space="0" w:color="auto"/>
              <w:left w:val="single" w:sz="4" w:space="0" w:color="auto"/>
              <w:bottom w:val="single" w:sz="4" w:space="0" w:color="auto"/>
              <w:right w:val="single" w:sz="4" w:space="0" w:color="auto"/>
            </w:tcBorders>
            <w:vAlign w:val="center"/>
          </w:tcPr>
          <w:p w14:paraId="760D9E3A" w14:textId="77777777" w:rsidR="00BE3424" w:rsidRPr="00937F23" w:rsidRDefault="00BE3424" w:rsidP="0060590A">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0,5</w:t>
            </w:r>
          </w:p>
        </w:tc>
        <w:tc>
          <w:tcPr>
            <w:tcW w:w="1055" w:type="dxa"/>
            <w:tcBorders>
              <w:top w:val="single" w:sz="4" w:space="0" w:color="auto"/>
              <w:left w:val="single" w:sz="4" w:space="0" w:color="auto"/>
              <w:bottom w:val="single" w:sz="4" w:space="0" w:color="auto"/>
              <w:right w:val="single" w:sz="4" w:space="0" w:color="auto"/>
            </w:tcBorders>
            <w:vAlign w:val="center"/>
          </w:tcPr>
          <w:p w14:paraId="037BFBB4" w14:textId="77777777" w:rsidR="00BE3424" w:rsidRPr="00937F23" w:rsidRDefault="00BE3424" w:rsidP="0060590A">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0,8</w:t>
            </w:r>
          </w:p>
        </w:tc>
        <w:tc>
          <w:tcPr>
            <w:tcW w:w="1056" w:type="dxa"/>
            <w:tcBorders>
              <w:top w:val="single" w:sz="4" w:space="0" w:color="auto"/>
              <w:left w:val="single" w:sz="4" w:space="0" w:color="auto"/>
              <w:bottom w:val="single" w:sz="4" w:space="0" w:color="auto"/>
              <w:right w:val="single" w:sz="4" w:space="0" w:color="auto"/>
            </w:tcBorders>
            <w:vAlign w:val="center"/>
          </w:tcPr>
          <w:p w14:paraId="4673D9C5" w14:textId="77777777" w:rsidR="00BE3424" w:rsidRPr="00937F23" w:rsidRDefault="00BE3424" w:rsidP="0060590A">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1,6</w:t>
            </w:r>
          </w:p>
        </w:tc>
      </w:tr>
      <w:tr w:rsidR="00BE3424" w:rsidRPr="00937F23" w14:paraId="05FEB8F6" w14:textId="77777777" w:rsidTr="008379FC">
        <w:tc>
          <w:tcPr>
            <w:tcW w:w="1554" w:type="dxa"/>
            <w:vMerge/>
            <w:tcBorders>
              <w:left w:val="single" w:sz="4" w:space="0" w:color="auto"/>
              <w:right w:val="single" w:sz="4" w:space="0" w:color="auto"/>
            </w:tcBorders>
            <w:vAlign w:val="center"/>
          </w:tcPr>
          <w:p w14:paraId="010D7F3E" w14:textId="77777777" w:rsidR="00BE3424" w:rsidRPr="00937F23" w:rsidRDefault="00BE3424" w:rsidP="0060590A">
            <w:pPr>
              <w:spacing w:before="40" w:after="40" w:line="240" w:lineRule="auto"/>
              <w:rPr>
                <w:rFonts w:ascii="Times New Roman" w:eastAsia="Times New Roman" w:hAnsi="Times New Roman" w:cs="Times New Roman"/>
                <w:sz w:val="18"/>
                <w:szCs w:val="18"/>
                <w:lang w:eastAsia="pl-PL"/>
              </w:rPr>
            </w:pPr>
          </w:p>
        </w:tc>
        <w:tc>
          <w:tcPr>
            <w:tcW w:w="1177" w:type="dxa"/>
            <w:tcBorders>
              <w:top w:val="single" w:sz="4" w:space="0" w:color="auto"/>
              <w:left w:val="single" w:sz="4" w:space="0" w:color="auto"/>
              <w:bottom w:val="single" w:sz="4" w:space="0" w:color="auto"/>
              <w:right w:val="single" w:sz="4" w:space="0" w:color="auto"/>
            </w:tcBorders>
            <w:vAlign w:val="center"/>
          </w:tcPr>
          <w:p w14:paraId="7DD73141"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200</w:t>
            </w:r>
          </w:p>
        </w:tc>
        <w:tc>
          <w:tcPr>
            <w:tcW w:w="1055" w:type="dxa"/>
            <w:tcBorders>
              <w:top w:val="single" w:sz="4" w:space="0" w:color="auto"/>
              <w:left w:val="single" w:sz="4" w:space="0" w:color="auto"/>
              <w:bottom w:val="single" w:sz="4" w:space="0" w:color="auto"/>
              <w:right w:val="single" w:sz="4" w:space="0" w:color="auto"/>
            </w:tcBorders>
            <w:vAlign w:val="center"/>
          </w:tcPr>
          <w:p w14:paraId="4389929C"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0,7</w:t>
            </w:r>
          </w:p>
        </w:tc>
        <w:tc>
          <w:tcPr>
            <w:tcW w:w="1055" w:type="dxa"/>
            <w:tcBorders>
              <w:top w:val="single" w:sz="4" w:space="0" w:color="auto"/>
              <w:left w:val="single" w:sz="4" w:space="0" w:color="auto"/>
              <w:bottom w:val="single" w:sz="4" w:space="0" w:color="auto"/>
              <w:right w:val="single" w:sz="4" w:space="0" w:color="auto"/>
            </w:tcBorders>
            <w:vAlign w:val="center"/>
          </w:tcPr>
          <w:p w14:paraId="0FCA43C4"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1,1</w:t>
            </w:r>
          </w:p>
        </w:tc>
        <w:tc>
          <w:tcPr>
            <w:tcW w:w="1055" w:type="dxa"/>
            <w:tcBorders>
              <w:top w:val="single" w:sz="4" w:space="0" w:color="auto"/>
              <w:left w:val="single" w:sz="4" w:space="0" w:color="auto"/>
              <w:bottom w:val="single" w:sz="4" w:space="0" w:color="auto"/>
              <w:right w:val="single" w:sz="4" w:space="0" w:color="auto"/>
            </w:tcBorders>
            <w:vAlign w:val="center"/>
          </w:tcPr>
          <w:p w14:paraId="5D96688E"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2,1</w:t>
            </w:r>
          </w:p>
        </w:tc>
        <w:tc>
          <w:tcPr>
            <w:tcW w:w="1055" w:type="dxa"/>
            <w:tcBorders>
              <w:top w:val="single" w:sz="4" w:space="0" w:color="auto"/>
              <w:left w:val="single" w:sz="4" w:space="0" w:color="auto"/>
              <w:bottom w:val="single" w:sz="4" w:space="0" w:color="auto"/>
              <w:right w:val="single" w:sz="4" w:space="0" w:color="auto"/>
            </w:tcBorders>
            <w:vAlign w:val="center"/>
          </w:tcPr>
          <w:p w14:paraId="6E35EBD2"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0,4</w:t>
            </w:r>
          </w:p>
        </w:tc>
        <w:tc>
          <w:tcPr>
            <w:tcW w:w="1055" w:type="dxa"/>
            <w:tcBorders>
              <w:top w:val="single" w:sz="4" w:space="0" w:color="auto"/>
              <w:left w:val="single" w:sz="4" w:space="0" w:color="auto"/>
              <w:bottom w:val="single" w:sz="4" w:space="0" w:color="auto"/>
              <w:right w:val="single" w:sz="4" w:space="0" w:color="auto"/>
            </w:tcBorders>
            <w:vAlign w:val="center"/>
          </w:tcPr>
          <w:p w14:paraId="25A4C822"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0,7</w:t>
            </w:r>
          </w:p>
        </w:tc>
        <w:tc>
          <w:tcPr>
            <w:tcW w:w="1056" w:type="dxa"/>
            <w:vAlign w:val="center"/>
            <w:hideMark/>
          </w:tcPr>
          <w:p w14:paraId="3D9E891B"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1,3</w:t>
            </w:r>
          </w:p>
        </w:tc>
      </w:tr>
      <w:tr w:rsidR="00BE3424" w:rsidRPr="00937F23" w14:paraId="596CA667" w14:textId="77777777" w:rsidTr="008379FC">
        <w:tc>
          <w:tcPr>
            <w:tcW w:w="1554" w:type="dxa"/>
            <w:vMerge/>
            <w:tcBorders>
              <w:left w:val="single" w:sz="4" w:space="0" w:color="auto"/>
              <w:right w:val="single" w:sz="4" w:space="0" w:color="auto"/>
            </w:tcBorders>
            <w:vAlign w:val="center"/>
          </w:tcPr>
          <w:p w14:paraId="180A7B47" w14:textId="77777777" w:rsidR="00BE3424" w:rsidRPr="00937F23" w:rsidRDefault="00BE3424" w:rsidP="0060590A">
            <w:pPr>
              <w:spacing w:before="40" w:after="40" w:line="240" w:lineRule="auto"/>
              <w:rPr>
                <w:rFonts w:ascii="Times New Roman" w:eastAsia="Times New Roman" w:hAnsi="Times New Roman" w:cs="Times New Roman"/>
                <w:sz w:val="18"/>
                <w:szCs w:val="18"/>
                <w:lang w:eastAsia="pl-PL"/>
              </w:rPr>
            </w:pPr>
          </w:p>
        </w:tc>
        <w:tc>
          <w:tcPr>
            <w:tcW w:w="1177" w:type="dxa"/>
            <w:tcBorders>
              <w:top w:val="single" w:sz="4" w:space="0" w:color="auto"/>
              <w:left w:val="single" w:sz="4" w:space="0" w:color="auto"/>
              <w:bottom w:val="single" w:sz="4" w:space="0" w:color="auto"/>
              <w:right w:val="single" w:sz="4" w:space="0" w:color="auto"/>
            </w:tcBorders>
            <w:vAlign w:val="center"/>
          </w:tcPr>
          <w:p w14:paraId="65281853"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500</w:t>
            </w:r>
          </w:p>
        </w:tc>
        <w:tc>
          <w:tcPr>
            <w:tcW w:w="1055" w:type="dxa"/>
            <w:tcBorders>
              <w:top w:val="single" w:sz="4" w:space="0" w:color="auto"/>
              <w:left w:val="single" w:sz="4" w:space="0" w:color="auto"/>
              <w:bottom w:val="single" w:sz="4" w:space="0" w:color="auto"/>
              <w:right w:val="single" w:sz="4" w:space="0" w:color="auto"/>
            </w:tcBorders>
            <w:vAlign w:val="center"/>
          </w:tcPr>
          <w:p w14:paraId="4E3A1792"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0,5</w:t>
            </w:r>
          </w:p>
        </w:tc>
        <w:tc>
          <w:tcPr>
            <w:tcW w:w="1055" w:type="dxa"/>
            <w:tcBorders>
              <w:top w:val="single" w:sz="4" w:space="0" w:color="auto"/>
              <w:left w:val="single" w:sz="4" w:space="0" w:color="auto"/>
              <w:bottom w:val="single" w:sz="4" w:space="0" w:color="auto"/>
              <w:right w:val="single" w:sz="4" w:space="0" w:color="auto"/>
            </w:tcBorders>
            <w:vAlign w:val="center"/>
          </w:tcPr>
          <w:p w14:paraId="25A719B4"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0,8</w:t>
            </w:r>
          </w:p>
        </w:tc>
        <w:tc>
          <w:tcPr>
            <w:tcW w:w="1055" w:type="dxa"/>
            <w:tcBorders>
              <w:top w:val="single" w:sz="4" w:space="0" w:color="auto"/>
              <w:left w:val="single" w:sz="4" w:space="0" w:color="auto"/>
              <w:bottom w:val="single" w:sz="4" w:space="0" w:color="auto"/>
              <w:right w:val="single" w:sz="4" w:space="0" w:color="auto"/>
            </w:tcBorders>
            <w:vAlign w:val="center"/>
          </w:tcPr>
          <w:p w14:paraId="1691C3D1"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1,6</w:t>
            </w:r>
          </w:p>
        </w:tc>
        <w:tc>
          <w:tcPr>
            <w:tcW w:w="1055" w:type="dxa"/>
            <w:tcBorders>
              <w:top w:val="single" w:sz="4" w:space="0" w:color="auto"/>
              <w:left w:val="single" w:sz="4" w:space="0" w:color="auto"/>
              <w:bottom w:val="single" w:sz="4" w:space="0" w:color="auto"/>
              <w:right w:val="single" w:sz="4" w:space="0" w:color="auto"/>
            </w:tcBorders>
            <w:vAlign w:val="center"/>
          </w:tcPr>
          <w:p w14:paraId="7111EFF5"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0,3</w:t>
            </w:r>
          </w:p>
        </w:tc>
        <w:tc>
          <w:tcPr>
            <w:tcW w:w="1055" w:type="dxa"/>
            <w:tcBorders>
              <w:top w:val="single" w:sz="4" w:space="0" w:color="auto"/>
              <w:left w:val="single" w:sz="4" w:space="0" w:color="auto"/>
              <w:bottom w:val="single" w:sz="4" w:space="0" w:color="auto"/>
              <w:right w:val="single" w:sz="4" w:space="0" w:color="auto"/>
            </w:tcBorders>
            <w:vAlign w:val="center"/>
          </w:tcPr>
          <w:p w14:paraId="582F6B56"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0,5</w:t>
            </w:r>
          </w:p>
        </w:tc>
        <w:tc>
          <w:tcPr>
            <w:tcW w:w="1056" w:type="dxa"/>
            <w:vAlign w:val="center"/>
            <w:hideMark/>
          </w:tcPr>
          <w:p w14:paraId="2E359A49"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1,0</w:t>
            </w:r>
          </w:p>
        </w:tc>
      </w:tr>
      <w:tr w:rsidR="00BE3424" w:rsidRPr="00937F23" w14:paraId="7ED62935" w14:textId="77777777" w:rsidTr="008379FC">
        <w:tc>
          <w:tcPr>
            <w:tcW w:w="1554" w:type="dxa"/>
            <w:vMerge/>
            <w:tcBorders>
              <w:left w:val="single" w:sz="4" w:space="0" w:color="auto"/>
              <w:right w:val="single" w:sz="4" w:space="0" w:color="auto"/>
            </w:tcBorders>
            <w:vAlign w:val="center"/>
          </w:tcPr>
          <w:p w14:paraId="3838ACFD" w14:textId="77777777" w:rsidR="00BE3424" w:rsidRPr="00937F23" w:rsidRDefault="00BE3424" w:rsidP="0060590A">
            <w:pPr>
              <w:spacing w:before="40" w:after="40" w:line="240" w:lineRule="auto"/>
              <w:rPr>
                <w:rFonts w:ascii="Times New Roman" w:eastAsia="Times New Roman" w:hAnsi="Times New Roman" w:cs="Times New Roman"/>
                <w:sz w:val="18"/>
                <w:szCs w:val="18"/>
                <w:lang w:eastAsia="pl-PL"/>
              </w:rPr>
            </w:pPr>
          </w:p>
        </w:tc>
        <w:tc>
          <w:tcPr>
            <w:tcW w:w="1177" w:type="dxa"/>
            <w:tcBorders>
              <w:top w:val="single" w:sz="4" w:space="0" w:color="auto"/>
              <w:left w:val="single" w:sz="4" w:space="0" w:color="auto"/>
              <w:bottom w:val="single" w:sz="4" w:space="0" w:color="auto"/>
              <w:right w:val="single" w:sz="4" w:space="0" w:color="auto"/>
            </w:tcBorders>
            <w:vAlign w:val="center"/>
          </w:tcPr>
          <w:p w14:paraId="71512B24"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1000</w:t>
            </w:r>
          </w:p>
        </w:tc>
        <w:tc>
          <w:tcPr>
            <w:tcW w:w="1055" w:type="dxa"/>
            <w:tcBorders>
              <w:top w:val="single" w:sz="4" w:space="0" w:color="auto"/>
              <w:left w:val="single" w:sz="4" w:space="0" w:color="auto"/>
              <w:bottom w:val="single" w:sz="4" w:space="0" w:color="auto"/>
              <w:right w:val="single" w:sz="4" w:space="0" w:color="auto"/>
            </w:tcBorders>
            <w:vAlign w:val="center"/>
          </w:tcPr>
          <w:p w14:paraId="51F0FDFC"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0,4</w:t>
            </w:r>
          </w:p>
        </w:tc>
        <w:tc>
          <w:tcPr>
            <w:tcW w:w="1055" w:type="dxa"/>
            <w:tcBorders>
              <w:top w:val="single" w:sz="4" w:space="0" w:color="auto"/>
              <w:left w:val="single" w:sz="4" w:space="0" w:color="auto"/>
              <w:bottom w:val="single" w:sz="4" w:space="0" w:color="auto"/>
              <w:right w:val="single" w:sz="4" w:space="0" w:color="auto"/>
            </w:tcBorders>
            <w:vAlign w:val="center"/>
          </w:tcPr>
          <w:p w14:paraId="254C9AC5"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0,6</w:t>
            </w:r>
          </w:p>
        </w:tc>
        <w:tc>
          <w:tcPr>
            <w:tcW w:w="1055" w:type="dxa"/>
            <w:tcBorders>
              <w:top w:val="single" w:sz="4" w:space="0" w:color="auto"/>
              <w:left w:val="single" w:sz="4" w:space="0" w:color="auto"/>
              <w:bottom w:val="single" w:sz="4" w:space="0" w:color="auto"/>
              <w:right w:val="single" w:sz="4" w:space="0" w:color="auto"/>
            </w:tcBorders>
            <w:vAlign w:val="center"/>
          </w:tcPr>
          <w:p w14:paraId="06DA3277"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1,3</w:t>
            </w:r>
          </w:p>
        </w:tc>
        <w:tc>
          <w:tcPr>
            <w:tcW w:w="1055" w:type="dxa"/>
            <w:tcBorders>
              <w:top w:val="single" w:sz="4" w:space="0" w:color="auto"/>
              <w:left w:val="single" w:sz="4" w:space="0" w:color="auto"/>
              <w:bottom w:val="single" w:sz="4" w:space="0" w:color="auto"/>
              <w:right w:val="single" w:sz="4" w:space="0" w:color="auto"/>
            </w:tcBorders>
            <w:vAlign w:val="center"/>
          </w:tcPr>
          <w:p w14:paraId="7BCEA9DD"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0,2</w:t>
            </w:r>
          </w:p>
        </w:tc>
        <w:tc>
          <w:tcPr>
            <w:tcW w:w="1055" w:type="dxa"/>
            <w:tcBorders>
              <w:top w:val="single" w:sz="4" w:space="0" w:color="auto"/>
              <w:left w:val="single" w:sz="4" w:space="0" w:color="auto"/>
              <w:bottom w:val="single" w:sz="4" w:space="0" w:color="auto"/>
              <w:right w:val="single" w:sz="4" w:space="0" w:color="auto"/>
            </w:tcBorders>
            <w:vAlign w:val="center"/>
          </w:tcPr>
          <w:p w14:paraId="42576AB0"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0,4</w:t>
            </w:r>
          </w:p>
        </w:tc>
        <w:tc>
          <w:tcPr>
            <w:tcW w:w="1056" w:type="dxa"/>
            <w:vAlign w:val="center"/>
            <w:hideMark/>
          </w:tcPr>
          <w:p w14:paraId="2EA4AEE4"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0,8</w:t>
            </w:r>
          </w:p>
        </w:tc>
      </w:tr>
      <w:tr w:rsidR="00BE3424" w:rsidRPr="00937F23" w14:paraId="7CD18E92" w14:textId="77777777" w:rsidTr="008379FC">
        <w:tc>
          <w:tcPr>
            <w:tcW w:w="1554" w:type="dxa"/>
            <w:vMerge/>
            <w:tcBorders>
              <w:left w:val="single" w:sz="4" w:space="0" w:color="auto"/>
              <w:bottom w:val="single" w:sz="4" w:space="0" w:color="auto"/>
              <w:right w:val="single" w:sz="4" w:space="0" w:color="auto"/>
            </w:tcBorders>
            <w:vAlign w:val="center"/>
          </w:tcPr>
          <w:p w14:paraId="78F7C1EC" w14:textId="77777777" w:rsidR="00BE3424" w:rsidRPr="00937F23" w:rsidRDefault="00BE3424" w:rsidP="0060590A">
            <w:pPr>
              <w:spacing w:before="40" w:after="40" w:line="240" w:lineRule="auto"/>
              <w:rPr>
                <w:rFonts w:ascii="Times New Roman" w:eastAsia="Times New Roman" w:hAnsi="Times New Roman" w:cs="Times New Roman"/>
                <w:sz w:val="18"/>
                <w:szCs w:val="18"/>
                <w:lang w:eastAsia="pl-PL"/>
              </w:rPr>
            </w:pPr>
          </w:p>
        </w:tc>
        <w:tc>
          <w:tcPr>
            <w:tcW w:w="1177" w:type="dxa"/>
            <w:tcBorders>
              <w:top w:val="single" w:sz="4" w:space="0" w:color="auto"/>
              <w:left w:val="single" w:sz="4" w:space="0" w:color="auto"/>
              <w:bottom w:val="single" w:sz="4" w:space="0" w:color="auto"/>
              <w:right w:val="single" w:sz="4" w:space="0" w:color="auto"/>
            </w:tcBorders>
            <w:vAlign w:val="center"/>
          </w:tcPr>
          <w:p w14:paraId="53D77BAF"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2000</w:t>
            </w:r>
          </w:p>
        </w:tc>
        <w:tc>
          <w:tcPr>
            <w:tcW w:w="1055" w:type="dxa"/>
            <w:tcBorders>
              <w:top w:val="single" w:sz="4" w:space="0" w:color="auto"/>
              <w:left w:val="single" w:sz="4" w:space="0" w:color="auto"/>
              <w:bottom w:val="single" w:sz="4" w:space="0" w:color="auto"/>
              <w:right w:val="single" w:sz="4" w:space="0" w:color="auto"/>
            </w:tcBorders>
            <w:vAlign w:val="center"/>
          </w:tcPr>
          <w:p w14:paraId="0CB0D9A5"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0,3</w:t>
            </w:r>
          </w:p>
        </w:tc>
        <w:tc>
          <w:tcPr>
            <w:tcW w:w="1055" w:type="dxa"/>
            <w:tcBorders>
              <w:top w:val="single" w:sz="4" w:space="0" w:color="auto"/>
              <w:left w:val="single" w:sz="4" w:space="0" w:color="auto"/>
              <w:bottom w:val="single" w:sz="4" w:space="0" w:color="auto"/>
              <w:right w:val="single" w:sz="4" w:space="0" w:color="auto"/>
            </w:tcBorders>
            <w:vAlign w:val="center"/>
          </w:tcPr>
          <w:p w14:paraId="779A4616"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0,5</w:t>
            </w:r>
          </w:p>
        </w:tc>
        <w:tc>
          <w:tcPr>
            <w:tcW w:w="1055" w:type="dxa"/>
            <w:tcBorders>
              <w:top w:val="single" w:sz="4" w:space="0" w:color="auto"/>
              <w:left w:val="single" w:sz="4" w:space="0" w:color="auto"/>
              <w:bottom w:val="single" w:sz="4" w:space="0" w:color="auto"/>
              <w:right w:val="single" w:sz="4" w:space="0" w:color="auto"/>
            </w:tcBorders>
            <w:vAlign w:val="center"/>
          </w:tcPr>
          <w:p w14:paraId="747FAE34"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1,0</w:t>
            </w:r>
          </w:p>
        </w:tc>
        <w:tc>
          <w:tcPr>
            <w:tcW w:w="1055" w:type="dxa"/>
            <w:tcBorders>
              <w:top w:val="single" w:sz="4" w:space="0" w:color="auto"/>
              <w:left w:val="single" w:sz="4" w:space="0" w:color="auto"/>
              <w:bottom w:val="single" w:sz="4" w:space="0" w:color="auto"/>
              <w:right w:val="single" w:sz="4" w:space="0" w:color="auto"/>
            </w:tcBorders>
            <w:vAlign w:val="center"/>
          </w:tcPr>
          <w:p w14:paraId="614AF69A"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0,2</w:t>
            </w:r>
          </w:p>
        </w:tc>
        <w:tc>
          <w:tcPr>
            <w:tcW w:w="1055" w:type="dxa"/>
            <w:tcBorders>
              <w:top w:val="single" w:sz="4" w:space="0" w:color="auto"/>
              <w:left w:val="single" w:sz="4" w:space="0" w:color="auto"/>
              <w:bottom w:val="single" w:sz="4" w:space="0" w:color="auto"/>
              <w:right w:val="single" w:sz="4" w:space="0" w:color="auto"/>
            </w:tcBorders>
            <w:vAlign w:val="center"/>
          </w:tcPr>
          <w:p w14:paraId="13E35993"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0,3</w:t>
            </w:r>
          </w:p>
        </w:tc>
        <w:tc>
          <w:tcPr>
            <w:tcW w:w="1056" w:type="dxa"/>
            <w:vAlign w:val="center"/>
            <w:hideMark/>
          </w:tcPr>
          <w:p w14:paraId="13F017E6" w14:textId="77777777" w:rsidR="00BE3424" w:rsidRPr="00937F23" w:rsidRDefault="00BE3424" w:rsidP="0060590A">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0,6</w:t>
            </w:r>
          </w:p>
        </w:tc>
      </w:tr>
    </w:tbl>
    <w:p w14:paraId="0E5763D7" w14:textId="6E8BE659" w:rsidR="00BE3424" w:rsidRPr="00937F23" w:rsidRDefault="002F4ACA" w:rsidP="00BE3424">
      <w:pPr>
        <w:jc w:val="both"/>
        <w:rPr>
          <w:rFonts w:ascii="Times New Roman" w:hAnsi="Times New Roman" w:cs="Times New Roman"/>
          <w:sz w:val="20"/>
          <w:szCs w:val="20"/>
        </w:rPr>
      </w:pPr>
      <w:r w:rsidRPr="00937F23">
        <w:rPr>
          <w:rFonts w:ascii="Times New Roman" w:hAnsi="Times New Roman" w:cs="Times New Roman"/>
          <w:sz w:val="20"/>
          <w:szCs w:val="20"/>
        </w:rPr>
        <w:t>W przypadku braku danych</w:t>
      </w:r>
      <w:r w:rsidR="008F0C3C" w:rsidRPr="00937F23">
        <w:rPr>
          <w:rFonts w:ascii="Times New Roman" w:hAnsi="Times New Roman" w:cs="Times New Roman"/>
          <w:sz w:val="20"/>
          <w:szCs w:val="20"/>
        </w:rPr>
        <w:t>,</w:t>
      </w:r>
      <w:r w:rsidRPr="00937F23">
        <w:rPr>
          <w:rFonts w:ascii="Times New Roman" w:hAnsi="Times New Roman" w:cs="Times New Roman"/>
          <w:sz w:val="20"/>
          <w:szCs w:val="20"/>
        </w:rPr>
        <w:t xml:space="preserve"> do obliczeń według wzoru </w:t>
      </w:r>
      <w:r w:rsidR="00CB4B81" w:rsidRPr="00937F23">
        <w:rPr>
          <w:rFonts w:ascii="Times New Roman" w:hAnsi="Times New Roman" w:cs="Times New Roman"/>
          <w:sz w:val="20"/>
          <w:szCs w:val="20"/>
        </w:rPr>
        <w:t>19</w:t>
      </w:r>
      <w:r w:rsidRPr="00937F23">
        <w:rPr>
          <w:rFonts w:ascii="Times New Roman" w:hAnsi="Times New Roman" w:cs="Times New Roman"/>
          <w:sz w:val="20"/>
          <w:szCs w:val="20"/>
        </w:rPr>
        <w:t>, przyjmuje się wartości średniej</w:t>
      </w:r>
      <w:r w:rsidR="000E3F80" w:rsidRPr="00937F23">
        <w:rPr>
          <w:rFonts w:ascii="Times New Roman" w:hAnsi="Times New Roman" w:cs="Times New Roman"/>
          <w:sz w:val="20"/>
          <w:szCs w:val="20"/>
        </w:rPr>
        <w:t xml:space="preserve"> </w:t>
      </w:r>
      <w:r w:rsidRPr="00937F23">
        <w:rPr>
          <w:rFonts w:ascii="Times New Roman" w:hAnsi="Times New Roman" w:cs="Times New Roman"/>
          <w:sz w:val="20"/>
          <w:szCs w:val="20"/>
        </w:rPr>
        <w:t>sezonowej sprawności akumulacji ciepła w elementach pojemnościowych systemu ogrzewania</w:t>
      </w:r>
      <w:r w:rsidR="000E3F80" w:rsidRPr="00937F23">
        <w:rPr>
          <w:rFonts w:ascii="Times New Roman" w:hAnsi="Times New Roman" w:cs="Times New Roman"/>
          <w:sz w:val="20"/>
          <w:szCs w:val="20"/>
        </w:rPr>
        <w:t xml:space="preserve"> </w:t>
      </w:r>
      <m:oMath>
        <m:sSub>
          <m:sSubPr>
            <m:ctrlPr>
              <w:rPr>
                <w:rFonts w:ascii="Cambria Math" w:hAnsi="Cambria Math" w:cs="Times New Roman"/>
              </w:rPr>
            </m:ctrlPr>
          </m:sSubPr>
          <m:e>
            <m:r>
              <w:rPr>
                <w:rFonts w:ascii="Cambria Math" w:hAnsi="Cambria Math" w:cs="Times New Roman"/>
              </w:rPr>
              <m:t>η</m:t>
            </m:r>
          </m:e>
          <m:sub>
            <m:r>
              <w:rPr>
                <w:rFonts w:ascii="Cambria Math" w:hAnsi="Cambria Math" w:cs="Times New Roman"/>
              </w:rPr>
              <m:t>H</m:t>
            </m:r>
            <m:r>
              <m:rPr>
                <m:sty m:val="p"/>
              </m:rPr>
              <w:rPr>
                <w:rFonts w:ascii="Cambria Math" w:hAnsi="Cambria Math" w:cs="Times New Roman"/>
              </w:rPr>
              <m:t>,</m:t>
            </m:r>
            <m:r>
              <w:rPr>
                <w:rFonts w:ascii="Cambria Math" w:hAnsi="Cambria Math" w:cs="Times New Roman"/>
              </w:rPr>
              <m:t>s</m:t>
            </m:r>
            <m:r>
              <m:rPr>
                <m:sty m:val="p"/>
              </m:rPr>
              <w:rPr>
                <w:rFonts w:ascii="Cambria Math" w:hAnsi="Cambria Math" w:cs="Times New Roman"/>
              </w:rPr>
              <m:t>,</m:t>
            </m:r>
            <m:r>
              <w:rPr>
                <w:rFonts w:ascii="Cambria Math" w:hAnsi="Cambria Math" w:cs="Times New Roman"/>
              </w:rPr>
              <m:t>i</m:t>
            </m:r>
            <m:r>
              <m:rPr>
                <m:sty m:val="p"/>
              </m:rPr>
              <w:rPr>
                <w:rFonts w:ascii="Cambria Math" w:hAnsi="Cambria Math" w:cs="Times New Roman"/>
              </w:rPr>
              <m:t>,</m:t>
            </m:r>
            <m:r>
              <w:rPr>
                <w:rFonts w:ascii="Cambria Math" w:hAnsi="Cambria Math" w:cs="Times New Roman"/>
              </w:rPr>
              <m:t>s</m:t>
            </m:r>
          </m:sub>
        </m:sSub>
        <m:r>
          <w:rPr>
            <w:rFonts w:ascii="Cambria Math" w:hAnsi="Cambria Math" w:cs="Times New Roman"/>
          </w:rPr>
          <m:t xml:space="preserve"> </m:t>
        </m:r>
      </m:oMath>
      <w:r w:rsidR="00AD1381" w:rsidRPr="00937F23">
        <w:rPr>
          <w:rFonts w:ascii="Times New Roman" w:eastAsiaTheme="minorEastAsia" w:hAnsi="Times New Roman" w:cs="Times New Roman"/>
        </w:rPr>
        <w:t xml:space="preserve">, </w:t>
      </w:r>
      <w:r w:rsidRPr="00937F23">
        <w:rPr>
          <w:rFonts w:ascii="Times New Roman" w:hAnsi="Times New Roman" w:cs="Times New Roman"/>
          <w:sz w:val="20"/>
          <w:szCs w:val="20"/>
        </w:rPr>
        <w:t xml:space="preserve">określone </w:t>
      </w:r>
      <w:r w:rsidR="00655AF2" w:rsidRPr="00937F23">
        <w:rPr>
          <w:rFonts w:ascii="Times New Roman" w:hAnsi="Times New Roman" w:cs="Times New Roman"/>
          <w:sz w:val="20"/>
          <w:szCs w:val="20"/>
        </w:rPr>
        <w:t xml:space="preserve">na podstawie </w:t>
      </w:r>
      <w:r w:rsidR="0060590A" w:rsidRPr="00937F23">
        <w:rPr>
          <w:rFonts w:ascii="Times New Roman" w:hAnsi="Times New Roman" w:cs="Times New Roman"/>
          <w:sz w:val="20"/>
          <w:szCs w:val="20"/>
        </w:rPr>
        <w:t>tabeli</w:t>
      </w:r>
      <w:r w:rsidRPr="00937F23">
        <w:rPr>
          <w:rFonts w:ascii="Times New Roman" w:hAnsi="Times New Roman" w:cs="Times New Roman"/>
          <w:sz w:val="20"/>
          <w:szCs w:val="20"/>
        </w:rPr>
        <w:t xml:space="preserve"> </w:t>
      </w:r>
      <w:r w:rsidR="00F46D69" w:rsidRPr="00937F23">
        <w:rPr>
          <w:rFonts w:ascii="Times New Roman" w:hAnsi="Times New Roman" w:cs="Times New Roman"/>
          <w:sz w:val="20"/>
          <w:szCs w:val="20"/>
        </w:rPr>
        <w:t>9</w:t>
      </w:r>
      <w:r w:rsidRPr="00937F23">
        <w:rPr>
          <w:rFonts w:ascii="Times New Roman" w:hAnsi="Times New Roman" w:cs="Times New Roman"/>
          <w:sz w:val="20"/>
          <w:szCs w:val="20"/>
        </w:rPr>
        <w:t>.</w:t>
      </w:r>
      <w:r w:rsidR="00BE3424" w:rsidRPr="00937F23">
        <w:rPr>
          <w:rFonts w:ascii="Times New Roman" w:hAnsi="Times New Roman" w:cs="Times New Roman"/>
          <w:sz w:val="20"/>
          <w:szCs w:val="20"/>
        </w:rPr>
        <w:t xml:space="preserve"> </w:t>
      </w:r>
    </w:p>
    <w:p w14:paraId="499DD8B1" w14:textId="32F31E3D" w:rsidR="002F4ACA" w:rsidRPr="00937F23" w:rsidRDefault="002F4ACA" w:rsidP="00EA46CA">
      <w:pPr>
        <w:spacing w:after="0" w:line="240" w:lineRule="auto"/>
        <w:jc w:val="both"/>
        <w:rPr>
          <w:rFonts w:ascii="Times New Roman" w:hAnsi="Times New Roman" w:cs="Times New Roman"/>
          <w:i/>
          <w:iCs/>
          <w:sz w:val="18"/>
          <w:szCs w:val="18"/>
        </w:rPr>
      </w:pPr>
      <w:bookmarkStart w:id="20" w:name="_Ref117192263"/>
      <w:r w:rsidRPr="00937F23">
        <w:rPr>
          <w:rFonts w:ascii="Times New Roman" w:hAnsi="Times New Roman" w:cs="Times New Roman"/>
          <w:i/>
          <w:iCs/>
          <w:sz w:val="18"/>
          <w:szCs w:val="18"/>
        </w:rPr>
        <w:lastRenderedPageBreak/>
        <w:t>Tabela</w:t>
      </w:r>
      <w:r w:rsidR="000A3FA9" w:rsidRPr="00937F23">
        <w:rPr>
          <w:rFonts w:ascii="Times New Roman" w:hAnsi="Times New Roman" w:cs="Times New Roman"/>
          <w:i/>
          <w:iCs/>
          <w:sz w:val="18"/>
          <w:szCs w:val="18"/>
        </w:rPr>
        <w:t xml:space="preserve"> </w:t>
      </w:r>
      <w:bookmarkEnd w:id="20"/>
      <w:r w:rsidR="00D75450">
        <w:rPr>
          <w:rFonts w:ascii="Times New Roman" w:hAnsi="Times New Roman" w:cs="Times New Roman"/>
          <w:i/>
          <w:iCs/>
          <w:sz w:val="18"/>
          <w:szCs w:val="18"/>
        </w:rPr>
        <w:t>9.</w:t>
      </w:r>
      <w:r w:rsidRPr="00937F23">
        <w:rPr>
          <w:rFonts w:ascii="Times New Roman" w:hAnsi="Times New Roman" w:cs="Times New Roman"/>
          <w:i/>
          <w:iCs/>
          <w:sz w:val="18"/>
          <w:szCs w:val="18"/>
        </w:rPr>
        <w:t xml:space="preserve"> Wartości średniej sezonowej sprawności akumulacji ciepła w elementach</w:t>
      </w:r>
      <w:r w:rsidR="007072EA" w:rsidRPr="00937F23">
        <w:rPr>
          <w:rFonts w:ascii="Times New Roman" w:hAnsi="Times New Roman" w:cs="Times New Roman"/>
          <w:i/>
          <w:iCs/>
          <w:sz w:val="18"/>
          <w:szCs w:val="18"/>
        </w:rPr>
        <w:t xml:space="preserve"> </w:t>
      </w:r>
      <w:r w:rsidRPr="00937F23">
        <w:rPr>
          <w:rFonts w:ascii="Times New Roman" w:hAnsi="Times New Roman" w:cs="Times New Roman"/>
          <w:i/>
          <w:iCs/>
          <w:sz w:val="18"/>
          <w:szCs w:val="18"/>
        </w:rPr>
        <w:t xml:space="preserve">pojemnościowych systemu ogrzewania </w:t>
      </w:r>
      <m:oMath>
        <m:sSub>
          <m:sSubPr>
            <m:ctrlPr>
              <w:rPr>
                <w:rFonts w:ascii="Cambria Math" w:hAnsi="Cambria Math" w:cs="Times New Roman"/>
                <w:i/>
                <w:iCs/>
                <w:sz w:val="18"/>
                <w:szCs w:val="18"/>
              </w:rPr>
            </m:ctrlPr>
          </m:sSubPr>
          <m:e>
            <m:r>
              <w:rPr>
                <w:rFonts w:ascii="Cambria Math" w:hAnsi="Cambria Math" w:cs="Times New Roman"/>
                <w:sz w:val="18"/>
                <w:szCs w:val="18"/>
              </w:rPr>
              <m:t>η</m:t>
            </m:r>
          </m:e>
          <m:sub>
            <m:r>
              <w:rPr>
                <w:rFonts w:ascii="Cambria Math" w:hAnsi="Cambria Math" w:cs="Times New Roman"/>
                <w:sz w:val="18"/>
                <w:szCs w:val="18"/>
              </w:rPr>
              <m:t>H,s,i,s</m:t>
            </m:r>
          </m:sub>
        </m:sSub>
      </m:oMath>
      <w:r w:rsidR="006E1EDD" w:rsidRPr="00937F23">
        <w:rPr>
          <w:rFonts w:ascii="Times New Roman" w:hAnsi="Times New Roman" w:cs="Times New Roman"/>
          <w:i/>
          <w:iCs/>
          <w:sz w:val="18"/>
          <w:szCs w:val="18"/>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5"/>
        <w:gridCol w:w="7020"/>
        <w:gridCol w:w="1260"/>
      </w:tblGrid>
      <w:tr w:rsidR="002F4ACA" w:rsidRPr="00937F23" w14:paraId="6A9530A2" w14:textId="77777777" w:rsidTr="002F4ACA">
        <w:tc>
          <w:tcPr>
            <w:tcW w:w="705" w:type="dxa"/>
            <w:tcBorders>
              <w:top w:val="single" w:sz="4" w:space="0" w:color="auto"/>
              <w:left w:val="single" w:sz="4" w:space="0" w:color="auto"/>
              <w:bottom w:val="single" w:sz="4" w:space="0" w:color="auto"/>
              <w:right w:val="single" w:sz="4" w:space="0" w:color="auto"/>
            </w:tcBorders>
            <w:vAlign w:val="center"/>
            <w:hideMark/>
          </w:tcPr>
          <w:p w14:paraId="478ED0DF" w14:textId="77777777" w:rsidR="002F4ACA" w:rsidRPr="00937F23" w:rsidRDefault="002F4ACA" w:rsidP="006348AC">
            <w:pPr>
              <w:spacing w:after="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Lp. </w:t>
            </w:r>
          </w:p>
        </w:tc>
        <w:tc>
          <w:tcPr>
            <w:tcW w:w="7020" w:type="dxa"/>
            <w:tcBorders>
              <w:top w:val="single" w:sz="4" w:space="0" w:color="auto"/>
              <w:left w:val="single" w:sz="4" w:space="0" w:color="auto"/>
              <w:bottom w:val="single" w:sz="4" w:space="0" w:color="auto"/>
              <w:right w:val="single" w:sz="4" w:space="0" w:color="auto"/>
            </w:tcBorders>
            <w:vAlign w:val="center"/>
            <w:hideMark/>
          </w:tcPr>
          <w:p w14:paraId="4CEFDB4B" w14:textId="77777777" w:rsidR="002F4ACA" w:rsidRPr="00937F23" w:rsidRDefault="002F4ACA" w:rsidP="006348AC">
            <w:pPr>
              <w:spacing w:after="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Parametry systemu ogrzewania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8BCB5BF" w14:textId="77777777" w:rsidR="002F4ACA" w:rsidRPr="00937F23" w:rsidRDefault="00000000" w:rsidP="006348AC">
            <w:pPr>
              <w:spacing w:after="0" w:line="240" w:lineRule="auto"/>
              <w:jc w:val="center"/>
              <w:rPr>
                <w:rFonts w:ascii="Times New Roman" w:eastAsia="Times New Roman" w:hAnsi="Times New Roman" w:cs="Times New Roman"/>
                <w:sz w:val="18"/>
                <w:szCs w:val="18"/>
                <w:lang w:eastAsia="pl-PL"/>
              </w:rPr>
            </w:pPr>
            <m:oMathPara>
              <m:oMathParaPr>
                <m:jc m:val="center"/>
              </m:oMathParaPr>
              <m:oMath>
                <m:sSub>
                  <m:sSubPr>
                    <m:ctrlPr>
                      <w:rPr>
                        <w:rFonts w:ascii="Cambria Math" w:hAnsi="Cambria Math" w:cs="Times New Roman"/>
                      </w:rPr>
                    </m:ctrlPr>
                  </m:sSubPr>
                  <m:e>
                    <m:r>
                      <w:rPr>
                        <w:rFonts w:ascii="Cambria Math" w:hAnsi="Cambria Math" w:cs="Times New Roman"/>
                      </w:rPr>
                      <m:t>η</m:t>
                    </m:r>
                  </m:e>
                  <m:sub>
                    <m:r>
                      <w:rPr>
                        <w:rFonts w:ascii="Cambria Math" w:hAnsi="Cambria Math" w:cs="Times New Roman"/>
                      </w:rPr>
                      <m:t>H</m:t>
                    </m:r>
                    <m:r>
                      <m:rPr>
                        <m:sty m:val="p"/>
                      </m:rPr>
                      <w:rPr>
                        <w:rFonts w:ascii="Cambria Math" w:hAnsi="Cambria Math" w:cs="Times New Roman"/>
                      </w:rPr>
                      <m:t>,</m:t>
                    </m:r>
                    <m:r>
                      <w:rPr>
                        <w:rFonts w:ascii="Cambria Math" w:hAnsi="Cambria Math" w:cs="Times New Roman"/>
                      </w:rPr>
                      <m:t>s</m:t>
                    </m:r>
                    <m:r>
                      <m:rPr>
                        <m:sty m:val="p"/>
                      </m:rPr>
                      <w:rPr>
                        <w:rFonts w:ascii="Cambria Math" w:hAnsi="Cambria Math" w:cs="Times New Roman"/>
                      </w:rPr>
                      <m:t>,</m:t>
                    </m:r>
                    <m:r>
                      <w:rPr>
                        <w:rFonts w:ascii="Cambria Math" w:hAnsi="Cambria Math" w:cs="Times New Roman"/>
                      </w:rPr>
                      <m:t>i</m:t>
                    </m:r>
                    <m:r>
                      <m:rPr>
                        <m:sty m:val="p"/>
                      </m:rPr>
                      <w:rPr>
                        <w:rFonts w:ascii="Cambria Math" w:hAnsi="Cambria Math" w:cs="Times New Roman"/>
                      </w:rPr>
                      <m:t>,</m:t>
                    </m:r>
                    <m:r>
                      <w:rPr>
                        <w:rFonts w:ascii="Cambria Math" w:hAnsi="Cambria Math" w:cs="Times New Roman"/>
                      </w:rPr>
                      <m:t>s</m:t>
                    </m:r>
                  </m:sub>
                </m:sSub>
              </m:oMath>
            </m:oMathPara>
          </w:p>
        </w:tc>
      </w:tr>
      <w:tr w:rsidR="002F4ACA" w:rsidRPr="00937F23" w14:paraId="0AF03B61" w14:textId="77777777" w:rsidTr="002F4ACA">
        <w:tc>
          <w:tcPr>
            <w:tcW w:w="705" w:type="dxa"/>
            <w:tcBorders>
              <w:top w:val="single" w:sz="4" w:space="0" w:color="auto"/>
              <w:left w:val="single" w:sz="4" w:space="0" w:color="auto"/>
              <w:bottom w:val="single" w:sz="4" w:space="0" w:color="auto"/>
              <w:right w:val="single" w:sz="4" w:space="0" w:color="auto"/>
            </w:tcBorders>
            <w:vAlign w:val="center"/>
            <w:hideMark/>
          </w:tcPr>
          <w:p w14:paraId="7877A54B" w14:textId="77777777" w:rsidR="002F4ACA" w:rsidRPr="00937F23" w:rsidRDefault="002F4ACA" w:rsidP="006348AC">
            <w:pPr>
              <w:spacing w:after="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1 </w:t>
            </w:r>
          </w:p>
        </w:tc>
        <w:tc>
          <w:tcPr>
            <w:tcW w:w="7020" w:type="dxa"/>
            <w:tcBorders>
              <w:top w:val="single" w:sz="4" w:space="0" w:color="auto"/>
              <w:left w:val="single" w:sz="4" w:space="0" w:color="auto"/>
              <w:bottom w:val="single" w:sz="4" w:space="0" w:color="auto"/>
              <w:right w:val="single" w:sz="4" w:space="0" w:color="auto"/>
            </w:tcBorders>
            <w:vAlign w:val="center"/>
            <w:hideMark/>
          </w:tcPr>
          <w:p w14:paraId="210D2469" w14:textId="77777777" w:rsidR="002F4ACA" w:rsidRPr="00937F23" w:rsidRDefault="002F4ACA" w:rsidP="006348AC">
            <w:pPr>
              <w:spacing w:after="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Zasobnik ciepła w systemie ogrzewania o parametrach 70/55°C</w:t>
            </w:r>
            <w:r w:rsidRPr="00937F23">
              <w:rPr>
                <w:rFonts w:ascii="Times New Roman" w:eastAsia="Times New Roman" w:hAnsi="Times New Roman" w:cs="Times New Roman"/>
                <w:color w:val="000000"/>
                <w:sz w:val="18"/>
                <w:szCs w:val="18"/>
                <w:lang w:eastAsia="pl-PL"/>
              </w:rPr>
              <w:br/>
              <w:t>w przestrzeni:</w:t>
            </w:r>
            <w:r w:rsidRPr="00937F23">
              <w:rPr>
                <w:rFonts w:ascii="Times New Roman" w:eastAsia="Times New Roman" w:hAnsi="Times New Roman" w:cs="Times New Roman"/>
                <w:color w:val="000000"/>
                <w:sz w:val="18"/>
                <w:szCs w:val="18"/>
                <w:lang w:eastAsia="pl-PL"/>
              </w:rPr>
              <w:br/>
              <w:t>a) ogrzewanej,</w:t>
            </w:r>
            <w:r w:rsidRPr="00937F23">
              <w:rPr>
                <w:rFonts w:ascii="Times New Roman" w:eastAsia="Times New Roman" w:hAnsi="Times New Roman" w:cs="Times New Roman"/>
                <w:color w:val="000000"/>
                <w:sz w:val="18"/>
                <w:szCs w:val="18"/>
                <w:lang w:eastAsia="pl-PL"/>
              </w:rPr>
              <w:br/>
              <w:t>b) nieogrzewanej</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03A94DB" w14:textId="77777777" w:rsidR="00D74F3A" w:rsidRPr="00937F23" w:rsidRDefault="00D74F3A" w:rsidP="006348AC">
            <w:pPr>
              <w:spacing w:after="0" w:line="240" w:lineRule="auto"/>
              <w:jc w:val="center"/>
              <w:rPr>
                <w:rFonts w:ascii="Times New Roman" w:eastAsia="Times New Roman" w:hAnsi="Times New Roman" w:cs="Times New Roman"/>
                <w:color w:val="000000"/>
                <w:sz w:val="18"/>
                <w:szCs w:val="18"/>
                <w:lang w:eastAsia="pl-PL"/>
              </w:rPr>
            </w:pPr>
          </w:p>
          <w:p w14:paraId="326D5EB1" w14:textId="77777777" w:rsidR="00D74F3A" w:rsidRPr="00937F23" w:rsidRDefault="00D74F3A" w:rsidP="006348AC">
            <w:pPr>
              <w:spacing w:after="0" w:line="240" w:lineRule="auto"/>
              <w:jc w:val="center"/>
              <w:rPr>
                <w:rFonts w:ascii="Times New Roman" w:eastAsia="Times New Roman" w:hAnsi="Times New Roman" w:cs="Times New Roman"/>
                <w:color w:val="000000"/>
                <w:sz w:val="18"/>
                <w:szCs w:val="18"/>
                <w:lang w:eastAsia="pl-PL"/>
              </w:rPr>
            </w:pPr>
          </w:p>
          <w:p w14:paraId="28D66A91" w14:textId="77777777" w:rsidR="00D74F3A" w:rsidRPr="00937F23" w:rsidRDefault="002F4ACA" w:rsidP="006348AC">
            <w:pPr>
              <w:spacing w:after="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0,93</w:t>
            </w:r>
          </w:p>
          <w:p w14:paraId="44C31458" w14:textId="77777777" w:rsidR="002F4ACA" w:rsidRPr="00937F23" w:rsidRDefault="002F4ACA" w:rsidP="006348AC">
            <w:pPr>
              <w:spacing w:after="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0,90</w:t>
            </w:r>
          </w:p>
        </w:tc>
      </w:tr>
      <w:tr w:rsidR="002F4ACA" w:rsidRPr="00937F23" w14:paraId="49F84F99" w14:textId="77777777" w:rsidTr="002F4ACA">
        <w:tc>
          <w:tcPr>
            <w:tcW w:w="705" w:type="dxa"/>
            <w:tcBorders>
              <w:top w:val="single" w:sz="4" w:space="0" w:color="auto"/>
              <w:left w:val="single" w:sz="4" w:space="0" w:color="auto"/>
              <w:bottom w:val="single" w:sz="4" w:space="0" w:color="auto"/>
              <w:right w:val="single" w:sz="4" w:space="0" w:color="auto"/>
            </w:tcBorders>
            <w:vAlign w:val="center"/>
            <w:hideMark/>
          </w:tcPr>
          <w:p w14:paraId="3D22AFB0" w14:textId="77777777" w:rsidR="002F4ACA" w:rsidRPr="00937F23" w:rsidRDefault="002F4ACA" w:rsidP="006348AC">
            <w:pPr>
              <w:spacing w:after="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2 </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6BAB64C" w14:textId="77777777" w:rsidR="002F4ACA" w:rsidRPr="00937F23" w:rsidRDefault="002F4ACA" w:rsidP="006348AC">
            <w:pPr>
              <w:spacing w:after="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Zasobnik ciepła w systemie ogrzewania o parametrach 55/45°C</w:t>
            </w:r>
            <w:r w:rsidRPr="00937F23">
              <w:rPr>
                <w:rFonts w:ascii="Times New Roman" w:eastAsia="Times New Roman" w:hAnsi="Times New Roman" w:cs="Times New Roman"/>
                <w:color w:val="000000"/>
                <w:sz w:val="18"/>
                <w:szCs w:val="18"/>
                <w:lang w:eastAsia="pl-PL"/>
              </w:rPr>
              <w:br/>
              <w:t>w przestrzeni:</w:t>
            </w:r>
            <w:r w:rsidRPr="00937F23">
              <w:rPr>
                <w:rFonts w:ascii="Times New Roman" w:eastAsia="Times New Roman" w:hAnsi="Times New Roman" w:cs="Times New Roman"/>
                <w:color w:val="000000"/>
                <w:sz w:val="18"/>
                <w:szCs w:val="18"/>
                <w:lang w:eastAsia="pl-PL"/>
              </w:rPr>
              <w:br/>
              <w:t>a) ogrzewanej,</w:t>
            </w:r>
            <w:r w:rsidRPr="00937F23">
              <w:rPr>
                <w:rFonts w:ascii="Times New Roman" w:eastAsia="Times New Roman" w:hAnsi="Times New Roman" w:cs="Times New Roman"/>
                <w:color w:val="000000"/>
                <w:sz w:val="18"/>
                <w:szCs w:val="18"/>
                <w:lang w:eastAsia="pl-PL"/>
              </w:rPr>
              <w:br/>
              <w:t>b) nieogrzewanej</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3F066C2" w14:textId="77777777" w:rsidR="00D74F3A" w:rsidRPr="00937F23" w:rsidRDefault="00D74F3A" w:rsidP="006348AC">
            <w:pPr>
              <w:spacing w:after="0" w:line="240" w:lineRule="auto"/>
              <w:jc w:val="center"/>
              <w:rPr>
                <w:rFonts w:ascii="Times New Roman" w:eastAsia="Times New Roman" w:hAnsi="Times New Roman" w:cs="Times New Roman"/>
                <w:color w:val="000000"/>
                <w:sz w:val="18"/>
                <w:szCs w:val="18"/>
                <w:lang w:eastAsia="pl-PL"/>
              </w:rPr>
            </w:pPr>
          </w:p>
          <w:p w14:paraId="68A32912" w14:textId="77777777" w:rsidR="00D74F3A" w:rsidRPr="00937F23" w:rsidRDefault="00D74F3A" w:rsidP="006348AC">
            <w:pPr>
              <w:spacing w:after="0" w:line="240" w:lineRule="auto"/>
              <w:jc w:val="center"/>
              <w:rPr>
                <w:rFonts w:ascii="Times New Roman" w:eastAsia="Times New Roman" w:hAnsi="Times New Roman" w:cs="Times New Roman"/>
                <w:color w:val="000000"/>
                <w:sz w:val="18"/>
                <w:szCs w:val="18"/>
                <w:lang w:eastAsia="pl-PL"/>
              </w:rPr>
            </w:pPr>
          </w:p>
          <w:p w14:paraId="566B7679" w14:textId="77777777" w:rsidR="00D74F3A" w:rsidRPr="00937F23" w:rsidRDefault="002F4ACA" w:rsidP="006348AC">
            <w:pPr>
              <w:spacing w:after="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0,95</w:t>
            </w:r>
          </w:p>
          <w:p w14:paraId="73ACDF1D" w14:textId="77777777" w:rsidR="002F4ACA" w:rsidRPr="00937F23" w:rsidRDefault="002F4ACA" w:rsidP="006348AC">
            <w:pPr>
              <w:spacing w:after="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0,93</w:t>
            </w:r>
          </w:p>
        </w:tc>
      </w:tr>
      <w:tr w:rsidR="002F4ACA" w:rsidRPr="00937F23" w14:paraId="50A4456C" w14:textId="77777777" w:rsidTr="002F4ACA">
        <w:tc>
          <w:tcPr>
            <w:tcW w:w="705" w:type="dxa"/>
            <w:tcBorders>
              <w:top w:val="single" w:sz="4" w:space="0" w:color="auto"/>
              <w:left w:val="single" w:sz="4" w:space="0" w:color="auto"/>
              <w:bottom w:val="single" w:sz="4" w:space="0" w:color="auto"/>
              <w:right w:val="single" w:sz="4" w:space="0" w:color="auto"/>
            </w:tcBorders>
            <w:vAlign w:val="center"/>
            <w:hideMark/>
          </w:tcPr>
          <w:p w14:paraId="5612885B" w14:textId="77777777" w:rsidR="002F4ACA" w:rsidRPr="00937F23" w:rsidRDefault="002F4ACA" w:rsidP="006348AC">
            <w:pPr>
              <w:spacing w:after="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3 </w:t>
            </w:r>
          </w:p>
        </w:tc>
        <w:tc>
          <w:tcPr>
            <w:tcW w:w="7020" w:type="dxa"/>
            <w:tcBorders>
              <w:top w:val="single" w:sz="4" w:space="0" w:color="auto"/>
              <w:left w:val="single" w:sz="4" w:space="0" w:color="auto"/>
              <w:bottom w:val="single" w:sz="4" w:space="0" w:color="auto"/>
              <w:right w:val="single" w:sz="4" w:space="0" w:color="auto"/>
            </w:tcBorders>
            <w:vAlign w:val="center"/>
            <w:hideMark/>
          </w:tcPr>
          <w:p w14:paraId="2005FADB" w14:textId="77777777" w:rsidR="002F4ACA" w:rsidRPr="00937F23" w:rsidRDefault="002F4ACA" w:rsidP="006348AC">
            <w:pPr>
              <w:spacing w:after="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System ogrzewania bez zasobnika ciepła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0755756" w14:textId="77777777" w:rsidR="002F4ACA" w:rsidRPr="00937F23" w:rsidRDefault="002F4ACA" w:rsidP="006348AC">
            <w:pPr>
              <w:spacing w:after="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1,00</w:t>
            </w:r>
          </w:p>
        </w:tc>
      </w:tr>
    </w:tbl>
    <w:p w14:paraId="49082F81" w14:textId="77777777" w:rsidR="002F4ACA" w:rsidRPr="00937F23" w:rsidRDefault="002F4ACA" w:rsidP="00AA0CC8">
      <w:pPr>
        <w:spacing w:after="0" w:line="240" w:lineRule="auto"/>
        <w:rPr>
          <w:rFonts w:ascii="Times New Roman" w:eastAsia="Times New Roman" w:hAnsi="Times New Roman" w:cs="Times New Roman"/>
          <w:color w:val="000000"/>
          <w:sz w:val="20"/>
          <w:szCs w:val="18"/>
        </w:rPr>
      </w:pPr>
    </w:p>
    <w:p w14:paraId="5A133796" w14:textId="56C7A557" w:rsidR="00891824" w:rsidRPr="00937F23" w:rsidRDefault="006F5B8D">
      <w:pPr>
        <w:pStyle w:val="Akapitzlist"/>
        <w:numPr>
          <w:ilvl w:val="1"/>
          <w:numId w:val="3"/>
        </w:numPr>
        <w:spacing w:after="0" w:line="240" w:lineRule="auto"/>
        <w:ind w:left="426"/>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Roczne zapotrzebowanie na energię końcową na potrzeby przygotowania c.w.u. </w:t>
      </w:r>
      <m:oMath>
        <m:sSub>
          <m:sSubPr>
            <m:ctrlPr>
              <w:rPr>
                <w:rFonts w:ascii="Cambria Math" w:eastAsia="Times New Roman" w:hAnsi="Cambria Math" w:cs="Times New Roman"/>
                <w:b/>
                <w:bCs/>
                <w:color w:val="000000"/>
                <w:sz w:val="22"/>
                <w:szCs w:val="22"/>
              </w:rPr>
            </m:ctrlPr>
          </m:sSubPr>
          <m:e>
            <m:r>
              <m:rPr>
                <m:sty m:val="bi"/>
              </m:rPr>
              <w:rPr>
                <w:rFonts w:ascii="Cambria Math" w:eastAsia="Times New Roman" w:hAnsi="Cambria Math" w:cs="Times New Roman"/>
                <w:color w:val="000000"/>
                <w:sz w:val="22"/>
                <w:szCs w:val="22"/>
              </w:rPr>
              <m:t>Q</m:t>
            </m:r>
          </m:e>
          <m:sub>
            <m:r>
              <m:rPr>
                <m:sty m:val="bi"/>
              </m:rPr>
              <w:rPr>
                <w:rFonts w:ascii="Cambria Math" w:eastAsia="Times New Roman" w:hAnsi="Cambria Math" w:cs="Times New Roman"/>
                <w:color w:val="000000"/>
                <w:sz w:val="22"/>
                <w:szCs w:val="22"/>
              </w:rPr>
              <m:t>k</m:t>
            </m:r>
            <m:r>
              <m:rPr>
                <m:sty m:val="b"/>
              </m:rPr>
              <w:rPr>
                <w:rFonts w:ascii="Cambria Math" w:eastAsia="Times New Roman" w:hAnsi="Cambria Math" w:cs="Times New Roman"/>
                <w:color w:val="000000"/>
                <w:sz w:val="22"/>
                <w:szCs w:val="22"/>
              </w:rPr>
              <m:t>,</m:t>
            </m:r>
            <m:r>
              <m:rPr>
                <m:sty m:val="bi"/>
              </m:rPr>
              <w:rPr>
                <w:rFonts w:ascii="Cambria Math" w:eastAsia="Times New Roman" w:hAnsi="Cambria Math" w:cs="Times New Roman"/>
                <w:color w:val="000000"/>
                <w:sz w:val="22"/>
                <w:szCs w:val="22"/>
              </w:rPr>
              <m:t>W</m:t>
            </m:r>
            <m:r>
              <m:rPr>
                <m:sty m:val="b"/>
              </m:rPr>
              <w:rPr>
                <w:rFonts w:ascii="Cambria Math" w:eastAsia="Times New Roman" w:hAnsi="Cambria Math" w:cs="Times New Roman"/>
                <w:color w:val="000000"/>
                <w:sz w:val="22"/>
                <w:szCs w:val="22"/>
              </w:rPr>
              <m:t>,</m:t>
            </m:r>
            <m:r>
              <m:rPr>
                <m:sty m:val="bi"/>
              </m:rPr>
              <w:rPr>
                <w:rFonts w:ascii="Cambria Math" w:eastAsia="Times New Roman" w:hAnsi="Cambria Math" w:cs="Times New Roman"/>
                <w:color w:val="000000"/>
                <w:sz w:val="22"/>
                <w:szCs w:val="22"/>
              </w:rPr>
              <m:t>i</m:t>
            </m:r>
          </m:sub>
        </m:sSub>
      </m:oMath>
      <w:r w:rsidRPr="00937F23">
        <w:rPr>
          <w:rFonts w:ascii="Times New Roman" w:eastAsia="Times New Roman" w:hAnsi="Times New Roman" w:cs="Times New Roman"/>
          <w:color w:val="000000"/>
          <w:szCs w:val="20"/>
        </w:rPr>
        <w:t xml:space="preserve"> dla każdego nośnika energii </w:t>
      </w:r>
      <w:r w:rsidRPr="00937F23">
        <w:rPr>
          <w:rFonts w:ascii="Times New Roman" w:eastAsia="Times New Roman" w:hAnsi="Times New Roman" w:cs="Times New Roman"/>
          <w:i/>
          <w:iCs/>
          <w:color w:val="000000"/>
          <w:szCs w:val="20"/>
        </w:rPr>
        <w:t>i</w:t>
      </w:r>
      <w:r w:rsidRPr="00937F23">
        <w:rPr>
          <w:rFonts w:ascii="Times New Roman" w:eastAsia="Times New Roman" w:hAnsi="Times New Roman" w:cs="Times New Roman"/>
          <w:color w:val="000000"/>
          <w:szCs w:val="20"/>
        </w:rPr>
        <w:t>, w kWh/rok</w:t>
      </w:r>
    </w:p>
    <w:p w14:paraId="2E485986" w14:textId="77777777" w:rsidR="00891824" w:rsidRPr="00937F23" w:rsidRDefault="00891824" w:rsidP="00AA4C09">
      <w:pPr>
        <w:rPr>
          <w:rFonts w:ascii="Times New Roman" w:hAnsi="Times New Roman" w:cs="Times New Roman"/>
          <w:sz w:val="20"/>
          <w:szCs w:val="20"/>
        </w:rPr>
      </w:pPr>
    </w:p>
    <w:p w14:paraId="289F2FF7" w14:textId="441ECE60" w:rsidR="00AA4C09" w:rsidRPr="00937F23" w:rsidRDefault="006F5B8D">
      <w:pPr>
        <w:pStyle w:val="Akapitzlist"/>
        <w:numPr>
          <w:ilvl w:val="2"/>
          <w:numId w:val="3"/>
        </w:numPr>
        <w:spacing w:after="0" w:line="240" w:lineRule="auto"/>
        <w:ind w:left="1134"/>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Roczne zapotrzebowanie na energię końcową </w:t>
      </w:r>
      <w:bookmarkStart w:id="21" w:name="_Hlk117256634"/>
      <w:r w:rsidRPr="00937F23">
        <w:rPr>
          <w:rFonts w:ascii="Times New Roman" w:eastAsia="Times New Roman" w:hAnsi="Times New Roman" w:cs="Times New Roman"/>
          <w:color w:val="000000"/>
          <w:szCs w:val="20"/>
        </w:rPr>
        <w:t>na potrzeby przygotowania c.w.u.</w:t>
      </w:r>
      <w:r w:rsidR="001650E6" w:rsidRPr="00937F23">
        <w:rPr>
          <w:rFonts w:ascii="Times New Roman" w:hAnsi="Times New Roman" w:cs="Times New Roman"/>
          <w:sz w:val="18"/>
          <w:szCs w:val="18"/>
        </w:rPr>
        <w:t xml:space="preserve"> </w:t>
      </w:r>
      <w:bookmarkEnd w:id="21"/>
      <m:oMath>
        <m:sSub>
          <m:sSubPr>
            <m:ctrlPr>
              <w:rPr>
                <w:rFonts w:ascii="Cambria Math" w:eastAsia="Times New Roman" w:hAnsi="Cambria Math" w:cs="Times New Roman"/>
                <w:b/>
                <w:bCs/>
                <w:color w:val="000000"/>
                <w:sz w:val="22"/>
                <w:szCs w:val="22"/>
              </w:rPr>
            </m:ctrlPr>
          </m:sSubPr>
          <m:e>
            <m:r>
              <m:rPr>
                <m:sty m:val="bi"/>
              </m:rPr>
              <w:rPr>
                <w:rFonts w:ascii="Cambria Math" w:eastAsia="Times New Roman" w:hAnsi="Cambria Math" w:cs="Times New Roman"/>
                <w:color w:val="000000"/>
                <w:sz w:val="22"/>
                <w:szCs w:val="22"/>
              </w:rPr>
              <m:t>Q</m:t>
            </m:r>
          </m:e>
          <m:sub>
            <m:r>
              <m:rPr>
                <m:sty m:val="bi"/>
              </m:rPr>
              <w:rPr>
                <w:rFonts w:ascii="Cambria Math" w:eastAsia="Times New Roman" w:hAnsi="Cambria Math" w:cs="Times New Roman"/>
                <w:color w:val="000000"/>
                <w:sz w:val="22"/>
                <w:szCs w:val="22"/>
              </w:rPr>
              <m:t>k</m:t>
            </m:r>
            <m:r>
              <m:rPr>
                <m:sty m:val="b"/>
              </m:rPr>
              <w:rPr>
                <w:rFonts w:ascii="Cambria Math" w:eastAsia="Times New Roman" w:hAnsi="Cambria Math" w:cs="Times New Roman"/>
                <w:color w:val="000000"/>
                <w:sz w:val="22"/>
                <w:szCs w:val="22"/>
              </w:rPr>
              <m:t>,</m:t>
            </m:r>
            <m:r>
              <m:rPr>
                <m:sty m:val="bi"/>
              </m:rPr>
              <w:rPr>
                <w:rFonts w:ascii="Cambria Math" w:eastAsia="Times New Roman" w:hAnsi="Cambria Math" w:cs="Times New Roman"/>
                <w:color w:val="000000"/>
                <w:sz w:val="22"/>
                <w:szCs w:val="22"/>
              </w:rPr>
              <m:t>W</m:t>
            </m:r>
            <m:r>
              <m:rPr>
                <m:sty m:val="b"/>
              </m:rPr>
              <w:rPr>
                <w:rFonts w:ascii="Cambria Math" w:eastAsia="Times New Roman" w:hAnsi="Cambria Math" w:cs="Times New Roman"/>
                <w:color w:val="000000"/>
                <w:sz w:val="22"/>
                <w:szCs w:val="22"/>
              </w:rPr>
              <m:t>,</m:t>
            </m:r>
            <m:r>
              <m:rPr>
                <m:sty m:val="bi"/>
              </m:rPr>
              <w:rPr>
                <w:rFonts w:ascii="Cambria Math" w:eastAsia="Times New Roman" w:hAnsi="Cambria Math" w:cs="Times New Roman"/>
                <w:color w:val="000000"/>
                <w:sz w:val="22"/>
                <w:szCs w:val="22"/>
              </w:rPr>
              <m:t>i</m:t>
            </m:r>
          </m:sub>
        </m:sSub>
      </m:oMath>
      <w:r w:rsidRPr="00937F23">
        <w:rPr>
          <w:rFonts w:ascii="Times New Roman" w:eastAsia="Times New Roman" w:hAnsi="Times New Roman" w:cs="Times New Roman"/>
          <w:b/>
          <w:bCs/>
          <w:color w:val="000000"/>
          <w:sz w:val="22"/>
          <w:szCs w:val="22"/>
        </w:rPr>
        <w:t xml:space="preserve"> </w:t>
      </w:r>
    </w:p>
    <w:p w14:paraId="7DFFD8BD" w14:textId="77777777" w:rsidR="00EA4433" w:rsidRPr="00937F23" w:rsidRDefault="00EA4433" w:rsidP="00EA4433">
      <w:pPr>
        <w:spacing w:after="0" w:line="240" w:lineRule="auto"/>
        <w:rPr>
          <w:rFonts w:ascii="Times New Roman" w:eastAsia="Times New Roman" w:hAnsi="Times New Roman" w:cs="Times New Roman"/>
          <w:color w:val="000000"/>
          <w:sz w:val="20"/>
          <w:szCs w:val="20"/>
        </w:rPr>
      </w:pPr>
    </w:p>
    <w:p w14:paraId="5B2ACBD6" w14:textId="27911168" w:rsidR="00EA4433" w:rsidRPr="00937F23" w:rsidRDefault="00EA4433" w:rsidP="007072EA">
      <w:pPr>
        <w:spacing w:after="0" w:line="240" w:lineRule="auto"/>
        <w:jc w:val="both"/>
        <w:rPr>
          <w:rFonts w:ascii="Times New Roman" w:eastAsia="Times New Roman" w:hAnsi="Times New Roman" w:cs="Times New Roman"/>
          <w:color w:val="000000"/>
          <w:sz w:val="20"/>
          <w:szCs w:val="18"/>
        </w:rPr>
      </w:pPr>
      <w:r w:rsidRPr="00937F23">
        <w:rPr>
          <w:rFonts w:ascii="Times New Roman" w:hAnsi="Times New Roman" w:cs="Times New Roman"/>
          <w:sz w:val="20"/>
          <w:szCs w:val="20"/>
        </w:rPr>
        <w:t xml:space="preserve">Roczne zapotrzebowanie na energię końcową przygotowania </w:t>
      </w:r>
      <w:r w:rsidR="006F5B8D" w:rsidRPr="00937F23">
        <w:rPr>
          <w:rFonts w:ascii="Times New Roman" w:hAnsi="Times New Roman" w:cs="Times New Roman"/>
          <w:sz w:val="20"/>
          <w:szCs w:val="20"/>
        </w:rPr>
        <w:t>c.w.u.</w:t>
      </w:r>
      <w:r w:rsidR="001650E6" w:rsidRPr="00937F23">
        <w:rPr>
          <w:rFonts w:ascii="Times New Roman" w:hAnsi="Times New Roman" w:cs="Times New Roman"/>
          <w:sz w:val="18"/>
          <w:szCs w:val="18"/>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k,W,i</m:t>
            </m:r>
          </m:sub>
        </m:sSub>
      </m:oMath>
      <w:r w:rsidRPr="00937F23">
        <w:rPr>
          <w:rFonts w:ascii="Times New Roman" w:hAnsi="Times New Roman" w:cs="Times New Roman"/>
          <w:sz w:val="20"/>
          <w:szCs w:val="20"/>
        </w:rPr>
        <w:t xml:space="preserve"> dla każdego nośnika energii </w:t>
      </w:r>
      <w:r w:rsidRPr="00937F23">
        <w:rPr>
          <w:rFonts w:ascii="Times New Roman" w:hAnsi="Times New Roman" w:cs="Times New Roman"/>
          <w:i/>
          <w:iCs/>
          <w:sz w:val="20"/>
          <w:szCs w:val="20"/>
        </w:rPr>
        <w:t xml:space="preserve">i, </w:t>
      </w:r>
      <w:r w:rsidRPr="00937F23">
        <w:rPr>
          <w:rFonts w:ascii="Times New Roman" w:hAnsi="Times New Roman" w:cs="Times New Roman"/>
          <w:iCs/>
          <w:sz w:val="20"/>
          <w:szCs w:val="20"/>
        </w:rPr>
        <w:t>w tym odnawialnych źródeł energii</w:t>
      </w:r>
      <w:r w:rsidRPr="00937F23">
        <w:rPr>
          <w:rFonts w:ascii="Times New Roman" w:hAnsi="Times New Roman" w:cs="Times New Roman"/>
          <w:i/>
          <w:iCs/>
          <w:sz w:val="20"/>
          <w:szCs w:val="20"/>
        </w:rPr>
        <w:t xml:space="preserve"> </w:t>
      </w:r>
      <w:r w:rsidRPr="00937F23">
        <w:rPr>
          <w:rFonts w:ascii="Times New Roman" w:hAnsi="Times New Roman" w:cs="Times New Roman"/>
          <w:sz w:val="20"/>
          <w:szCs w:val="20"/>
        </w:rPr>
        <w:t xml:space="preserve">oprócz energii </w:t>
      </w:r>
      <w:proofErr w:type="spellStart"/>
      <w:r w:rsidRPr="00937F23">
        <w:rPr>
          <w:rFonts w:ascii="Times New Roman" w:hAnsi="Times New Roman" w:cs="Times New Roman"/>
          <w:sz w:val="20"/>
          <w:szCs w:val="20"/>
        </w:rPr>
        <w:t>aerotermalnej</w:t>
      </w:r>
      <w:proofErr w:type="spellEnd"/>
      <w:r w:rsidRPr="00937F23">
        <w:rPr>
          <w:rFonts w:ascii="Times New Roman" w:hAnsi="Times New Roman" w:cs="Times New Roman"/>
          <w:sz w:val="20"/>
          <w:szCs w:val="20"/>
        </w:rPr>
        <w:t xml:space="preserve">, </w:t>
      </w:r>
      <w:r w:rsidR="008F0C3C" w:rsidRPr="00937F23">
        <w:rPr>
          <w:rFonts w:ascii="Times New Roman" w:hAnsi="Times New Roman" w:cs="Times New Roman"/>
          <w:sz w:val="20"/>
          <w:szCs w:val="20"/>
        </w:rPr>
        <w:t>geotermalnej</w:t>
      </w:r>
      <w:r w:rsidRPr="00937F23">
        <w:rPr>
          <w:rFonts w:ascii="Times New Roman" w:hAnsi="Times New Roman" w:cs="Times New Roman"/>
          <w:sz w:val="20"/>
          <w:szCs w:val="20"/>
        </w:rPr>
        <w:t xml:space="preserve"> i hydrotermalnej </w:t>
      </w:r>
      <w:r w:rsidR="00521486" w:rsidRPr="00937F23">
        <w:rPr>
          <w:rFonts w:ascii="Times New Roman" w:hAnsi="Times New Roman" w:cs="Times New Roman"/>
          <w:sz w:val="20"/>
          <w:szCs w:val="20"/>
        </w:rPr>
        <w:t>pozyskanej</w:t>
      </w:r>
      <w:r w:rsidRPr="00937F23">
        <w:rPr>
          <w:rFonts w:ascii="Times New Roman" w:hAnsi="Times New Roman" w:cs="Times New Roman"/>
          <w:sz w:val="20"/>
          <w:szCs w:val="20"/>
        </w:rPr>
        <w:t xml:space="preserve"> przez pompy ciepła lub instalacje techniczne budynku do pasywnego pozyskiwania energii ze środowiska, w </w:t>
      </w:r>
      <w:r w:rsidRPr="00937F23">
        <w:rPr>
          <w:rFonts w:ascii="Times New Roman" w:hAnsi="Times New Roman" w:cs="Times New Roman"/>
          <w:i/>
          <w:iCs/>
          <w:sz w:val="20"/>
          <w:szCs w:val="20"/>
        </w:rPr>
        <w:t>kWh/rok</w:t>
      </w:r>
      <w:r w:rsidRPr="00937F23">
        <w:rPr>
          <w:rFonts w:ascii="Times New Roman" w:hAnsi="Times New Roman" w:cs="Times New Roman"/>
          <w:sz w:val="20"/>
          <w:szCs w:val="20"/>
        </w:rPr>
        <w:t>, oblicza się na podstawie wartości zapotrzebowania na energię użytkową</w:t>
      </w:r>
      <w:r w:rsidR="00543D5C" w:rsidRPr="00937F23">
        <w:rPr>
          <w:rFonts w:ascii="Times New Roman" w:hAnsi="Times New Roman" w:cs="Times New Roman"/>
          <w:sz w:val="20"/>
          <w:szCs w:val="20"/>
        </w:rPr>
        <w:t>,</w:t>
      </w:r>
      <w:r w:rsidRPr="00937F23">
        <w:rPr>
          <w:rFonts w:ascii="Times New Roman" w:hAnsi="Times New Roman" w:cs="Times New Roman"/>
          <w:sz w:val="20"/>
          <w:szCs w:val="20"/>
        </w:rPr>
        <w:t xml:space="preserve"> korzystając ze wzoru:</w:t>
      </w:r>
    </w:p>
    <w:p w14:paraId="13DAB047" w14:textId="77777777" w:rsidR="00AA4C09"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k,W,i</m:t>
            </m:r>
          </m:sub>
        </m:sSub>
        <m:r>
          <w:rPr>
            <w:rFonts w:ascii="Cambria Math" w:eastAsia="MS Mincho" w:hAnsi="Cambria Math" w:cs="Times New Roman"/>
            <w:color w:val="404040" w:themeColor="text1" w:themeTint="BF"/>
            <w:lang w:eastAsia="ja-JP"/>
          </w:rPr>
          <m:t>=</m:t>
        </m:r>
        <m:nary>
          <m:naryPr>
            <m:chr m:val="∑"/>
            <m:supHide m:val="1"/>
            <m:ctrlPr>
              <w:rPr>
                <w:rFonts w:ascii="Cambria Math" w:eastAsia="MS Mincho" w:hAnsi="Cambria Math" w:cs="Times New Roman"/>
                <w:i/>
                <w:color w:val="404040" w:themeColor="text1" w:themeTint="BF"/>
                <w:lang w:eastAsia="ja-JP"/>
              </w:rPr>
            </m:ctrlPr>
          </m:naryPr>
          <m:sub>
            <m:r>
              <w:rPr>
                <w:rFonts w:ascii="Cambria Math" w:eastAsia="MS Mincho" w:hAnsi="Cambria Math" w:cs="Times New Roman"/>
                <w:color w:val="404040" w:themeColor="text1" w:themeTint="BF"/>
                <w:lang w:eastAsia="ja-JP"/>
              </w:rPr>
              <m:t>s</m:t>
            </m:r>
          </m:sub>
          <m:sup/>
          <m:e>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W,nd,i,s</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W,tot,i,s</m:t>
                    </m:r>
                  </m:sub>
                </m:sSub>
              </m:den>
            </m:f>
          </m:e>
        </m:nary>
      </m:oMath>
      <w:r w:rsidR="00AA4C09"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AA4C09" w:rsidRPr="00937F23">
        <w:rPr>
          <w:rFonts w:ascii="Times New Roman" w:eastAsia="MS Mincho" w:hAnsi="Times New Roman" w:cs="Times New Roman"/>
          <w:i/>
          <w:color w:val="404040" w:themeColor="text1" w:themeTint="BF"/>
          <w:sz w:val="20"/>
          <w:szCs w:val="20"/>
          <w:lang w:eastAsia="ja-JP"/>
        </w:rPr>
        <w:t>(</w:t>
      </w:r>
      <w:r w:rsidR="00E67F99" w:rsidRPr="00937F23">
        <w:rPr>
          <w:rFonts w:ascii="Times New Roman" w:eastAsia="MS Mincho" w:hAnsi="Times New Roman" w:cs="Times New Roman"/>
          <w:i/>
          <w:color w:val="404040" w:themeColor="text1" w:themeTint="BF"/>
          <w:sz w:val="20"/>
          <w:szCs w:val="20"/>
          <w:lang w:eastAsia="ja-JP"/>
        </w:rPr>
        <w:t>2</w:t>
      </w:r>
      <w:r w:rsidR="00CB4B81" w:rsidRPr="00937F23">
        <w:rPr>
          <w:rFonts w:ascii="Times New Roman" w:eastAsia="MS Mincho" w:hAnsi="Times New Roman" w:cs="Times New Roman"/>
          <w:i/>
          <w:color w:val="404040" w:themeColor="text1" w:themeTint="BF"/>
          <w:sz w:val="20"/>
          <w:szCs w:val="20"/>
          <w:lang w:eastAsia="ja-JP"/>
        </w:rPr>
        <w:t>1</w:t>
      </w:r>
      <w:r w:rsidR="00AA4C09" w:rsidRPr="00937F23">
        <w:rPr>
          <w:rFonts w:ascii="Times New Roman" w:eastAsia="MS Mincho" w:hAnsi="Times New Roman" w:cs="Times New Roman"/>
          <w:i/>
          <w:color w:val="404040" w:themeColor="text1" w:themeTint="BF"/>
          <w:sz w:val="20"/>
          <w:szCs w:val="20"/>
          <w:lang w:eastAsia="ja-JP"/>
        </w:rPr>
        <w:t>)</w:t>
      </w:r>
    </w:p>
    <w:p w14:paraId="47A95DF9" w14:textId="438CBD5E" w:rsidR="00AA4C09" w:rsidRPr="00937F23" w:rsidRDefault="00AA4C09" w:rsidP="00AA4C09">
      <w:pPr>
        <w:rPr>
          <w:rFonts w:ascii="Times New Roman" w:hAnsi="Times New Roman" w:cs="Times New Roman"/>
          <w:sz w:val="20"/>
          <w:szCs w:val="20"/>
        </w:rPr>
      </w:pPr>
      <w:r w:rsidRPr="00937F23">
        <w:rPr>
          <w:rFonts w:ascii="Times New Roman" w:hAnsi="Times New Roman" w:cs="Times New Roman"/>
          <w:sz w:val="20"/>
          <w:szCs w:val="20"/>
        </w:rPr>
        <w:t xml:space="preserve">gdzie, dla każdego nośnika </w:t>
      </w:r>
      <w:r w:rsidR="00543D5C" w:rsidRPr="00937F23">
        <w:rPr>
          <w:rFonts w:ascii="Times New Roman" w:hAnsi="Times New Roman" w:cs="Times New Roman"/>
          <w:sz w:val="20"/>
          <w:szCs w:val="20"/>
        </w:rPr>
        <w:t>energii</w:t>
      </w:r>
      <w:r w:rsidR="00543D5C" w:rsidRPr="00937F23">
        <w:rPr>
          <w:rFonts w:ascii="Times New Roman" w:hAnsi="Times New Roman" w:cs="Times New Roman"/>
          <w:i/>
          <w:iCs/>
          <w:sz w:val="20"/>
          <w:szCs w:val="20"/>
        </w:rPr>
        <w:t xml:space="preserve"> </w:t>
      </w:r>
      <w:r w:rsidRPr="00937F23">
        <w:rPr>
          <w:rFonts w:ascii="Times New Roman" w:hAnsi="Times New Roman" w:cs="Times New Roman"/>
          <w:i/>
          <w:iCs/>
          <w:sz w:val="20"/>
          <w:szCs w:val="20"/>
        </w:rPr>
        <w:t>i</w:t>
      </w:r>
      <w:r w:rsidRPr="00937F23">
        <w:rPr>
          <w:rFonts w:ascii="Times New Roman" w:hAnsi="Times New Roman" w:cs="Times New Roman"/>
          <w:sz w:val="20"/>
          <w:szCs w:val="20"/>
        </w:rPr>
        <w:t xml:space="preserve"> oraz każdego systemu przygotowania </w:t>
      </w:r>
      <w:r w:rsidR="006F5B8D" w:rsidRPr="00937F23">
        <w:rPr>
          <w:rFonts w:ascii="Times New Roman" w:hAnsi="Times New Roman" w:cs="Times New Roman"/>
          <w:sz w:val="20"/>
          <w:szCs w:val="20"/>
        </w:rPr>
        <w:t>c.w.u.</w:t>
      </w:r>
      <w:r w:rsidRPr="00937F23">
        <w:rPr>
          <w:rFonts w:ascii="Times New Roman" w:hAnsi="Times New Roman" w:cs="Times New Roman"/>
          <w:sz w:val="20"/>
          <w:szCs w:val="20"/>
        </w:rPr>
        <w:t xml:space="preserve"> </w:t>
      </w:r>
      <w:r w:rsidR="006F5B8D" w:rsidRPr="00937F23">
        <w:rPr>
          <w:rFonts w:ascii="Times New Roman" w:hAnsi="Times New Roman" w:cs="Times New Roman"/>
          <w:sz w:val="20"/>
          <w:szCs w:val="20"/>
        </w:rPr>
        <w:t>s</w:t>
      </w:r>
      <w:r w:rsidRPr="00937F23">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7557"/>
      </w:tblGrid>
      <w:tr w:rsidR="00AA4C09" w:rsidRPr="00937F23" w14:paraId="5D5B7562" w14:textId="77777777" w:rsidTr="00B70AF7">
        <w:tc>
          <w:tcPr>
            <w:tcW w:w="1526" w:type="dxa"/>
            <w:vAlign w:val="center"/>
          </w:tcPr>
          <w:p w14:paraId="4786EC8D" w14:textId="77777777" w:rsidR="00AA4C09" w:rsidRPr="00937F23" w:rsidRDefault="00000000" w:rsidP="00B70AF7">
            <w:pPr>
              <w:spacing w:after="0"/>
              <w:jc w:val="center"/>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W,nd,i,s</m:t>
                    </m:r>
                  </m:sub>
                </m:sSub>
              </m:oMath>
            </m:oMathPara>
          </w:p>
        </w:tc>
        <w:tc>
          <w:tcPr>
            <w:tcW w:w="7796" w:type="dxa"/>
            <w:vAlign w:val="center"/>
          </w:tcPr>
          <w:p w14:paraId="1E2DC7EC" w14:textId="5AE426C6" w:rsidR="00AA4C09" w:rsidRPr="00937F23" w:rsidRDefault="006F5B8D" w:rsidP="00B70AF7">
            <w:pPr>
              <w:spacing w:after="0"/>
              <w:rPr>
                <w:rFonts w:ascii="Times New Roman" w:hAnsi="Times New Roman" w:cs="Times New Roman"/>
                <w:sz w:val="18"/>
                <w:szCs w:val="18"/>
              </w:rPr>
            </w:pPr>
            <w:r w:rsidRPr="00937F23">
              <w:rPr>
                <w:rFonts w:ascii="Times New Roman" w:hAnsi="Times New Roman" w:cs="Times New Roman"/>
                <w:sz w:val="18"/>
                <w:szCs w:val="18"/>
              </w:rPr>
              <w:t xml:space="preserve">roczne zapotrzebowanie na energię użytkową do przygotowania </w:t>
            </w:r>
            <w:r w:rsidR="001650E6" w:rsidRPr="00937F23">
              <w:rPr>
                <w:rFonts w:ascii="Times New Roman" w:hAnsi="Times New Roman" w:cs="Times New Roman"/>
                <w:sz w:val="18"/>
                <w:szCs w:val="18"/>
              </w:rPr>
              <w:t xml:space="preserve">c.w.u. </w:t>
            </w:r>
            <w:r w:rsidRPr="00937F23">
              <w:rPr>
                <w:rFonts w:ascii="Times New Roman" w:hAnsi="Times New Roman" w:cs="Times New Roman"/>
                <w:sz w:val="18"/>
                <w:szCs w:val="18"/>
              </w:rPr>
              <w:t xml:space="preserve">w systemie </w:t>
            </w:r>
            <w:r w:rsidRPr="00937F23">
              <w:rPr>
                <w:rFonts w:ascii="Times New Roman" w:hAnsi="Times New Roman" w:cs="Times New Roman"/>
                <w:i/>
                <w:iCs/>
                <w:sz w:val="18"/>
                <w:szCs w:val="18"/>
              </w:rPr>
              <w:t>s</w:t>
            </w:r>
            <w:r w:rsidRPr="00937F23">
              <w:rPr>
                <w:rFonts w:ascii="Times New Roman" w:hAnsi="Times New Roman" w:cs="Times New Roman"/>
                <w:sz w:val="18"/>
                <w:szCs w:val="18"/>
              </w:rPr>
              <w:t xml:space="preserve"> w odniesieniu do nośnika energii </w:t>
            </w:r>
            <w:r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kWh/rok</w:t>
            </w:r>
            <w:r w:rsidR="007F47F4">
              <w:rPr>
                <w:rFonts w:ascii="Times New Roman" w:hAnsi="Times New Roman" w:cs="Times New Roman"/>
                <w:i/>
                <w:iCs/>
                <w:sz w:val="18"/>
                <w:szCs w:val="18"/>
              </w:rPr>
              <w:t>,</w:t>
            </w:r>
            <w:r w:rsidR="007F47F4" w:rsidRPr="007F47F4">
              <w:rPr>
                <w:rFonts w:ascii="Times New Roman" w:hAnsi="Times New Roman" w:cs="Times New Roman"/>
                <w:i/>
                <w:iCs/>
                <w:sz w:val="18"/>
                <w:szCs w:val="18"/>
              </w:rPr>
              <w:t>, obliczone wg pkt. 6.3.2.</w:t>
            </w:r>
          </w:p>
        </w:tc>
      </w:tr>
      <w:tr w:rsidR="00AA4C09" w:rsidRPr="00937F23" w14:paraId="65AB7CC8" w14:textId="77777777" w:rsidTr="00B70AF7">
        <w:tc>
          <w:tcPr>
            <w:tcW w:w="1526" w:type="dxa"/>
            <w:vAlign w:val="center"/>
          </w:tcPr>
          <w:p w14:paraId="18B329D7" w14:textId="77777777" w:rsidR="00AA4C09" w:rsidRPr="00937F23" w:rsidRDefault="00000000" w:rsidP="00B70AF7">
            <w:pPr>
              <w:spacing w:after="0"/>
              <w:jc w:val="center"/>
              <w:rPr>
                <w:rFonts w:ascii="Times New Roman" w:hAnsi="Times New Roman" w:cs="Times New Roman"/>
                <w:lang w:val="fr-FR"/>
              </w:rPr>
            </w:pPr>
            <m:oMathPara>
              <m:oMathParaPr>
                <m:jc m:val="left"/>
              </m:oMathParaPr>
              <m:oMath>
                <m:sSub>
                  <m:sSubPr>
                    <m:ctrlPr>
                      <w:rPr>
                        <w:rFonts w:ascii="Cambria Math" w:hAnsi="Cambria Math" w:cs="Times New Roman"/>
                        <w:i/>
                      </w:rPr>
                    </m:ctrlPr>
                  </m:sSubPr>
                  <m:e>
                    <m:r>
                      <w:rPr>
                        <w:rFonts w:ascii="Cambria Math" w:hAnsi="Cambria Math" w:cs="Times New Roman"/>
                      </w:rPr>
                      <m:t>η</m:t>
                    </m:r>
                  </m:e>
                  <m:sub>
                    <m:r>
                      <w:rPr>
                        <w:rFonts w:ascii="Cambria Math" w:hAnsi="Cambria Math" w:cs="Times New Roman"/>
                      </w:rPr>
                      <m:t>W,tot,i,s</m:t>
                    </m:r>
                  </m:sub>
                </m:sSub>
              </m:oMath>
            </m:oMathPara>
          </w:p>
        </w:tc>
        <w:tc>
          <w:tcPr>
            <w:tcW w:w="7796" w:type="dxa"/>
            <w:vAlign w:val="center"/>
          </w:tcPr>
          <w:p w14:paraId="2C58CC89" w14:textId="024C6048" w:rsidR="00AA4C09" w:rsidRPr="00937F23" w:rsidRDefault="006F5B8D" w:rsidP="00B70AF7">
            <w:pPr>
              <w:spacing w:after="0"/>
              <w:rPr>
                <w:rFonts w:ascii="Times New Roman" w:hAnsi="Times New Roman" w:cs="Times New Roman"/>
                <w:sz w:val="18"/>
                <w:szCs w:val="18"/>
              </w:rPr>
            </w:pPr>
            <w:r w:rsidRPr="00937F23">
              <w:rPr>
                <w:rFonts w:ascii="Times New Roman" w:hAnsi="Times New Roman" w:cs="Times New Roman"/>
                <w:sz w:val="18"/>
                <w:szCs w:val="18"/>
              </w:rPr>
              <w:t xml:space="preserve">średnia sezonowa sprawność całkowita systemu </w:t>
            </w:r>
            <w:r w:rsidRPr="00937F23">
              <w:rPr>
                <w:rFonts w:ascii="Times New Roman" w:hAnsi="Times New Roman" w:cs="Times New Roman"/>
                <w:i/>
                <w:iCs/>
                <w:sz w:val="18"/>
                <w:szCs w:val="18"/>
              </w:rPr>
              <w:t>s</w:t>
            </w:r>
            <w:r w:rsidRPr="00937F23">
              <w:rPr>
                <w:rFonts w:ascii="Times New Roman" w:hAnsi="Times New Roman" w:cs="Times New Roman"/>
                <w:sz w:val="18"/>
                <w:szCs w:val="18"/>
              </w:rPr>
              <w:t xml:space="preserve"> przygotowania </w:t>
            </w:r>
            <w:r w:rsidR="001650E6" w:rsidRPr="00937F23">
              <w:rPr>
                <w:rFonts w:ascii="Times New Roman" w:hAnsi="Times New Roman" w:cs="Times New Roman"/>
                <w:sz w:val="18"/>
                <w:szCs w:val="18"/>
              </w:rPr>
              <w:t>c.w.u.</w:t>
            </w:r>
            <w:r w:rsidRPr="00937F23">
              <w:rPr>
                <w:rFonts w:ascii="Times New Roman" w:hAnsi="Times New Roman" w:cs="Times New Roman"/>
                <w:sz w:val="18"/>
                <w:szCs w:val="18"/>
              </w:rPr>
              <w:t xml:space="preserve"> w</w:t>
            </w:r>
            <w:r w:rsidR="00D05336" w:rsidRPr="00937F23">
              <w:rPr>
                <w:rFonts w:ascii="Times New Roman" w:hAnsi="Times New Roman" w:cs="Times New Roman"/>
                <w:sz w:val="18"/>
                <w:szCs w:val="18"/>
              </w:rPr>
              <w:t> </w:t>
            </w:r>
            <w:r w:rsidRPr="00937F23">
              <w:rPr>
                <w:rFonts w:ascii="Times New Roman" w:hAnsi="Times New Roman" w:cs="Times New Roman"/>
                <w:sz w:val="18"/>
                <w:szCs w:val="18"/>
              </w:rPr>
              <w:t xml:space="preserve">odniesieniu do nośnika energii </w:t>
            </w:r>
            <w:r w:rsidRPr="00937F23">
              <w:rPr>
                <w:rFonts w:ascii="Times New Roman" w:hAnsi="Times New Roman" w:cs="Times New Roman"/>
                <w:i/>
                <w:iCs/>
                <w:sz w:val="18"/>
                <w:szCs w:val="18"/>
              </w:rPr>
              <w:t>i</w:t>
            </w:r>
          </w:p>
        </w:tc>
      </w:tr>
    </w:tbl>
    <w:p w14:paraId="7EDEFCC3" w14:textId="77777777" w:rsidR="00AA4C09" w:rsidRPr="00937F23" w:rsidRDefault="00AA4C09">
      <w:pPr>
        <w:rPr>
          <w:rFonts w:ascii="Times New Roman" w:hAnsi="Times New Roman" w:cs="Times New Roman"/>
          <w:sz w:val="20"/>
          <w:szCs w:val="20"/>
        </w:rPr>
      </w:pPr>
    </w:p>
    <w:p w14:paraId="4B93CB8F" w14:textId="656AA904" w:rsidR="006F5B8D" w:rsidRPr="00937F23" w:rsidRDefault="00FF6A1D" w:rsidP="00564779">
      <w:pPr>
        <w:pStyle w:val="Akapitzlist"/>
        <w:numPr>
          <w:ilvl w:val="2"/>
          <w:numId w:val="3"/>
        </w:numPr>
        <w:spacing w:after="0" w:line="240" w:lineRule="auto"/>
        <w:ind w:left="1134"/>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 </w:t>
      </w:r>
      <w:r w:rsidR="006F5B8D" w:rsidRPr="00937F23">
        <w:rPr>
          <w:rFonts w:ascii="Times New Roman" w:eastAsia="Times New Roman" w:hAnsi="Times New Roman" w:cs="Times New Roman"/>
          <w:color w:val="000000"/>
          <w:szCs w:val="20"/>
        </w:rPr>
        <w:t xml:space="preserve">Średnią sezonową sprawność całkowitą systemu s </w:t>
      </w:r>
      <w:r w:rsidR="00E656E9" w:rsidRPr="00937F23">
        <w:rPr>
          <w:rFonts w:ascii="Times New Roman" w:eastAsia="Times New Roman" w:hAnsi="Times New Roman" w:cs="Times New Roman"/>
          <w:color w:val="000000"/>
          <w:szCs w:val="20"/>
        </w:rPr>
        <w:t xml:space="preserve">systemu przygotowania </w:t>
      </w:r>
      <w:proofErr w:type="spellStart"/>
      <w:r w:rsidR="00E656E9" w:rsidRPr="00937F23">
        <w:rPr>
          <w:rFonts w:ascii="Times New Roman" w:eastAsia="Times New Roman" w:hAnsi="Times New Roman" w:cs="Times New Roman"/>
          <w:color w:val="000000"/>
          <w:szCs w:val="20"/>
        </w:rPr>
        <w:t>c.w.u.</w:t>
      </w:r>
      <w:r w:rsidR="006F5B8D" w:rsidRPr="00937F23">
        <w:rPr>
          <w:rFonts w:ascii="Times New Roman" w:eastAsia="Times New Roman" w:hAnsi="Times New Roman" w:cs="Times New Roman"/>
          <w:color w:val="000000"/>
          <w:szCs w:val="20"/>
        </w:rPr>
        <w:t>w</w:t>
      </w:r>
      <w:proofErr w:type="spellEnd"/>
      <w:r w:rsidR="006F5B8D" w:rsidRPr="00937F23">
        <w:rPr>
          <w:rFonts w:ascii="Times New Roman" w:eastAsia="Times New Roman" w:hAnsi="Times New Roman" w:cs="Times New Roman"/>
          <w:color w:val="000000"/>
          <w:szCs w:val="20"/>
        </w:rPr>
        <w:t xml:space="preserve"> odniesieniu do nośnika energii </w:t>
      </w:r>
      <w:r w:rsidR="006F5B8D" w:rsidRPr="00937F23">
        <w:rPr>
          <w:rFonts w:ascii="Times New Roman" w:eastAsia="Times New Roman" w:hAnsi="Times New Roman" w:cs="Times New Roman"/>
          <w:i/>
          <w:iCs/>
          <w:color w:val="000000"/>
          <w:szCs w:val="20"/>
        </w:rPr>
        <w:t>i</w:t>
      </w:r>
      <w:r w:rsidR="006F5B8D" w:rsidRPr="00937F23">
        <w:rPr>
          <w:rFonts w:ascii="Times New Roman" w:eastAsia="Times New Roman" w:hAnsi="Times New Roman" w:cs="Times New Roman"/>
          <w:color w:val="000000"/>
          <w:szCs w:val="20"/>
        </w:rPr>
        <w:t xml:space="preserve"> </w:t>
      </w:r>
      <m:oMath>
        <m:sSub>
          <m:sSubPr>
            <m:ctrlPr>
              <w:rPr>
                <w:rFonts w:ascii="Cambria Math" w:eastAsia="Times New Roman" w:hAnsi="Cambria Math" w:cs="Times New Roman"/>
                <w:color w:val="000000"/>
                <w:szCs w:val="20"/>
              </w:rPr>
            </m:ctrlPr>
          </m:sSubPr>
          <m:e>
            <m:r>
              <m:rPr>
                <m:sty m:val="bi"/>
              </m:rPr>
              <w:rPr>
                <w:rFonts w:ascii="Cambria Math" w:eastAsia="Times New Roman" w:hAnsi="Cambria Math" w:cs="Times New Roman"/>
                <w:color w:val="000000"/>
                <w:szCs w:val="20"/>
              </w:rPr>
              <m:t>η</m:t>
            </m:r>
          </m:e>
          <m:sub>
            <m:r>
              <m:rPr>
                <m:sty m:val="bi"/>
              </m:rPr>
              <w:rPr>
                <w:rFonts w:ascii="Cambria Math" w:eastAsia="Times New Roman" w:hAnsi="Cambria Math" w:cs="Times New Roman"/>
                <w:color w:val="000000"/>
                <w:szCs w:val="20"/>
              </w:rPr>
              <m:t>W</m:t>
            </m:r>
            <m:r>
              <m:rPr>
                <m:sty m:val="p"/>
              </m:rPr>
              <w:rPr>
                <w:rFonts w:ascii="Cambria Math" w:eastAsia="Times New Roman" w:hAnsi="Cambria Math" w:cs="Times New Roman"/>
                <w:color w:val="000000"/>
                <w:szCs w:val="20"/>
              </w:rPr>
              <m:t>,</m:t>
            </m:r>
            <m:r>
              <m:rPr>
                <m:sty m:val="bi"/>
              </m:rPr>
              <w:rPr>
                <w:rFonts w:ascii="Cambria Math" w:eastAsia="Times New Roman" w:hAnsi="Cambria Math" w:cs="Times New Roman"/>
                <w:color w:val="000000"/>
                <w:szCs w:val="20"/>
              </w:rPr>
              <m:t>tot</m:t>
            </m:r>
            <m:r>
              <m:rPr>
                <m:sty m:val="p"/>
              </m:rPr>
              <w:rPr>
                <w:rFonts w:ascii="Cambria Math" w:eastAsia="Times New Roman" w:hAnsi="Cambria Math" w:cs="Times New Roman"/>
                <w:color w:val="000000"/>
                <w:szCs w:val="20"/>
              </w:rPr>
              <m:t>,</m:t>
            </m:r>
            <m:r>
              <m:rPr>
                <m:sty m:val="bi"/>
              </m:rPr>
              <w:rPr>
                <w:rFonts w:ascii="Cambria Math" w:eastAsia="Times New Roman" w:hAnsi="Cambria Math" w:cs="Times New Roman"/>
                <w:color w:val="000000"/>
                <w:szCs w:val="20"/>
              </w:rPr>
              <m:t>i</m:t>
            </m:r>
            <m:r>
              <m:rPr>
                <m:sty m:val="p"/>
              </m:rPr>
              <w:rPr>
                <w:rFonts w:ascii="Cambria Math" w:eastAsia="Times New Roman" w:hAnsi="Cambria Math" w:cs="Times New Roman"/>
                <w:color w:val="000000"/>
                <w:szCs w:val="20"/>
              </w:rPr>
              <m:t>,</m:t>
            </m:r>
            <m:r>
              <m:rPr>
                <m:sty m:val="bi"/>
              </m:rPr>
              <w:rPr>
                <w:rFonts w:ascii="Cambria Math" w:eastAsia="Times New Roman" w:hAnsi="Cambria Math" w:cs="Times New Roman"/>
                <w:color w:val="000000"/>
                <w:szCs w:val="20"/>
              </w:rPr>
              <m:t>s</m:t>
            </m:r>
          </m:sub>
        </m:sSub>
        <m:r>
          <m:rPr>
            <m:sty m:val="p"/>
          </m:rPr>
          <w:rPr>
            <w:rFonts w:ascii="Cambria Math" w:eastAsia="Times New Roman" w:hAnsi="Cambria Math" w:cs="Times New Roman"/>
            <w:color w:val="000000"/>
            <w:szCs w:val="20"/>
          </w:rPr>
          <m:t xml:space="preserve">, </m:t>
        </m:r>
      </m:oMath>
      <w:r w:rsidR="006F5B8D" w:rsidRPr="00937F23">
        <w:rPr>
          <w:rFonts w:ascii="Times New Roman" w:eastAsia="Times New Roman" w:hAnsi="Times New Roman" w:cs="Times New Roman"/>
          <w:color w:val="000000"/>
          <w:szCs w:val="20"/>
        </w:rPr>
        <w:t>oblicza się ze wzoru:</w:t>
      </w:r>
    </w:p>
    <w:bookmarkStart w:id="22" w:name="_Hlk128473847"/>
    <w:p w14:paraId="7FF51D90" w14:textId="77777777" w:rsidR="00891824"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W,tot,i,s</m:t>
            </m:r>
          </m:sub>
        </m:sSub>
        <w:bookmarkEnd w:id="22"/>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W,g,i,s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W,e,i,s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W,d,i,s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W,s,i,s</m:t>
            </m:r>
          </m:sub>
        </m:sSub>
      </m:oMath>
      <w:r w:rsidR="00891824"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891824" w:rsidRPr="00937F23">
        <w:rPr>
          <w:rFonts w:ascii="Times New Roman" w:eastAsia="MS Mincho" w:hAnsi="Times New Roman" w:cs="Times New Roman"/>
          <w:i/>
          <w:color w:val="404040" w:themeColor="text1" w:themeTint="BF"/>
          <w:sz w:val="20"/>
          <w:szCs w:val="20"/>
          <w:lang w:eastAsia="ja-JP"/>
        </w:rPr>
        <w:t>(</w:t>
      </w:r>
      <w:r w:rsidR="00E67F99" w:rsidRPr="00937F23">
        <w:rPr>
          <w:rFonts w:ascii="Times New Roman" w:eastAsia="MS Mincho" w:hAnsi="Times New Roman" w:cs="Times New Roman"/>
          <w:i/>
          <w:color w:val="404040" w:themeColor="text1" w:themeTint="BF"/>
          <w:sz w:val="20"/>
          <w:szCs w:val="20"/>
          <w:lang w:eastAsia="ja-JP"/>
        </w:rPr>
        <w:t>2</w:t>
      </w:r>
      <w:r w:rsidR="00CB4B81" w:rsidRPr="00937F23">
        <w:rPr>
          <w:rFonts w:ascii="Times New Roman" w:eastAsia="MS Mincho" w:hAnsi="Times New Roman" w:cs="Times New Roman"/>
          <w:i/>
          <w:color w:val="404040" w:themeColor="text1" w:themeTint="BF"/>
          <w:sz w:val="20"/>
          <w:szCs w:val="20"/>
          <w:lang w:eastAsia="ja-JP"/>
        </w:rPr>
        <w:t>2</w:t>
      </w:r>
      <w:r w:rsidR="00891824" w:rsidRPr="00937F23">
        <w:rPr>
          <w:rFonts w:ascii="Times New Roman" w:eastAsia="MS Mincho" w:hAnsi="Times New Roman" w:cs="Times New Roman"/>
          <w:i/>
          <w:color w:val="404040" w:themeColor="text1" w:themeTint="BF"/>
          <w:sz w:val="20"/>
          <w:szCs w:val="20"/>
          <w:lang w:eastAsia="ja-JP"/>
        </w:rPr>
        <w:t>)</w:t>
      </w:r>
    </w:p>
    <w:p w14:paraId="797C1DBD" w14:textId="77777777" w:rsidR="00891824" w:rsidRPr="00937F23" w:rsidRDefault="00891824" w:rsidP="00891824">
      <w:pPr>
        <w:rPr>
          <w:rFonts w:ascii="Times New Roman" w:hAnsi="Times New Roman" w:cs="Times New Roman"/>
          <w:sz w:val="20"/>
          <w:szCs w:val="20"/>
        </w:rPr>
      </w:pPr>
      <w:r w:rsidRPr="00937F23">
        <w:rPr>
          <w:rFonts w:ascii="Times New Roman" w:hAnsi="Times New Roman" w:cs="Times New Roman"/>
          <w:sz w:val="20"/>
          <w:szCs w:val="20"/>
        </w:rPr>
        <w:t>gdzie:</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5"/>
        <w:gridCol w:w="7512"/>
      </w:tblGrid>
      <w:tr w:rsidR="006348AC" w:rsidRPr="00937F23" w14:paraId="16E99371" w14:textId="77777777" w:rsidTr="006348AC">
        <w:tc>
          <w:tcPr>
            <w:tcW w:w="1555" w:type="dxa"/>
            <w:tcBorders>
              <w:top w:val="single" w:sz="4" w:space="0" w:color="auto"/>
              <w:left w:val="single" w:sz="4" w:space="0" w:color="auto"/>
              <w:bottom w:val="single" w:sz="4" w:space="0" w:color="auto"/>
              <w:right w:val="single" w:sz="4" w:space="0" w:color="auto"/>
            </w:tcBorders>
            <w:vAlign w:val="center"/>
            <w:hideMark/>
          </w:tcPr>
          <w:p w14:paraId="298DC263" w14:textId="77777777" w:rsidR="006348AC" w:rsidRPr="00937F23" w:rsidRDefault="00000000" w:rsidP="00B70AF7">
            <w:pPr>
              <w:spacing w:after="0"/>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color w:val="404040" w:themeColor="text1" w:themeTint="BF"/>
                        <w:sz w:val="20"/>
                        <w:szCs w:val="20"/>
                      </w:rPr>
                    </m:ctrlPr>
                  </m:sSubPr>
                  <m:e>
                    <m:r>
                      <w:rPr>
                        <w:rFonts w:ascii="Cambria Math" w:hAnsi="Cambria Math" w:cs="Times New Roman"/>
                        <w:color w:val="404040" w:themeColor="text1" w:themeTint="BF"/>
                        <w:sz w:val="20"/>
                        <w:szCs w:val="20"/>
                      </w:rPr>
                      <m:t>η</m:t>
                    </m:r>
                  </m:e>
                  <m:sub>
                    <m:r>
                      <w:rPr>
                        <w:rFonts w:ascii="Cambria Math" w:hAnsi="Cambria Math" w:cs="Times New Roman"/>
                        <w:color w:val="404040" w:themeColor="text1" w:themeTint="BF"/>
                        <w:sz w:val="20"/>
                        <w:szCs w:val="20"/>
                      </w:rPr>
                      <m:t>W,g,i,s</m:t>
                    </m:r>
                  </m:sub>
                </m:sSub>
              </m:oMath>
            </m:oMathPara>
          </w:p>
        </w:tc>
        <w:tc>
          <w:tcPr>
            <w:tcW w:w="7512" w:type="dxa"/>
            <w:tcBorders>
              <w:top w:val="single" w:sz="4" w:space="0" w:color="auto"/>
              <w:left w:val="single" w:sz="4" w:space="0" w:color="auto"/>
              <w:bottom w:val="single" w:sz="4" w:space="0" w:color="auto"/>
              <w:right w:val="single" w:sz="4" w:space="0" w:color="auto"/>
            </w:tcBorders>
            <w:vAlign w:val="center"/>
            <w:hideMark/>
          </w:tcPr>
          <w:p w14:paraId="3E672B01" w14:textId="4B60CEA7" w:rsidR="006348AC" w:rsidRPr="00937F23" w:rsidRDefault="006348AC" w:rsidP="000E3F80">
            <w:pPr>
              <w:spacing w:after="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średnia sezonowa sprawność wytwarzania ciepła z nośnika energii </w:t>
            </w:r>
            <w:r w:rsidRPr="00937F23">
              <w:rPr>
                <w:rFonts w:ascii="Times New Roman" w:eastAsia="Times New Roman" w:hAnsi="Times New Roman" w:cs="Times New Roman"/>
                <w:i/>
                <w:iCs/>
                <w:color w:val="000000"/>
                <w:sz w:val="18"/>
                <w:szCs w:val="18"/>
                <w:lang w:eastAsia="pl-PL"/>
              </w:rPr>
              <w:t xml:space="preserve">i </w:t>
            </w:r>
            <w:r w:rsidRPr="00937F23">
              <w:rPr>
                <w:rFonts w:ascii="Times New Roman" w:eastAsia="Times New Roman" w:hAnsi="Times New Roman" w:cs="Times New Roman"/>
                <w:color w:val="000000"/>
                <w:sz w:val="18"/>
                <w:szCs w:val="18"/>
                <w:lang w:eastAsia="pl-PL"/>
              </w:rPr>
              <w:t xml:space="preserve">w systemie </w:t>
            </w:r>
            <w:r w:rsidRPr="00937F23">
              <w:rPr>
                <w:rFonts w:ascii="Times New Roman" w:eastAsia="Times New Roman" w:hAnsi="Times New Roman" w:cs="Times New Roman"/>
                <w:i/>
                <w:iCs/>
                <w:color w:val="000000"/>
                <w:sz w:val="18"/>
                <w:szCs w:val="18"/>
                <w:lang w:eastAsia="pl-PL"/>
              </w:rPr>
              <w:t xml:space="preserve">s </w:t>
            </w:r>
            <w:r w:rsidRPr="00937F23">
              <w:rPr>
                <w:rFonts w:ascii="Times New Roman" w:eastAsia="Times New Roman" w:hAnsi="Times New Roman" w:cs="Times New Roman"/>
                <w:color w:val="000000"/>
                <w:sz w:val="18"/>
                <w:szCs w:val="18"/>
                <w:lang w:eastAsia="pl-PL"/>
              </w:rPr>
              <w:t xml:space="preserve">lub energii dostarczanych do źródła ciepła dla </w:t>
            </w:r>
            <w:r w:rsidRPr="00937F23">
              <w:rPr>
                <w:rFonts w:ascii="Times New Roman" w:hAnsi="Times New Roman" w:cs="Times New Roman"/>
                <w:sz w:val="18"/>
                <w:szCs w:val="18"/>
              </w:rPr>
              <w:t xml:space="preserve">przygotowania </w:t>
            </w:r>
            <w:r w:rsidR="001650E6" w:rsidRPr="00937F23">
              <w:rPr>
                <w:rFonts w:ascii="Times New Roman" w:hAnsi="Times New Roman" w:cs="Times New Roman"/>
                <w:sz w:val="18"/>
                <w:szCs w:val="18"/>
              </w:rPr>
              <w:t>c.w.u.</w:t>
            </w:r>
          </w:p>
        </w:tc>
      </w:tr>
      <w:tr w:rsidR="006348AC" w:rsidRPr="00937F23" w14:paraId="6F2CC7C7" w14:textId="77777777" w:rsidTr="006348AC">
        <w:tc>
          <w:tcPr>
            <w:tcW w:w="1555" w:type="dxa"/>
            <w:tcBorders>
              <w:top w:val="single" w:sz="4" w:space="0" w:color="auto"/>
              <w:left w:val="single" w:sz="4" w:space="0" w:color="auto"/>
              <w:bottom w:val="single" w:sz="4" w:space="0" w:color="auto"/>
              <w:right w:val="single" w:sz="4" w:space="0" w:color="auto"/>
            </w:tcBorders>
            <w:vAlign w:val="center"/>
            <w:hideMark/>
          </w:tcPr>
          <w:p w14:paraId="19CA13DF" w14:textId="77777777" w:rsidR="006348AC" w:rsidRPr="00937F23" w:rsidRDefault="00000000" w:rsidP="00B70AF7">
            <w:pPr>
              <w:spacing w:after="0"/>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color w:val="404040" w:themeColor="text1" w:themeTint="BF"/>
                        <w:sz w:val="20"/>
                        <w:szCs w:val="20"/>
                      </w:rPr>
                    </m:ctrlPr>
                  </m:sSubPr>
                  <m:e>
                    <m:r>
                      <w:rPr>
                        <w:rFonts w:ascii="Cambria Math" w:hAnsi="Cambria Math" w:cs="Times New Roman"/>
                        <w:color w:val="404040" w:themeColor="text1" w:themeTint="BF"/>
                        <w:sz w:val="20"/>
                        <w:szCs w:val="20"/>
                      </w:rPr>
                      <m:t>η</m:t>
                    </m:r>
                  </m:e>
                  <m:sub>
                    <m:r>
                      <w:rPr>
                        <w:rFonts w:ascii="Cambria Math" w:hAnsi="Cambria Math" w:cs="Times New Roman"/>
                        <w:color w:val="404040" w:themeColor="text1" w:themeTint="BF"/>
                        <w:sz w:val="20"/>
                        <w:szCs w:val="20"/>
                      </w:rPr>
                      <m:t>W,e,i,s</m:t>
                    </m:r>
                  </m:sub>
                </m:sSub>
              </m:oMath>
            </m:oMathPara>
          </w:p>
        </w:tc>
        <w:tc>
          <w:tcPr>
            <w:tcW w:w="7512" w:type="dxa"/>
            <w:tcBorders>
              <w:top w:val="single" w:sz="4" w:space="0" w:color="auto"/>
              <w:left w:val="single" w:sz="4" w:space="0" w:color="auto"/>
              <w:bottom w:val="single" w:sz="4" w:space="0" w:color="auto"/>
              <w:right w:val="single" w:sz="4" w:space="0" w:color="auto"/>
            </w:tcBorders>
            <w:vAlign w:val="center"/>
            <w:hideMark/>
          </w:tcPr>
          <w:p w14:paraId="7868FFDD" w14:textId="5BE4BAED" w:rsidR="006348AC" w:rsidRPr="00937F23" w:rsidRDefault="006348AC" w:rsidP="000E3F80">
            <w:pPr>
              <w:spacing w:after="0"/>
              <w:jc w:val="both"/>
              <w:rPr>
                <w:rFonts w:ascii="Times New Roman" w:eastAsia="Times New Roman" w:hAnsi="Times New Roman" w:cs="Times New Roman"/>
                <w:b/>
                <w:bCs/>
                <w:sz w:val="18"/>
                <w:szCs w:val="18"/>
                <w:lang w:eastAsia="pl-PL"/>
              </w:rPr>
            </w:pPr>
            <w:r w:rsidRPr="00937F23">
              <w:rPr>
                <w:rFonts w:ascii="Times New Roman" w:eastAsia="Times New Roman" w:hAnsi="Times New Roman" w:cs="Times New Roman"/>
                <w:color w:val="000000"/>
                <w:sz w:val="18"/>
                <w:szCs w:val="18"/>
                <w:lang w:eastAsia="pl-PL"/>
              </w:rPr>
              <w:t xml:space="preserve">średnia sezonowa sprawność wykorzystania ciepła z nośnika energii </w:t>
            </w:r>
            <w:r w:rsidRPr="00937F23">
              <w:rPr>
                <w:rFonts w:ascii="Times New Roman" w:eastAsia="Times New Roman" w:hAnsi="Times New Roman" w:cs="Times New Roman"/>
                <w:i/>
                <w:iCs/>
                <w:color w:val="000000"/>
                <w:sz w:val="18"/>
                <w:szCs w:val="18"/>
                <w:lang w:eastAsia="pl-PL"/>
              </w:rPr>
              <w:t xml:space="preserve">i </w:t>
            </w:r>
            <w:r w:rsidRPr="00937F23">
              <w:rPr>
                <w:rFonts w:ascii="Times New Roman" w:eastAsia="Times New Roman" w:hAnsi="Times New Roman" w:cs="Times New Roman"/>
                <w:color w:val="000000"/>
                <w:sz w:val="18"/>
                <w:szCs w:val="18"/>
                <w:lang w:eastAsia="pl-PL"/>
              </w:rPr>
              <w:t xml:space="preserve">w systemie </w:t>
            </w:r>
            <w:r w:rsidRPr="00937F23">
              <w:rPr>
                <w:rFonts w:ascii="Times New Roman" w:eastAsia="Times New Roman" w:hAnsi="Times New Roman" w:cs="Times New Roman"/>
                <w:i/>
                <w:iCs/>
                <w:color w:val="000000"/>
                <w:sz w:val="18"/>
                <w:szCs w:val="18"/>
                <w:lang w:eastAsia="pl-PL"/>
              </w:rPr>
              <w:t>s</w:t>
            </w:r>
            <w:r w:rsidR="005D147E" w:rsidRPr="00937F23">
              <w:rPr>
                <w:rFonts w:ascii="Times New Roman" w:eastAsia="Times New Roman" w:hAnsi="Times New Roman" w:cs="Times New Roman"/>
                <w:i/>
                <w:iCs/>
                <w:color w:val="000000"/>
                <w:sz w:val="18"/>
                <w:szCs w:val="18"/>
                <w:lang w:eastAsia="pl-PL"/>
              </w:rPr>
              <w:t>,</w:t>
            </w:r>
            <w:r w:rsidRPr="00937F23">
              <w:rPr>
                <w:rFonts w:ascii="Times New Roman" w:eastAsia="Times New Roman" w:hAnsi="Times New Roman" w:cs="Times New Roman"/>
                <w:color w:val="000000"/>
                <w:sz w:val="18"/>
                <w:szCs w:val="18"/>
                <w:lang w:eastAsia="pl-PL"/>
              </w:rPr>
              <w:t xml:space="preserve"> w przestrzeni ogrzewanej</w:t>
            </w:r>
            <w:r w:rsidR="0081027C" w:rsidRPr="00937F23">
              <w:rPr>
                <w:rFonts w:ascii="Times New Roman" w:eastAsia="Times New Roman" w:hAnsi="Times New Roman" w:cs="Times New Roman"/>
                <w:color w:val="000000"/>
                <w:sz w:val="18"/>
                <w:szCs w:val="18"/>
                <w:lang w:eastAsia="pl-PL"/>
              </w:rPr>
              <w:t>,</w:t>
            </w:r>
            <w:r w:rsidRPr="00937F23">
              <w:rPr>
                <w:rFonts w:ascii="Times New Roman" w:eastAsia="Times New Roman" w:hAnsi="Times New Roman" w:cs="Times New Roman"/>
                <w:color w:val="000000"/>
                <w:sz w:val="18"/>
                <w:szCs w:val="18"/>
                <w:lang w:eastAsia="pl-PL"/>
              </w:rPr>
              <w:t xml:space="preserve"> dla </w:t>
            </w:r>
            <w:r w:rsidRPr="00937F23">
              <w:rPr>
                <w:rFonts w:ascii="Times New Roman" w:hAnsi="Times New Roman" w:cs="Times New Roman"/>
                <w:sz w:val="18"/>
                <w:szCs w:val="18"/>
              </w:rPr>
              <w:t xml:space="preserve">przygotowania </w:t>
            </w:r>
            <w:r w:rsidR="001650E6" w:rsidRPr="00937F23">
              <w:rPr>
                <w:rFonts w:ascii="Times New Roman" w:hAnsi="Times New Roman" w:cs="Times New Roman"/>
                <w:sz w:val="18"/>
                <w:szCs w:val="18"/>
              </w:rPr>
              <w:t>c.w.u.</w:t>
            </w:r>
            <w:r w:rsidR="00800F3C">
              <w:rPr>
                <w:rFonts w:ascii="Times New Roman" w:hAnsi="Times New Roman" w:cs="Times New Roman"/>
                <w:sz w:val="18"/>
                <w:szCs w:val="18"/>
              </w:rPr>
              <w:t xml:space="preserve"> </w:t>
            </w:r>
            <w:r w:rsidR="005D147E" w:rsidRPr="00937F23">
              <w:rPr>
                <w:rFonts w:ascii="Times New Roman" w:hAnsi="Times New Roman" w:cs="Times New Roman"/>
                <w:sz w:val="18"/>
                <w:szCs w:val="18"/>
              </w:rPr>
              <w:t>(przyjmuje się 1,0)</w:t>
            </w:r>
          </w:p>
        </w:tc>
      </w:tr>
      <w:tr w:rsidR="006348AC" w:rsidRPr="00937F23" w14:paraId="529145D6" w14:textId="77777777" w:rsidTr="006348AC">
        <w:tc>
          <w:tcPr>
            <w:tcW w:w="1555" w:type="dxa"/>
            <w:tcBorders>
              <w:top w:val="single" w:sz="4" w:space="0" w:color="auto"/>
              <w:left w:val="single" w:sz="4" w:space="0" w:color="auto"/>
              <w:bottom w:val="single" w:sz="4" w:space="0" w:color="auto"/>
              <w:right w:val="single" w:sz="4" w:space="0" w:color="auto"/>
            </w:tcBorders>
            <w:vAlign w:val="center"/>
            <w:hideMark/>
          </w:tcPr>
          <w:p w14:paraId="23F91F4C" w14:textId="77777777" w:rsidR="006348AC" w:rsidRPr="00937F23" w:rsidRDefault="00000000" w:rsidP="00B70AF7">
            <w:pPr>
              <w:spacing w:after="0"/>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color w:val="404040" w:themeColor="text1" w:themeTint="BF"/>
                        <w:sz w:val="20"/>
                        <w:szCs w:val="20"/>
                      </w:rPr>
                    </m:ctrlPr>
                  </m:sSubPr>
                  <m:e>
                    <m:r>
                      <w:rPr>
                        <w:rFonts w:ascii="Cambria Math" w:hAnsi="Cambria Math" w:cs="Times New Roman"/>
                        <w:color w:val="404040" w:themeColor="text1" w:themeTint="BF"/>
                        <w:sz w:val="20"/>
                        <w:szCs w:val="20"/>
                      </w:rPr>
                      <m:t>η</m:t>
                    </m:r>
                  </m:e>
                  <m:sub>
                    <m:r>
                      <w:rPr>
                        <w:rFonts w:ascii="Cambria Math" w:hAnsi="Cambria Math" w:cs="Times New Roman"/>
                        <w:color w:val="404040" w:themeColor="text1" w:themeTint="BF"/>
                        <w:sz w:val="20"/>
                        <w:szCs w:val="20"/>
                      </w:rPr>
                      <m:t>W,d,i,s</m:t>
                    </m:r>
                  </m:sub>
                </m:sSub>
              </m:oMath>
            </m:oMathPara>
          </w:p>
        </w:tc>
        <w:tc>
          <w:tcPr>
            <w:tcW w:w="7512" w:type="dxa"/>
            <w:tcBorders>
              <w:top w:val="single" w:sz="4" w:space="0" w:color="auto"/>
              <w:left w:val="single" w:sz="4" w:space="0" w:color="auto"/>
              <w:bottom w:val="single" w:sz="4" w:space="0" w:color="auto"/>
              <w:right w:val="single" w:sz="4" w:space="0" w:color="auto"/>
            </w:tcBorders>
            <w:vAlign w:val="center"/>
            <w:hideMark/>
          </w:tcPr>
          <w:p w14:paraId="27325FC8" w14:textId="70E40344" w:rsidR="006348AC" w:rsidRPr="00937F23" w:rsidRDefault="006F5B8D" w:rsidP="000E3F80">
            <w:pPr>
              <w:spacing w:after="0"/>
              <w:jc w:val="both"/>
              <w:rPr>
                <w:rFonts w:ascii="Times New Roman" w:hAnsi="Times New Roman" w:cs="Times New Roman"/>
                <w:sz w:val="18"/>
                <w:szCs w:val="18"/>
              </w:rPr>
            </w:pPr>
            <w:r w:rsidRPr="00937F23">
              <w:rPr>
                <w:rFonts w:ascii="Times New Roman" w:hAnsi="Times New Roman" w:cs="Times New Roman"/>
                <w:sz w:val="18"/>
                <w:szCs w:val="18"/>
              </w:rPr>
              <w:t xml:space="preserve">średnia sezonowa sprawność </w:t>
            </w:r>
            <w:proofErr w:type="spellStart"/>
            <w:r w:rsidRPr="00937F23">
              <w:rPr>
                <w:rFonts w:ascii="Times New Roman" w:hAnsi="Times New Roman" w:cs="Times New Roman"/>
                <w:sz w:val="18"/>
                <w:szCs w:val="18"/>
              </w:rPr>
              <w:t>przesyłu</w:t>
            </w:r>
            <w:proofErr w:type="spellEnd"/>
            <w:r w:rsidRPr="00937F23">
              <w:rPr>
                <w:rFonts w:ascii="Times New Roman" w:hAnsi="Times New Roman" w:cs="Times New Roman"/>
                <w:sz w:val="18"/>
                <w:szCs w:val="18"/>
              </w:rPr>
              <w:t xml:space="preserve"> ciepła ze źródła ciepła z nośnika energii </w:t>
            </w:r>
            <w:r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w systemie </w:t>
            </w:r>
            <w:r w:rsidRPr="00937F23">
              <w:rPr>
                <w:rFonts w:ascii="Times New Roman" w:hAnsi="Times New Roman" w:cs="Times New Roman"/>
                <w:i/>
                <w:iCs/>
                <w:sz w:val="18"/>
                <w:szCs w:val="18"/>
              </w:rPr>
              <w:t>s</w:t>
            </w:r>
            <w:r w:rsidRPr="00937F23">
              <w:rPr>
                <w:rFonts w:ascii="Times New Roman" w:hAnsi="Times New Roman" w:cs="Times New Roman"/>
                <w:sz w:val="18"/>
                <w:szCs w:val="18"/>
              </w:rPr>
              <w:t xml:space="preserve"> do przestrzeni ogrzewanej dla </w:t>
            </w:r>
            <w:r w:rsidR="006348AC" w:rsidRPr="00937F23">
              <w:rPr>
                <w:rFonts w:ascii="Times New Roman" w:hAnsi="Times New Roman" w:cs="Times New Roman"/>
                <w:sz w:val="18"/>
                <w:szCs w:val="18"/>
              </w:rPr>
              <w:t xml:space="preserve">przygotowania </w:t>
            </w:r>
            <w:r w:rsidR="001650E6" w:rsidRPr="00937F23">
              <w:rPr>
                <w:rFonts w:ascii="Times New Roman" w:hAnsi="Times New Roman" w:cs="Times New Roman"/>
                <w:sz w:val="18"/>
                <w:szCs w:val="18"/>
              </w:rPr>
              <w:t>c.w.u.</w:t>
            </w:r>
          </w:p>
        </w:tc>
      </w:tr>
      <w:tr w:rsidR="006348AC" w:rsidRPr="00937F23" w14:paraId="382EA4B4" w14:textId="77777777" w:rsidTr="006348AC">
        <w:tc>
          <w:tcPr>
            <w:tcW w:w="1555" w:type="dxa"/>
            <w:tcBorders>
              <w:top w:val="single" w:sz="4" w:space="0" w:color="auto"/>
              <w:left w:val="single" w:sz="4" w:space="0" w:color="auto"/>
              <w:bottom w:val="single" w:sz="4" w:space="0" w:color="auto"/>
              <w:right w:val="single" w:sz="4" w:space="0" w:color="auto"/>
            </w:tcBorders>
            <w:vAlign w:val="center"/>
            <w:hideMark/>
          </w:tcPr>
          <w:p w14:paraId="2A30F5D7" w14:textId="77777777" w:rsidR="006348AC" w:rsidRPr="00937F23" w:rsidRDefault="00000000" w:rsidP="00B70AF7">
            <w:pPr>
              <w:spacing w:after="0"/>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color w:val="404040" w:themeColor="text1" w:themeTint="BF"/>
                        <w:sz w:val="20"/>
                        <w:szCs w:val="20"/>
                      </w:rPr>
                    </m:ctrlPr>
                  </m:sSubPr>
                  <m:e>
                    <m:r>
                      <w:rPr>
                        <w:rFonts w:ascii="Cambria Math" w:hAnsi="Cambria Math" w:cs="Times New Roman"/>
                        <w:color w:val="404040" w:themeColor="text1" w:themeTint="BF"/>
                        <w:sz w:val="20"/>
                        <w:szCs w:val="20"/>
                      </w:rPr>
                      <m:t>η</m:t>
                    </m:r>
                  </m:e>
                  <m:sub>
                    <m:r>
                      <w:rPr>
                        <w:rFonts w:ascii="Cambria Math" w:hAnsi="Cambria Math" w:cs="Times New Roman"/>
                        <w:color w:val="404040" w:themeColor="text1" w:themeTint="BF"/>
                        <w:sz w:val="20"/>
                        <w:szCs w:val="20"/>
                      </w:rPr>
                      <m:t>W,s,i,s</m:t>
                    </m:r>
                  </m:sub>
                </m:sSub>
              </m:oMath>
            </m:oMathPara>
          </w:p>
        </w:tc>
        <w:tc>
          <w:tcPr>
            <w:tcW w:w="7512" w:type="dxa"/>
            <w:tcBorders>
              <w:top w:val="single" w:sz="4" w:space="0" w:color="auto"/>
              <w:left w:val="single" w:sz="4" w:space="0" w:color="auto"/>
              <w:bottom w:val="single" w:sz="4" w:space="0" w:color="auto"/>
              <w:right w:val="single" w:sz="4" w:space="0" w:color="auto"/>
            </w:tcBorders>
            <w:vAlign w:val="center"/>
            <w:hideMark/>
          </w:tcPr>
          <w:p w14:paraId="3353FD71" w14:textId="765E3A7E" w:rsidR="006348AC" w:rsidRPr="00937F23" w:rsidRDefault="006348AC" w:rsidP="000E3F80">
            <w:pPr>
              <w:spacing w:after="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średnia sezonowa sprawność akumulacji ciepła w elementach z nośnika energii </w:t>
            </w:r>
            <w:r w:rsidRPr="00937F23">
              <w:rPr>
                <w:rFonts w:ascii="Times New Roman" w:eastAsia="Times New Roman" w:hAnsi="Times New Roman" w:cs="Times New Roman"/>
                <w:i/>
                <w:iCs/>
                <w:color w:val="000000"/>
                <w:sz w:val="18"/>
                <w:szCs w:val="18"/>
                <w:lang w:eastAsia="pl-PL"/>
              </w:rPr>
              <w:t xml:space="preserve">i </w:t>
            </w:r>
            <w:r w:rsidRPr="00937F23">
              <w:rPr>
                <w:rFonts w:ascii="Times New Roman" w:eastAsia="Times New Roman" w:hAnsi="Times New Roman" w:cs="Times New Roman"/>
                <w:color w:val="000000"/>
                <w:sz w:val="18"/>
                <w:szCs w:val="18"/>
                <w:lang w:eastAsia="pl-PL"/>
              </w:rPr>
              <w:t xml:space="preserve">w systemie </w:t>
            </w:r>
            <w:r w:rsidRPr="00937F23">
              <w:rPr>
                <w:rFonts w:ascii="Times New Roman" w:eastAsia="Times New Roman" w:hAnsi="Times New Roman" w:cs="Times New Roman"/>
                <w:i/>
                <w:iCs/>
                <w:color w:val="000000"/>
                <w:sz w:val="18"/>
                <w:szCs w:val="18"/>
                <w:lang w:eastAsia="pl-PL"/>
              </w:rPr>
              <w:t xml:space="preserve">s </w:t>
            </w:r>
            <w:r w:rsidRPr="00937F23">
              <w:rPr>
                <w:rFonts w:ascii="Times New Roman" w:eastAsia="Times New Roman" w:hAnsi="Times New Roman" w:cs="Times New Roman"/>
                <w:color w:val="000000"/>
                <w:sz w:val="18"/>
                <w:szCs w:val="18"/>
                <w:lang w:eastAsia="pl-PL"/>
              </w:rPr>
              <w:t xml:space="preserve">pojemnościowych dla </w:t>
            </w:r>
            <w:r w:rsidRPr="00937F23">
              <w:rPr>
                <w:rFonts w:ascii="Times New Roman" w:hAnsi="Times New Roman" w:cs="Times New Roman"/>
                <w:sz w:val="18"/>
                <w:szCs w:val="18"/>
              </w:rPr>
              <w:t xml:space="preserve">przygotowania </w:t>
            </w:r>
            <w:r w:rsidR="001650E6" w:rsidRPr="00937F23">
              <w:rPr>
                <w:rFonts w:ascii="Times New Roman" w:hAnsi="Times New Roman" w:cs="Times New Roman"/>
                <w:sz w:val="18"/>
                <w:szCs w:val="18"/>
              </w:rPr>
              <w:t>c.w.u.</w:t>
            </w:r>
          </w:p>
        </w:tc>
      </w:tr>
    </w:tbl>
    <w:p w14:paraId="70716042" w14:textId="77777777" w:rsidR="00891824" w:rsidRPr="00937F23" w:rsidRDefault="00891824" w:rsidP="00891824">
      <w:pPr>
        <w:spacing w:after="0" w:line="240" w:lineRule="auto"/>
        <w:rPr>
          <w:rFonts w:ascii="Times New Roman" w:hAnsi="Times New Roman" w:cs="Times New Roman"/>
          <w:sz w:val="20"/>
          <w:szCs w:val="20"/>
        </w:rPr>
      </w:pPr>
    </w:p>
    <w:p w14:paraId="4886C022" w14:textId="1BEFB43E" w:rsidR="00891824" w:rsidRPr="00937F23" w:rsidRDefault="004932F1">
      <w:pPr>
        <w:pStyle w:val="Akapitzlist"/>
        <w:numPr>
          <w:ilvl w:val="3"/>
          <w:numId w:val="3"/>
        </w:numPr>
        <w:spacing w:after="0" w:line="240" w:lineRule="auto"/>
        <w:ind w:left="1418" w:hanging="851"/>
        <w:rPr>
          <w:rFonts w:ascii="Times New Roman" w:eastAsiaTheme="minorHAnsi" w:hAnsi="Times New Roman" w:cs="Times New Roman"/>
          <w:szCs w:val="20"/>
          <w:lang w:eastAsia="en-US"/>
        </w:rPr>
      </w:pPr>
      <w:r w:rsidRPr="00937F23">
        <w:rPr>
          <w:rFonts w:ascii="Times New Roman" w:hAnsi="Times New Roman" w:cs="Times New Roman"/>
          <w:szCs w:val="20"/>
        </w:rPr>
        <w:t>Obliczanie</w:t>
      </w:r>
      <w:r w:rsidR="00891824" w:rsidRPr="00937F23">
        <w:rPr>
          <w:rFonts w:ascii="Times New Roman" w:hAnsi="Times New Roman" w:cs="Times New Roman"/>
          <w:szCs w:val="20"/>
        </w:rPr>
        <w:t xml:space="preserve"> </w:t>
      </w:r>
      <w:r w:rsidR="00891824" w:rsidRPr="00937F23">
        <w:rPr>
          <w:rFonts w:ascii="Times New Roman" w:eastAsia="Times New Roman" w:hAnsi="Times New Roman" w:cs="Times New Roman"/>
          <w:color w:val="000000"/>
          <w:szCs w:val="20"/>
        </w:rPr>
        <w:t>średni</w:t>
      </w:r>
      <w:r w:rsidR="00C60430" w:rsidRPr="00937F23">
        <w:rPr>
          <w:rFonts w:ascii="Times New Roman" w:eastAsia="Times New Roman" w:hAnsi="Times New Roman" w:cs="Times New Roman"/>
          <w:color w:val="000000"/>
          <w:szCs w:val="20"/>
        </w:rPr>
        <w:t>ej</w:t>
      </w:r>
      <w:r w:rsidR="00891824" w:rsidRPr="00937F23">
        <w:rPr>
          <w:rFonts w:ascii="Times New Roman" w:eastAsia="Times New Roman" w:hAnsi="Times New Roman" w:cs="Times New Roman"/>
          <w:color w:val="000000"/>
          <w:szCs w:val="20"/>
        </w:rPr>
        <w:t xml:space="preserve"> sezonow</w:t>
      </w:r>
      <w:r w:rsidR="00C60430" w:rsidRPr="00937F23">
        <w:rPr>
          <w:rFonts w:ascii="Times New Roman" w:eastAsia="Times New Roman" w:hAnsi="Times New Roman" w:cs="Times New Roman"/>
          <w:color w:val="000000"/>
          <w:szCs w:val="20"/>
        </w:rPr>
        <w:t>ej</w:t>
      </w:r>
      <w:r w:rsidR="00891824" w:rsidRPr="00937F23">
        <w:rPr>
          <w:rFonts w:ascii="Times New Roman" w:eastAsia="Times New Roman" w:hAnsi="Times New Roman" w:cs="Times New Roman"/>
          <w:color w:val="000000"/>
          <w:szCs w:val="20"/>
        </w:rPr>
        <w:t xml:space="preserve"> sprawnoś</w:t>
      </w:r>
      <w:r w:rsidR="00C60430" w:rsidRPr="00937F23">
        <w:rPr>
          <w:rFonts w:ascii="Times New Roman" w:eastAsia="Times New Roman" w:hAnsi="Times New Roman" w:cs="Times New Roman"/>
          <w:color w:val="000000"/>
          <w:szCs w:val="20"/>
        </w:rPr>
        <w:t>ci</w:t>
      </w:r>
      <w:r w:rsidR="00891824" w:rsidRPr="00937F23">
        <w:rPr>
          <w:rFonts w:ascii="Times New Roman" w:eastAsia="Times New Roman" w:hAnsi="Times New Roman" w:cs="Times New Roman"/>
          <w:color w:val="000000"/>
          <w:szCs w:val="20"/>
        </w:rPr>
        <w:t xml:space="preserve"> wytwarzania ciepła z nośnika energii </w:t>
      </w:r>
      <w:r w:rsidR="00891824" w:rsidRPr="00937F23">
        <w:rPr>
          <w:rFonts w:ascii="Times New Roman" w:eastAsia="Times New Roman" w:hAnsi="Times New Roman" w:cs="Times New Roman"/>
          <w:i/>
          <w:iCs/>
          <w:color w:val="000000"/>
          <w:szCs w:val="20"/>
        </w:rPr>
        <w:t xml:space="preserve">i </w:t>
      </w:r>
      <w:r w:rsidR="00891824" w:rsidRPr="00937F23">
        <w:rPr>
          <w:rFonts w:ascii="Times New Roman" w:eastAsia="Times New Roman" w:hAnsi="Times New Roman" w:cs="Times New Roman"/>
          <w:color w:val="000000"/>
          <w:szCs w:val="20"/>
        </w:rPr>
        <w:t xml:space="preserve">w systemie </w:t>
      </w:r>
      <w:r w:rsidR="00891824" w:rsidRPr="00937F23">
        <w:rPr>
          <w:rFonts w:ascii="Times New Roman" w:eastAsia="Times New Roman" w:hAnsi="Times New Roman" w:cs="Times New Roman"/>
          <w:i/>
          <w:iCs/>
          <w:color w:val="000000"/>
          <w:szCs w:val="20"/>
        </w:rPr>
        <w:t xml:space="preserve">s </w:t>
      </w:r>
      <w:r w:rsidR="00891824" w:rsidRPr="00937F23">
        <w:rPr>
          <w:rFonts w:ascii="Times New Roman" w:eastAsia="Times New Roman" w:hAnsi="Times New Roman" w:cs="Times New Roman"/>
          <w:color w:val="000000"/>
          <w:szCs w:val="20"/>
        </w:rPr>
        <w:t>lub energii dostarczanych do źródła ciepła</w:t>
      </w:r>
      <w:r w:rsidR="00DA395C" w:rsidRPr="00937F23">
        <w:rPr>
          <w:rFonts w:ascii="Times New Roman" w:eastAsia="Times New Roman" w:hAnsi="Times New Roman" w:cs="Times New Roman"/>
          <w:color w:val="000000"/>
          <w:szCs w:val="20"/>
        </w:rPr>
        <w:t xml:space="preserve"> </w:t>
      </w:r>
      <m:oMath>
        <m:sSub>
          <m:sSubPr>
            <m:ctrlPr>
              <w:rPr>
                <w:rFonts w:ascii="Cambria Math" w:hAnsi="Cambria Math" w:cs="Times New Roman"/>
                <w:b/>
                <w:bCs/>
                <w:i/>
                <w:color w:val="404040" w:themeColor="text1" w:themeTint="BF"/>
                <w:sz w:val="22"/>
                <w:szCs w:val="22"/>
              </w:rPr>
            </m:ctrlPr>
          </m:sSubPr>
          <m:e>
            <m:r>
              <m:rPr>
                <m:sty m:val="bi"/>
              </m:rPr>
              <w:rPr>
                <w:rFonts w:ascii="Cambria Math" w:hAnsi="Cambria Math" w:cs="Times New Roman"/>
                <w:color w:val="404040" w:themeColor="text1" w:themeTint="BF"/>
                <w:sz w:val="22"/>
                <w:szCs w:val="22"/>
              </w:rPr>
              <m:t>η</m:t>
            </m:r>
          </m:e>
          <m:sub>
            <m:r>
              <m:rPr>
                <m:sty m:val="bi"/>
              </m:rPr>
              <w:rPr>
                <w:rFonts w:ascii="Cambria Math" w:hAnsi="Cambria Math" w:cs="Times New Roman"/>
                <w:color w:val="404040" w:themeColor="text1" w:themeTint="BF"/>
                <w:sz w:val="22"/>
                <w:szCs w:val="22"/>
              </w:rPr>
              <m:t>W,g,i,s</m:t>
            </m:r>
          </m:sub>
        </m:sSub>
      </m:oMath>
      <w:r w:rsidR="00C60430" w:rsidRPr="00937F23">
        <w:rPr>
          <w:rFonts w:ascii="Times New Roman" w:eastAsia="Times New Roman" w:hAnsi="Times New Roman" w:cs="Times New Roman"/>
          <w:color w:val="000000"/>
          <w:szCs w:val="20"/>
        </w:rPr>
        <w:t xml:space="preserve"> dla </w:t>
      </w:r>
      <w:r w:rsidR="00C60430" w:rsidRPr="00937F23">
        <w:rPr>
          <w:rFonts w:ascii="Times New Roman" w:hAnsi="Times New Roman" w:cs="Times New Roman"/>
          <w:szCs w:val="20"/>
        </w:rPr>
        <w:t xml:space="preserve">przygotowania </w:t>
      </w:r>
      <w:r w:rsidR="006F5B8D" w:rsidRPr="00937F23">
        <w:rPr>
          <w:rFonts w:ascii="Times New Roman" w:hAnsi="Times New Roman" w:cs="Times New Roman"/>
          <w:szCs w:val="20"/>
        </w:rPr>
        <w:t>c.w.u.</w:t>
      </w:r>
    </w:p>
    <w:p w14:paraId="7485B170" w14:textId="77777777" w:rsidR="00891824" w:rsidRPr="00937F23" w:rsidRDefault="00891824" w:rsidP="00891824">
      <w:pPr>
        <w:rPr>
          <w:rFonts w:ascii="Times New Roman" w:hAnsi="Times New Roman" w:cs="Times New Roman"/>
          <w:sz w:val="20"/>
          <w:szCs w:val="20"/>
        </w:rPr>
      </w:pPr>
    </w:p>
    <w:p w14:paraId="47F514C4" w14:textId="3C96FAAD" w:rsidR="00891824" w:rsidRPr="00937F23" w:rsidRDefault="00891824" w:rsidP="00D74F3A">
      <w:pPr>
        <w:jc w:val="both"/>
        <w:rPr>
          <w:rFonts w:ascii="Times New Roman" w:hAnsi="Times New Roman" w:cs="Times New Roman"/>
          <w:sz w:val="20"/>
          <w:szCs w:val="20"/>
        </w:rPr>
      </w:pPr>
      <w:r w:rsidRPr="00937F23">
        <w:rPr>
          <w:rFonts w:ascii="Times New Roman" w:hAnsi="Times New Roman" w:cs="Times New Roman"/>
          <w:sz w:val="20"/>
          <w:szCs w:val="20"/>
        </w:rPr>
        <w:t xml:space="preserve">Wartość średniej sezonowej sprawności wytwarzania ciepła z nośnika energii </w:t>
      </w:r>
      <w:r w:rsidR="006F5B8D" w:rsidRPr="00937F23">
        <w:rPr>
          <w:rFonts w:ascii="Times New Roman" w:hAnsi="Times New Roman" w:cs="Times New Roman"/>
          <w:i/>
          <w:iCs/>
          <w:sz w:val="20"/>
          <w:szCs w:val="20"/>
        </w:rPr>
        <w:t>i</w:t>
      </w:r>
      <w:r w:rsidR="00DA395C" w:rsidRPr="00937F23">
        <w:rPr>
          <w:rFonts w:ascii="Times New Roman" w:hAnsi="Times New Roman" w:cs="Times New Roman"/>
          <w:sz w:val="20"/>
          <w:szCs w:val="20"/>
        </w:rPr>
        <w:t xml:space="preserve"> w systemie </w:t>
      </w:r>
      <w:r w:rsidR="006F5B8D" w:rsidRPr="00937F23">
        <w:rPr>
          <w:rFonts w:ascii="Times New Roman" w:hAnsi="Times New Roman" w:cs="Times New Roman"/>
          <w:i/>
          <w:iCs/>
          <w:sz w:val="20"/>
          <w:szCs w:val="20"/>
        </w:rPr>
        <w:t>s</w:t>
      </w:r>
      <w:r w:rsidR="00DA395C" w:rsidRPr="00937F23">
        <w:rPr>
          <w:rFonts w:ascii="Times New Roman" w:hAnsi="Times New Roman" w:cs="Times New Roman"/>
          <w:sz w:val="20"/>
          <w:szCs w:val="20"/>
        </w:rPr>
        <w:t xml:space="preserve"> </w:t>
      </w:r>
      <w:r w:rsidRPr="00937F23">
        <w:rPr>
          <w:rFonts w:ascii="Times New Roman" w:hAnsi="Times New Roman" w:cs="Times New Roman"/>
          <w:sz w:val="20"/>
          <w:szCs w:val="20"/>
        </w:rPr>
        <w:t xml:space="preserve">lub energii dostarczanych do źródła ciepła </w:t>
      </w:r>
      <m:oMath>
        <m:sSub>
          <m:sSubPr>
            <m:ctrlPr>
              <w:rPr>
                <w:rFonts w:ascii="Cambria Math" w:hAnsi="Cambria Math" w:cs="Times New Roman"/>
                <w:i/>
                <w:color w:val="404040" w:themeColor="text1" w:themeTint="BF"/>
              </w:rPr>
            </m:ctrlPr>
          </m:sSubPr>
          <m:e>
            <m:r>
              <w:rPr>
                <w:rFonts w:ascii="Cambria Math" w:hAnsi="Cambria Math" w:cs="Times New Roman"/>
                <w:color w:val="404040" w:themeColor="text1" w:themeTint="BF"/>
              </w:rPr>
              <m:t>η</m:t>
            </m:r>
          </m:e>
          <m:sub>
            <m:r>
              <w:rPr>
                <w:rFonts w:ascii="Cambria Math" w:hAnsi="Cambria Math" w:cs="Times New Roman"/>
                <w:color w:val="404040" w:themeColor="text1" w:themeTint="BF"/>
              </w:rPr>
              <m:t>W,g,i,s</m:t>
            </m:r>
          </m:sub>
        </m:sSub>
        <m:r>
          <w:rPr>
            <w:rFonts w:ascii="Cambria Math" w:hAnsi="Cambria Math" w:cs="Times New Roman"/>
            <w:color w:val="404040" w:themeColor="text1" w:themeTint="BF"/>
          </w:rPr>
          <m:t xml:space="preserve"> </m:t>
        </m:r>
      </m:oMath>
      <w:r w:rsidRPr="00937F23">
        <w:rPr>
          <w:rFonts w:ascii="Times New Roman" w:hAnsi="Times New Roman" w:cs="Times New Roman"/>
          <w:sz w:val="20"/>
          <w:szCs w:val="20"/>
        </w:rPr>
        <w:t>przyjmuje się na podstawie danych udostępnionych przez producenta lub dostawcę źródła ciepła. W budynkach, w których zostały przeprowadzone kontrole systemu ogrzewania,</w:t>
      </w:r>
      <w:r w:rsidR="00050B55" w:rsidRPr="00937F23">
        <w:rPr>
          <w:rFonts w:ascii="Times New Roman" w:hAnsi="Times New Roman" w:cs="Times New Roman"/>
        </w:rPr>
        <w:t xml:space="preserve"> </w:t>
      </w:r>
      <w:r w:rsidR="00050B55" w:rsidRPr="00937F23">
        <w:rPr>
          <w:rFonts w:ascii="Times New Roman" w:hAnsi="Times New Roman" w:cs="Times New Roman"/>
          <w:sz w:val="20"/>
          <w:szCs w:val="20"/>
        </w:rPr>
        <w:t>o których mowa w art. 23 ust. 1 pkt 1 ustawy z</w:t>
      </w:r>
      <w:r w:rsidR="006046C0" w:rsidRPr="00937F23">
        <w:rPr>
          <w:rFonts w:ascii="Times New Roman" w:hAnsi="Times New Roman" w:cs="Times New Roman"/>
          <w:sz w:val="20"/>
          <w:szCs w:val="20"/>
        </w:rPr>
        <w:t> </w:t>
      </w:r>
      <w:r w:rsidR="00050B55" w:rsidRPr="00937F23">
        <w:rPr>
          <w:rFonts w:ascii="Times New Roman" w:hAnsi="Times New Roman" w:cs="Times New Roman"/>
          <w:sz w:val="20"/>
          <w:szCs w:val="20"/>
        </w:rPr>
        <w:t>dnia 29 sierpnia 2014 r. o charakterystyce energetycznej budynków</w:t>
      </w:r>
      <w:r w:rsidR="0027002B" w:rsidRPr="00937F23">
        <w:rPr>
          <w:rFonts w:ascii="Times New Roman" w:hAnsi="Times New Roman" w:cs="Times New Roman"/>
          <w:sz w:val="20"/>
          <w:szCs w:val="20"/>
        </w:rPr>
        <w:t xml:space="preserve"> (Dz.U. </w:t>
      </w:r>
      <w:r w:rsidR="0027002B" w:rsidRPr="00937F23">
        <w:rPr>
          <w:rFonts w:ascii="Times New Roman" w:hAnsi="Times New Roman" w:cs="Times New Roman"/>
          <w:sz w:val="20"/>
          <w:szCs w:val="20"/>
        </w:rPr>
        <w:lastRenderedPageBreak/>
        <w:t>z 2024 r. poz. 101)</w:t>
      </w:r>
      <w:r w:rsidR="00050B55" w:rsidRPr="00937F23">
        <w:rPr>
          <w:rFonts w:ascii="Times New Roman" w:hAnsi="Times New Roman" w:cs="Times New Roman"/>
          <w:sz w:val="20"/>
          <w:szCs w:val="20"/>
        </w:rPr>
        <w:t>,</w:t>
      </w:r>
      <w:r w:rsidRPr="00937F23">
        <w:rPr>
          <w:rFonts w:ascii="Times New Roman" w:hAnsi="Times New Roman" w:cs="Times New Roman"/>
          <w:sz w:val="20"/>
          <w:szCs w:val="20"/>
        </w:rPr>
        <w:t xml:space="preserve"> wartość </w:t>
      </w:r>
      <m:oMath>
        <m:sSub>
          <m:sSubPr>
            <m:ctrlPr>
              <w:rPr>
                <w:rFonts w:ascii="Cambria Math" w:hAnsi="Cambria Math" w:cs="Times New Roman"/>
                <w:i/>
                <w:color w:val="404040" w:themeColor="text1" w:themeTint="BF"/>
              </w:rPr>
            </m:ctrlPr>
          </m:sSubPr>
          <m:e>
            <m:r>
              <w:rPr>
                <w:rFonts w:ascii="Cambria Math" w:hAnsi="Cambria Math" w:cs="Times New Roman"/>
                <w:color w:val="404040" w:themeColor="text1" w:themeTint="BF"/>
              </w:rPr>
              <m:t>η</m:t>
            </m:r>
          </m:e>
          <m:sub>
            <m:r>
              <w:rPr>
                <w:rFonts w:ascii="Cambria Math" w:hAnsi="Cambria Math" w:cs="Times New Roman"/>
                <w:color w:val="404040" w:themeColor="text1" w:themeTint="BF"/>
              </w:rPr>
              <m:t>W,g,i,s</m:t>
            </m:r>
          </m:sub>
        </m:sSub>
        <m:r>
          <w:rPr>
            <w:rFonts w:ascii="Cambria Math" w:hAnsi="Cambria Math" w:cs="Times New Roman"/>
            <w:color w:val="404040" w:themeColor="text1" w:themeTint="BF"/>
          </w:rPr>
          <m:t xml:space="preserve"> </m:t>
        </m:r>
      </m:oMath>
      <w:r w:rsidRPr="00937F23">
        <w:rPr>
          <w:rFonts w:ascii="Times New Roman" w:hAnsi="Times New Roman" w:cs="Times New Roman"/>
          <w:sz w:val="20"/>
          <w:szCs w:val="20"/>
        </w:rPr>
        <w:t>określ</w:t>
      </w:r>
      <w:r w:rsidR="00074C7D" w:rsidRPr="00937F23">
        <w:rPr>
          <w:rFonts w:ascii="Times New Roman" w:hAnsi="Times New Roman" w:cs="Times New Roman"/>
          <w:sz w:val="20"/>
          <w:szCs w:val="20"/>
        </w:rPr>
        <w:t>a się</w:t>
      </w:r>
      <w:r w:rsidRPr="00937F23">
        <w:rPr>
          <w:rFonts w:ascii="Times New Roman" w:hAnsi="Times New Roman" w:cs="Times New Roman"/>
          <w:sz w:val="20"/>
          <w:szCs w:val="20"/>
        </w:rPr>
        <w:t xml:space="preserve"> na podstawie wyników tych kontroli. W przypadku braku takich danych</w:t>
      </w:r>
      <w:r w:rsidR="00F27AE8" w:rsidRPr="00937F23">
        <w:rPr>
          <w:rFonts w:ascii="Times New Roman" w:hAnsi="Times New Roman" w:cs="Times New Roman"/>
          <w:sz w:val="20"/>
          <w:szCs w:val="20"/>
        </w:rPr>
        <w:t>,</w:t>
      </w:r>
      <w:r w:rsidRPr="00937F23">
        <w:rPr>
          <w:rFonts w:ascii="Times New Roman" w:hAnsi="Times New Roman" w:cs="Times New Roman"/>
          <w:sz w:val="20"/>
          <w:szCs w:val="20"/>
        </w:rPr>
        <w:t xml:space="preserve"> przyjmuje się wartości </w:t>
      </w:r>
      <m:oMath>
        <m:sSub>
          <m:sSubPr>
            <m:ctrlPr>
              <w:rPr>
                <w:rFonts w:ascii="Cambria Math" w:hAnsi="Cambria Math" w:cs="Times New Roman"/>
                <w:i/>
                <w:color w:val="404040" w:themeColor="text1" w:themeTint="BF"/>
              </w:rPr>
            </m:ctrlPr>
          </m:sSubPr>
          <m:e>
            <m:r>
              <w:rPr>
                <w:rFonts w:ascii="Cambria Math" w:hAnsi="Cambria Math" w:cs="Times New Roman"/>
                <w:color w:val="404040" w:themeColor="text1" w:themeTint="BF"/>
              </w:rPr>
              <m:t>η</m:t>
            </m:r>
          </m:e>
          <m:sub>
            <m:r>
              <w:rPr>
                <w:rFonts w:ascii="Cambria Math" w:hAnsi="Cambria Math" w:cs="Times New Roman"/>
                <w:color w:val="404040" w:themeColor="text1" w:themeTint="BF"/>
              </w:rPr>
              <m:t>W,g,i,s</m:t>
            </m:r>
          </m:sub>
        </m:sSub>
      </m:oMath>
      <w:r w:rsidRPr="00937F23">
        <w:rPr>
          <w:rFonts w:ascii="Times New Roman" w:eastAsiaTheme="minorEastAsia" w:hAnsi="Times New Roman" w:cs="Times New Roman"/>
          <w:color w:val="404040" w:themeColor="text1" w:themeTint="BF"/>
        </w:rPr>
        <w:t xml:space="preserve"> </w:t>
      </w:r>
      <w:r w:rsidRPr="00937F23">
        <w:rPr>
          <w:rFonts w:ascii="Times New Roman" w:hAnsi="Times New Roman" w:cs="Times New Roman"/>
          <w:sz w:val="20"/>
          <w:szCs w:val="20"/>
        </w:rPr>
        <w:t>określone w</w:t>
      </w:r>
      <w:r w:rsidR="005D147E" w:rsidRPr="00937F23">
        <w:rPr>
          <w:rFonts w:ascii="Times New Roman" w:hAnsi="Times New Roman" w:cs="Times New Roman"/>
          <w:sz w:val="20"/>
          <w:szCs w:val="20"/>
        </w:rPr>
        <w:t xml:space="preserve"> tabeli </w:t>
      </w:r>
      <w:r w:rsidR="00211FC5" w:rsidRPr="00937F23">
        <w:rPr>
          <w:rFonts w:ascii="Times New Roman" w:hAnsi="Times New Roman" w:cs="Times New Roman"/>
          <w:sz w:val="20"/>
          <w:szCs w:val="20"/>
        </w:rPr>
        <w:t>1</w:t>
      </w:r>
      <w:r w:rsidR="00F46D69" w:rsidRPr="00937F23">
        <w:rPr>
          <w:rFonts w:ascii="Times New Roman" w:hAnsi="Times New Roman" w:cs="Times New Roman"/>
          <w:sz w:val="20"/>
          <w:szCs w:val="20"/>
        </w:rPr>
        <w:t>0</w:t>
      </w:r>
      <w:r w:rsidRPr="00937F23">
        <w:rPr>
          <w:rFonts w:ascii="Times New Roman" w:hAnsi="Times New Roman" w:cs="Times New Roman"/>
          <w:sz w:val="20"/>
          <w:szCs w:val="20"/>
        </w:rPr>
        <w:t xml:space="preserve">. </w:t>
      </w:r>
    </w:p>
    <w:p w14:paraId="202A7F71" w14:textId="304D3835" w:rsidR="00891824" w:rsidRPr="00937F23" w:rsidRDefault="00891824" w:rsidP="00EA46CA">
      <w:pPr>
        <w:spacing w:after="0" w:line="240" w:lineRule="auto"/>
        <w:jc w:val="both"/>
        <w:rPr>
          <w:rFonts w:ascii="Times New Roman" w:hAnsi="Times New Roman" w:cs="Times New Roman"/>
          <w:i/>
          <w:iCs/>
          <w:sz w:val="18"/>
          <w:szCs w:val="18"/>
        </w:rPr>
      </w:pPr>
      <w:bookmarkStart w:id="23" w:name="_Ref117194249"/>
      <w:r w:rsidRPr="00937F23">
        <w:rPr>
          <w:rFonts w:ascii="Times New Roman" w:hAnsi="Times New Roman" w:cs="Times New Roman"/>
          <w:i/>
          <w:iCs/>
          <w:sz w:val="18"/>
          <w:szCs w:val="18"/>
        </w:rPr>
        <w:t xml:space="preserve">Tabela </w:t>
      </w:r>
      <w:bookmarkEnd w:id="23"/>
      <w:r w:rsidR="00D75450">
        <w:rPr>
          <w:rFonts w:ascii="Times New Roman" w:hAnsi="Times New Roman" w:cs="Times New Roman"/>
          <w:i/>
          <w:iCs/>
          <w:sz w:val="18"/>
          <w:szCs w:val="18"/>
        </w:rPr>
        <w:t>10.</w:t>
      </w:r>
      <w:r w:rsidRPr="00937F23">
        <w:rPr>
          <w:rFonts w:ascii="Times New Roman" w:hAnsi="Times New Roman" w:cs="Times New Roman"/>
          <w:i/>
          <w:iCs/>
          <w:sz w:val="18"/>
          <w:szCs w:val="18"/>
        </w:rPr>
        <w:t xml:space="preserve"> Wartości średniej sezonowej sprawności wytwarzania ciepła z nośnika energii i w systemie s lub energii dostarczanych do źródła ciepła </w:t>
      </w:r>
      <m:oMath>
        <m:sSub>
          <m:sSubPr>
            <m:ctrlPr>
              <w:rPr>
                <w:rFonts w:ascii="Cambria Math" w:hAnsi="Cambria Math" w:cs="Times New Roman"/>
                <w:i/>
                <w:iCs/>
                <w:sz w:val="18"/>
                <w:szCs w:val="18"/>
              </w:rPr>
            </m:ctrlPr>
          </m:sSubPr>
          <m:e>
            <m:r>
              <w:rPr>
                <w:rFonts w:ascii="Cambria Math" w:hAnsi="Cambria Math" w:cs="Times New Roman"/>
                <w:sz w:val="18"/>
                <w:szCs w:val="18"/>
              </w:rPr>
              <m:t>η</m:t>
            </m:r>
          </m:e>
          <m:sub>
            <m:r>
              <w:rPr>
                <w:rFonts w:ascii="Cambria Math" w:hAnsi="Cambria Math" w:cs="Times New Roman"/>
                <w:sz w:val="18"/>
                <w:szCs w:val="18"/>
              </w:rPr>
              <m:t>H,g,i,s</m:t>
            </m:r>
          </m:sub>
        </m:sSub>
      </m:oMath>
      <w:r w:rsidR="009F33D5" w:rsidRPr="00937F23">
        <w:rPr>
          <w:rFonts w:ascii="Times New Roman" w:hAnsi="Times New Roman" w:cs="Times New Roman"/>
          <w:i/>
          <w:iCs/>
          <w:sz w:val="18"/>
          <w:szCs w:val="18"/>
        </w:rPr>
        <w:t xml:space="preserve"> dla przygotowania </w:t>
      </w:r>
      <w:r w:rsidR="001650E6" w:rsidRPr="00937F23">
        <w:rPr>
          <w:rFonts w:ascii="Times New Roman" w:hAnsi="Times New Roman" w:cs="Times New Roman"/>
          <w:sz w:val="18"/>
          <w:szCs w:val="18"/>
        </w:rPr>
        <w:t>c.w.u.</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1"/>
        <w:gridCol w:w="7229"/>
        <w:gridCol w:w="1417"/>
      </w:tblGrid>
      <w:tr w:rsidR="00136E07" w:rsidRPr="00937F23" w14:paraId="7E4EBD7C" w14:textId="77777777" w:rsidTr="00006FBA">
        <w:tc>
          <w:tcPr>
            <w:tcW w:w="421" w:type="dxa"/>
            <w:tcBorders>
              <w:top w:val="single" w:sz="4" w:space="0" w:color="auto"/>
              <w:left w:val="single" w:sz="4" w:space="0" w:color="auto"/>
              <w:bottom w:val="single" w:sz="4" w:space="0" w:color="auto"/>
              <w:right w:val="single" w:sz="4" w:space="0" w:color="auto"/>
            </w:tcBorders>
            <w:vAlign w:val="center"/>
            <w:hideMark/>
          </w:tcPr>
          <w:p w14:paraId="1967DC88" w14:textId="77777777" w:rsidR="00136E07" w:rsidRPr="00937F23" w:rsidRDefault="00136E07" w:rsidP="006348AC">
            <w:pPr>
              <w:spacing w:before="40" w:after="40" w:line="240" w:lineRule="auto"/>
              <w:rPr>
                <w:rFonts w:ascii="Times New Roman" w:eastAsia="Times New Roman" w:hAnsi="Times New Roman" w:cs="Times New Roman"/>
                <w:sz w:val="16"/>
                <w:szCs w:val="16"/>
                <w:lang w:eastAsia="pl-PL"/>
              </w:rPr>
            </w:pPr>
            <w:r w:rsidRPr="00937F23">
              <w:rPr>
                <w:rFonts w:ascii="Times New Roman" w:eastAsia="Times New Roman" w:hAnsi="Times New Roman" w:cs="Times New Roman"/>
                <w:color w:val="000000"/>
                <w:sz w:val="16"/>
                <w:szCs w:val="16"/>
                <w:lang w:eastAsia="pl-PL"/>
              </w:rPr>
              <w:t xml:space="preserve">lp.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0841603" w14:textId="77777777" w:rsidR="00136E07" w:rsidRPr="00937F23" w:rsidRDefault="00136E07" w:rsidP="006348A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Rodzaj źródła ciepła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4D4B4E" w14:textId="77777777" w:rsidR="00136E07" w:rsidRPr="00937F23" w:rsidRDefault="00000000" w:rsidP="006348AC">
            <w:pPr>
              <w:spacing w:before="40" w:after="40" w:line="240" w:lineRule="auto"/>
              <w:jc w:val="center"/>
              <w:rPr>
                <w:rFonts w:ascii="Times New Roman" w:eastAsia="Times New Roman" w:hAnsi="Times New Roman" w:cs="Times New Roman"/>
                <w:sz w:val="18"/>
                <w:szCs w:val="18"/>
                <w:lang w:eastAsia="pl-PL"/>
              </w:rPr>
            </w:pPr>
            <m:oMathPara>
              <m:oMath>
                <m:sSub>
                  <m:sSubPr>
                    <m:ctrlPr>
                      <w:rPr>
                        <w:rFonts w:ascii="Cambria Math" w:hAnsi="Cambria Math" w:cs="Times New Roman"/>
                        <w:i/>
                        <w:color w:val="404040" w:themeColor="text1" w:themeTint="BF"/>
                      </w:rPr>
                    </m:ctrlPr>
                  </m:sSubPr>
                  <m:e>
                    <m:r>
                      <w:rPr>
                        <w:rFonts w:ascii="Cambria Math" w:hAnsi="Cambria Math" w:cs="Times New Roman"/>
                        <w:color w:val="404040" w:themeColor="text1" w:themeTint="BF"/>
                      </w:rPr>
                      <m:t>η</m:t>
                    </m:r>
                  </m:e>
                  <m:sub>
                    <m:r>
                      <w:rPr>
                        <w:rFonts w:ascii="Cambria Math" w:hAnsi="Cambria Math" w:cs="Times New Roman"/>
                        <w:color w:val="404040" w:themeColor="text1" w:themeTint="BF"/>
                      </w:rPr>
                      <m:t>W,g,i,s</m:t>
                    </m:r>
                  </m:sub>
                </m:sSub>
              </m:oMath>
            </m:oMathPara>
          </w:p>
        </w:tc>
      </w:tr>
      <w:tr w:rsidR="00136E07" w:rsidRPr="00937F23" w14:paraId="39ECDA68" w14:textId="77777777" w:rsidTr="00006FBA">
        <w:tc>
          <w:tcPr>
            <w:tcW w:w="421" w:type="dxa"/>
            <w:tcBorders>
              <w:top w:val="single" w:sz="4" w:space="0" w:color="auto"/>
              <w:left w:val="single" w:sz="4" w:space="0" w:color="auto"/>
              <w:bottom w:val="single" w:sz="4" w:space="0" w:color="auto"/>
              <w:right w:val="single" w:sz="4" w:space="0" w:color="auto"/>
            </w:tcBorders>
            <w:vAlign w:val="center"/>
            <w:hideMark/>
          </w:tcPr>
          <w:p w14:paraId="2DC82932" w14:textId="77777777" w:rsidR="00136E07" w:rsidRPr="00937F23" w:rsidRDefault="00136E07" w:rsidP="006348AC">
            <w:pPr>
              <w:spacing w:before="40" w:after="40" w:line="240" w:lineRule="auto"/>
              <w:rPr>
                <w:rFonts w:ascii="Times New Roman" w:eastAsia="Times New Roman" w:hAnsi="Times New Roman" w:cs="Times New Roman"/>
                <w:sz w:val="16"/>
                <w:szCs w:val="16"/>
                <w:lang w:eastAsia="pl-PL"/>
              </w:rPr>
            </w:pPr>
            <w:r w:rsidRPr="00937F23">
              <w:rPr>
                <w:rFonts w:ascii="Times New Roman" w:eastAsia="Times New Roman" w:hAnsi="Times New Roman" w:cs="Times New Roman"/>
                <w:color w:val="000000"/>
                <w:sz w:val="16"/>
                <w:szCs w:val="16"/>
                <w:lang w:eastAsia="pl-PL"/>
              </w:rPr>
              <w:t xml:space="preserve">1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72E13369" w14:textId="77777777" w:rsidR="00136E07" w:rsidRPr="00937F23" w:rsidRDefault="00136E07" w:rsidP="006348A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Przepływowy podgrzewacz gazowy z zapłonem:</w:t>
            </w:r>
            <w:r w:rsidRPr="00937F23">
              <w:rPr>
                <w:rFonts w:ascii="Times New Roman" w:eastAsia="Times New Roman" w:hAnsi="Times New Roman" w:cs="Times New Roman"/>
                <w:color w:val="000000"/>
                <w:sz w:val="18"/>
                <w:szCs w:val="18"/>
                <w:lang w:eastAsia="pl-PL"/>
              </w:rPr>
              <w:br/>
              <w:t>a) elektrycznym,</w:t>
            </w:r>
            <w:r w:rsidRPr="00937F23">
              <w:rPr>
                <w:rFonts w:ascii="Times New Roman" w:eastAsia="Times New Roman" w:hAnsi="Times New Roman" w:cs="Times New Roman"/>
                <w:color w:val="000000"/>
                <w:sz w:val="18"/>
                <w:szCs w:val="18"/>
                <w:lang w:eastAsia="pl-PL"/>
              </w:rPr>
              <w:br/>
              <w:t>b) płomieniem dyżurnym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7E3197" w14:textId="77777777" w:rsidR="0084624C" w:rsidRPr="00937F23" w:rsidRDefault="0084624C" w:rsidP="006348AC">
            <w:pPr>
              <w:spacing w:before="40" w:after="40" w:line="240" w:lineRule="auto"/>
              <w:jc w:val="center"/>
              <w:rPr>
                <w:rFonts w:ascii="Times New Roman" w:eastAsia="Times New Roman" w:hAnsi="Times New Roman" w:cs="Times New Roman"/>
                <w:color w:val="000000"/>
                <w:sz w:val="18"/>
                <w:szCs w:val="18"/>
                <w:lang w:eastAsia="pl-PL"/>
              </w:rPr>
            </w:pPr>
          </w:p>
          <w:p w14:paraId="38413DCE" w14:textId="77777777" w:rsidR="00136E07" w:rsidRPr="00937F23" w:rsidRDefault="00136E07" w:rsidP="006348A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0,85</w:t>
            </w:r>
            <w:r w:rsidRPr="00937F23">
              <w:rPr>
                <w:rFonts w:ascii="Times New Roman" w:eastAsia="Times New Roman" w:hAnsi="Times New Roman" w:cs="Times New Roman"/>
                <w:color w:val="000000"/>
                <w:sz w:val="18"/>
                <w:szCs w:val="18"/>
                <w:lang w:eastAsia="pl-PL"/>
              </w:rPr>
              <w:br/>
              <w:t>0,50</w:t>
            </w:r>
          </w:p>
        </w:tc>
      </w:tr>
      <w:tr w:rsidR="00136E07" w:rsidRPr="00937F23" w14:paraId="7AB38D24" w14:textId="77777777" w:rsidTr="00006FBA">
        <w:tc>
          <w:tcPr>
            <w:tcW w:w="421" w:type="dxa"/>
            <w:tcBorders>
              <w:top w:val="single" w:sz="4" w:space="0" w:color="auto"/>
              <w:left w:val="single" w:sz="4" w:space="0" w:color="auto"/>
              <w:bottom w:val="single" w:sz="4" w:space="0" w:color="auto"/>
              <w:right w:val="single" w:sz="4" w:space="0" w:color="auto"/>
            </w:tcBorders>
            <w:vAlign w:val="center"/>
            <w:hideMark/>
          </w:tcPr>
          <w:p w14:paraId="4E83A810" w14:textId="77777777" w:rsidR="00136E07" w:rsidRPr="00937F23" w:rsidRDefault="00136E07" w:rsidP="006348AC">
            <w:pPr>
              <w:spacing w:before="40" w:after="40" w:line="240" w:lineRule="auto"/>
              <w:rPr>
                <w:rFonts w:ascii="Times New Roman" w:eastAsia="Times New Roman" w:hAnsi="Times New Roman" w:cs="Times New Roman"/>
                <w:sz w:val="16"/>
                <w:szCs w:val="16"/>
                <w:lang w:eastAsia="pl-PL"/>
              </w:rPr>
            </w:pPr>
            <w:r w:rsidRPr="00937F23">
              <w:rPr>
                <w:rFonts w:ascii="Times New Roman" w:eastAsia="Times New Roman" w:hAnsi="Times New Roman" w:cs="Times New Roman"/>
                <w:color w:val="000000"/>
                <w:sz w:val="16"/>
                <w:szCs w:val="16"/>
                <w:lang w:eastAsia="pl-PL"/>
              </w:rPr>
              <w:t xml:space="preserve">2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BD35750" w14:textId="39C7CE3B" w:rsidR="00136E07" w:rsidRPr="00937F23" w:rsidRDefault="00136E07" w:rsidP="006348A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Kotły stałotemperaturowe wyprodukowane przed 1980 r. (tylko</w:t>
            </w:r>
            <w:r w:rsidRPr="00937F23">
              <w:rPr>
                <w:rFonts w:ascii="Times New Roman" w:eastAsia="Times New Roman" w:hAnsi="Times New Roman" w:cs="Times New Roman"/>
                <w:color w:val="000000"/>
                <w:sz w:val="18"/>
                <w:szCs w:val="18"/>
                <w:lang w:eastAsia="pl-PL"/>
              </w:rPr>
              <w:br/>
              <w:t>przygotowanie</w:t>
            </w:r>
            <w:r w:rsidR="00D05336" w:rsidRPr="00937F23">
              <w:rPr>
                <w:rFonts w:ascii="Times New Roman" w:eastAsia="Times New Roman" w:hAnsi="Times New Roman" w:cs="Times New Roman"/>
                <w:color w:val="000000"/>
                <w:sz w:val="18"/>
                <w:szCs w:val="18"/>
                <w:lang w:eastAsia="pl-PL"/>
              </w:rPr>
              <w:t xml:space="preserve"> </w:t>
            </w:r>
            <w:r w:rsidR="001650E6" w:rsidRPr="00937F23">
              <w:rPr>
                <w:rFonts w:ascii="Times New Roman" w:hAnsi="Times New Roman" w:cs="Times New Roman"/>
                <w:sz w:val="18"/>
                <w:szCs w:val="18"/>
              </w:rPr>
              <w:t>c.w.u.</w:t>
            </w:r>
            <w:r w:rsidRPr="00937F23">
              <w:rPr>
                <w:rFonts w:ascii="Times New Roman" w:eastAsia="Times New Roman" w:hAnsi="Times New Roman" w:cs="Times New Roman"/>
                <w:color w:val="000000"/>
                <w:sz w:val="18"/>
                <w:szCs w:val="18"/>
                <w:lang w:eastAsia="pl-PL"/>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C9684F" w14:textId="77777777" w:rsidR="00136E07" w:rsidRPr="00937F23" w:rsidRDefault="00136E07" w:rsidP="006348A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0,40</w:t>
            </w:r>
          </w:p>
        </w:tc>
      </w:tr>
      <w:tr w:rsidR="00136E07" w:rsidRPr="00937F23" w14:paraId="55A701BA" w14:textId="77777777" w:rsidTr="00006FBA">
        <w:tc>
          <w:tcPr>
            <w:tcW w:w="421" w:type="dxa"/>
            <w:tcBorders>
              <w:top w:val="single" w:sz="4" w:space="0" w:color="auto"/>
              <w:left w:val="single" w:sz="4" w:space="0" w:color="auto"/>
              <w:bottom w:val="single" w:sz="4" w:space="0" w:color="auto"/>
              <w:right w:val="single" w:sz="4" w:space="0" w:color="auto"/>
            </w:tcBorders>
            <w:vAlign w:val="center"/>
            <w:hideMark/>
          </w:tcPr>
          <w:p w14:paraId="553A943D" w14:textId="77777777" w:rsidR="00136E07" w:rsidRPr="00937F23" w:rsidRDefault="00136E07" w:rsidP="006348AC">
            <w:pPr>
              <w:spacing w:before="40" w:after="40" w:line="240" w:lineRule="auto"/>
              <w:rPr>
                <w:rFonts w:ascii="Times New Roman" w:eastAsia="Times New Roman" w:hAnsi="Times New Roman" w:cs="Times New Roman"/>
                <w:sz w:val="16"/>
                <w:szCs w:val="16"/>
                <w:lang w:eastAsia="pl-PL"/>
              </w:rPr>
            </w:pPr>
            <w:r w:rsidRPr="00937F23">
              <w:rPr>
                <w:rFonts w:ascii="Times New Roman" w:eastAsia="Times New Roman" w:hAnsi="Times New Roman" w:cs="Times New Roman"/>
                <w:color w:val="000000"/>
                <w:sz w:val="16"/>
                <w:szCs w:val="16"/>
                <w:lang w:eastAsia="pl-PL"/>
              </w:rPr>
              <w:t xml:space="preserve">3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355D33C" w14:textId="14110958" w:rsidR="00136E07" w:rsidRPr="00937F23" w:rsidRDefault="00136E07" w:rsidP="006348A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Kotły stałotemperaturowe dwufunkcyjne (ogrzewanie i przygotowanie</w:t>
            </w:r>
            <w:r w:rsidR="00D05336" w:rsidRPr="00937F23">
              <w:rPr>
                <w:rFonts w:ascii="Times New Roman" w:eastAsia="Times New Roman" w:hAnsi="Times New Roman" w:cs="Times New Roman"/>
                <w:color w:val="000000"/>
                <w:sz w:val="18"/>
                <w:szCs w:val="18"/>
                <w:lang w:eastAsia="pl-PL"/>
              </w:rPr>
              <w:t xml:space="preserve"> </w:t>
            </w:r>
            <w:r w:rsidR="001650E6" w:rsidRPr="00937F23">
              <w:rPr>
                <w:rFonts w:ascii="Times New Roman" w:hAnsi="Times New Roman" w:cs="Times New Roman"/>
                <w:sz w:val="18"/>
                <w:szCs w:val="18"/>
              </w:rPr>
              <w:t>c.w.u.</w:t>
            </w:r>
            <w:r w:rsidRPr="00937F23">
              <w:rPr>
                <w:rFonts w:ascii="Times New Roman" w:eastAsia="Times New Roman" w:hAnsi="Times New Roman" w:cs="Times New Roman"/>
                <w:color w:val="000000"/>
                <w:sz w:val="18"/>
                <w:szCs w:val="18"/>
                <w:lang w:eastAsia="pl-PL"/>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956DED" w14:textId="77777777" w:rsidR="00136E07" w:rsidRPr="00937F23" w:rsidRDefault="00136E07" w:rsidP="006348A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0,65</w:t>
            </w:r>
          </w:p>
        </w:tc>
      </w:tr>
      <w:tr w:rsidR="00136E07" w:rsidRPr="00937F23" w14:paraId="4A5EEC04" w14:textId="77777777" w:rsidTr="00006FBA">
        <w:tc>
          <w:tcPr>
            <w:tcW w:w="421" w:type="dxa"/>
            <w:tcBorders>
              <w:top w:val="single" w:sz="4" w:space="0" w:color="auto"/>
              <w:left w:val="single" w:sz="4" w:space="0" w:color="auto"/>
              <w:bottom w:val="single" w:sz="4" w:space="0" w:color="auto"/>
              <w:right w:val="single" w:sz="4" w:space="0" w:color="auto"/>
            </w:tcBorders>
            <w:vAlign w:val="center"/>
            <w:hideMark/>
          </w:tcPr>
          <w:p w14:paraId="02FA143E" w14:textId="77777777" w:rsidR="00136E07" w:rsidRPr="00937F23" w:rsidRDefault="00136E07" w:rsidP="006348AC">
            <w:pPr>
              <w:spacing w:before="40" w:after="40" w:line="240" w:lineRule="auto"/>
              <w:rPr>
                <w:rFonts w:ascii="Times New Roman" w:eastAsia="Times New Roman" w:hAnsi="Times New Roman" w:cs="Times New Roman"/>
                <w:sz w:val="16"/>
                <w:szCs w:val="16"/>
                <w:lang w:eastAsia="pl-PL"/>
              </w:rPr>
            </w:pPr>
            <w:r w:rsidRPr="00937F23">
              <w:rPr>
                <w:rFonts w:ascii="Times New Roman" w:eastAsia="Times New Roman" w:hAnsi="Times New Roman" w:cs="Times New Roman"/>
                <w:color w:val="000000"/>
                <w:sz w:val="16"/>
                <w:szCs w:val="16"/>
                <w:lang w:eastAsia="pl-PL"/>
              </w:rPr>
              <w:t xml:space="preserve">4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EE72F91" w14:textId="77777777" w:rsidR="00136E07" w:rsidRPr="00937F23" w:rsidRDefault="00136E07" w:rsidP="006348A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Kotły niskotemperaturowe o mocy:</w:t>
            </w:r>
            <w:r w:rsidRPr="00937F23">
              <w:rPr>
                <w:rFonts w:ascii="Times New Roman" w:eastAsia="Times New Roman" w:hAnsi="Times New Roman" w:cs="Times New Roman"/>
                <w:color w:val="000000"/>
                <w:sz w:val="18"/>
                <w:szCs w:val="18"/>
                <w:lang w:eastAsia="pl-PL"/>
              </w:rPr>
              <w:br/>
              <w:t>a) do 50 kW,</w:t>
            </w:r>
            <w:r w:rsidRPr="00937F23">
              <w:rPr>
                <w:rFonts w:ascii="Times New Roman" w:eastAsia="Times New Roman" w:hAnsi="Times New Roman" w:cs="Times New Roman"/>
                <w:color w:val="000000"/>
                <w:sz w:val="18"/>
                <w:szCs w:val="18"/>
                <w:lang w:eastAsia="pl-PL"/>
              </w:rPr>
              <w:br/>
              <w:t>b) powyżej 50 kW</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18AB7E" w14:textId="77777777" w:rsidR="00465C62" w:rsidRPr="00937F23" w:rsidRDefault="00465C62" w:rsidP="006348AC">
            <w:pPr>
              <w:spacing w:before="40" w:after="40" w:line="240" w:lineRule="auto"/>
              <w:jc w:val="center"/>
              <w:rPr>
                <w:rFonts w:ascii="Times New Roman" w:eastAsia="Times New Roman" w:hAnsi="Times New Roman" w:cs="Times New Roman"/>
                <w:color w:val="000000"/>
                <w:sz w:val="18"/>
                <w:szCs w:val="18"/>
                <w:lang w:eastAsia="pl-PL"/>
              </w:rPr>
            </w:pPr>
          </w:p>
          <w:p w14:paraId="4B77B4C6" w14:textId="77777777" w:rsidR="00136E07" w:rsidRPr="00937F23" w:rsidRDefault="00136E07" w:rsidP="006348A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0,83</w:t>
            </w:r>
            <w:r w:rsidRPr="00937F23">
              <w:rPr>
                <w:rFonts w:ascii="Times New Roman" w:eastAsia="Times New Roman" w:hAnsi="Times New Roman" w:cs="Times New Roman"/>
                <w:color w:val="000000"/>
                <w:sz w:val="18"/>
                <w:szCs w:val="18"/>
                <w:lang w:eastAsia="pl-PL"/>
              </w:rPr>
              <w:br/>
              <w:t>0,88</w:t>
            </w:r>
          </w:p>
        </w:tc>
      </w:tr>
      <w:tr w:rsidR="00136E07" w:rsidRPr="00937F23" w14:paraId="4FCEA351" w14:textId="77777777" w:rsidTr="00006FBA">
        <w:tc>
          <w:tcPr>
            <w:tcW w:w="421" w:type="dxa"/>
            <w:tcBorders>
              <w:top w:val="single" w:sz="4" w:space="0" w:color="auto"/>
              <w:left w:val="single" w:sz="4" w:space="0" w:color="auto"/>
              <w:bottom w:val="single" w:sz="4" w:space="0" w:color="auto"/>
              <w:right w:val="single" w:sz="4" w:space="0" w:color="auto"/>
            </w:tcBorders>
            <w:vAlign w:val="center"/>
            <w:hideMark/>
          </w:tcPr>
          <w:p w14:paraId="3691385C" w14:textId="77777777" w:rsidR="00136E07" w:rsidRPr="00937F23" w:rsidRDefault="00136E07" w:rsidP="006348AC">
            <w:pPr>
              <w:spacing w:before="40" w:after="40" w:line="240" w:lineRule="auto"/>
              <w:rPr>
                <w:rFonts w:ascii="Times New Roman" w:eastAsia="Times New Roman" w:hAnsi="Times New Roman" w:cs="Times New Roman"/>
                <w:sz w:val="16"/>
                <w:szCs w:val="16"/>
                <w:lang w:eastAsia="pl-PL"/>
              </w:rPr>
            </w:pPr>
            <w:r w:rsidRPr="00937F23">
              <w:rPr>
                <w:rFonts w:ascii="Times New Roman" w:eastAsia="Times New Roman" w:hAnsi="Times New Roman" w:cs="Times New Roman"/>
                <w:color w:val="000000"/>
                <w:sz w:val="16"/>
                <w:szCs w:val="16"/>
                <w:lang w:eastAsia="pl-PL"/>
              </w:rPr>
              <w:t xml:space="preserve">5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7C2BF244" w14:textId="77777777" w:rsidR="00136E07" w:rsidRPr="00937F23" w:rsidRDefault="00136E07" w:rsidP="006348A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Kotły kondensacyjne, opalane gazem ziemnym lub olejem opałowym</w:t>
            </w:r>
            <w:r w:rsidRPr="00937F23">
              <w:rPr>
                <w:rFonts w:ascii="Times New Roman" w:eastAsia="Times New Roman" w:hAnsi="Times New Roman" w:cs="Times New Roman"/>
                <w:color w:val="000000"/>
                <w:sz w:val="18"/>
                <w:szCs w:val="18"/>
                <w:lang w:eastAsia="pl-PL"/>
              </w:rPr>
              <w:br/>
              <w:t>lekkim, o mocy:</w:t>
            </w:r>
            <w:r w:rsidRPr="00937F23">
              <w:rPr>
                <w:rFonts w:ascii="Times New Roman" w:eastAsia="Times New Roman" w:hAnsi="Times New Roman" w:cs="Times New Roman"/>
                <w:color w:val="000000"/>
                <w:sz w:val="18"/>
                <w:szCs w:val="18"/>
                <w:lang w:eastAsia="pl-PL"/>
              </w:rPr>
              <w:br/>
              <w:t>a) do 50 kW,</w:t>
            </w:r>
            <w:r w:rsidRPr="00937F23">
              <w:rPr>
                <w:rFonts w:ascii="Times New Roman" w:eastAsia="Times New Roman" w:hAnsi="Times New Roman" w:cs="Times New Roman"/>
                <w:color w:val="000000"/>
                <w:sz w:val="18"/>
                <w:szCs w:val="18"/>
                <w:lang w:eastAsia="pl-PL"/>
              </w:rPr>
              <w:br/>
              <w:t>b) powyżej 50 kW</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FA1A88" w14:textId="77777777" w:rsidR="0084624C" w:rsidRPr="00937F23" w:rsidRDefault="0084624C" w:rsidP="006348AC">
            <w:pPr>
              <w:spacing w:before="40" w:after="40" w:line="240" w:lineRule="auto"/>
              <w:jc w:val="center"/>
              <w:rPr>
                <w:rFonts w:ascii="Times New Roman" w:eastAsia="Times New Roman" w:hAnsi="Times New Roman" w:cs="Times New Roman"/>
                <w:color w:val="000000"/>
                <w:sz w:val="18"/>
                <w:szCs w:val="18"/>
                <w:lang w:eastAsia="pl-PL"/>
              </w:rPr>
            </w:pPr>
          </w:p>
          <w:p w14:paraId="61D8A8BF" w14:textId="77777777" w:rsidR="00136E07" w:rsidRPr="00937F23" w:rsidRDefault="00136E07" w:rsidP="006348A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0,85</w:t>
            </w:r>
            <w:r w:rsidRPr="00937F23">
              <w:rPr>
                <w:rFonts w:ascii="Times New Roman" w:eastAsia="Times New Roman" w:hAnsi="Times New Roman" w:cs="Times New Roman"/>
                <w:color w:val="000000"/>
                <w:sz w:val="18"/>
                <w:szCs w:val="18"/>
                <w:lang w:eastAsia="pl-PL"/>
              </w:rPr>
              <w:br/>
              <w:t>0,88</w:t>
            </w:r>
          </w:p>
        </w:tc>
      </w:tr>
      <w:tr w:rsidR="00136E07" w:rsidRPr="00937F23" w14:paraId="5A08EE04" w14:textId="77777777" w:rsidTr="00006FBA">
        <w:tc>
          <w:tcPr>
            <w:tcW w:w="421" w:type="dxa"/>
            <w:tcBorders>
              <w:top w:val="single" w:sz="4" w:space="0" w:color="auto"/>
              <w:left w:val="single" w:sz="4" w:space="0" w:color="auto"/>
              <w:bottom w:val="single" w:sz="4" w:space="0" w:color="auto"/>
              <w:right w:val="single" w:sz="4" w:space="0" w:color="auto"/>
            </w:tcBorders>
            <w:vAlign w:val="center"/>
            <w:hideMark/>
          </w:tcPr>
          <w:p w14:paraId="455C44E6" w14:textId="77777777" w:rsidR="00136E07" w:rsidRPr="00937F23" w:rsidRDefault="00136E07" w:rsidP="006348AC">
            <w:pPr>
              <w:spacing w:before="40" w:after="40" w:line="240" w:lineRule="auto"/>
              <w:rPr>
                <w:rFonts w:ascii="Times New Roman" w:eastAsia="Times New Roman" w:hAnsi="Times New Roman" w:cs="Times New Roman"/>
                <w:sz w:val="16"/>
                <w:szCs w:val="16"/>
                <w:lang w:eastAsia="pl-PL"/>
              </w:rPr>
            </w:pPr>
            <w:r w:rsidRPr="00937F23">
              <w:rPr>
                <w:rFonts w:ascii="Times New Roman" w:eastAsia="Times New Roman" w:hAnsi="Times New Roman" w:cs="Times New Roman"/>
                <w:color w:val="000000"/>
                <w:sz w:val="16"/>
                <w:szCs w:val="16"/>
                <w:lang w:eastAsia="pl-PL"/>
              </w:rPr>
              <w:t xml:space="preserve">6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7FCC09A9" w14:textId="6CA02765" w:rsidR="00136E07" w:rsidRPr="00937F23" w:rsidRDefault="00136E07" w:rsidP="006348A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Elektryczny podgrzewacz akumulacyjny (z zasobnikiem </w:t>
            </w:r>
            <w:r w:rsidR="001650E6" w:rsidRPr="00937F23">
              <w:rPr>
                <w:rFonts w:ascii="Times New Roman" w:hAnsi="Times New Roman" w:cs="Times New Roman"/>
                <w:sz w:val="18"/>
                <w:szCs w:val="18"/>
              </w:rPr>
              <w:t xml:space="preserve">c.w.u. </w:t>
            </w:r>
            <w:r w:rsidRPr="00937F23">
              <w:rPr>
                <w:rFonts w:ascii="Times New Roman" w:eastAsia="Times New Roman" w:hAnsi="Times New Roman" w:cs="Times New Roman"/>
                <w:color w:val="000000"/>
                <w:sz w:val="18"/>
                <w:szCs w:val="18"/>
                <w:lang w:eastAsia="pl-PL"/>
              </w:rPr>
              <w:t>bez strat)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9B9DFE" w14:textId="77777777" w:rsidR="00136E07" w:rsidRPr="00937F23" w:rsidRDefault="00136E07" w:rsidP="006348A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0,96</w:t>
            </w:r>
          </w:p>
        </w:tc>
      </w:tr>
      <w:tr w:rsidR="00136E07" w:rsidRPr="00937F23" w14:paraId="22DA3F49" w14:textId="77777777" w:rsidTr="00006FBA">
        <w:tc>
          <w:tcPr>
            <w:tcW w:w="421" w:type="dxa"/>
            <w:tcBorders>
              <w:top w:val="single" w:sz="4" w:space="0" w:color="auto"/>
              <w:left w:val="single" w:sz="4" w:space="0" w:color="auto"/>
              <w:bottom w:val="single" w:sz="4" w:space="0" w:color="auto"/>
              <w:right w:val="single" w:sz="4" w:space="0" w:color="auto"/>
            </w:tcBorders>
            <w:vAlign w:val="center"/>
            <w:hideMark/>
          </w:tcPr>
          <w:p w14:paraId="239FFA01" w14:textId="77777777" w:rsidR="00136E07" w:rsidRPr="00937F23" w:rsidRDefault="00136E07" w:rsidP="006348AC">
            <w:pPr>
              <w:spacing w:before="40" w:after="40" w:line="240" w:lineRule="auto"/>
              <w:rPr>
                <w:rFonts w:ascii="Times New Roman" w:eastAsia="Times New Roman" w:hAnsi="Times New Roman" w:cs="Times New Roman"/>
                <w:sz w:val="16"/>
                <w:szCs w:val="16"/>
                <w:lang w:eastAsia="pl-PL"/>
              </w:rPr>
            </w:pPr>
            <w:r w:rsidRPr="00937F23">
              <w:rPr>
                <w:rFonts w:ascii="Times New Roman" w:eastAsia="Times New Roman" w:hAnsi="Times New Roman" w:cs="Times New Roman"/>
                <w:color w:val="000000"/>
                <w:sz w:val="16"/>
                <w:szCs w:val="16"/>
                <w:lang w:eastAsia="pl-PL"/>
              </w:rPr>
              <w:t xml:space="preserve">7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B46B714" w14:textId="77777777" w:rsidR="00136E07" w:rsidRPr="00937F23" w:rsidRDefault="00136E07" w:rsidP="006348A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Elektryczny podgrzewacz przepływowy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EA5560" w14:textId="77777777" w:rsidR="00136E07" w:rsidRPr="00937F23" w:rsidRDefault="00136E07" w:rsidP="006348A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0,99</w:t>
            </w:r>
          </w:p>
        </w:tc>
      </w:tr>
      <w:tr w:rsidR="00136E07" w:rsidRPr="00937F23" w14:paraId="2D8067B0" w14:textId="77777777" w:rsidTr="00006FBA">
        <w:tc>
          <w:tcPr>
            <w:tcW w:w="421" w:type="dxa"/>
            <w:tcBorders>
              <w:top w:val="single" w:sz="4" w:space="0" w:color="auto"/>
              <w:left w:val="single" w:sz="4" w:space="0" w:color="auto"/>
              <w:bottom w:val="single" w:sz="4" w:space="0" w:color="auto"/>
              <w:right w:val="single" w:sz="4" w:space="0" w:color="auto"/>
            </w:tcBorders>
            <w:vAlign w:val="center"/>
            <w:hideMark/>
          </w:tcPr>
          <w:p w14:paraId="29BA8D4A" w14:textId="77777777" w:rsidR="00136E07" w:rsidRPr="00937F23" w:rsidRDefault="00136E07" w:rsidP="006348AC">
            <w:pPr>
              <w:spacing w:before="40" w:after="40" w:line="240" w:lineRule="auto"/>
              <w:rPr>
                <w:rFonts w:ascii="Times New Roman" w:eastAsia="Times New Roman" w:hAnsi="Times New Roman" w:cs="Times New Roman"/>
                <w:sz w:val="16"/>
                <w:szCs w:val="16"/>
                <w:lang w:eastAsia="pl-PL"/>
              </w:rPr>
            </w:pPr>
            <w:r w:rsidRPr="00937F23">
              <w:rPr>
                <w:rFonts w:ascii="Times New Roman" w:eastAsia="Times New Roman" w:hAnsi="Times New Roman" w:cs="Times New Roman"/>
                <w:color w:val="000000"/>
                <w:sz w:val="16"/>
                <w:szCs w:val="16"/>
                <w:lang w:eastAsia="pl-PL"/>
              </w:rPr>
              <w:t xml:space="preserve">8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74CB2B71" w14:textId="77777777" w:rsidR="00136E07" w:rsidRPr="00937F23" w:rsidRDefault="00136E07" w:rsidP="006348A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Pompa ciepła typu woda/woda, sprężarkowa, napędzana elektrycznie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4E8CE8" w14:textId="77777777" w:rsidR="00136E07" w:rsidRPr="00937F23" w:rsidRDefault="00136E07" w:rsidP="006348A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3,00</w:t>
            </w:r>
          </w:p>
        </w:tc>
      </w:tr>
      <w:tr w:rsidR="00136E07" w:rsidRPr="00937F23" w14:paraId="542B863C" w14:textId="77777777" w:rsidTr="00006FBA">
        <w:tc>
          <w:tcPr>
            <w:tcW w:w="421" w:type="dxa"/>
            <w:tcBorders>
              <w:top w:val="single" w:sz="4" w:space="0" w:color="auto"/>
              <w:left w:val="single" w:sz="4" w:space="0" w:color="auto"/>
              <w:bottom w:val="single" w:sz="4" w:space="0" w:color="auto"/>
              <w:right w:val="single" w:sz="4" w:space="0" w:color="auto"/>
            </w:tcBorders>
            <w:vAlign w:val="center"/>
            <w:hideMark/>
          </w:tcPr>
          <w:p w14:paraId="3216A8C0" w14:textId="77777777" w:rsidR="00136E07" w:rsidRPr="00937F23" w:rsidRDefault="00136E07" w:rsidP="006348AC">
            <w:pPr>
              <w:spacing w:before="40" w:after="40" w:line="240" w:lineRule="auto"/>
              <w:rPr>
                <w:rFonts w:ascii="Times New Roman" w:eastAsia="Times New Roman" w:hAnsi="Times New Roman" w:cs="Times New Roman"/>
                <w:sz w:val="16"/>
                <w:szCs w:val="16"/>
                <w:lang w:eastAsia="pl-PL"/>
              </w:rPr>
            </w:pPr>
            <w:r w:rsidRPr="00937F23">
              <w:rPr>
                <w:rFonts w:ascii="Times New Roman" w:eastAsia="Times New Roman" w:hAnsi="Times New Roman" w:cs="Times New Roman"/>
                <w:color w:val="000000"/>
                <w:sz w:val="16"/>
                <w:szCs w:val="16"/>
                <w:lang w:eastAsia="pl-PL"/>
              </w:rPr>
              <w:t xml:space="preserve">9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A54911D" w14:textId="77777777" w:rsidR="00136E07" w:rsidRPr="00937F23" w:rsidRDefault="00136E07" w:rsidP="006348A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Pompa ciepła typu glikol/woda, sprężarkowa, napędzana elektrycznie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4FC454" w14:textId="77777777" w:rsidR="00136E07" w:rsidRPr="00937F23" w:rsidRDefault="00136E07" w:rsidP="006348A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3,00</w:t>
            </w:r>
          </w:p>
        </w:tc>
      </w:tr>
      <w:tr w:rsidR="00136E07" w:rsidRPr="00937F23" w14:paraId="3F63E7A8" w14:textId="77777777" w:rsidTr="00006FBA">
        <w:tc>
          <w:tcPr>
            <w:tcW w:w="421" w:type="dxa"/>
            <w:tcBorders>
              <w:top w:val="single" w:sz="4" w:space="0" w:color="auto"/>
              <w:left w:val="single" w:sz="4" w:space="0" w:color="auto"/>
              <w:bottom w:val="single" w:sz="4" w:space="0" w:color="auto"/>
              <w:right w:val="single" w:sz="4" w:space="0" w:color="auto"/>
            </w:tcBorders>
            <w:vAlign w:val="center"/>
            <w:hideMark/>
          </w:tcPr>
          <w:p w14:paraId="24C97CB9" w14:textId="77777777" w:rsidR="00136E07" w:rsidRPr="00937F23" w:rsidRDefault="00136E07" w:rsidP="006348AC">
            <w:pPr>
              <w:spacing w:before="40" w:after="40" w:line="240" w:lineRule="auto"/>
              <w:rPr>
                <w:rFonts w:ascii="Times New Roman" w:eastAsia="Times New Roman" w:hAnsi="Times New Roman" w:cs="Times New Roman"/>
                <w:sz w:val="16"/>
                <w:szCs w:val="16"/>
                <w:lang w:eastAsia="pl-PL"/>
              </w:rPr>
            </w:pPr>
            <w:r w:rsidRPr="00937F23">
              <w:rPr>
                <w:rFonts w:ascii="Times New Roman" w:eastAsia="Times New Roman" w:hAnsi="Times New Roman" w:cs="Times New Roman"/>
                <w:color w:val="000000"/>
                <w:sz w:val="16"/>
                <w:szCs w:val="16"/>
                <w:lang w:eastAsia="pl-PL"/>
              </w:rPr>
              <w:t xml:space="preserve">10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0C27F46" w14:textId="77777777" w:rsidR="00136E07" w:rsidRPr="00937F23" w:rsidRDefault="00136E07" w:rsidP="006348A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Pompa ciepła typu bezpośrednie odparowanie w gruncie/woda,</w:t>
            </w:r>
            <w:r w:rsidRPr="00937F23">
              <w:rPr>
                <w:rFonts w:ascii="Times New Roman" w:eastAsia="Times New Roman" w:hAnsi="Times New Roman" w:cs="Times New Roman"/>
                <w:color w:val="000000"/>
                <w:sz w:val="18"/>
                <w:szCs w:val="18"/>
                <w:lang w:eastAsia="pl-PL"/>
              </w:rPr>
              <w:br/>
              <w:t>sprężarkowa, napędzana elektrycznie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9997DE" w14:textId="77777777" w:rsidR="00136E07" w:rsidRPr="00937F23" w:rsidRDefault="00136E07" w:rsidP="006348A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3,00</w:t>
            </w:r>
          </w:p>
        </w:tc>
      </w:tr>
      <w:tr w:rsidR="00136E07" w:rsidRPr="00937F23" w14:paraId="16EEEEE0" w14:textId="77777777" w:rsidTr="00006FBA">
        <w:tc>
          <w:tcPr>
            <w:tcW w:w="421" w:type="dxa"/>
            <w:tcBorders>
              <w:top w:val="single" w:sz="4" w:space="0" w:color="auto"/>
              <w:left w:val="single" w:sz="4" w:space="0" w:color="auto"/>
              <w:bottom w:val="single" w:sz="4" w:space="0" w:color="auto"/>
              <w:right w:val="single" w:sz="4" w:space="0" w:color="auto"/>
            </w:tcBorders>
            <w:vAlign w:val="center"/>
            <w:hideMark/>
          </w:tcPr>
          <w:p w14:paraId="76BAE0DC" w14:textId="77777777" w:rsidR="00136E07" w:rsidRPr="00937F23" w:rsidRDefault="00136E07" w:rsidP="006348AC">
            <w:pPr>
              <w:spacing w:before="40" w:after="40" w:line="240" w:lineRule="auto"/>
              <w:rPr>
                <w:rFonts w:ascii="Times New Roman" w:eastAsia="Times New Roman" w:hAnsi="Times New Roman" w:cs="Times New Roman"/>
                <w:sz w:val="16"/>
                <w:szCs w:val="16"/>
                <w:lang w:eastAsia="pl-PL"/>
              </w:rPr>
            </w:pPr>
            <w:r w:rsidRPr="00937F23">
              <w:rPr>
                <w:rFonts w:ascii="Times New Roman" w:eastAsia="Times New Roman" w:hAnsi="Times New Roman" w:cs="Times New Roman"/>
                <w:color w:val="000000"/>
                <w:sz w:val="16"/>
                <w:szCs w:val="16"/>
                <w:lang w:eastAsia="pl-PL"/>
              </w:rPr>
              <w:t xml:space="preserve">11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7A51470A" w14:textId="77777777" w:rsidR="00136E07" w:rsidRPr="00937F23" w:rsidRDefault="00136E07" w:rsidP="006348A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Pompa ciepła typu powietrze/woda, sprężarkowa, napędzana</w:t>
            </w:r>
            <w:r w:rsidRPr="00937F23">
              <w:rPr>
                <w:rFonts w:ascii="Times New Roman" w:eastAsia="Times New Roman" w:hAnsi="Times New Roman" w:cs="Times New Roman"/>
                <w:color w:val="000000"/>
                <w:sz w:val="18"/>
                <w:szCs w:val="18"/>
                <w:lang w:eastAsia="pl-PL"/>
              </w:rPr>
              <w:br/>
              <w:t>elektrycznie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1F32DC" w14:textId="77777777" w:rsidR="00136E07" w:rsidRPr="00937F23" w:rsidRDefault="00136E07" w:rsidP="006348A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2,60</w:t>
            </w:r>
          </w:p>
        </w:tc>
      </w:tr>
      <w:tr w:rsidR="00136E07" w:rsidRPr="00937F23" w14:paraId="2E8A9A6E" w14:textId="77777777" w:rsidTr="00006FBA">
        <w:tc>
          <w:tcPr>
            <w:tcW w:w="421" w:type="dxa"/>
            <w:tcBorders>
              <w:top w:val="single" w:sz="4" w:space="0" w:color="auto"/>
              <w:left w:val="single" w:sz="4" w:space="0" w:color="auto"/>
              <w:bottom w:val="single" w:sz="4" w:space="0" w:color="auto"/>
              <w:right w:val="single" w:sz="4" w:space="0" w:color="auto"/>
            </w:tcBorders>
            <w:vAlign w:val="center"/>
            <w:hideMark/>
          </w:tcPr>
          <w:p w14:paraId="674ECFC1" w14:textId="77777777" w:rsidR="00136E07" w:rsidRPr="00937F23" w:rsidRDefault="00136E07" w:rsidP="006348AC">
            <w:pPr>
              <w:spacing w:before="40" w:after="40" w:line="240" w:lineRule="auto"/>
              <w:rPr>
                <w:rFonts w:ascii="Times New Roman" w:eastAsia="Times New Roman" w:hAnsi="Times New Roman" w:cs="Times New Roman"/>
                <w:sz w:val="16"/>
                <w:szCs w:val="16"/>
                <w:lang w:eastAsia="pl-PL"/>
              </w:rPr>
            </w:pPr>
            <w:r w:rsidRPr="00937F23">
              <w:rPr>
                <w:rFonts w:ascii="Times New Roman" w:eastAsia="Times New Roman" w:hAnsi="Times New Roman" w:cs="Times New Roman"/>
                <w:color w:val="000000"/>
                <w:sz w:val="16"/>
                <w:szCs w:val="16"/>
                <w:lang w:eastAsia="pl-PL"/>
              </w:rPr>
              <w:t xml:space="preserve">12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5850AC9" w14:textId="77777777" w:rsidR="00136E07" w:rsidRPr="00937F23" w:rsidRDefault="00136E07" w:rsidP="006348A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Pompa ciepła typu powietrze/woda, sprężarkowa, napędzana gazem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FB9B88" w14:textId="77777777" w:rsidR="00136E07" w:rsidRPr="00937F23" w:rsidRDefault="00136E07" w:rsidP="006348A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1,20</w:t>
            </w:r>
          </w:p>
        </w:tc>
      </w:tr>
      <w:tr w:rsidR="00136E07" w:rsidRPr="00937F23" w14:paraId="47708D0A" w14:textId="77777777" w:rsidTr="00006FBA">
        <w:tc>
          <w:tcPr>
            <w:tcW w:w="421" w:type="dxa"/>
            <w:tcBorders>
              <w:top w:val="single" w:sz="4" w:space="0" w:color="auto"/>
              <w:left w:val="single" w:sz="4" w:space="0" w:color="auto"/>
              <w:bottom w:val="single" w:sz="4" w:space="0" w:color="auto"/>
              <w:right w:val="single" w:sz="4" w:space="0" w:color="auto"/>
            </w:tcBorders>
            <w:vAlign w:val="center"/>
            <w:hideMark/>
          </w:tcPr>
          <w:p w14:paraId="165348B4" w14:textId="77777777" w:rsidR="00136E07" w:rsidRPr="00937F23" w:rsidRDefault="00136E07" w:rsidP="006348AC">
            <w:pPr>
              <w:spacing w:before="40" w:after="40" w:line="240" w:lineRule="auto"/>
              <w:rPr>
                <w:rFonts w:ascii="Times New Roman" w:eastAsia="Times New Roman" w:hAnsi="Times New Roman" w:cs="Times New Roman"/>
                <w:sz w:val="16"/>
                <w:szCs w:val="16"/>
                <w:lang w:eastAsia="pl-PL"/>
              </w:rPr>
            </w:pPr>
            <w:r w:rsidRPr="00937F23">
              <w:rPr>
                <w:rFonts w:ascii="Times New Roman" w:eastAsia="Times New Roman" w:hAnsi="Times New Roman" w:cs="Times New Roman"/>
                <w:color w:val="000000"/>
                <w:sz w:val="16"/>
                <w:szCs w:val="16"/>
                <w:lang w:eastAsia="pl-PL"/>
              </w:rPr>
              <w:t xml:space="preserve">13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1418D398" w14:textId="77777777" w:rsidR="00136E07" w:rsidRPr="00937F23" w:rsidRDefault="00136E07" w:rsidP="006348A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Pompa ciepła typu powietrze/woda, absorpcyjna, napędzana gazem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7A3C86" w14:textId="77777777" w:rsidR="00136E07" w:rsidRPr="00937F23" w:rsidRDefault="00136E07" w:rsidP="006348A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1,20</w:t>
            </w:r>
          </w:p>
        </w:tc>
      </w:tr>
      <w:tr w:rsidR="00136E07" w:rsidRPr="00937F23" w14:paraId="22296F60" w14:textId="77777777" w:rsidTr="00006FBA">
        <w:tc>
          <w:tcPr>
            <w:tcW w:w="421" w:type="dxa"/>
            <w:tcBorders>
              <w:top w:val="single" w:sz="4" w:space="0" w:color="auto"/>
              <w:left w:val="single" w:sz="4" w:space="0" w:color="auto"/>
              <w:bottom w:val="single" w:sz="4" w:space="0" w:color="auto"/>
              <w:right w:val="single" w:sz="4" w:space="0" w:color="auto"/>
            </w:tcBorders>
            <w:vAlign w:val="center"/>
            <w:hideMark/>
          </w:tcPr>
          <w:p w14:paraId="43DF807D" w14:textId="77777777" w:rsidR="00136E07" w:rsidRPr="00937F23" w:rsidRDefault="00136E07" w:rsidP="006348AC">
            <w:pPr>
              <w:spacing w:before="40" w:after="40" w:line="240" w:lineRule="auto"/>
              <w:rPr>
                <w:rFonts w:ascii="Times New Roman" w:eastAsia="Times New Roman" w:hAnsi="Times New Roman" w:cs="Times New Roman"/>
                <w:sz w:val="16"/>
                <w:szCs w:val="16"/>
                <w:lang w:eastAsia="pl-PL"/>
              </w:rPr>
            </w:pPr>
            <w:r w:rsidRPr="00937F23">
              <w:rPr>
                <w:rFonts w:ascii="Times New Roman" w:eastAsia="Times New Roman" w:hAnsi="Times New Roman" w:cs="Times New Roman"/>
                <w:color w:val="000000"/>
                <w:sz w:val="16"/>
                <w:szCs w:val="16"/>
                <w:lang w:eastAsia="pl-PL"/>
              </w:rPr>
              <w:t xml:space="preserve">14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70511CAA" w14:textId="77777777" w:rsidR="00136E07" w:rsidRPr="00937F23" w:rsidRDefault="00136E07" w:rsidP="006348A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Pompa ciepła typu glikol/woda, sprężarkowa, napędzana gazem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C59D1E" w14:textId="77777777" w:rsidR="00136E07" w:rsidRPr="00937F23" w:rsidRDefault="00136E07" w:rsidP="006348A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1,30</w:t>
            </w:r>
          </w:p>
        </w:tc>
      </w:tr>
      <w:tr w:rsidR="00136E07" w:rsidRPr="00937F23" w14:paraId="3235925C" w14:textId="77777777" w:rsidTr="00006FBA">
        <w:tc>
          <w:tcPr>
            <w:tcW w:w="421" w:type="dxa"/>
            <w:tcBorders>
              <w:top w:val="single" w:sz="4" w:space="0" w:color="auto"/>
              <w:left w:val="single" w:sz="4" w:space="0" w:color="auto"/>
              <w:bottom w:val="single" w:sz="4" w:space="0" w:color="auto"/>
              <w:right w:val="single" w:sz="4" w:space="0" w:color="auto"/>
            </w:tcBorders>
            <w:vAlign w:val="center"/>
            <w:hideMark/>
          </w:tcPr>
          <w:p w14:paraId="2AA289DF" w14:textId="77777777" w:rsidR="00136E07" w:rsidRPr="00937F23" w:rsidRDefault="00136E07" w:rsidP="006348AC">
            <w:pPr>
              <w:spacing w:before="40" w:after="40" w:line="240" w:lineRule="auto"/>
              <w:rPr>
                <w:rFonts w:ascii="Times New Roman" w:eastAsia="Times New Roman" w:hAnsi="Times New Roman" w:cs="Times New Roman"/>
                <w:sz w:val="16"/>
                <w:szCs w:val="16"/>
                <w:lang w:eastAsia="pl-PL"/>
              </w:rPr>
            </w:pPr>
            <w:r w:rsidRPr="00937F23">
              <w:rPr>
                <w:rFonts w:ascii="Times New Roman" w:eastAsia="Times New Roman" w:hAnsi="Times New Roman" w:cs="Times New Roman"/>
                <w:color w:val="000000"/>
                <w:sz w:val="16"/>
                <w:szCs w:val="16"/>
                <w:lang w:eastAsia="pl-PL"/>
              </w:rPr>
              <w:t xml:space="preserve">15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88FFB3E" w14:textId="77777777" w:rsidR="00136E07" w:rsidRPr="00937F23" w:rsidRDefault="00136E07" w:rsidP="006348A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Pompa ciepła typu glikol/woda, absorpcyjna, napędzana gazem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A63B17" w14:textId="77777777" w:rsidR="00136E07" w:rsidRPr="00937F23" w:rsidRDefault="00136E07" w:rsidP="006348A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1,30</w:t>
            </w:r>
          </w:p>
        </w:tc>
      </w:tr>
      <w:tr w:rsidR="00136E07" w:rsidRPr="00937F23" w14:paraId="1ADA8A49" w14:textId="77777777" w:rsidTr="00006FBA">
        <w:tc>
          <w:tcPr>
            <w:tcW w:w="421" w:type="dxa"/>
            <w:tcBorders>
              <w:top w:val="single" w:sz="4" w:space="0" w:color="auto"/>
              <w:left w:val="single" w:sz="4" w:space="0" w:color="auto"/>
              <w:bottom w:val="single" w:sz="4" w:space="0" w:color="auto"/>
              <w:right w:val="single" w:sz="4" w:space="0" w:color="auto"/>
            </w:tcBorders>
            <w:vAlign w:val="center"/>
            <w:hideMark/>
          </w:tcPr>
          <w:p w14:paraId="4C3CA551" w14:textId="77777777" w:rsidR="00136E07" w:rsidRPr="00937F23" w:rsidRDefault="00136E07" w:rsidP="006348AC">
            <w:pPr>
              <w:spacing w:before="40" w:after="40" w:line="240" w:lineRule="auto"/>
              <w:rPr>
                <w:rFonts w:ascii="Times New Roman" w:eastAsia="Times New Roman" w:hAnsi="Times New Roman" w:cs="Times New Roman"/>
                <w:sz w:val="16"/>
                <w:szCs w:val="16"/>
                <w:lang w:eastAsia="pl-PL"/>
              </w:rPr>
            </w:pPr>
            <w:r w:rsidRPr="00937F23">
              <w:rPr>
                <w:rFonts w:ascii="Times New Roman" w:eastAsia="Times New Roman" w:hAnsi="Times New Roman" w:cs="Times New Roman"/>
                <w:color w:val="000000"/>
                <w:sz w:val="16"/>
                <w:szCs w:val="16"/>
                <w:lang w:eastAsia="pl-PL"/>
              </w:rPr>
              <w:t xml:space="preserve">16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D9F02B8" w14:textId="77777777" w:rsidR="00136E07" w:rsidRPr="00937F23" w:rsidRDefault="00136E07" w:rsidP="006348A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Węzeł cieplny kompaktowy z obudową, o mocy nominalnej:</w:t>
            </w:r>
            <w:r w:rsidRPr="00937F23">
              <w:rPr>
                <w:rFonts w:ascii="Times New Roman" w:eastAsia="Times New Roman" w:hAnsi="Times New Roman" w:cs="Times New Roman"/>
                <w:color w:val="000000"/>
                <w:sz w:val="18"/>
                <w:szCs w:val="18"/>
                <w:lang w:eastAsia="pl-PL"/>
              </w:rPr>
              <w:br/>
              <w:t>a) do 100 kW,</w:t>
            </w:r>
            <w:r w:rsidRPr="00937F23">
              <w:rPr>
                <w:rFonts w:ascii="Times New Roman" w:eastAsia="Times New Roman" w:hAnsi="Times New Roman" w:cs="Times New Roman"/>
                <w:color w:val="000000"/>
                <w:sz w:val="18"/>
                <w:szCs w:val="18"/>
                <w:lang w:eastAsia="pl-PL"/>
              </w:rPr>
              <w:br/>
              <w:t>b) powyżej 100 kW</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383511" w14:textId="77777777" w:rsidR="0084624C" w:rsidRPr="00937F23" w:rsidRDefault="0084624C" w:rsidP="006348AC">
            <w:pPr>
              <w:spacing w:before="40" w:after="40" w:line="240" w:lineRule="auto"/>
              <w:jc w:val="center"/>
              <w:rPr>
                <w:rFonts w:ascii="Times New Roman" w:eastAsia="Times New Roman" w:hAnsi="Times New Roman" w:cs="Times New Roman"/>
                <w:color w:val="000000"/>
                <w:sz w:val="18"/>
                <w:szCs w:val="18"/>
                <w:lang w:eastAsia="pl-PL"/>
              </w:rPr>
            </w:pPr>
          </w:p>
          <w:p w14:paraId="4F58C06A" w14:textId="77777777" w:rsidR="00136E07" w:rsidRPr="00937F23" w:rsidRDefault="00136E07" w:rsidP="006348A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0,98</w:t>
            </w:r>
            <w:r w:rsidRPr="00937F23">
              <w:rPr>
                <w:rFonts w:ascii="Times New Roman" w:eastAsia="Times New Roman" w:hAnsi="Times New Roman" w:cs="Times New Roman"/>
                <w:color w:val="000000"/>
                <w:sz w:val="18"/>
                <w:szCs w:val="18"/>
                <w:lang w:eastAsia="pl-PL"/>
              </w:rPr>
              <w:br/>
              <w:t>0,99</w:t>
            </w:r>
          </w:p>
        </w:tc>
      </w:tr>
      <w:tr w:rsidR="00136E07" w:rsidRPr="00937F23" w14:paraId="64BD0BFF" w14:textId="77777777" w:rsidTr="00006FBA">
        <w:tc>
          <w:tcPr>
            <w:tcW w:w="421" w:type="dxa"/>
            <w:tcBorders>
              <w:top w:val="single" w:sz="4" w:space="0" w:color="auto"/>
              <w:left w:val="single" w:sz="4" w:space="0" w:color="auto"/>
              <w:bottom w:val="single" w:sz="4" w:space="0" w:color="auto"/>
              <w:right w:val="single" w:sz="4" w:space="0" w:color="auto"/>
            </w:tcBorders>
            <w:vAlign w:val="center"/>
            <w:hideMark/>
          </w:tcPr>
          <w:p w14:paraId="4CF7DBF3" w14:textId="77777777" w:rsidR="00136E07" w:rsidRPr="00937F23" w:rsidRDefault="00136E07" w:rsidP="006348AC">
            <w:pPr>
              <w:spacing w:before="40" w:after="40" w:line="240" w:lineRule="auto"/>
              <w:rPr>
                <w:rFonts w:ascii="Times New Roman" w:eastAsia="Times New Roman" w:hAnsi="Times New Roman" w:cs="Times New Roman"/>
                <w:sz w:val="16"/>
                <w:szCs w:val="16"/>
                <w:lang w:eastAsia="pl-PL"/>
              </w:rPr>
            </w:pPr>
            <w:r w:rsidRPr="00937F23">
              <w:rPr>
                <w:rFonts w:ascii="Times New Roman" w:eastAsia="Times New Roman" w:hAnsi="Times New Roman" w:cs="Times New Roman"/>
                <w:color w:val="000000"/>
                <w:sz w:val="16"/>
                <w:szCs w:val="16"/>
                <w:lang w:eastAsia="pl-PL"/>
              </w:rPr>
              <w:t xml:space="preserve">17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BBDD36A" w14:textId="77777777" w:rsidR="00136E07" w:rsidRPr="00937F23" w:rsidRDefault="00136E07" w:rsidP="006348A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Węzeł cieplny kompaktowy bez obudowy, o mocy nominalnej:</w:t>
            </w:r>
            <w:r w:rsidRPr="00937F23">
              <w:rPr>
                <w:rFonts w:ascii="Times New Roman" w:eastAsia="Times New Roman" w:hAnsi="Times New Roman" w:cs="Times New Roman"/>
                <w:color w:val="000000"/>
                <w:sz w:val="18"/>
                <w:szCs w:val="18"/>
                <w:lang w:eastAsia="pl-PL"/>
              </w:rPr>
              <w:br/>
              <w:t>a) do 100 kW,</w:t>
            </w:r>
            <w:r w:rsidRPr="00937F23">
              <w:rPr>
                <w:rFonts w:ascii="Times New Roman" w:eastAsia="Times New Roman" w:hAnsi="Times New Roman" w:cs="Times New Roman"/>
                <w:color w:val="000000"/>
                <w:sz w:val="18"/>
                <w:szCs w:val="18"/>
                <w:lang w:eastAsia="pl-PL"/>
              </w:rPr>
              <w:br/>
              <w:t>b) powyżej 100 kW</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64770E" w14:textId="77777777" w:rsidR="0084624C" w:rsidRPr="00937F23" w:rsidRDefault="0084624C" w:rsidP="006348AC">
            <w:pPr>
              <w:spacing w:before="40" w:after="40" w:line="240" w:lineRule="auto"/>
              <w:jc w:val="center"/>
              <w:rPr>
                <w:rFonts w:ascii="Times New Roman" w:eastAsia="Times New Roman" w:hAnsi="Times New Roman" w:cs="Times New Roman"/>
                <w:color w:val="000000"/>
                <w:sz w:val="18"/>
                <w:szCs w:val="18"/>
                <w:lang w:eastAsia="pl-PL"/>
              </w:rPr>
            </w:pPr>
          </w:p>
          <w:p w14:paraId="55381CFD" w14:textId="77777777" w:rsidR="00136E07" w:rsidRPr="00937F23" w:rsidRDefault="00136E07" w:rsidP="006348A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0,91</w:t>
            </w:r>
            <w:r w:rsidRPr="00937F23">
              <w:rPr>
                <w:rFonts w:ascii="Times New Roman" w:eastAsia="Times New Roman" w:hAnsi="Times New Roman" w:cs="Times New Roman"/>
                <w:color w:val="000000"/>
                <w:sz w:val="18"/>
                <w:szCs w:val="18"/>
                <w:lang w:eastAsia="pl-PL"/>
              </w:rPr>
              <w:br/>
              <w:t>0,93</w:t>
            </w:r>
          </w:p>
        </w:tc>
      </w:tr>
      <w:tr w:rsidR="00136E07" w:rsidRPr="00937F23" w14:paraId="43A7D61E" w14:textId="77777777" w:rsidTr="00006FBA">
        <w:tc>
          <w:tcPr>
            <w:tcW w:w="421" w:type="dxa"/>
            <w:tcBorders>
              <w:top w:val="single" w:sz="4" w:space="0" w:color="auto"/>
              <w:left w:val="single" w:sz="4" w:space="0" w:color="auto"/>
              <w:bottom w:val="single" w:sz="4" w:space="0" w:color="auto"/>
              <w:right w:val="single" w:sz="4" w:space="0" w:color="auto"/>
            </w:tcBorders>
            <w:vAlign w:val="center"/>
            <w:hideMark/>
          </w:tcPr>
          <w:p w14:paraId="438219AB" w14:textId="77777777" w:rsidR="00136E07" w:rsidRPr="00937F23" w:rsidRDefault="00136E07" w:rsidP="006348AC">
            <w:pPr>
              <w:spacing w:before="40" w:after="40" w:line="240" w:lineRule="auto"/>
              <w:rPr>
                <w:rFonts w:ascii="Times New Roman" w:eastAsia="Times New Roman" w:hAnsi="Times New Roman" w:cs="Times New Roman"/>
                <w:sz w:val="16"/>
                <w:szCs w:val="16"/>
                <w:lang w:eastAsia="pl-PL"/>
              </w:rPr>
            </w:pPr>
            <w:r w:rsidRPr="00937F23">
              <w:rPr>
                <w:rFonts w:ascii="Times New Roman" w:eastAsia="Times New Roman" w:hAnsi="Times New Roman" w:cs="Times New Roman"/>
                <w:color w:val="000000"/>
                <w:sz w:val="16"/>
                <w:szCs w:val="16"/>
                <w:lang w:eastAsia="pl-PL"/>
              </w:rPr>
              <w:t xml:space="preserve">18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711F7B67" w14:textId="571430E5" w:rsidR="00136E07" w:rsidRPr="00937F23" w:rsidRDefault="00136E07" w:rsidP="006348A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Węzeł cieplny kompaktowy z obudową (ogrzewanie i przygotowanie</w:t>
            </w:r>
            <w:r w:rsidRPr="00937F23">
              <w:rPr>
                <w:rFonts w:ascii="Times New Roman" w:eastAsia="Times New Roman" w:hAnsi="Times New Roman" w:cs="Times New Roman"/>
                <w:color w:val="000000"/>
                <w:sz w:val="18"/>
                <w:szCs w:val="18"/>
                <w:lang w:eastAsia="pl-PL"/>
              </w:rPr>
              <w:br/>
            </w:r>
            <w:r w:rsidR="001650E6" w:rsidRPr="00937F23">
              <w:rPr>
                <w:rFonts w:ascii="Times New Roman" w:hAnsi="Times New Roman" w:cs="Times New Roman"/>
                <w:sz w:val="18"/>
                <w:szCs w:val="18"/>
              </w:rPr>
              <w:t>c.w.u.</w:t>
            </w:r>
            <w:r w:rsidRPr="00937F23">
              <w:rPr>
                <w:rFonts w:ascii="Times New Roman" w:eastAsia="Times New Roman" w:hAnsi="Times New Roman" w:cs="Times New Roman"/>
                <w:color w:val="000000"/>
                <w:sz w:val="18"/>
                <w:szCs w:val="18"/>
                <w:lang w:eastAsia="pl-PL"/>
              </w:rPr>
              <w:t>), o mocy nominalnej:</w:t>
            </w:r>
            <w:r w:rsidRPr="00937F23">
              <w:rPr>
                <w:rFonts w:ascii="Times New Roman" w:eastAsia="Times New Roman" w:hAnsi="Times New Roman" w:cs="Times New Roman"/>
                <w:color w:val="000000"/>
                <w:sz w:val="18"/>
                <w:szCs w:val="18"/>
                <w:lang w:eastAsia="pl-PL"/>
              </w:rPr>
              <w:br/>
              <w:t>a) do 100 kW,</w:t>
            </w:r>
            <w:r w:rsidRPr="00937F23">
              <w:rPr>
                <w:rFonts w:ascii="Times New Roman" w:eastAsia="Times New Roman" w:hAnsi="Times New Roman" w:cs="Times New Roman"/>
                <w:color w:val="000000"/>
                <w:sz w:val="18"/>
                <w:szCs w:val="18"/>
                <w:lang w:eastAsia="pl-PL"/>
              </w:rPr>
              <w:br/>
              <w:t>b) powyżej 100 kW</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CE06CB" w14:textId="77777777" w:rsidR="0084624C" w:rsidRPr="00937F23" w:rsidRDefault="0084624C" w:rsidP="006348AC">
            <w:pPr>
              <w:spacing w:before="40" w:after="40" w:line="240" w:lineRule="auto"/>
              <w:jc w:val="center"/>
              <w:rPr>
                <w:rFonts w:ascii="Times New Roman" w:eastAsia="Times New Roman" w:hAnsi="Times New Roman" w:cs="Times New Roman"/>
                <w:color w:val="000000"/>
                <w:sz w:val="18"/>
                <w:szCs w:val="18"/>
                <w:lang w:eastAsia="pl-PL"/>
              </w:rPr>
            </w:pPr>
          </w:p>
          <w:p w14:paraId="7DE774A1" w14:textId="77777777" w:rsidR="0084624C" w:rsidRPr="00937F23" w:rsidRDefault="0084624C" w:rsidP="006348AC">
            <w:pPr>
              <w:spacing w:before="40" w:after="40" w:line="240" w:lineRule="auto"/>
              <w:jc w:val="center"/>
              <w:rPr>
                <w:rFonts w:ascii="Times New Roman" w:eastAsia="Times New Roman" w:hAnsi="Times New Roman" w:cs="Times New Roman"/>
                <w:color w:val="000000"/>
                <w:sz w:val="18"/>
                <w:szCs w:val="18"/>
                <w:lang w:eastAsia="pl-PL"/>
              </w:rPr>
            </w:pPr>
          </w:p>
          <w:p w14:paraId="3372515B" w14:textId="77777777" w:rsidR="00136E07" w:rsidRPr="00937F23" w:rsidRDefault="00136E07" w:rsidP="006348A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0,97</w:t>
            </w:r>
            <w:r w:rsidRPr="00937F23">
              <w:rPr>
                <w:rFonts w:ascii="Times New Roman" w:eastAsia="Times New Roman" w:hAnsi="Times New Roman" w:cs="Times New Roman"/>
                <w:color w:val="000000"/>
                <w:sz w:val="18"/>
                <w:szCs w:val="18"/>
                <w:lang w:eastAsia="pl-PL"/>
              </w:rPr>
              <w:br/>
              <w:t>0,98</w:t>
            </w:r>
          </w:p>
        </w:tc>
      </w:tr>
      <w:tr w:rsidR="00136E07" w:rsidRPr="00937F23" w14:paraId="145BA266" w14:textId="77777777" w:rsidTr="00006FBA">
        <w:tc>
          <w:tcPr>
            <w:tcW w:w="421" w:type="dxa"/>
            <w:tcBorders>
              <w:top w:val="single" w:sz="4" w:space="0" w:color="auto"/>
              <w:left w:val="single" w:sz="4" w:space="0" w:color="auto"/>
              <w:bottom w:val="single" w:sz="4" w:space="0" w:color="auto"/>
              <w:right w:val="single" w:sz="4" w:space="0" w:color="auto"/>
            </w:tcBorders>
            <w:vAlign w:val="center"/>
            <w:hideMark/>
          </w:tcPr>
          <w:p w14:paraId="18CE105F" w14:textId="77777777" w:rsidR="00136E07" w:rsidRPr="00937F23" w:rsidRDefault="00136E07" w:rsidP="006348AC">
            <w:pPr>
              <w:spacing w:before="40" w:after="40" w:line="240" w:lineRule="auto"/>
              <w:rPr>
                <w:rFonts w:ascii="Times New Roman" w:eastAsia="Times New Roman" w:hAnsi="Times New Roman" w:cs="Times New Roman"/>
                <w:sz w:val="16"/>
                <w:szCs w:val="16"/>
                <w:lang w:eastAsia="pl-PL"/>
              </w:rPr>
            </w:pPr>
            <w:r w:rsidRPr="00937F23">
              <w:rPr>
                <w:rFonts w:ascii="Times New Roman" w:eastAsia="Times New Roman" w:hAnsi="Times New Roman" w:cs="Times New Roman"/>
                <w:color w:val="000000"/>
                <w:sz w:val="16"/>
                <w:szCs w:val="16"/>
                <w:lang w:eastAsia="pl-PL"/>
              </w:rPr>
              <w:t xml:space="preserve">19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456CD53" w14:textId="59CF6A9A" w:rsidR="00136E07" w:rsidRPr="00937F23" w:rsidRDefault="00136E07" w:rsidP="006348AC">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Węzeł cieplny kompaktowy bez obudowy (ogrzewanie</w:t>
            </w:r>
            <w:r w:rsidRPr="00937F23">
              <w:rPr>
                <w:rFonts w:ascii="Times New Roman" w:eastAsia="Times New Roman" w:hAnsi="Times New Roman" w:cs="Times New Roman"/>
                <w:color w:val="000000"/>
                <w:sz w:val="18"/>
                <w:szCs w:val="18"/>
                <w:lang w:eastAsia="pl-PL"/>
              </w:rPr>
              <w:br/>
              <w:t>i przygotowanie</w:t>
            </w:r>
            <w:r w:rsidR="00D05336" w:rsidRPr="00937F23">
              <w:rPr>
                <w:rFonts w:ascii="Times New Roman" w:eastAsia="Times New Roman" w:hAnsi="Times New Roman" w:cs="Times New Roman"/>
                <w:color w:val="000000"/>
                <w:sz w:val="18"/>
                <w:szCs w:val="18"/>
                <w:lang w:eastAsia="pl-PL"/>
              </w:rPr>
              <w:t xml:space="preserve"> </w:t>
            </w:r>
            <w:r w:rsidR="001650E6" w:rsidRPr="00937F23">
              <w:rPr>
                <w:rFonts w:ascii="Times New Roman" w:hAnsi="Times New Roman" w:cs="Times New Roman"/>
                <w:sz w:val="18"/>
                <w:szCs w:val="18"/>
              </w:rPr>
              <w:t>c.w.u.</w:t>
            </w:r>
            <w:r w:rsidRPr="00937F23">
              <w:rPr>
                <w:rFonts w:ascii="Times New Roman" w:eastAsia="Times New Roman" w:hAnsi="Times New Roman" w:cs="Times New Roman"/>
                <w:color w:val="000000"/>
                <w:sz w:val="18"/>
                <w:szCs w:val="18"/>
                <w:lang w:eastAsia="pl-PL"/>
              </w:rPr>
              <w:t>), o mocy nominalnej:</w:t>
            </w:r>
            <w:r w:rsidRPr="00937F23">
              <w:rPr>
                <w:rFonts w:ascii="Times New Roman" w:eastAsia="Times New Roman" w:hAnsi="Times New Roman" w:cs="Times New Roman"/>
                <w:color w:val="000000"/>
                <w:sz w:val="18"/>
                <w:szCs w:val="18"/>
                <w:lang w:eastAsia="pl-PL"/>
              </w:rPr>
              <w:br/>
              <w:t>a) do 100 kW,</w:t>
            </w:r>
            <w:r w:rsidRPr="00937F23">
              <w:rPr>
                <w:rFonts w:ascii="Times New Roman" w:eastAsia="Times New Roman" w:hAnsi="Times New Roman" w:cs="Times New Roman"/>
                <w:color w:val="000000"/>
                <w:sz w:val="18"/>
                <w:szCs w:val="18"/>
                <w:lang w:eastAsia="pl-PL"/>
              </w:rPr>
              <w:br/>
              <w:t>b) powyżej 100 kW</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FC791" w14:textId="77777777" w:rsidR="0084624C" w:rsidRPr="00937F23" w:rsidRDefault="0084624C" w:rsidP="006348AC">
            <w:pPr>
              <w:spacing w:before="40" w:after="40" w:line="240" w:lineRule="auto"/>
              <w:jc w:val="center"/>
              <w:rPr>
                <w:rFonts w:ascii="Times New Roman" w:eastAsia="Times New Roman" w:hAnsi="Times New Roman" w:cs="Times New Roman"/>
                <w:color w:val="000000"/>
                <w:sz w:val="18"/>
                <w:szCs w:val="18"/>
                <w:lang w:eastAsia="pl-PL"/>
              </w:rPr>
            </w:pPr>
          </w:p>
          <w:p w14:paraId="5567B40E" w14:textId="77777777" w:rsidR="0084624C" w:rsidRPr="00937F23" w:rsidRDefault="0084624C" w:rsidP="006348AC">
            <w:pPr>
              <w:spacing w:before="40" w:after="40" w:line="240" w:lineRule="auto"/>
              <w:jc w:val="center"/>
              <w:rPr>
                <w:rFonts w:ascii="Times New Roman" w:eastAsia="Times New Roman" w:hAnsi="Times New Roman" w:cs="Times New Roman"/>
                <w:color w:val="000000"/>
                <w:sz w:val="18"/>
                <w:szCs w:val="18"/>
                <w:lang w:eastAsia="pl-PL"/>
              </w:rPr>
            </w:pPr>
          </w:p>
          <w:p w14:paraId="067367A4" w14:textId="77777777" w:rsidR="00136E07" w:rsidRPr="00937F23" w:rsidRDefault="00136E07" w:rsidP="006348AC">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0,90</w:t>
            </w:r>
            <w:r w:rsidRPr="00937F23">
              <w:rPr>
                <w:rFonts w:ascii="Times New Roman" w:eastAsia="Times New Roman" w:hAnsi="Times New Roman" w:cs="Times New Roman"/>
                <w:color w:val="000000"/>
                <w:sz w:val="18"/>
                <w:szCs w:val="18"/>
                <w:lang w:eastAsia="pl-PL"/>
              </w:rPr>
              <w:br/>
              <w:t>0,91</w:t>
            </w:r>
          </w:p>
        </w:tc>
      </w:tr>
      <w:tr w:rsidR="00136E07" w:rsidRPr="00937F23" w14:paraId="1B3D3CB8" w14:textId="77777777" w:rsidTr="00136E07">
        <w:tc>
          <w:tcPr>
            <w:tcW w:w="9067" w:type="dxa"/>
            <w:gridSpan w:val="3"/>
            <w:tcBorders>
              <w:top w:val="single" w:sz="4" w:space="0" w:color="auto"/>
              <w:left w:val="single" w:sz="4" w:space="0" w:color="auto"/>
              <w:bottom w:val="single" w:sz="4" w:space="0" w:color="auto"/>
            </w:tcBorders>
            <w:vAlign w:val="center"/>
            <w:hideMark/>
          </w:tcPr>
          <w:p w14:paraId="1A71CFCA" w14:textId="73CD3FAC" w:rsidR="00136E07" w:rsidRPr="00937F23" w:rsidRDefault="00136E07" w:rsidP="006348AC">
            <w:pPr>
              <w:spacing w:before="40" w:after="40" w:line="240" w:lineRule="auto"/>
              <w:jc w:val="both"/>
              <w:rPr>
                <w:rFonts w:ascii="Times New Roman" w:eastAsia="Times New Roman" w:hAnsi="Times New Roman" w:cs="Times New Roman"/>
                <w:sz w:val="16"/>
                <w:szCs w:val="16"/>
                <w:lang w:eastAsia="pl-PL"/>
              </w:rPr>
            </w:pPr>
            <w:r w:rsidRPr="00937F23">
              <w:rPr>
                <w:rFonts w:ascii="Times New Roman" w:eastAsia="Times New Roman" w:hAnsi="Times New Roman" w:cs="Times New Roman"/>
                <w:color w:val="000000"/>
                <w:sz w:val="16"/>
                <w:szCs w:val="16"/>
                <w:lang w:eastAsia="pl-PL"/>
              </w:rPr>
              <w:t>W przypadku pomp ciepła podano wartości współczynnika wydajności sezonowej.</w:t>
            </w:r>
            <w:r w:rsidR="002304E8">
              <w:rPr>
                <w:rFonts w:ascii="Times New Roman" w:eastAsia="Times New Roman" w:hAnsi="Times New Roman" w:cs="Times New Roman"/>
                <w:color w:val="000000"/>
                <w:sz w:val="16"/>
                <w:szCs w:val="16"/>
                <w:lang w:eastAsia="pl-PL"/>
              </w:rPr>
              <w:t xml:space="preserve"> </w:t>
            </w:r>
            <w:r w:rsidRPr="00937F23">
              <w:rPr>
                <w:rFonts w:ascii="Times New Roman" w:eastAsia="Times New Roman" w:hAnsi="Times New Roman" w:cs="Times New Roman"/>
                <w:color w:val="000000"/>
                <w:sz w:val="16"/>
                <w:szCs w:val="16"/>
                <w:lang w:eastAsia="pl-PL"/>
              </w:rPr>
              <w:t>W przypadku innych źródeł ciepła, z wyjątkiem zasilanych energią elektryczną, podano</w:t>
            </w:r>
            <w:r w:rsidR="00006FBA" w:rsidRPr="00937F23">
              <w:rPr>
                <w:rFonts w:ascii="Times New Roman" w:eastAsia="Times New Roman" w:hAnsi="Times New Roman" w:cs="Times New Roman"/>
                <w:color w:val="000000"/>
                <w:sz w:val="16"/>
                <w:szCs w:val="16"/>
                <w:lang w:eastAsia="pl-PL"/>
              </w:rPr>
              <w:t xml:space="preserve"> </w:t>
            </w:r>
            <w:r w:rsidRPr="00937F23">
              <w:rPr>
                <w:rFonts w:ascii="Times New Roman" w:eastAsia="Times New Roman" w:hAnsi="Times New Roman" w:cs="Times New Roman"/>
                <w:color w:val="000000"/>
                <w:sz w:val="16"/>
                <w:szCs w:val="16"/>
                <w:lang w:eastAsia="pl-PL"/>
              </w:rPr>
              <w:t>sprawność odniesioną do</w:t>
            </w:r>
            <w:r w:rsidR="00F27AE8" w:rsidRPr="00937F23">
              <w:rPr>
                <w:rFonts w:ascii="Times New Roman" w:eastAsia="Times New Roman" w:hAnsi="Times New Roman" w:cs="Times New Roman"/>
                <w:color w:val="000000"/>
                <w:sz w:val="16"/>
                <w:szCs w:val="16"/>
                <w:lang w:eastAsia="pl-PL"/>
              </w:rPr>
              <w:t> </w:t>
            </w:r>
            <w:r w:rsidRPr="00937F23">
              <w:rPr>
                <w:rFonts w:ascii="Times New Roman" w:eastAsia="Times New Roman" w:hAnsi="Times New Roman" w:cs="Times New Roman"/>
                <w:color w:val="000000"/>
                <w:sz w:val="16"/>
                <w:szCs w:val="16"/>
                <w:lang w:eastAsia="pl-PL"/>
              </w:rPr>
              <w:t>wartości opałowej paliwa.</w:t>
            </w:r>
          </w:p>
        </w:tc>
      </w:tr>
    </w:tbl>
    <w:p w14:paraId="174F2B80" w14:textId="77777777" w:rsidR="00891824" w:rsidRPr="00937F23" w:rsidRDefault="00891824" w:rsidP="00891824">
      <w:pPr>
        <w:spacing w:after="0" w:line="240" w:lineRule="auto"/>
        <w:rPr>
          <w:rFonts w:ascii="Times New Roman" w:eastAsia="Times New Roman" w:hAnsi="Times New Roman" w:cs="Times New Roman"/>
          <w:color w:val="000000"/>
          <w:lang w:eastAsia="pl-PL"/>
        </w:rPr>
      </w:pPr>
    </w:p>
    <w:p w14:paraId="53447A02" w14:textId="37375D98" w:rsidR="00891824" w:rsidRPr="00937F23" w:rsidRDefault="004932F1">
      <w:pPr>
        <w:pStyle w:val="Akapitzlist"/>
        <w:numPr>
          <w:ilvl w:val="3"/>
          <w:numId w:val="3"/>
        </w:numPr>
        <w:spacing w:after="0" w:line="240" w:lineRule="auto"/>
        <w:ind w:left="1418" w:hanging="851"/>
        <w:rPr>
          <w:rFonts w:ascii="Times New Roman" w:hAnsi="Times New Roman" w:cs="Times New Roman"/>
          <w:szCs w:val="20"/>
        </w:rPr>
      </w:pPr>
      <w:bookmarkStart w:id="24" w:name="_Ref117426794"/>
      <w:r w:rsidRPr="00937F23">
        <w:rPr>
          <w:rFonts w:ascii="Times New Roman" w:hAnsi="Times New Roman" w:cs="Times New Roman"/>
          <w:szCs w:val="20"/>
        </w:rPr>
        <w:t>Obliczanie</w:t>
      </w:r>
      <w:r w:rsidR="00891824" w:rsidRPr="00937F23">
        <w:rPr>
          <w:rFonts w:ascii="Times New Roman" w:hAnsi="Times New Roman" w:cs="Times New Roman"/>
          <w:szCs w:val="20"/>
        </w:rPr>
        <w:t xml:space="preserve"> średni</w:t>
      </w:r>
      <w:r w:rsidRPr="00937F23">
        <w:rPr>
          <w:rFonts w:ascii="Times New Roman" w:hAnsi="Times New Roman" w:cs="Times New Roman"/>
          <w:szCs w:val="20"/>
        </w:rPr>
        <w:t>ej</w:t>
      </w:r>
      <w:r w:rsidR="00891824" w:rsidRPr="00937F23">
        <w:rPr>
          <w:rFonts w:ascii="Times New Roman" w:hAnsi="Times New Roman" w:cs="Times New Roman"/>
          <w:szCs w:val="20"/>
        </w:rPr>
        <w:t xml:space="preserve"> sezonow</w:t>
      </w:r>
      <w:r w:rsidRPr="00937F23">
        <w:rPr>
          <w:rFonts w:ascii="Times New Roman" w:hAnsi="Times New Roman" w:cs="Times New Roman"/>
          <w:szCs w:val="20"/>
        </w:rPr>
        <w:t>ej</w:t>
      </w:r>
      <w:r w:rsidR="00891824" w:rsidRPr="00937F23">
        <w:rPr>
          <w:rFonts w:ascii="Times New Roman" w:hAnsi="Times New Roman" w:cs="Times New Roman"/>
          <w:szCs w:val="20"/>
        </w:rPr>
        <w:t xml:space="preserve"> sprawności </w:t>
      </w:r>
      <w:proofErr w:type="spellStart"/>
      <w:r w:rsidR="00891824" w:rsidRPr="00937F23">
        <w:rPr>
          <w:rFonts w:ascii="Times New Roman" w:eastAsia="Times New Roman" w:hAnsi="Times New Roman" w:cs="Times New Roman"/>
          <w:color w:val="000000"/>
          <w:szCs w:val="20"/>
        </w:rPr>
        <w:t>przesyłu</w:t>
      </w:r>
      <w:proofErr w:type="spellEnd"/>
      <w:r w:rsidR="00891824" w:rsidRPr="00937F23">
        <w:rPr>
          <w:rFonts w:ascii="Times New Roman" w:eastAsia="Times New Roman" w:hAnsi="Times New Roman" w:cs="Times New Roman"/>
          <w:color w:val="000000"/>
          <w:szCs w:val="20"/>
        </w:rPr>
        <w:t xml:space="preserve"> </w:t>
      </w:r>
      <w:r w:rsidR="00891824" w:rsidRPr="00937F23">
        <w:rPr>
          <w:rFonts w:ascii="Times New Roman" w:hAnsi="Times New Roman" w:cs="Times New Roman"/>
          <w:szCs w:val="20"/>
        </w:rPr>
        <w:t xml:space="preserve">ciepła </w:t>
      </w:r>
      <w:r w:rsidR="001F7754" w:rsidRPr="00937F23">
        <w:rPr>
          <w:rFonts w:ascii="Times New Roman" w:hAnsi="Times New Roman" w:cs="Times New Roman"/>
          <w:szCs w:val="20"/>
        </w:rPr>
        <w:t>ze źródła ciepła do</w:t>
      </w:r>
      <w:r w:rsidR="00686952" w:rsidRPr="00937F23">
        <w:rPr>
          <w:rFonts w:ascii="Times New Roman" w:hAnsi="Times New Roman" w:cs="Times New Roman"/>
          <w:szCs w:val="20"/>
        </w:rPr>
        <w:t> </w:t>
      </w:r>
      <w:r w:rsidR="001F7754" w:rsidRPr="00937F23">
        <w:rPr>
          <w:rFonts w:ascii="Times New Roman" w:hAnsi="Times New Roman" w:cs="Times New Roman"/>
          <w:szCs w:val="20"/>
        </w:rPr>
        <w:t xml:space="preserve">zaworów czerpalnych </w:t>
      </w:r>
      <m:oMath>
        <m:sSub>
          <m:sSubPr>
            <m:ctrlPr>
              <w:rPr>
                <w:rFonts w:ascii="Cambria Math" w:eastAsia="MS Mincho" w:hAnsi="Cambria Math" w:cs="Times New Roman"/>
                <w:b/>
                <w:bCs/>
                <w:i/>
                <w:color w:val="404040" w:themeColor="text1" w:themeTint="BF"/>
                <w:szCs w:val="22"/>
                <w:lang w:eastAsia="ja-JP"/>
              </w:rPr>
            </m:ctrlPr>
          </m:sSubPr>
          <m:e>
            <m:r>
              <m:rPr>
                <m:sty m:val="bi"/>
              </m:rPr>
              <w:rPr>
                <w:rFonts w:ascii="Cambria Math" w:eastAsia="MS Mincho" w:hAnsi="Cambria Math" w:cs="Times New Roman"/>
                <w:color w:val="404040" w:themeColor="text1" w:themeTint="BF"/>
                <w:szCs w:val="22"/>
                <w:lang w:eastAsia="ja-JP"/>
              </w:rPr>
              <m:t>η</m:t>
            </m:r>
          </m:e>
          <m:sub>
            <m:r>
              <m:rPr>
                <m:sty m:val="bi"/>
              </m:rPr>
              <w:rPr>
                <w:rFonts w:ascii="Cambria Math" w:eastAsia="MS Mincho" w:hAnsi="Cambria Math" w:cs="Times New Roman"/>
                <w:color w:val="404040" w:themeColor="text1" w:themeTint="BF"/>
                <w:szCs w:val="22"/>
                <w:lang w:eastAsia="ja-JP"/>
              </w:rPr>
              <m:t>W,d,i,s</m:t>
            </m:r>
          </m:sub>
        </m:sSub>
      </m:oMath>
      <w:r w:rsidR="007072EA" w:rsidRPr="00937F23">
        <w:rPr>
          <w:rFonts w:ascii="Times New Roman" w:hAnsi="Times New Roman" w:cs="Times New Roman"/>
          <w:color w:val="404040" w:themeColor="text1" w:themeTint="BF"/>
          <w:sz w:val="18"/>
          <w:szCs w:val="20"/>
          <w:lang w:eastAsia="ja-JP"/>
        </w:rPr>
        <w:t xml:space="preserve"> </w:t>
      </w:r>
      <w:r w:rsidR="001F7754" w:rsidRPr="00937F23">
        <w:rPr>
          <w:rFonts w:ascii="Times New Roman" w:hAnsi="Times New Roman" w:cs="Times New Roman"/>
          <w:szCs w:val="20"/>
        </w:rPr>
        <w:t xml:space="preserve">dla przygotowania </w:t>
      </w:r>
      <w:r w:rsidR="00686952" w:rsidRPr="00937F23">
        <w:rPr>
          <w:rFonts w:ascii="Times New Roman" w:hAnsi="Times New Roman" w:cs="Times New Roman"/>
          <w:szCs w:val="20"/>
        </w:rPr>
        <w:t>c.w.u.</w:t>
      </w:r>
      <w:bookmarkEnd w:id="24"/>
    </w:p>
    <w:p w14:paraId="05097486" w14:textId="77777777" w:rsidR="00891824" w:rsidRPr="00937F23" w:rsidRDefault="00891824" w:rsidP="00891824">
      <w:pPr>
        <w:spacing w:after="0" w:line="240" w:lineRule="auto"/>
        <w:rPr>
          <w:rFonts w:ascii="Times New Roman" w:eastAsia="Times New Roman" w:hAnsi="Times New Roman" w:cs="Times New Roman"/>
          <w:color w:val="000000"/>
          <w:lang w:eastAsia="pl-PL"/>
        </w:rPr>
      </w:pPr>
    </w:p>
    <w:p w14:paraId="56C7EB55" w14:textId="77777777" w:rsidR="00891824" w:rsidRPr="00937F23" w:rsidRDefault="00891824" w:rsidP="00686952">
      <w:pPr>
        <w:jc w:val="both"/>
        <w:rPr>
          <w:rFonts w:ascii="Times New Roman" w:hAnsi="Times New Roman" w:cs="Times New Roman"/>
          <w:sz w:val="20"/>
          <w:szCs w:val="20"/>
        </w:rPr>
      </w:pPr>
      <w:r w:rsidRPr="00937F23">
        <w:rPr>
          <w:rFonts w:ascii="Times New Roman" w:hAnsi="Times New Roman" w:cs="Times New Roman"/>
          <w:sz w:val="20"/>
          <w:szCs w:val="20"/>
        </w:rPr>
        <w:t xml:space="preserve">Średnią sezonową sprawność </w:t>
      </w:r>
      <w:proofErr w:type="spellStart"/>
      <w:r w:rsidR="00F528CB" w:rsidRPr="00937F23">
        <w:rPr>
          <w:rFonts w:ascii="Times New Roman" w:hAnsi="Times New Roman" w:cs="Times New Roman"/>
          <w:sz w:val="20"/>
          <w:szCs w:val="20"/>
        </w:rPr>
        <w:t>przesyłu</w:t>
      </w:r>
      <w:proofErr w:type="spellEnd"/>
      <w:r w:rsidRPr="00937F23">
        <w:rPr>
          <w:rFonts w:ascii="Times New Roman" w:hAnsi="Times New Roman" w:cs="Times New Roman"/>
          <w:sz w:val="20"/>
          <w:szCs w:val="20"/>
        </w:rPr>
        <w:t xml:space="preserve"> ciepła </w:t>
      </w:r>
      <m:oMath>
        <m:sSub>
          <m:sSubPr>
            <m:ctrlPr>
              <w:rPr>
                <w:rFonts w:ascii="Cambria Math" w:hAnsi="Cambria Math" w:cs="Times New Roman"/>
                <w:sz w:val="20"/>
                <w:szCs w:val="20"/>
              </w:rPr>
            </m:ctrlPr>
          </m:sSubPr>
          <m:e>
            <m:r>
              <w:rPr>
                <w:rFonts w:ascii="Cambria Math" w:hAnsi="Cambria Math" w:cs="Times New Roman"/>
                <w:sz w:val="20"/>
                <w:szCs w:val="20"/>
              </w:rPr>
              <m:t>η</m:t>
            </m:r>
          </m:e>
          <m:sub>
            <m:r>
              <w:rPr>
                <w:rFonts w:ascii="Cambria Math" w:hAnsi="Cambria Math" w:cs="Times New Roman"/>
                <w:sz w:val="20"/>
                <w:szCs w:val="20"/>
              </w:rPr>
              <m:t>W</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i</m:t>
            </m:r>
            <m:r>
              <m:rPr>
                <m:sty m:val="p"/>
              </m:rPr>
              <w:rPr>
                <w:rFonts w:ascii="Cambria Math" w:hAnsi="Cambria Math" w:cs="Times New Roman"/>
                <w:sz w:val="20"/>
                <w:szCs w:val="20"/>
              </w:rPr>
              <m:t>,</m:t>
            </m:r>
            <m:r>
              <w:rPr>
                <w:rFonts w:ascii="Cambria Math" w:hAnsi="Cambria Math" w:cs="Times New Roman"/>
                <w:sz w:val="20"/>
                <w:szCs w:val="20"/>
              </w:rPr>
              <m:t>s</m:t>
            </m:r>
          </m:sub>
        </m:sSub>
        <m:r>
          <m:rPr>
            <m:sty m:val="p"/>
          </m:rPr>
          <w:rPr>
            <w:rFonts w:ascii="Cambria Math" w:hAnsi="Cambria Math" w:cs="Times New Roman"/>
            <w:sz w:val="20"/>
            <w:szCs w:val="20"/>
          </w:rPr>
          <m:t xml:space="preserve"> </m:t>
        </m:r>
      </m:oMath>
      <w:r w:rsidRPr="00937F23">
        <w:rPr>
          <w:rFonts w:ascii="Times New Roman" w:hAnsi="Times New Roman" w:cs="Times New Roman"/>
          <w:sz w:val="20"/>
          <w:szCs w:val="20"/>
        </w:rPr>
        <w:t xml:space="preserve">z nośnika energii i w systemie s lub energii dostarczanych </w:t>
      </w:r>
      <w:r w:rsidR="00F528CB" w:rsidRPr="00937F23">
        <w:rPr>
          <w:rFonts w:ascii="Times New Roman" w:hAnsi="Times New Roman" w:cs="Times New Roman"/>
          <w:sz w:val="20"/>
          <w:szCs w:val="20"/>
        </w:rPr>
        <w:t>zaworów czerpalnych</w:t>
      </w:r>
      <w:r w:rsidRPr="00937F23">
        <w:rPr>
          <w:rFonts w:ascii="Times New Roman" w:hAnsi="Times New Roman" w:cs="Times New Roman"/>
          <w:sz w:val="20"/>
          <w:szCs w:val="20"/>
        </w:rPr>
        <w:t xml:space="preserve"> </w:t>
      </w:r>
      <w:r w:rsidR="004932F1" w:rsidRPr="00937F23">
        <w:rPr>
          <w:rFonts w:ascii="Times New Roman" w:hAnsi="Times New Roman" w:cs="Times New Roman"/>
          <w:sz w:val="20"/>
          <w:szCs w:val="20"/>
        </w:rPr>
        <w:t>oblicza</w:t>
      </w:r>
      <w:r w:rsidRPr="00937F23">
        <w:rPr>
          <w:rFonts w:ascii="Times New Roman" w:hAnsi="Times New Roman" w:cs="Times New Roman"/>
          <w:sz w:val="20"/>
          <w:szCs w:val="20"/>
        </w:rPr>
        <w:t xml:space="preserve"> się według wzoru:</w:t>
      </w:r>
    </w:p>
    <w:p w14:paraId="4E9BEDA0" w14:textId="77777777" w:rsidR="00A176DC"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W,d,i,s</m:t>
            </m:r>
          </m:sub>
        </m:sSub>
        <m:r>
          <w:rPr>
            <w:rFonts w:ascii="Cambria Math" w:eastAsia="MS Mincho" w:hAnsi="Cambria Math" w:cs="Times New Roman"/>
            <w:color w:val="404040" w:themeColor="text1" w:themeTint="BF"/>
            <w:lang w:eastAsia="ja-JP"/>
          </w:rPr>
          <m:t>=</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W,nd,i,s</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W,nd,i,s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W,d,i,s</m:t>
                </m:r>
              </m:sub>
            </m:sSub>
          </m:den>
        </m:f>
      </m:oMath>
      <w:r w:rsidR="00891824" w:rsidRPr="00937F23">
        <w:rPr>
          <w:rFonts w:ascii="Times New Roman" w:eastAsia="MS Mincho" w:hAnsi="Times New Roman" w:cs="Times New Roman"/>
          <w:i/>
          <w:color w:val="404040" w:themeColor="text1" w:themeTint="BF"/>
          <w:sz w:val="20"/>
          <w:szCs w:val="20"/>
          <w:lang w:eastAsia="ja-JP"/>
        </w:rPr>
        <w:t xml:space="preserve"> </w:t>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891824" w:rsidRPr="00937F23">
        <w:rPr>
          <w:rFonts w:ascii="Times New Roman" w:eastAsia="MS Mincho" w:hAnsi="Times New Roman" w:cs="Times New Roman"/>
          <w:i/>
          <w:color w:val="404040" w:themeColor="text1" w:themeTint="BF"/>
          <w:sz w:val="20"/>
          <w:szCs w:val="20"/>
          <w:lang w:eastAsia="ja-JP"/>
        </w:rPr>
        <w:t>(</w:t>
      </w:r>
      <w:r w:rsidR="00E67F99" w:rsidRPr="00937F23">
        <w:rPr>
          <w:rFonts w:ascii="Times New Roman" w:eastAsia="MS Mincho" w:hAnsi="Times New Roman" w:cs="Times New Roman"/>
          <w:i/>
          <w:color w:val="404040" w:themeColor="text1" w:themeTint="BF"/>
          <w:sz w:val="20"/>
          <w:szCs w:val="20"/>
          <w:lang w:eastAsia="ja-JP"/>
        </w:rPr>
        <w:t>2</w:t>
      </w:r>
      <w:r w:rsidR="00CB4B81" w:rsidRPr="00937F23">
        <w:rPr>
          <w:rFonts w:ascii="Times New Roman" w:eastAsia="MS Mincho" w:hAnsi="Times New Roman" w:cs="Times New Roman"/>
          <w:i/>
          <w:color w:val="404040" w:themeColor="text1" w:themeTint="BF"/>
          <w:sz w:val="20"/>
          <w:szCs w:val="20"/>
          <w:lang w:eastAsia="ja-JP"/>
        </w:rPr>
        <w:t>3</w:t>
      </w:r>
      <w:r w:rsidR="00891824" w:rsidRPr="00937F23">
        <w:rPr>
          <w:rFonts w:ascii="Times New Roman" w:eastAsia="MS Mincho" w:hAnsi="Times New Roman" w:cs="Times New Roman"/>
          <w:i/>
          <w:color w:val="404040" w:themeColor="text1" w:themeTint="BF"/>
          <w:sz w:val="20"/>
          <w:szCs w:val="20"/>
          <w:lang w:eastAsia="ja-JP"/>
        </w:rPr>
        <w:t>)</w:t>
      </w:r>
    </w:p>
    <w:p w14:paraId="4EF7F37B" w14:textId="77777777" w:rsidR="00891824" w:rsidRPr="00937F23" w:rsidRDefault="00891824" w:rsidP="00891824">
      <w:pPr>
        <w:jc w:val="both"/>
        <w:rPr>
          <w:rFonts w:ascii="Times New Roman" w:hAnsi="Times New Roman" w:cs="Times New Roman"/>
          <w:i/>
          <w:sz w:val="20"/>
          <w:szCs w:val="20"/>
        </w:rPr>
      </w:pPr>
      <w:r w:rsidRPr="00937F23">
        <w:rPr>
          <w:rFonts w:ascii="Times New Roman" w:hAnsi="Times New Roman" w:cs="Times New Roman"/>
          <w:i/>
          <w:sz w:val="20"/>
          <w:szCs w:val="20"/>
        </w:rPr>
        <w:t>gdzie:</w:t>
      </w:r>
    </w:p>
    <w:p w14:paraId="1944A627" w14:textId="77777777" w:rsidR="00D74F3A" w:rsidRPr="00937F23" w:rsidRDefault="00E67F99"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W,d,i,s</m:t>
            </m:r>
          </m:sub>
        </m:sSub>
        <m:r>
          <w:rPr>
            <w:rFonts w:ascii="Cambria Math" w:eastAsia="MS Mincho" w:hAnsi="Cambria Math" w:cs="Times New Roman"/>
            <w:color w:val="404040" w:themeColor="text1" w:themeTint="BF"/>
            <w:lang w:eastAsia="ja-JP"/>
          </w:rPr>
          <m:t>=</m:t>
        </m:r>
        <m:nary>
          <m:naryPr>
            <m:chr m:val="∑"/>
            <m:limLoc m:val="undOvr"/>
            <m:supHide m:val="1"/>
            <m:ctrlPr>
              <w:rPr>
                <w:rFonts w:ascii="Cambria Math" w:eastAsia="MS Mincho" w:hAnsi="Cambria Math" w:cs="Times New Roman"/>
                <w:i/>
                <w:color w:val="404040" w:themeColor="text1" w:themeTint="BF"/>
                <w:lang w:eastAsia="ja-JP"/>
              </w:rPr>
            </m:ctrlPr>
          </m:naryPr>
          <m:sub>
            <m:r>
              <w:rPr>
                <w:rFonts w:ascii="Cambria Math" w:eastAsia="MS Mincho" w:hAnsi="Cambria Math" w:cs="Times New Roman"/>
                <w:color w:val="404040" w:themeColor="text1" w:themeTint="BF"/>
                <w:lang w:eastAsia="ja-JP"/>
              </w:rPr>
              <m:t>k</m:t>
            </m:r>
          </m:sub>
          <m:sup/>
          <m:e>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(l</m:t>
                </m:r>
              </m:e>
              <m:sub>
                <m:r>
                  <w:rPr>
                    <w:rFonts w:ascii="Cambria Math" w:eastAsia="MS Mincho" w:hAnsi="Cambria Math" w:cs="Times New Roman"/>
                    <w:color w:val="404040" w:themeColor="text1" w:themeTint="BF"/>
                    <w:lang w:eastAsia="ja-JP"/>
                  </w:rPr>
                  <m:t>W,z,k,i,s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Wl,k,i,s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t</m:t>
                </m:r>
              </m:e>
              <m:sub>
                <m:r>
                  <w:rPr>
                    <w:rFonts w:ascii="Cambria Math" w:eastAsia="MS Mincho" w:hAnsi="Cambria Math" w:cs="Times New Roman"/>
                    <w:color w:val="404040" w:themeColor="text1" w:themeTint="BF"/>
                    <w:lang w:eastAsia="ja-JP"/>
                  </w:rPr>
                  <m:t>SW,i,s</m:t>
                </m:r>
              </m:sub>
            </m:sSub>
            <m:r>
              <w:rPr>
                <w:rFonts w:ascii="Cambria Math" w:eastAsia="MS Mincho" w:hAnsi="Cambria Math" w:cs="Times New Roman"/>
                <w:color w:val="404040" w:themeColor="text1" w:themeTint="BF"/>
                <w:lang w:eastAsia="ja-JP"/>
              </w:rPr>
              <m:t>)</m:t>
            </m:r>
          </m:e>
        </m:nary>
        <m:r>
          <w:rPr>
            <w:rFonts w:ascii="Cambria Math" w:eastAsia="MS Mincho" w:hAnsi="Cambria Math" w:cs="Times New Roman"/>
            <w:color w:val="404040" w:themeColor="text1" w:themeTint="BF"/>
            <w:lang w:eastAsia="ja-JP"/>
          </w:rPr>
          <m:t xml:space="preserve"> ∙</m:t>
        </m:r>
        <m:sSup>
          <m:sSupPr>
            <m:ctrlPr>
              <w:rPr>
                <w:rFonts w:ascii="Cambria Math" w:eastAsia="MS Mincho" w:hAnsi="Cambria Math" w:cs="Times New Roman"/>
                <w:i/>
                <w:color w:val="404040" w:themeColor="text1" w:themeTint="BF"/>
                <w:lang w:eastAsia="ja-JP"/>
              </w:rPr>
            </m:ctrlPr>
          </m:sSupPr>
          <m:e>
            <m:r>
              <w:rPr>
                <w:rFonts w:ascii="Cambria Math" w:eastAsia="MS Mincho" w:hAnsi="Cambria Math" w:cs="Times New Roman"/>
                <w:color w:val="404040" w:themeColor="text1" w:themeTint="BF"/>
                <w:lang w:eastAsia="ja-JP"/>
              </w:rPr>
              <m:t>10</m:t>
            </m:r>
          </m:e>
          <m:sup>
            <m:r>
              <w:rPr>
                <w:rFonts w:ascii="Cambria Math" w:eastAsia="MS Mincho" w:hAnsi="Cambria Math" w:cs="Times New Roman"/>
                <w:color w:val="404040" w:themeColor="text1" w:themeTint="BF"/>
                <w:lang w:eastAsia="ja-JP"/>
              </w:rPr>
              <m:t>-3</m:t>
            </m:r>
          </m:sup>
        </m:sSup>
      </m:oMath>
      <w:r w:rsidR="006348AC" w:rsidRPr="00937F23">
        <w:rPr>
          <w:rFonts w:ascii="Times New Roman" w:eastAsia="MS Mincho" w:hAnsi="Times New Roman" w:cs="Times New Roman"/>
          <w:i/>
          <w:color w:val="404040" w:themeColor="text1" w:themeTint="BF"/>
          <w:sz w:val="20"/>
          <w:szCs w:val="20"/>
          <w:lang w:eastAsia="ja-JP"/>
        </w:rPr>
        <w:tab/>
      </w:r>
      <w:r w:rsidR="006348AC" w:rsidRPr="00937F23">
        <w:rPr>
          <w:rFonts w:ascii="Times New Roman" w:eastAsia="MS Mincho" w:hAnsi="Times New Roman" w:cs="Times New Roman"/>
          <w:i/>
          <w:color w:val="404040" w:themeColor="text1" w:themeTint="BF"/>
          <w:sz w:val="20"/>
          <w:szCs w:val="20"/>
          <w:lang w:eastAsia="ja-JP"/>
        </w:rPr>
        <w:tab/>
      </w:r>
      <w:r w:rsidR="005D147E"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777609"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3625B9" w:rsidRPr="00937F23">
        <w:rPr>
          <w:rFonts w:ascii="Times New Roman" w:eastAsia="MS Mincho" w:hAnsi="Times New Roman" w:cs="Times New Roman"/>
          <w:i/>
          <w:color w:val="404040" w:themeColor="text1" w:themeTint="BF"/>
          <w:sz w:val="20"/>
          <w:szCs w:val="20"/>
          <w:lang w:eastAsia="ja-JP"/>
        </w:rPr>
        <w:t>(</w:t>
      </w:r>
      <w:r w:rsidRPr="00937F23">
        <w:rPr>
          <w:rFonts w:ascii="Times New Roman" w:eastAsia="MS Mincho" w:hAnsi="Times New Roman" w:cs="Times New Roman"/>
          <w:i/>
          <w:color w:val="404040" w:themeColor="text1" w:themeTint="BF"/>
          <w:sz w:val="20"/>
          <w:szCs w:val="20"/>
          <w:lang w:eastAsia="ja-JP"/>
        </w:rPr>
        <w:t>2</w:t>
      </w:r>
      <w:r w:rsidR="00CB4B81" w:rsidRPr="00937F23">
        <w:rPr>
          <w:rFonts w:ascii="Times New Roman" w:eastAsia="MS Mincho" w:hAnsi="Times New Roman" w:cs="Times New Roman"/>
          <w:i/>
          <w:color w:val="404040" w:themeColor="text1" w:themeTint="BF"/>
          <w:sz w:val="20"/>
          <w:szCs w:val="20"/>
          <w:lang w:eastAsia="ja-JP"/>
        </w:rPr>
        <w:t>4</w:t>
      </w:r>
      <w:r w:rsidR="003625B9" w:rsidRPr="00937F23">
        <w:rPr>
          <w:rFonts w:ascii="Times New Roman" w:eastAsia="MS Mincho" w:hAnsi="Times New Roman" w:cs="Times New Roman"/>
          <w:i/>
          <w:color w:val="404040" w:themeColor="text1" w:themeTint="BF"/>
          <w:sz w:val="20"/>
          <w:szCs w:val="20"/>
          <w:lang w:eastAsia="ja-JP"/>
        </w:rPr>
        <w:t>)</w:t>
      </w:r>
    </w:p>
    <w:p w14:paraId="79A6F24B" w14:textId="77777777" w:rsidR="00891824" w:rsidRPr="00937F23" w:rsidRDefault="00891824" w:rsidP="00891824">
      <w:pPr>
        <w:jc w:val="both"/>
        <w:rPr>
          <w:rFonts w:ascii="Times New Roman" w:hAnsi="Times New Roman" w:cs="Times New Roman"/>
          <w:i/>
          <w:sz w:val="20"/>
          <w:szCs w:val="20"/>
        </w:rPr>
      </w:pPr>
      <w:r w:rsidRPr="00937F23">
        <w:rPr>
          <w:rFonts w:ascii="Times New Roman" w:hAnsi="Times New Roman" w:cs="Times New Roman"/>
          <w:i/>
          <w:sz w:val="20"/>
          <w:szCs w:val="20"/>
        </w:rPr>
        <w:t>gdzie:</w:t>
      </w:r>
    </w:p>
    <w:p w14:paraId="14AA1611" w14:textId="77777777" w:rsidR="00D74F3A"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 xml:space="preserve"> l</m:t>
            </m:r>
          </m:e>
          <m:sub>
            <m:r>
              <w:rPr>
                <w:rFonts w:ascii="Cambria Math" w:eastAsia="MS Mincho" w:hAnsi="Cambria Math" w:cs="Times New Roman"/>
                <w:color w:val="404040" w:themeColor="text1" w:themeTint="BF"/>
                <w:lang w:eastAsia="ja-JP"/>
              </w:rPr>
              <m:t>W,z,k,i,s</m:t>
            </m:r>
          </m:sub>
        </m:sSub>
        <m:r>
          <w:rPr>
            <w:rFonts w:ascii="Cambria Math" w:eastAsia="MS Mincho" w:hAnsi="Cambria Math" w:cs="Times New Roman"/>
            <w:color w:val="404040" w:themeColor="text1" w:themeTint="BF"/>
            <w:lang w:eastAsia="ja-JP"/>
          </w:rPr>
          <m:t xml:space="preserve">= </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 xml:space="preserve"> l</m:t>
            </m:r>
          </m:e>
          <m:sub>
            <m:r>
              <w:rPr>
                <w:rFonts w:ascii="Cambria Math" w:eastAsia="MS Mincho" w:hAnsi="Cambria Math" w:cs="Times New Roman"/>
                <w:color w:val="404040" w:themeColor="text1" w:themeTint="BF"/>
                <w:lang w:eastAsia="ja-JP"/>
              </w:rPr>
              <m:t>W,k,i,s</m:t>
            </m:r>
          </m:sub>
        </m:sSub>
      </m:oMath>
      <w:r w:rsidR="003625B9" w:rsidRPr="00937F23">
        <w:rPr>
          <w:rFonts w:ascii="Times New Roman" w:eastAsia="MS Mincho" w:hAnsi="Times New Roman" w:cs="Times New Roman"/>
          <w:i/>
          <w:color w:val="404040" w:themeColor="text1" w:themeTint="BF"/>
          <w:lang w:eastAsia="ja-JP"/>
        </w:rPr>
        <w:t>+</w:t>
      </w:r>
      <m:oMath>
        <m:r>
          <w:rPr>
            <w:rFonts w:ascii="Cambria Math" w:eastAsia="MS Mincho" w:hAnsi="Cambria Math" w:cs="Times New Roman"/>
            <w:color w:val="404040" w:themeColor="text1" w:themeTint="BF"/>
            <w:lang w:eastAsia="ja-JP"/>
          </w:rPr>
          <m:t>∆l</m:t>
        </m:r>
      </m:oMath>
      <w:r w:rsidR="003625B9" w:rsidRPr="00937F23">
        <w:rPr>
          <w:rFonts w:ascii="Times New Roman" w:eastAsia="MS Mincho" w:hAnsi="Times New Roman" w:cs="Times New Roman"/>
          <w:i/>
          <w:color w:val="404040" w:themeColor="text1" w:themeTint="BF"/>
          <w:lang w:eastAsia="ja-JP"/>
        </w:rPr>
        <w:t xml:space="preserve"> </w:t>
      </w:r>
      <w:r w:rsidR="006348AC" w:rsidRPr="00937F23">
        <w:rPr>
          <w:rFonts w:ascii="Times New Roman" w:eastAsia="MS Mincho" w:hAnsi="Times New Roman" w:cs="Times New Roman"/>
          <w:i/>
          <w:color w:val="404040" w:themeColor="text1" w:themeTint="BF"/>
          <w:sz w:val="20"/>
          <w:szCs w:val="20"/>
          <w:lang w:eastAsia="ja-JP"/>
        </w:rPr>
        <w:tab/>
      </w:r>
      <w:r w:rsidR="006348AC" w:rsidRPr="00937F23">
        <w:rPr>
          <w:rFonts w:ascii="Times New Roman" w:eastAsia="MS Mincho" w:hAnsi="Times New Roman" w:cs="Times New Roman"/>
          <w:i/>
          <w:color w:val="404040" w:themeColor="text1" w:themeTint="BF"/>
          <w:sz w:val="20"/>
          <w:szCs w:val="20"/>
          <w:lang w:eastAsia="ja-JP"/>
        </w:rPr>
        <w:tab/>
      </w:r>
      <w:r w:rsidR="005D147E" w:rsidRPr="00937F23">
        <w:rPr>
          <w:rFonts w:ascii="Times New Roman" w:eastAsia="MS Mincho" w:hAnsi="Times New Roman" w:cs="Times New Roman"/>
          <w:i/>
          <w:color w:val="404040" w:themeColor="text1" w:themeTint="BF"/>
          <w:sz w:val="20"/>
          <w:szCs w:val="20"/>
          <w:lang w:eastAsia="ja-JP"/>
        </w:rPr>
        <w:tab/>
      </w:r>
      <w:r w:rsidR="005D147E"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CB4B81"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3625B9" w:rsidRPr="00937F23">
        <w:rPr>
          <w:rFonts w:ascii="Times New Roman" w:eastAsia="MS Mincho" w:hAnsi="Times New Roman" w:cs="Times New Roman"/>
          <w:i/>
          <w:color w:val="404040" w:themeColor="text1" w:themeTint="BF"/>
          <w:sz w:val="20"/>
          <w:szCs w:val="20"/>
          <w:lang w:eastAsia="ja-JP"/>
        </w:rPr>
        <w:t>(</w:t>
      </w:r>
      <w:r w:rsidR="00E67F99" w:rsidRPr="00937F23">
        <w:rPr>
          <w:rFonts w:ascii="Times New Roman" w:eastAsia="MS Mincho" w:hAnsi="Times New Roman" w:cs="Times New Roman"/>
          <w:i/>
          <w:color w:val="404040" w:themeColor="text1" w:themeTint="BF"/>
          <w:sz w:val="20"/>
          <w:szCs w:val="20"/>
          <w:lang w:eastAsia="ja-JP"/>
        </w:rPr>
        <w:t>2</w:t>
      </w:r>
      <w:r w:rsidR="00CB4B81" w:rsidRPr="00937F23">
        <w:rPr>
          <w:rFonts w:ascii="Times New Roman" w:eastAsia="MS Mincho" w:hAnsi="Times New Roman" w:cs="Times New Roman"/>
          <w:i/>
          <w:color w:val="404040" w:themeColor="text1" w:themeTint="BF"/>
          <w:sz w:val="20"/>
          <w:szCs w:val="20"/>
          <w:lang w:eastAsia="ja-JP"/>
        </w:rPr>
        <w:t>5</w:t>
      </w:r>
      <w:r w:rsidR="003625B9" w:rsidRPr="00937F23">
        <w:rPr>
          <w:rFonts w:ascii="Times New Roman" w:eastAsia="MS Mincho" w:hAnsi="Times New Roman" w:cs="Times New Roman"/>
          <w:i/>
          <w:color w:val="404040" w:themeColor="text1" w:themeTint="BF"/>
          <w:sz w:val="20"/>
          <w:szCs w:val="20"/>
          <w:lang w:eastAsia="ja-JP"/>
        </w:rPr>
        <w:t>)</w:t>
      </w:r>
    </w:p>
    <w:p w14:paraId="5C1D5687" w14:textId="77777777" w:rsidR="00891824" w:rsidRPr="00937F23" w:rsidRDefault="00891824" w:rsidP="00891824">
      <w:pPr>
        <w:jc w:val="both"/>
        <w:rPr>
          <w:rFonts w:ascii="Times New Roman" w:hAnsi="Times New Roman" w:cs="Times New Roman"/>
          <w:sz w:val="20"/>
          <w:szCs w:val="20"/>
        </w:rPr>
      </w:pPr>
      <w:r w:rsidRPr="00937F23">
        <w:rPr>
          <w:rFonts w:ascii="Times New Roman" w:hAnsi="Times New Roman" w:cs="Times New Roman"/>
          <w:sz w:val="20"/>
          <w:szCs w:val="20"/>
        </w:rPr>
        <w:t>gdzie:</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3"/>
        <w:gridCol w:w="7654"/>
      </w:tblGrid>
      <w:tr w:rsidR="00DF1FFD" w:rsidRPr="00937F23" w14:paraId="6686EB41" w14:textId="77777777" w:rsidTr="000F03A3">
        <w:tc>
          <w:tcPr>
            <w:tcW w:w="1413" w:type="dxa"/>
            <w:tcBorders>
              <w:top w:val="single" w:sz="4" w:space="0" w:color="auto"/>
              <w:left w:val="single" w:sz="4" w:space="0" w:color="auto"/>
              <w:bottom w:val="single" w:sz="4" w:space="0" w:color="auto"/>
              <w:right w:val="single" w:sz="4" w:space="0" w:color="auto"/>
            </w:tcBorders>
            <w:vAlign w:val="center"/>
            <w:hideMark/>
          </w:tcPr>
          <w:p w14:paraId="6C8D5667" w14:textId="77777777" w:rsidR="00DF1FFD" w:rsidRPr="00937F23" w:rsidRDefault="00000000" w:rsidP="00A92116">
            <w:pPr>
              <w:spacing w:before="40" w:after="40"/>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W,nd,i,s</m:t>
                    </m:r>
                  </m:sub>
                </m:sSub>
              </m:oMath>
            </m:oMathPara>
          </w:p>
        </w:tc>
        <w:tc>
          <w:tcPr>
            <w:tcW w:w="7654" w:type="dxa"/>
            <w:tcBorders>
              <w:top w:val="single" w:sz="4" w:space="0" w:color="auto"/>
              <w:left w:val="single" w:sz="4" w:space="0" w:color="auto"/>
              <w:bottom w:val="single" w:sz="4" w:space="0" w:color="auto"/>
              <w:right w:val="single" w:sz="4" w:space="0" w:color="auto"/>
            </w:tcBorders>
            <w:vAlign w:val="center"/>
            <w:hideMark/>
          </w:tcPr>
          <w:p w14:paraId="053893B3" w14:textId="594A5A18" w:rsidR="00DF1FFD" w:rsidRPr="00937F23" w:rsidRDefault="00DF1FFD" w:rsidP="000E3F80">
            <w:pPr>
              <w:spacing w:before="40" w:after="4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roczne zapotrzebowanie na energię użytkową do przygotowania </w:t>
            </w:r>
            <w:r w:rsidR="001650E6" w:rsidRPr="00937F23">
              <w:rPr>
                <w:rFonts w:ascii="Times New Roman" w:hAnsi="Times New Roman" w:cs="Times New Roman"/>
                <w:sz w:val="18"/>
                <w:szCs w:val="18"/>
              </w:rPr>
              <w:t>c.w.u.</w:t>
            </w:r>
            <w:r w:rsidR="00D05336" w:rsidRPr="00937F23">
              <w:rPr>
                <w:rFonts w:ascii="Times New Roman" w:hAnsi="Times New Roman" w:cs="Times New Roman"/>
                <w:sz w:val="18"/>
                <w:szCs w:val="18"/>
              </w:rPr>
              <w:t xml:space="preserve"> </w:t>
            </w:r>
            <w:r w:rsidRPr="00937F23">
              <w:rPr>
                <w:rFonts w:ascii="Times New Roman" w:eastAsia="Times New Roman" w:hAnsi="Times New Roman" w:cs="Times New Roman"/>
                <w:color w:val="000000"/>
                <w:sz w:val="18"/>
                <w:szCs w:val="18"/>
                <w:lang w:eastAsia="pl-PL"/>
              </w:rPr>
              <w:t xml:space="preserve">dla nośnika energii </w:t>
            </w:r>
            <w:r w:rsidRPr="00937F23">
              <w:rPr>
                <w:rFonts w:ascii="Times New Roman" w:eastAsia="Times New Roman" w:hAnsi="Times New Roman" w:cs="Times New Roman"/>
                <w:i/>
                <w:iCs/>
                <w:color w:val="000000"/>
                <w:sz w:val="18"/>
                <w:szCs w:val="18"/>
                <w:lang w:eastAsia="pl-PL"/>
              </w:rPr>
              <w:t xml:space="preserve">i </w:t>
            </w:r>
            <w:r w:rsidRPr="00937F23">
              <w:rPr>
                <w:rFonts w:ascii="Times New Roman" w:eastAsia="Times New Roman" w:hAnsi="Times New Roman" w:cs="Times New Roman"/>
                <w:color w:val="000000"/>
                <w:sz w:val="18"/>
                <w:szCs w:val="18"/>
                <w:lang w:eastAsia="pl-PL"/>
              </w:rPr>
              <w:t xml:space="preserve">w systemie </w:t>
            </w:r>
            <w:r w:rsidRPr="00937F23">
              <w:rPr>
                <w:rFonts w:ascii="Times New Roman" w:eastAsia="Times New Roman" w:hAnsi="Times New Roman" w:cs="Times New Roman"/>
                <w:i/>
                <w:iCs/>
                <w:color w:val="000000"/>
                <w:sz w:val="18"/>
                <w:szCs w:val="18"/>
                <w:lang w:eastAsia="pl-PL"/>
              </w:rPr>
              <w:t>s</w:t>
            </w:r>
            <w:r w:rsidRPr="00937F23">
              <w:rPr>
                <w:rFonts w:ascii="Times New Roman" w:eastAsia="Times New Roman" w:hAnsi="Times New Roman" w:cs="Times New Roman"/>
                <w:color w:val="000000"/>
                <w:sz w:val="18"/>
                <w:szCs w:val="18"/>
                <w:lang w:eastAsia="pl-PL"/>
              </w:rPr>
              <w:t xml:space="preserve">, w </w:t>
            </w:r>
            <w:r w:rsidRPr="00937F23">
              <w:rPr>
                <w:rFonts w:ascii="Times New Roman" w:eastAsia="Times New Roman" w:hAnsi="Times New Roman" w:cs="Times New Roman"/>
                <w:i/>
                <w:iCs/>
                <w:color w:val="000000"/>
                <w:sz w:val="18"/>
                <w:szCs w:val="18"/>
                <w:lang w:eastAsia="pl-PL"/>
              </w:rPr>
              <w:t>kWh/rok</w:t>
            </w:r>
          </w:p>
        </w:tc>
      </w:tr>
      <w:tr w:rsidR="00DF1FFD" w:rsidRPr="00937F23" w14:paraId="2ABE410A" w14:textId="77777777" w:rsidTr="000F03A3">
        <w:tc>
          <w:tcPr>
            <w:tcW w:w="1413" w:type="dxa"/>
            <w:tcBorders>
              <w:top w:val="single" w:sz="4" w:space="0" w:color="auto"/>
              <w:left w:val="single" w:sz="4" w:space="0" w:color="auto"/>
              <w:bottom w:val="single" w:sz="4" w:space="0" w:color="auto"/>
              <w:right w:val="single" w:sz="4" w:space="0" w:color="auto"/>
            </w:tcBorders>
            <w:vAlign w:val="center"/>
            <w:hideMark/>
          </w:tcPr>
          <w:p w14:paraId="60FC036A" w14:textId="77777777" w:rsidR="00DF1FFD" w:rsidRPr="00937F23" w:rsidRDefault="00DF1FFD" w:rsidP="00A92116">
            <w:pPr>
              <w:spacing w:before="40" w:after="40"/>
              <w:rPr>
                <w:rFonts w:ascii="Times New Roman" w:eastAsia="Times New Roman" w:hAnsi="Times New Roman" w:cs="Times New Roman"/>
                <w:sz w:val="20"/>
                <w:szCs w:val="20"/>
                <w:lang w:eastAsia="pl-PL"/>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W,d,i,s</m:t>
                    </m:r>
                  </m:sub>
                </m:sSub>
              </m:oMath>
            </m:oMathPara>
          </w:p>
        </w:tc>
        <w:tc>
          <w:tcPr>
            <w:tcW w:w="7654" w:type="dxa"/>
            <w:tcBorders>
              <w:top w:val="single" w:sz="4" w:space="0" w:color="auto"/>
              <w:left w:val="single" w:sz="4" w:space="0" w:color="auto"/>
              <w:bottom w:val="single" w:sz="4" w:space="0" w:color="auto"/>
              <w:right w:val="single" w:sz="4" w:space="0" w:color="auto"/>
            </w:tcBorders>
            <w:vAlign w:val="center"/>
            <w:hideMark/>
          </w:tcPr>
          <w:p w14:paraId="3F1BDB71" w14:textId="0980B51B" w:rsidR="00DF1FFD" w:rsidRPr="00937F23" w:rsidRDefault="00DF1FFD" w:rsidP="000E3F80">
            <w:pPr>
              <w:spacing w:before="40" w:after="4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sezonowe straty ciepła w instalacji </w:t>
            </w:r>
            <w:proofErr w:type="spellStart"/>
            <w:r w:rsidRPr="00937F23">
              <w:rPr>
                <w:rFonts w:ascii="Times New Roman" w:eastAsia="Times New Roman" w:hAnsi="Times New Roman" w:cs="Times New Roman"/>
                <w:color w:val="000000"/>
                <w:sz w:val="18"/>
                <w:szCs w:val="18"/>
                <w:lang w:eastAsia="pl-PL"/>
              </w:rPr>
              <w:t>przesyłu</w:t>
            </w:r>
            <w:proofErr w:type="spellEnd"/>
            <w:r w:rsidRPr="00937F23">
              <w:rPr>
                <w:rFonts w:ascii="Times New Roman" w:eastAsia="Times New Roman" w:hAnsi="Times New Roman" w:cs="Times New Roman"/>
                <w:color w:val="000000"/>
                <w:sz w:val="18"/>
                <w:szCs w:val="18"/>
                <w:lang w:eastAsia="pl-PL"/>
              </w:rPr>
              <w:t xml:space="preserve"> </w:t>
            </w:r>
            <w:r w:rsidR="001650E6" w:rsidRPr="00937F23">
              <w:rPr>
                <w:rFonts w:ascii="Times New Roman" w:hAnsi="Times New Roman" w:cs="Times New Roman"/>
                <w:sz w:val="18"/>
                <w:szCs w:val="18"/>
              </w:rPr>
              <w:t>c.w.u.</w:t>
            </w:r>
            <w:r w:rsidR="00D05336" w:rsidRPr="00937F23">
              <w:rPr>
                <w:rFonts w:ascii="Times New Roman" w:hAnsi="Times New Roman" w:cs="Times New Roman"/>
                <w:sz w:val="18"/>
                <w:szCs w:val="18"/>
              </w:rPr>
              <w:t xml:space="preserve"> </w:t>
            </w:r>
            <w:r w:rsidRPr="00937F23">
              <w:rPr>
                <w:rFonts w:ascii="Times New Roman" w:eastAsia="Times New Roman" w:hAnsi="Times New Roman" w:cs="Times New Roman"/>
                <w:color w:val="000000"/>
                <w:sz w:val="18"/>
                <w:szCs w:val="18"/>
                <w:lang w:eastAsia="pl-PL"/>
              </w:rPr>
              <w:t xml:space="preserve">dla nośnika energii </w:t>
            </w:r>
            <w:r w:rsidRPr="00937F23">
              <w:rPr>
                <w:rFonts w:ascii="Times New Roman" w:eastAsia="Times New Roman" w:hAnsi="Times New Roman" w:cs="Times New Roman"/>
                <w:i/>
                <w:iCs/>
                <w:color w:val="000000"/>
                <w:sz w:val="18"/>
                <w:szCs w:val="18"/>
                <w:lang w:eastAsia="pl-PL"/>
              </w:rPr>
              <w:t xml:space="preserve">i </w:t>
            </w:r>
            <w:r w:rsidRPr="00937F23">
              <w:rPr>
                <w:rFonts w:ascii="Times New Roman" w:eastAsia="Times New Roman" w:hAnsi="Times New Roman" w:cs="Times New Roman"/>
                <w:color w:val="000000"/>
                <w:sz w:val="18"/>
                <w:szCs w:val="18"/>
                <w:lang w:eastAsia="pl-PL"/>
              </w:rPr>
              <w:t xml:space="preserve">w systemie </w:t>
            </w:r>
            <w:r w:rsidRPr="00937F23">
              <w:rPr>
                <w:rFonts w:ascii="Times New Roman" w:eastAsia="Times New Roman" w:hAnsi="Times New Roman" w:cs="Times New Roman"/>
                <w:i/>
                <w:iCs/>
                <w:color w:val="000000"/>
                <w:sz w:val="18"/>
                <w:szCs w:val="18"/>
                <w:lang w:eastAsia="pl-PL"/>
              </w:rPr>
              <w:t>s</w:t>
            </w:r>
            <w:r w:rsidRPr="00937F23">
              <w:rPr>
                <w:rFonts w:ascii="Times New Roman" w:eastAsia="Times New Roman" w:hAnsi="Times New Roman" w:cs="Times New Roman"/>
                <w:color w:val="000000"/>
                <w:sz w:val="18"/>
                <w:szCs w:val="18"/>
                <w:lang w:eastAsia="pl-PL"/>
              </w:rPr>
              <w:t xml:space="preserve">, w </w:t>
            </w:r>
            <w:r w:rsidRPr="00937F23">
              <w:rPr>
                <w:rFonts w:ascii="Times New Roman" w:eastAsia="Times New Roman" w:hAnsi="Times New Roman" w:cs="Times New Roman"/>
                <w:i/>
                <w:iCs/>
                <w:color w:val="000000"/>
                <w:sz w:val="18"/>
                <w:szCs w:val="18"/>
                <w:lang w:eastAsia="pl-PL"/>
              </w:rPr>
              <w:t>kWh/rok</w:t>
            </w:r>
          </w:p>
        </w:tc>
      </w:tr>
      <w:tr w:rsidR="00DF1FFD" w:rsidRPr="00937F23" w14:paraId="138F8536" w14:textId="77777777" w:rsidTr="000F03A3">
        <w:tc>
          <w:tcPr>
            <w:tcW w:w="1413" w:type="dxa"/>
            <w:tcBorders>
              <w:top w:val="single" w:sz="4" w:space="0" w:color="auto"/>
              <w:left w:val="single" w:sz="4" w:space="0" w:color="auto"/>
              <w:bottom w:val="single" w:sz="4" w:space="0" w:color="auto"/>
              <w:right w:val="single" w:sz="4" w:space="0" w:color="auto"/>
            </w:tcBorders>
            <w:vAlign w:val="center"/>
            <w:hideMark/>
          </w:tcPr>
          <w:p w14:paraId="5FD1DEF1" w14:textId="77777777" w:rsidR="00DF1FFD" w:rsidRPr="00937F23" w:rsidRDefault="00000000" w:rsidP="00A92116">
            <w:pPr>
              <w:spacing w:before="40" w:after="40"/>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 xml:space="preserve"> l</m:t>
                    </m:r>
                  </m:e>
                  <m:sub>
                    <m:r>
                      <w:rPr>
                        <w:rFonts w:ascii="Cambria Math" w:hAnsi="Cambria Math" w:cs="Times New Roman"/>
                        <w:sz w:val="20"/>
                        <w:szCs w:val="20"/>
                      </w:rPr>
                      <m:t>W,z,k,i,s</m:t>
                    </m:r>
                  </m:sub>
                </m:sSub>
              </m:oMath>
            </m:oMathPara>
          </w:p>
        </w:tc>
        <w:tc>
          <w:tcPr>
            <w:tcW w:w="7654" w:type="dxa"/>
            <w:tcBorders>
              <w:top w:val="single" w:sz="4" w:space="0" w:color="auto"/>
              <w:left w:val="single" w:sz="4" w:space="0" w:color="auto"/>
              <w:bottom w:val="single" w:sz="4" w:space="0" w:color="auto"/>
              <w:right w:val="single" w:sz="4" w:space="0" w:color="auto"/>
            </w:tcBorders>
            <w:vAlign w:val="center"/>
            <w:hideMark/>
          </w:tcPr>
          <w:p w14:paraId="1162BA3E" w14:textId="711F9A3E" w:rsidR="00DF1FFD" w:rsidRPr="00937F23" w:rsidRDefault="00DF1FFD" w:rsidP="000E3F80">
            <w:pPr>
              <w:spacing w:before="40" w:after="4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zastępcza długość k-tego odcinka instalacji </w:t>
            </w:r>
            <w:proofErr w:type="spellStart"/>
            <w:r w:rsidRPr="00937F23">
              <w:rPr>
                <w:rFonts w:ascii="Times New Roman" w:eastAsia="Times New Roman" w:hAnsi="Times New Roman" w:cs="Times New Roman"/>
                <w:color w:val="000000"/>
                <w:sz w:val="18"/>
                <w:szCs w:val="18"/>
                <w:lang w:eastAsia="pl-PL"/>
              </w:rPr>
              <w:t>przesyłu</w:t>
            </w:r>
            <w:proofErr w:type="spellEnd"/>
            <w:r w:rsidRPr="00937F23">
              <w:rPr>
                <w:rFonts w:ascii="Times New Roman" w:eastAsia="Times New Roman" w:hAnsi="Times New Roman" w:cs="Times New Roman"/>
                <w:color w:val="000000"/>
                <w:sz w:val="18"/>
                <w:szCs w:val="18"/>
                <w:lang w:eastAsia="pl-PL"/>
              </w:rPr>
              <w:t xml:space="preserve"> </w:t>
            </w:r>
            <w:r w:rsidR="001650E6" w:rsidRPr="00937F23">
              <w:rPr>
                <w:rFonts w:ascii="Times New Roman" w:hAnsi="Times New Roman" w:cs="Times New Roman"/>
                <w:sz w:val="18"/>
                <w:szCs w:val="18"/>
              </w:rPr>
              <w:t>c.w.u.</w:t>
            </w:r>
            <w:r w:rsidR="00D05336" w:rsidRPr="00937F23">
              <w:rPr>
                <w:rFonts w:ascii="Times New Roman" w:hAnsi="Times New Roman" w:cs="Times New Roman"/>
                <w:sz w:val="18"/>
                <w:szCs w:val="18"/>
              </w:rPr>
              <w:t xml:space="preserve"> </w:t>
            </w:r>
            <w:r w:rsidRPr="00937F23">
              <w:rPr>
                <w:rFonts w:ascii="Times New Roman" w:eastAsia="Times New Roman" w:hAnsi="Times New Roman" w:cs="Times New Roman"/>
                <w:color w:val="000000"/>
                <w:sz w:val="18"/>
                <w:szCs w:val="18"/>
                <w:lang w:eastAsia="pl-PL"/>
              </w:rPr>
              <w:t xml:space="preserve">dla nośnika energii </w:t>
            </w:r>
            <w:r w:rsidRPr="00937F23">
              <w:rPr>
                <w:rFonts w:ascii="Times New Roman" w:eastAsia="Times New Roman" w:hAnsi="Times New Roman" w:cs="Times New Roman"/>
                <w:i/>
                <w:iCs/>
                <w:color w:val="000000"/>
                <w:sz w:val="18"/>
                <w:szCs w:val="18"/>
                <w:lang w:eastAsia="pl-PL"/>
              </w:rPr>
              <w:t>i</w:t>
            </w:r>
            <w:r w:rsidRPr="00937F23">
              <w:rPr>
                <w:rFonts w:ascii="Times New Roman" w:eastAsia="Times New Roman" w:hAnsi="Times New Roman" w:cs="Times New Roman"/>
                <w:color w:val="000000"/>
                <w:sz w:val="18"/>
                <w:szCs w:val="18"/>
                <w:lang w:eastAsia="pl-PL"/>
              </w:rPr>
              <w:t xml:space="preserve"> w systemie </w:t>
            </w:r>
            <w:r w:rsidRPr="00937F23">
              <w:rPr>
                <w:rFonts w:ascii="Times New Roman" w:eastAsia="Times New Roman" w:hAnsi="Times New Roman" w:cs="Times New Roman"/>
                <w:i/>
                <w:iCs/>
                <w:color w:val="000000"/>
                <w:sz w:val="18"/>
                <w:szCs w:val="18"/>
                <w:lang w:eastAsia="pl-PL"/>
              </w:rPr>
              <w:t>s, w m</w:t>
            </w:r>
          </w:p>
        </w:tc>
      </w:tr>
      <w:tr w:rsidR="00DF1FFD" w:rsidRPr="00937F23" w14:paraId="358DEE67" w14:textId="77777777" w:rsidTr="000F03A3">
        <w:tc>
          <w:tcPr>
            <w:tcW w:w="1413" w:type="dxa"/>
            <w:tcBorders>
              <w:top w:val="single" w:sz="4" w:space="0" w:color="auto"/>
              <w:left w:val="single" w:sz="4" w:space="0" w:color="auto"/>
              <w:bottom w:val="single" w:sz="4" w:space="0" w:color="auto"/>
              <w:right w:val="single" w:sz="4" w:space="0" w:color="auto"/>
            </w:tcBorders>
            <w:vAlign w:val="center"/>
            <w:hideMark/>
          </w:tcPr>
          <w:p w14:paraId="03F6344C" w14:textId="77777777" w:rsidR="00DF1FFD" w:rsidRPr="00937F23" w:rsidRDefault="00000000" w:rsidP="00A92116">
            <w:pPr>
              <w:spacing w:before="40" w:after="40"/>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Wl,k,i,s</m:t>
                    </m:r>
                  </m:sub>
                </m:sSub>
              </m:oMath>
            </m:oMathPara>
          </w:p>
        </w:tc>
        <w:tc>
          <w:tcPr>
            <w:tcW w:w="7654" w:type="dxa"/>
            <w:tcBorders>
              <w:top w:val="single" w:sz="4" w:space="0" w:color="auto"/>
              <w:left w:val="single" w:sz="4" w:space="0" w:color="auto"/>
              <w:bottom w:val="single" w:sz="4" w:space="0" w:color="auto"/>
              <w:right w:val="single" w:sz="4" w:space="0" w:color="auto"/>
            </w:tcBorders>
            <w:vAlign w:val="center"/>
            <w:hideMark/>
          </w:tcPr>
          <w:p w14:paraId="17410C9F" w14:textId="65E974D2" w:rsidR="00DF1FFD" w:rsidRPr="00937F23" w:rsidRDefault="00DF1FFD" w:rsidP="000E3F80">
            <w:pPr>
              <w:spacing w:before="40" w:after="4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jednostkowa strata ciepła k-tego odcinka instalacji </w:t>
            </w:r>
            <w:proofErr w:type="spellStart"/>
            <w:r w:rsidRPr="00937F23">
              <w:rPr>
                <w:rFonts w:ascii="Times New Roman" w:eastAsia="Times New Roman" w:hAnsi="Times New Roman" w:cs="Times New Roman"/>
                <w:color w:val="000000"/>
                <w:sz w:val="18"/>
                <w:szCs w:val="18"/>
                <w:lang w:eastAsia="pl-PL"/>
              </w:rPr>
              <w:t>przesyłu</w:t>
            </w:r>
            <w:proofErr w:type="spellEnd"/>
            <w:r w:rsidRPr="00937F23">
              <w:rPr>
                <w:rFonts w:ascii="Times New Roman" w:eastAsia="Times New Roman" w:hAnsi="Times New Roman" w:cs="Times New Roman"/>
                <w:color w:val="000000"/>
                <w:sz w:val="18"/>
                <w:szCs w:val="18"/>
                <w:lang w:eastAsia="pl-PL"/>
              </w:rPr>
              <w:t xml:space="preserve"> </w:t>
            </w:r>
            <w:r w:rsidR="001650E6" w:rsidRPr="00937F23">
              <w:rPr>
                <w:rFonts w:ascii="Times New Roman" w:hAnsi="Times New Roman" w:cs="Times New Roman"/>
                <w:sz w:val="18"/>
                <w:szCs w:val="18"/>
              </w:rPr>
              <w:t>c.w.u.</w:t>
            </w:r>
            <w:r w:rsidRPr="00937F23">
              <w:rPr>
                <w:rFonts w:ascii="Times New Roman" w:eastAsia="Times New Roman" w:hAnsi="Times New Roman" w:cs="Times New Roman"/>
                <w:color w:val="000000"/>
                <w:sz w:val="18"/>
                <w:szCs w:val="18"/>
                <w:lang w:eastAsia="pl-PL"/>
              </w:rPr>
              <w:t xml:space="preserve"> dla nośnika energii </w:t>
            </w:r>
            <w:r w:rsidRPr="00937F23">
              <w:rPr>
                <w:rFonts w:ascii="Times New Roman" w:eastAsia="Times New Roman" w:hAnsi="Times New Roman" w:cs="Times New Roman"/>
                <w:i/>
                <w:iCs/>
                <w:color w:val="000000"/>
                <w:sz w:val="18"/>
                <w:szCs w:val="18"/>
                <w:lang w:eastAsia="pl-PL"/>
              </w:rPr>
              <w:t>i</w:t>
            </w:r>
            <w:r w:rsidRPr="00937F23">
              <w:rPr>
                <w:rFonts w:ascii="Times New Roman" w:eastAsia="Times New Roman" w:hAnsi="Times New Roman" w:cs="Times New Roman"/>
                <w:color w:val="000000"/>
                <w:sz w:val="18"/>
                <w:szCs w:val="18"/>
                <w:lang w:eastAsia="pl-PL"/>
              </w:rPr>
              <w:t xml:space="preserve"> w systemie </w:t>
            </w:r>
            <w:r w:rsidRPr="00937F23">
              <w:rPr>
                <w:rFonts w:ascii="Times New Roman" w:eastAsia="Times New Roman" w:hAnsi="Times New Roman" w:cs="Times New Roman"/>
                <w:i/>
                <w:iCs/>
                <w:color w:val="000000"/>
                <w:sz w:val="18"/>
                <w:szCs w:val="18"/>
                <w:lang w:eastAsia="pl-PL"/>
              </w:rPr>
              <w:t>s</w:t>
            </w:r>
            <w:r w:rsidRPr="00937F23">
              <w:rPr>
                <w:rFonts w:ascii="Times New Roman" w:eastAsia="Times New Roman" w:hAnsi="Times New Roman" w:cs="Times New Roman"/>
                <w:color w:val="000000"/>
                <w:sz w:val="18"/>
                <w:szCs w:val="18"/>
                <w:lang w:eastAsia="pl-PL"/>
              </w:rPr>
              <w:t xml:space="preserve">, w </w:t>
            </w:r>
            <w:r w:rsidR="000F03A3" w:rsidRPr="00937F23">
              <w:rPr>
                <w:rFonts w:ascii="Times New Roman" w:eastAsia="Times New Roman" w:hAnsi="Times New Roman" w:cs="Times New Roman"/>
                <w:i/>
                <w:iCs/>
                <w:color w:val="000000"/>
                <w:sz w:val="18"/>
                <w:szCs w:val="18"/>
                <w:lang w:eastAsia="pl-PL"/>
              </w:rPr>
              <w:t>W</w:t>
            </w:r>
            <w:r w:rsidRPr="00937F23">
              <w:rPr>
                <w:rFonts w:ascii="Times New Roman" w:eastAsia="Times New Roman" w:hAnsi="Times New Roman" w:cs="Times New Roman"/>
                <w:i/>
                <w:iCs/>
                <w:color w:val="000000"/>
                <w:sz w:val="18"/>
                <w:szCs w:val="18"/>
                <w:lang w:eastAsia="pl-PL"/>
              </w:rPr>
              <w:t>/m</w:t>
            </w:r>
            <w:r w:rsidRPr="00937F23">
              <w:rPr>
                <w:rFonts w:ascii="Times New Roman" w:eastAsia="Times New Roman" w:hAnsi="Times New Roman" w:cs="Times New Roman"/>
                <w:color w:val="000000"/>
                <w:sz w:val="18"/>
                <w:szCs w:val="18"/>
                <w:lang w:eastAsia="pl-PL"/>
              </w:rPr>
              <w:t>,</w:t>
            </w:r>
            <w:r w:rsidRPr="00937F23">
              <w:rPr>
                <w:rFonts w:ascii="Times New Roman" w:eastAsia="Times New Roman" w:hAnsi="Times New Roman" w:cs="Times New Roman"/>
                <w:i/>
                <w:iCs/>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 xml:space="preserve">określona </w:t>
            </w:r>
            <w:r w:rsidR="00655AF2" w:rsidRPr="00937F23">
              <w:rPr>
                <w:rFonts w:ascii="Times New Roman" w:eastAsia="Times New Roman" w:hAnsi="Times New Roman" w:cs="Times New Roman"/>
                <w:color w:val="000000"/>
                <w:sz w:val="18"/>
                <w:szCs w:val="18"/>
                <w:lang w:eastAsia="pl-PL"/>
              </w:rPr>
              <w:t xml:space="preserve">na podstawie </w:t>
            </w:r>
            <w:r w:rsidR="000F03A3" w:rsidRPr="00937F23">
              <w:rPr>
                <w:rFonts w:ascii="Times New Roman" w:eastAsia="Times New Roman" w:hAnsi="Times New Roman" w:cs="Times New Roman"/>
                <w:color w:val="000000"/>
                <w:sz w:val="18"/>
                <w:szCs w:val="18"/>
                <w:lang w:eastAsia="pl-PL"/>
              </w:rPr>
              <w:t xml:space="preserve">tabeli </w:t>
            </w:r>
            <w:r w:rsidR="00211FC5" w:rsidRPr="00937F23">
              <w:rPr>
                <w:rFonts w:ascii="Times New Roman" w:eastAsia="Times New Roman" w:hAnsi="Times New Roman" w:cs="Times New Roman"/>
                <w:color w:val="000000"/>
                <w:sz w:val="18"/>
                <w:szCs w:val="18"/>
                <w:lang w:eastAsia="pl-PL"/>
              </w:rPr>
              <w:t>1</w:t>
            </w:r>
            <w:r w:rsidR="00F46D69" w:rsidRPr="00937F23">
              <w:rPr>
                <w:rFonts w:ascii="Times New Roman" w:eastAsia="Times New Roman" w:hAnsi="Times New Roman" w:cs="Times New Roman"/>
                <w:color w:val="000000"/>
                <w:sz w:val="18"/>
                <w:szCs w:val="18"/>
                <w:lang w:eastAsia="pl-PL"/>
              </w:rPr>
              <w:t>2</w:t>
            </w:r>
          </w:p>
        </w:tc>
      </w:tr>
      <w:tr w:rsidR="00DF1FFD" w:rsidRPr="00937F23" w14:paraId="4E2C0201" w14:textId="77777777" w:rsidTr="000F03A3">
        <w:tc>
          <w:tcPr>
            <w:tcW w:w="1413" w:type="dxa"/>
            <w:tcBorders>
              <w:top w:val="single" w:sz="4" w:space="0" w:color="auto"/>
              <w:left w:val="single" w:sz="4" w:space="0" w:color="auto"/>
              <w:bottom w:val="single" w:sz="4" w:space="0" w:color="auto"/>
              <w:right w:val="single" w:sz="4" w:space="0" w:color="auto"/>
            </w:tcBorders>
            <w:vAlign w:val="center"/>
            <w:hideMark/>
          </w:tcPr>
          <w:p w14:paraId="20FFB991" w14:textId="77777777" w:rsidR="00DF1FFD" w:rsidRPr="00937F23" w:rsidRDefault="00000000" w:rsidP="00A92116">
            <w:pPr>
              <w:spacing w:before="40" w:after="40"/>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SW,i,s</m:t>
                    </m:r>
                  </m:sub>
                </m:sSub>
              </m:oMath>
            </m:oMathPara>
          </w:p>
        </w:tc>
        <w:tc>
          <w:tcPr>
            <w:tcW w:w="7654" w:type="dxa"/>
            <w:tcBorders>
              <w:top w:val="single" w:sz="4" w:space="0" w:color="auto"/>
              <w:left w:val="single" w:sz="4" w:space="0" w:color="auto"/>
              <w:bottom w:val="single" w:sz="4" w:space="0" w:color="auto"/>
              <w:right w:val="single" w:sz="4" w:space="0" w:color="auto"/>
            </w:tcBorders>
            <w:vAlign w:val="center"/>
            <w:hideMark/>
          </w:tcPr>
          <w:p w14:paraId="0D7EA27B" w14:textId="77777777" w:rsidR="00DF1FFD" w:rsidRPr="00937F23" w:rsidRDefault="00DF1FFD" w:rsidP="000E3F80">
            <w:pPr>
              <w:spacing w:before="40" w:after="4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Liczba godzin w roku</w:t>
            </w:r>
            <w:r w:rsidRPr="00937F23">
              <w:rPr>
                <w:rFonts w:ascii="Times New Roman" w:eastAsia="Times New Roman" w:hAnsi="Times New Roman" w:cs="Times New Roman"/>
                <w:i/>
                <w:iCs/>
                <w:color w:val="000000"/>
                <w:sz w:val="18"/>
                <w:szCs w:val="18"/>
                <w:lang w:eastAsia="pl-PL"/>
              </w:rPr>
              <w:t>, h</w:t>
            </w:r>
          </w:p>
        </w:tc>
      </w:tr>
      <w:tr w:rsidR="00DF1FFD" w:rsidRPr="00937F23" w14:paraId="7D14A037" w14:textId="77777777" w:rsidTr="000F03A3">
        <w:tc>
          <w:tcPr>
            <w:tcW w:w="1413" w:type="dxa"/>
            <w:tcBorders>
              <w:top w:val="single" w:sz="4" w:space="0" w:color="auto"/>
              <w:left w:val="single" w:sz="4" w:space="0" w:color="auto"/>
              <w:bottom w:val="single" w:sz="4" w:space="0" w:color="auto"/>
              <w:right w:val="single" w:sz="4" w:space="0" w:color="auto"/>
            </w:tcBorders>
            <w:vAlign w:val="center"/>
            <w:hideMark/>
          </w:tcPr>
          <w:p w14:paraId="0955B87C" w14:textId="77777777" w:rsidR="00DF1FFD" w:rsidRPr="00937F23" w:rsidRDefault="00000000" w:rsidP="00A92116">
            <w:pPr>
              <w:spacing w:before="40" w:after="40"/>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 xml:space="preserve"> l</m:t>
                    </m:r>
                  </m:e>
                  <m:sub>
                    <m:r>
                      <w:rPr>
                        <w:rFonts w:ascii="Cambria Math" w:hAnsi="Cambria Math" w:cs="Times New Roman"/>
                        <w:sz w:val="20"/>
                        <w:szCs w:val="20"/>
                      </w:rPr>
                      <m:t>W,k,i,s</m:t>
                    </m:r>
                  </m:sub>
                </m:sSub>
              </m:oMath>
            </m:oMathPara>
          </w:p>
        </w:tc>
        <w:tc>
          <w:tcPr>
            <w:tcW w:w="7654" w:type="dxa"/>
            <w:tcBorders>
              <w:top w:val="single" w:sz="4" w:space="0" w:color="auto"/>
              <w:left w:val="single" w:sz="4" w:space="0" w:color="auto"/>
              <w:bottom w:val="single" w:sz="4" w:space="0" w:color="auto"/>
              <w:right w:val="single" w:sz="4" w:space="0" w:color="auto"/>
            </w:tcBorders>
            <w:vAlign w:val="center"/>
            <w:hideMark/>
          </w:tcPr>
          <w:p w14:paraId="3893118A" w14:textId="5AF42E7A" w:rsidR="00DF1FFD" w:rsidRPr="00937F23" w:rsidRDefault="00DF1FFD" w:rsidP="000E3F80">
            <w:pPr>
              <w:spacing w:before="40" w:after="4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rzeczywista długość k-tego odcinka instalacji </w:t>
            </w:r>
            <w:proofErr w:type="spellStart"/>
            <w:r w:rsidRPr="00937F23">
              <w:rPr>
                <w:rFonts w:ascii="Times New Roman" w:eastAsia="Times New Roman" w:hAnsi="Times New Roman" w:cs="Times New Roman"/>
                <w:color w:val="000000"/>
                <w:sz w:val="18"/>
                <w:szCs w:val="18"/>
                <w:lang w:eastAsia="pl-PL"/>
              </w:rPr>
              <w:t>przesyłu</w:t>
            </w:r>
            <w:proofErr w:type="spellEnd"/>
            <w:r w:rsidRPr="00937F23">
              <w:rPr>
                <w:rFonts w:ascii="Times New Roman" w:eastAsia="Times New Roman" w:hAnsi="Times New Roman" w:cs="Times New Roman"/>
                <w:color w:val="000000"/>
                <w:sz w:val="18"/>
                <w:szCs w:val="18"/>
                <w:lang w:eastAsia="pl-PL"/>
              </w:rPr>
              <w:t xml:space="preserve"> ciepła dla nośnika energii </w:t>
            </w:r>
            <w:r w:rsidRPr="00937F23">
              <w:rPr>
                <w:rFonts w:ascii="Times New Roman" w:eastAsia="Times New Roman" w:hAnsi="Times New Roman" w:cs="Times New Roman"/>
                <w:i/>
                <w:iCs/>
                <w:color w:val="000000"/>
                <w:sz w:val="18"/>
                <w:szCs w:val="18"/>
                <w:lang w:eastAsia="pl-PL"/>
              </w:rPr>
              <w:t>i</w:t>
            </w:r>
            <w:r w:rsidRPr="00937F23">
              <w:rPr>
                <w:rFonts w:ascii="Times New Roman" w:eastAsia="Times New Roman" w:hAnsi="Times New Roman" w:cs="Times New Roman"/>
                <w:color w:val="000000"/>
                <w:sz w:val="18"/>
                <w:szCs w:val="18"/>
                <w:lang w:eastAsia="pl-PL"/>
              </w:rPr>
              <w:t xml:space="preserve"> w systemie </w:t>
            </w:r>
            <w:r w:rsidRPr="00937F23">
              <w:rPr>
                <w:rFonts w:ascii="Times New Roman" w:eastAsia="Times New Roman" w:hAnsi="Times New Roman" w:cs="Times New Roman"/>
                <w:i/>
                <w:iCs/>
                <w:color w:val="000000"/>
                <w:sz w:val="18"/>
                <w:szCs w:val="18"/>
                <w:lang w:eastAsia="pl-PL"/>
              </w:rPr>
              <w:t>s, w m</w:t>
            </w:r>
          </w:p>
        </w:tc>
      </w:tr>
      <w:tr w:rsidR="00DF1FFD" w:rsidRPr="00937F23" w14:paraId="38A2642B" w14:textId="77777777" w:rsidTr="000F03A3">
        <w:tc>
          <w:tcPr>
            <w:tcW w:w="1413" w:type="dxa"/>
            <w:tcBorders>
              <w:top w:val="single" w:sz="4" w:space="0" w:color="auto"/>
              <w:left w:val="single" w:sz="4" w:space="0" w:color="auto"/>
              <w:bottom w:val="single" w:sz="4" w:space="0" w:color="auto"/>
              <w:right w:val="single" w:sz="4" w:space="0" w:color="auto"/>
            </w:tcBorders>
            <w:vAlign w:val="center"/>
            <w:hideMark/>
          </w:tcPr>
          <w:p w14:paraId="1B5349F4" w14:textId="77777777" w:rsidR="00DF1FFD" w:rsidRPr="00937F23" w:rsidRDefault="00DF1FFD" w:rsidP="00A92116">
            <w:pPr>
              <w:spacing w:before="40" w:after="40"/>
              <w:rPr>
                <w:rFonts w:ascii="Times New Roman" w:eastAsia="Times New Roman" w:hAnsi="Times New Roman" w:cs="Times New Roman"/>
                <w:sz w:val="20"/>
                <w:szCs w:val="20"/>
                <w:lang w:eastAsia="pl-PL"/>
              </w:rPr>
            </w:pPr>
            <m:oMathPara>
              <m:oMathParaPr>
                <m:jc m:val="left"/>
              </m:oMathParaPr>
              <m:oMath>
                <m:r>
                  <w:rPr>
                    <w:rFonts w:ascii="Cambria Math" w:hAnsi="Cambria Math" w:cs="Times New Roman"/>
                    <w:sz w:val="20"/>
                    <w:szCs w:val="20"/>
                  </w:rPr>
                  <m:t>∆l</m:t>
                </m:r>
              </m:oMath>
            </m:oMathPara>
          </w:p>
        </w:tc>
        <w:tc>
          <w:tcPr>
            <w:tcW w:w="7654" w:type="dxa"/>
            <w:tcBorders>
              <w:top w:val="single" w:sz="4" w:space="0" w:color="auto"/>
              <w:left w:val="single" w:sz="4" w:space="0" w:color="auto"/>
              <w:bottom w:val="single" w:sz="4" w:space="0" w:color="auto"/>
              <w:right w:val="single" w:sz="4" w:space="0" w:color="auto"/>
            </w:tcBorders>
            <w:vAlign w:val="center"/>
            <w:hideMark/>
          </w:tcPr>
          <w:p w14:paraId="6548E5BD" w14:textId="2F0B2E19" w:rsidR="00DF1FFD" w:rsidRPr="00937F23" w:rsidRDefault="00DF1FFD" w:rsidP="000E3F80">
            <w:pPr>
              <w:spacing w:before="40" w:after="4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dodatek do długości </w:t>
            </w:r>
            <m:oMath>
              <m:sSub>
                <m:sSubPr>
                  <m:ctrlPr>
                    <w:rPr>
                      <w:rFonts w:ascii="Cambria Math" w:hAnsi="Cambria Math" w:cs="Times New Roman"/>
                      <w:i/>
                      <w:sz w:val="20"/>
                      <w:szCs w:val="20"/>
                    </w:rPr>
                  </m:ctrlPr>
                </m:sSubPr>
                <m:e>
                  <m:r>
                    <w:rPr>
                      <w:rFonts w:ascii="Cambria Math" w:hAnsi="Cambria Math" w:cs="Times New Roman"/>
                      <w:sz w:val="20"/>
                      <w:szCs w:val="20"/>
                    </w:rPr>
                    <m:t xml:space="preserve"> l</m:t>
                  </m:r>
                </m:e>
                <m:sub>
                  <m:r>
                    <w:rPr>
                      <w:rFonts w:ascii="Cambria Math" w:hAnsi="Cambria Math" w:cs="Times New Roman"/>
                      <w:sz w:val="20"/>
                      <w:szCs w:val="20"/>
                    </w:rPr>
                    <m:t>W,k,i,s</m:t>
                  </m:r>
                </m:sub>
              </m:sSub>
              <m:r>
                <w:rPr>
                  <w:rFonts w:ascii="Cambria Math" w:hAnsi="Cambria Math" w:cs="Times New Roman"/>
                  <w:sz w:val="20"/>
                  <w:szCs w:val="20"/>
                </w:rPr>
                <m:t xml:space="preserve"> </m:t>
              </m:r>
            </m:oMath>
            <w:r w:rsidR="006046C0" w:rsidRPr="00937F23">
              <w:rPr>
                <w:rFonts w:ascii="Times New Roman" w:eastAsia="Times New Roman" w:hAnsi="Times New Roman" w:cs="Times New Roman"/>
                <w:sz w:val="20"/>
                <w:szCs w:val="20"/>
              </w:rPr>
              <w:t xml:space="preserve"> </w:t>
            </w:r>
            <w:r w:rsidRPr="00937F23">
              <w:rPr>
                <w:rFonts w:ascii="Times New Roman" w:eastAsia="Times New Roman" w:hAnsi="Times New Roman" w:cs="Times New Roman"/>
                <w:color w:val="000000"/>
                <w:sz w:val="18"/>
                <w:szCs w:val="18"/>
                <w:lang w:eastAsia="pl-PL"/>
              </w:rPr>
              <w:t>ze względu na straty ciepła zainstalowanej</w:t>
            </w:r>
            <w:r w:rsidR="002304E8">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 xml:space="preserve">armatury, w </w:t>
            </w:r>
            <w:r w:rsidRPr="00937F23">
              <w:rPr>
                <w:rFonts w:ascii="Times New Roman" w:eastAsia="Times New Roman" w:hAnsi="Times New Roman" w:cs="Times New Roman"/>
                <w:i/>
                <w:iCs/>
                <w:color w:val="000000"/>
                <w:sz w:val="18"/>
                <w:szCs w:val="18"/>
                <w:lang w:eastAsia="pl-PL"/>
              </w:rPr>
              <w:t>m</w:t>
            </w:r>
            <w:r w:rsidRPr="00937F23">
              <w:rPr>
                <w:rFonts w:ascii="Times New Roman" w:eastAsia="Times New Roman" w:hAnsi="Times New Roman" w:cs="Times New Roman"/>
                <w:color w:val="000000"/>
                <w:sz w:val="18"/>
                <w:szCs w:val="18"/>
                <w:lang w:eastAsia="pl-PL"/>
              </w:rPr>
              <w:t xml:space="preserve">, określony </w:t>
            </w:r>
            <w:r w:rsidR="00655AF2" w:rsidRPr="00937F23">
              <w:rPr>
                <w:rFonts w:ascii="Times New Roman" w:eastAsia="Times New Roman" w:hAnsi="Times New Roman" w:cs="Times New Roman"/>
                <w:color w:val="000000"/>
                <w:sz w:val="18"/>
                <w:szCs w:val="18"/>
                <w:lang w:eastAsia="pl-PL"/>
              </w:rPr>
              <w:t xml:space="preserve">na podstawie </w:t>
            </w:r>
            <w:r w:rsidR="000F03A3" w:rsidRPr="00937F23">
              <w:rPr>
                <w:rFonts w:ascii="Times New Roman" w:eastAsia="Times New Roman" w:hAnsi="Times New Roman" w:cs="Times New Roman"/>
                <w:color w:val="000000"/>
                <w:sz w:val="18"/>
                <w:szCs w:val="18"/>
                <w:lang w:eastAsia="pl-PL"/>
              </w:rPr>
              <w:t xml:space="preserve">tabeli </w:t>
            </w:r>
            <w:r w:rsidR="00211FC5" w:rsidRPr="00937F23">
              <w:rPr>
                <w:rFonts w:ascii="Times New Roman" w:eastAsia="Times New Roman" w:hAnsi="Times New Roman" w:cs="Times New Roman"/>
                <w:color w:val="000000"/>
                <w:sz w:val="18"/>
                <w:szCs w:val="18"/>
                <w:lang w:eastAsia="pl-PL"/>
              </w:rPr>
              <w:t>1</w:t>
            </w:r>
            <w:r w:rsidR="00F46D69" w:rsidRPr="00937F23">
              <w:rPr>
                <w:rFonts w:ascii="Times New Roman" w:eastAsia="Times New Roman" w:hAnsi="Times New Roman" w:cs="Times New Roman"/>
                <w:color w:val="000000"/>
                <w:sz w:val="18"/>
                <w:szCs w:val="18"/>
                <w:lang w:eastAsia="pl-PL"/>
              </w:rPr>
              <w:t>1</w:t>
            </w:r>
          </w:p>
        </w:tc>
      </w:tr>
    </w:tbl>
    <w:p w14:paraId="48E99DA9" w14:textId="77777777" w:rsidR="0006030C" w:rsidRPr="00937F23" w:rsidRDefault="0006030C" w:rsidP="00EA46CA">
      <w:pPr>
        <w:spacing w:after="0" w:line="240" w:lineRule="auto"/>
        <w:jc w:val="both"/>
        <w:rPr>
          <w:rFonts w:ascii="Times New Roman" w:eastAsia="Times New Roman" w:hAnsi="Times New Roman" w:cs="Times New Roman"/>
          <w:sz w:val="18"/>
          <w:szCs w:val="18"/>
          <w:lang w:eastAsia="pl-PL"/>
        </w:rPr>
      </w:pPr>
    </w:p>
    <w:p w14:paraId="455246A5" w14:textId="77777777" w:rsidR="00AA0A8A" w:rsidRPr="00937F23" w:rsidRDefault="00AA0A8A" w:rsidP="00EA46CA">
      <w:pPr>
        <w:spacing w:after="0" w:line="240" w:lineRule="auto"/>
        <w:jc w:val="both"/>
        <w:rPr>
          <w:rFonts w:ascii="Times New Roman" w:eastAsia="Times New Roman" w:hAnsi="Times New Roman" w:cs="Times New Roman"/>
          <w:sz w:val="18"/>
          <w:szCs w:val="18"/>
          <w:lang w:eastAsia="pl-PL"/>
        </w:rPr>
      </w:pPr>
    </w:p>
    <w:p w14:paraId="006CF127" w14:textId="77777777" w:rsidR="00AA0A8A" w:rsidRPr="00937F23" w:rsidRDefault="00AA0A8A" w:rsidP="00EA46CA">
      <w:pPr>
        <w:spacing w:after="0" w:line="240" w:lineRule="auto"/>
        <w:jc w:val="both"/>
        <w:rPr>
          <w:rFonts w:ascii="Times New Roman" w:eastAsia="Times New Roman" w:hAnsi="Times New Roman" w:cs="Times New Roman"/>
          <w:sz w:val="18"/>
          <w:szCs w:val="18"/>
          <w:lang w:eastAsia="pl-PL"/>
        </w:rPr>
      </w:pPr>
    </w:p>
    <w:p w14:paraId="6E6C0409" w14:textId="77777777" w:rsidR="0006030C" w:rsidRPr="00937F23" w:rsidRDefault="0006030C" w:rsidP="00EA46CA">
      <w:pPr>
        <w:spacing w:after="0" w:line="240" w:lineRule="auto"/>
        <w:jc w:val="both"/>
        <w:rPr>
          <w:rFonts w:ascii="Times New Roman" w:eastAsia="Times New Roman" w:hAnsi="Times New Roman" w:cs="Times New Roman"/>
          <w:sz w:val="18"/>
          <w:szCs w:val="18"/>
          <w:lang w:eastAsia="pl-PL"/>
        </w:rPr>
      </w:pPr>
    </w:p>
    <w:p w14:paraId="40E3C72E" w14:textId="234A00AC" w:rsidR="00891824" w:rsidRPr="00937F23" w:rsidRDefault="00891824" w:rsidP="00EA46CA">
      <w:pPr>
        <w:spacing w:after="0" w:line="240" w:lineRule="auto"/>
        <w:jc w:val="both"/>
        <w:rPr>
          <w:rFonts w:ascii="Times New Roman" w:hAnsi="Times New Roman" w:cs="Times New Roman"/>
          <w:i/>
          <w:iCs/>
          <w:sz w:val="18"/>
          <w:szCs w:val="18"/>
        </w:rPr>
      </w:pPr>
      <w:bookmarkStart w:id="25" w:name="_Ref117198024"/>
      <w:r w:rsidRPr="00937F23">
        <w:rPr>
          <w:rFonts w:ascii="Times New Roman" w:hAnsi="Times New Roman" w:cs="Times New Roman"/>
          <w:i/>
          <w:iCs/>
          <w:sz w:val="18"/>
          <w:szCs w:val="18"/>
        </w:rPr>
        <w:t xml:space="preserve">Tabela </w:t>
      </w:r>
      <w:bookmarkEnd w:id="25"/>
      <w:r w:rsidR="00D75450">
        <w:rPr>
          <w:rFonts w:ascii="Times New Roman" w:hAnsi="Times New Roman" w:cs="Times New Roman"/>
          <w:i/>
          <w:iCs/>
          <w:sz w:val="18"/>
          <w:szCs w:val="18"/>
        </w:rPr>
        <w:t>11.</w:t>
      </w:r>
      <w:r w:rsidRPr="00937F23">
        <w:rPr>
          <w:rFonts w:ascii="Times New Roman" w:hAnsi="Times New Roman" w:cs="Times New Roman"/>
          <w:i/>
          <w:iCs/>
          <w:sz w:val="18"/>
          <w:szCs w:val="18"/>
        </w:rPr>
        <w:t xml:space="preserve"> Wartości dodatku do długości</w:t>
      </w:r>
      <w:r w:rsidR="006046C0" w:rsidRPr="00937F23">
        <w:rPr>
          <w:rFonts w:ascii="Times New Roman" w:hAnsi="Times New Roman" w:cs="Times New Roman"/>
          <w:i/>
          <w:iCs/>
          <w:sz w:val="18"/>
          <w:szCs w:val="18"/>
        </w:rPr>
        <w:t xml:space="preserve"> </w:t>
      </w:r>
      <m:oMath>
        <m:sSub>
          <m:sSubPr>
            <m:ctrlPr>
              <w:rPr>
                <w:rFonts w:ascii="Cambria Math" w:hAnsi="Cambria Math" w:cs="Times New Roman"/>
                <w:i/>
                <w:iCs/>
                <w:sz w:val="18"/>
                <w:szCs w:val="18"/>
              </w:rPr>
            </m:ctrlPr>
          </m:sSubPr>
          <m:e>
            <m:r>
              <w:rPr>
                <w:rFonts w:ascii="Cambria Math" w:hAnsi="Cambria Math" w:cs="Times New Roman"/>
                <w:sz w:val="18"/>
                <w:szCs w:val="18"/>
              </w:rPr>
              <m:t xml:space="preserve"> l</m:t>
            </m:r>
          </m:e>
          <m:sub>
            <m:r>
              <w:rPr>
                <w:rFonts w:ascii="Cambria Math" w:hAnsi="Cambria Math" w:cs="Times New Roman"/>
                <w:sz w:val="18"/>
                <w:szCs w:val="18"/>
              </w:rPr>
              <m:t>W,k,i,s</m:t>
            </m:r>
          </m:sub>
        </m:sSub>
      </m:oMath>
      <w:r w:rsidRPr="00937F23">
        <w:rPr>
          <w:rFonts w:ascii="Times New Roman" w:hAnsi="Times New Roman" w:cs="Times New Roman"/>
          <w:i/>
          <w:iCs/>
          <w:sz w:val="18"/>
          <w:szCs w:val="18"/>
        </w:rPr>
        <w:t xml:space="preserve"> ze względu na straty ciepła zainstalowanej armatury </w:t>
      </w:r>
      <m:oMath>
        <m:r>
          <w:rPr>
            <w:rFonts w:ascii="Cambria Math" w:hAnsi="Cambria Math" w:cs="Times New Roman"/>
            <w:sz w:val="18"/>
            <w:szCs w:val="18"/>
          </w:rPr>
          <m:t>∆l</m:t>
        </m:r>
      </m:oMath>
      <w:r w:rsidRPr="00937F23">
        <w:rPr>
          <w:rFonts w:ascii="Times New Roman" w:hAnsi="Times New Roman" w:cs="Times New Roman"/>
          <w:i/>
          <w:iCs/>
          <w:sz w:val="18"/>
          <w:szCs w:val="18"/>
        </w:rPr>
        <w:t xml:space="preserve"> [m]</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3030"/>
        <w:gridCol w:w="3030"/>
      </w:tblGrid>
      <w:tr w:rsidR="00891824" w:rsidRPr="00937F23" w14:paraId="497992FC" w14:textId="77777777" w:rsidTr="0021426C">
        <w:trPr>
          <w:trHeight w:val="83"/>
        </w:trPr>
        <w:tc>
          <w:tcPr>
            <w:tcW w:w="3000" w:type="dxa"/>
            <w:vMerge w:val="restart"/>
            <w:vAlign w:val="center"/>
          </w:tcPr>
          <w:p w14:paraId="7D5D031A" w14:textId="77777777" w:rsidR="00891824" w:rsidRPr="00937F23" w:rsidRDefault="0089182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Zawory z kołnierzami</w:t>
            </w:r>
          </w:p>
        </w:tc>
        <w:tc>
          <w:tcPr>
            <w:tcW w:w="6060" w:type="dxa"/>
            <w:gridSpan w:val="2"/>
            <w:vAlign w:val="center"/>
          </w:tcPr>
          <w:p w14:paraId="744D0303" w14:textId="77777777" w:rsidR="00891824" w:rsidRPr="00937F23" w:rsidRDefault="00891824" w:rsidP="00A92116">
            <w:pPr>
              <w:spacing w:before="40" w:after="40" w:line="240" w:lineRule="auto"/>
              <w:jc w:val="center"/>
              <w:rPr>
                <w:rFonts w:ascii="Times New Roman" w:eastAsia="Times New Roman" w:hAnsi="Times New Roman" w:cs="Times New Roman"/>
                <w:sz w:val="18"/>
                <w:szCs w:val="18"/>
                <w:lang w:eastAsia="pl-PL"/>
              </w:rPr>
            </w:pPr>
            <m:oMath>
              <m:r>
                <w:rPr>
                  <w:rFonts w:ascii="Cambria Math" w:hAnsi="Cambria Math" w:cs="Times New Roman"/>
                  <w:sz w:val="18"/>
                  <w:szCs w:val="18"/>
                </w:rPr>
                <m:t>∆l</m:t>
              </m:r>
            </m:oMath>
            <w:r w:rsidRPr="00937F23">
              <w:rPr>
                <w:rFonts w:ascii="Times New Roman" w:eastAsia="Times New Roman" w:hAnsi="Times New Roman" w:cs="Times New Roman"/>
                <w:sz w:val="18"/>
                <w:szCs w:val="18"/>
              </w:rPr>
              <w:t xml:space="preserve"> w [m]</w:t>
            </w:r>
          </w:p>
        </w:tc>
      </w:tr>
      <w:tr w:rsidR="00891824" w:rsidRPr="00937F23" w14:paraId="7E4049EE" w14:textId="77777777" w:rsidTr="0021426C">
        <w:trPr>
          <w:trHeight w:val="81"/>
        </w:trPr>
        <w:tc>
          <w:tcPr>
            <w:tcW w:w="3000" w:type="dxa"/>
            <w:vMerge/>
            <w:vAlign w:val="center"/>
          </w:tcPr>
          <w:p w14:paraId="5808A1FD" w14:textId="77777777" w:rsidR="00891824" w:rsidRPr="00937F23" w:rsidRDefault="00891824" w:rsidP="00A92116">
            <w:pPr>
              <w:spacing w:before="40" w:after="40" w:line="240" w:lineRule="auto"/>
              <w:rPr>
                <w:rFonts w:ascii="Times New Roman" w:eastAsia="Times New Roman" w:hAnsi="Times New Roman" w:cs="Times New Roman"/>
                <w:color w:val="000000"/>
                <w:sz w:val="18"/>
                <w:szCs w:val="18"/>
                <w:lang w:eastAsia="pl-PL"/>
              </w:rPr>
            </w:pPr>
          </w:p>
        </w:tc>
        <w:tc>
          <w:tcPr>
            <w:tcW w:w="3030" w:type="dxa"/>
            <w:vAlign w:val="center"/>
          </w:tcPr>
          <w:p w14:paraId="5E3B5BF2" w14:textId="77777777" w:rsidR="00891824" w:rsidRPr="00937F23" w:rsidRDefault="00891824" w:rsidP="00A92116">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Średnica zewnętrzna</w:t>
            </w:r>
            <w:r w:rsidRPr="00937F23">
              <w:rPr>
                <w:rFonts w:ascii="Times New Roman" w:eastAsia="Times New Roman" w:hAnsi="Times New Roman" w:cs="Times New Roman"/>
                <w:color w:val="000000"/>
                <w:sz w:val="18"/>
                <w:szCs w:val="18"/>
                <w:lang w:eastAsia="pl-PL"/>
              </w:rPr>
              <w:br/>
              <w:t>przewodu D ≤ 100 mm</w:t>
            </w:r>
          </w:p>
        </w:tc>
        <w:tc>
          <w:tcPr>
            <w:tcW w:w="3030" w:type="dxa"/>
            <w:vAlign w:val="center"/>
          </w:tcPr>
          <w:p w14:paraId="2643487A" w14:textId="77777777" w:rsidR="00891824" w:rsidRPr="00937F23" w:rsidRDefault="00891824" w:rsidP="00A92116">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Średnica zewnętrzna przewodu</w:t>
            </w:r>
            <w:r w:rsidRPr="00937F23">
              <w:rPr>
                <w:rFonts w:ascii="Times New Roman" w:eastAsia="Times New Roman" w:hAnsi="Times New Roman" w:cs="Times New Roman"/>
                <w:color w:val="000000"/>
                <w:sz w:val="18"/>
                <w:szCs w:val="18"/>
                <w:lang w:eastAsia="pl-PL"/>
              </w:rPr>
              <w:br/>
              <w:t>D &gt; 100 mm</w:t>
            </w:r>
          </w:p>
        </w:tc>
      </w:tr>
      <w:tr w:rsidR="00891824" w:rsidRPr="00937F23" w14:paraId="1CAB3CF5" w14:textId="77777777" w:rsidTr="0021426C">
        <w:trPr>
          <w:trHeight w:val="81"/>
        </w:trPr>
        <w:tc>
          <w:tcPr>
            <w:tcW w:w="3000" w:type="dxa"/>
            <w:vAlign w:val="center"/>
          </w:tcPr>
          <w:p w14:paraId="036138F5" w14:textId="77777777" w:rsidR="00891824" w:rsidRPr="00937F23" w:rsidRDefault="00891824" w:rsidP="00A92116">
            <w:pPr>
              <w:spacing w:before="40" w:after="40" w:line="240" w:lineRule="auto"/>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Niezaizolowane cieplnie </w:t>
            </w:r>
          </w:p>
        </w:tc>
        <w:tc>
          <w:tcPr>
            <w:tcW w:w="3030" w:type="dxa"/>
            <w:vAlign w:val="center"/>
          </w:tcPr>
          <w:p w14:paraId="43D2CE78" w14:textId="77777777" w:rsidR="00891824" w:rsidRPr="00937F23" w:rsidRDefault="00891824" w:rsidP="00A92116">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4,0</w:t>
            </w:r>
          </w:p>
        </w:tc>
        <w:tc>
          <w:tcPr>
            <w:tcW w:w="3030" w:type="dxa"/>
            <w:vAlign w:val="center"/>
          </w:tcPr>
          <w:p w14:paraId="0947A5AB" w14:textId="77777777" w:rsidR="00891824" w:rsidRPr="00937F23" w:rsidRDefault="00891824" w:rsidP="00A92116">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6,0</w:t>
            </w:r>
          </w:p>
        </w:tc>
      </w:tr>
      <w:tr w:rsidR="00891824" w:rsidRPr="00937F23" w14:paraId="044DEED8" w14:textId="77777777" w:rsidTr="0021426C">
        <w:tc>
          <w:tcPr>
            <w:tcW w:w="3000" w:type="dxa"/>
            <w:vAlign w:val="center"/>
            <w:hideMark/>
          </w:tcPr>
          <w:p w14:paraId="704E4071" w14:textId="77777777" w:rsidR="00891824" w:rsidRPr="00937F23" w:rsidRDefault="0089182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Zaizolowane cieplnie </w:t>
            </w:r>
          </w:p>
        </w:tc>
        <w:tc>
          <w:tcPr>
            <w:tcW w:w="3030" w:type="dxa"/>
            <w:vAlign w:val="center"/>
            <w:hideMark/>
          </w:tcPr>
          <w:p w14:paraId="050B2D29" w14:textId="77777777" w:rsidR="00891824" w:rsidRPr="00937F23" w:rsidRDefault="00891824" w:rsidP="00A92116">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1,5</w:t>
            </w:r>
          </w:p>
        </w:tc>
        <w:tc>
          <w:tcPr>
            <w:tcW w:w="3030" w:type="dxa"/>
            <w:vAlign w:val="center"/>
          </w:tcPr>
          <w:p w14:paraId="18D025FC" w14:textId="77777777" w:rsidR="00891824" w:rsidRPr="00937F23" w:rsidRDefault="00891824" w:rsidP="00A92116">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2,5</w:t>
            </w:r>
          </w:p>
        </w:tc>
      </w:tr>
    </w:tbl>
    <w:p w14:paraId="3CD09415" w14:textId="77777777" w:rsidR="00497E4E" w:rsidRPr="00937F23" w:rsidRDefault="00497E4E" w:rsidP="00891824">
      <w:pPr>
        <w:spacing w:after="0"/>
        <w:jc w:val="both"/>
        <w:rPr>
          <w:rFonts w:ascii="Times New Roman" w:hAnsi="Times New Roman" w:cs="Times New Roman"/>
          <w:i/>
          <w:iCs/>
          <w:sz w:val="18"/>
          <w:szCs w:val="18"/>
        </w:rPr>
      </w:pPr>
    </w:p>
    <w:p w14:paraId="28CDCBA3" w14:textId="77777777" w:rsidR="00883931" w:rsidRPr="00937F23" w:rsidRDefault="00883931" w:rsidP="00891824">
      <w:pPr>
        <w:spacing w:after="0"/>
        <w:jc w:val="both"/>
        <w:rPr>
          <w:rFonts w:ascii="Times New Roman" w:hAnsi="Times New Roman" w:cs="Times New Roman"/>
          <w:i/>
          <w:iCs/>
          <w:sz w:val="18"/>
          <w:szCs w:val="18"/>
        </w:rPr>
      </w:pPr>
    </w:p>
    <w:p w14:paraId="7A09F62A" w14:textId="2A55D394" w:rsidR="00891824" w:rsidRPr="00937F23" w:rsidRDefault="00891824" w:rsidP="00EA46CA">
      <w:pPr>
        <w:spacing w:after="0" w:line="240" w:lineRule="auto"/>
        <w:jc w:val="both"/>
        <w:rPr>
          <w:rFonts w:ascii="Times New Roman" w:hAnsi="Times New Roman" w:cs="Times New Roman"/>
          <w:i/>
          <w:iCs/>
          <w:sz w:val="18"/>
          <w:szCs w:val="18"/>
        </w:rPr>
      </w:pPr>
      <w:bookmarkStart w:id="26" w:name="_Ref117516750"/>
      <w:r w:rsidRPr="00937F23">
        <w:rPr>
          <w:rFonts w:ascii="Times New Roman" w:hAnsi="Times New Roman" w:cs="Times New Roman"/>
          <w:i/>
          <w:iCs/>
          <w:sz w:val="18"/>
          <w:szCs w:val="18"/>
        </w:rPr>
        <w:t xml:space="preserve">Tabela </w:t>
      </w:r>
      <w:bookmarkEnd w:id="26"/>
      <w:r w:rsidR="00D75450">
        <w:rPr>
          <w:rFonts w:ascii="Times New Roman" w:hAnsi="Times New Roman" w:cs="Times New Roman"/>
          <w:i/>
          <w:iCs/>
          <w:sz w:val="18"/>
          <w:szCs w:val="18"/>
        </w:rPr>
        <w:t>12.</w:t>
      </w:r>
      <w:r w:rsidRPr="00937F23">
        <w:rPr>
          <w:rFonts w:ascii="Times New Roman" w:hAnsi="Times New Roman" w:cs="Times New Roman"/>
          <w:i/>
          <w:iCs/>
          <w:sz w:val="18"/>
          <w:szCs w:val="18"/>
        </w:rPr>
        <w:t xml:space="preserve"> Wartości jednostkowej straty ciepła </w:t>
      </w:r>
      <w:r w:rsidR="000019F4" w:rsidRPr="00937F23">
        <w:rPr>
          <w:rFonts w:ascii="Times New Roman" w:hAnsi="Times New Roman" w:cs="Times New Roman"/>
          <w:i/>
          <w:iCs/>
          <w:sz w:val="18"/>
          <w:szCs w:val="18"/>
        </w:rPr>
        <w:t>k</w:t>
      </w:r>
      <w:r w:rsidRPr="00937F23">
        <w:rPr>
          <w:rFonts w:ascii="Times New Roman" w:hAnsi="Times New Roman" w:cs="Times New Roman"/>
          <w:i/>
          <w:iCs/>
          <w:sz w:val="18"/>
          <w:szCs w:val="18"/>
        </w:rPr>
        <w:t xml:space="preserve">-tego odcinka instalacji </w:t>
      </w:r>
      <w:proofErr w:type="spellStart"/>
      <w:r w:rsidRPr="00937F23">
        <w:rPr>
          <w:rFonts w:ascii="Times New Roman" w:hAnsi="Times New Roman" w:cs="Times New Roman"/>
          <w:i/>
          <w:iCs/>
          <w:sz w:val="18"/>
          <w:szCs w:val="18"/>
        </w:rPr>
        <w:t>przesyłu</w:t>
      </w:r>
      <w:proofErr w:type="spellEnd"/>
      <w:r w:rsidRPr="00937F23">
        <w:rPr>
          <w:rFonts w:ascii="Times New Roman" w:hAnsi="Times New Roman" w:cs="Times New Roman"/>
          <w:i/>
          <w:iCs/>
          <w:sz w:val="18"/>
          <w:szCs w:val="18"/>
        </w:rPr>
        <w:t xml:space="preserve"> ciepła </w:t>
      </w:r>
      <m:oMath>
        <m:sSub>
          <m:sSubPr>
            <m:ctrlPr>
              <w:rPr>
                <w:rFonts w:ascii="Cambria Math" w:hAnsi="Cambria Math" w:cs="Times New Roman"/>
                <w:i/>
                <w:iCs/>
                <w:sz w:val="18"/>
                <w:szCs w:val="18"/>
              </w:rPr>
            </m:ctrlPr>
          </m:sSubPr>
          <m:e>
            <m:r>
              <w:rPr>
                <w:rFonts w:ascii="Cambria Math" w:hAnsi="Cambria Math" w:cs="Times New Roman"/>
                <w:sz w:val="18"/>
                <w:szCs w:val="18"/>
              </w:rPr>
              <m:t>q</m:t>
            </m:r>
          </m:e>
          <m:sub>
            <m:r>
              <w:rPr>
                <w:rFonts w:ascii="Cambria Math" w:hAnsi="Cambria Math" w:cs="Times New Roman"/>
                <w:sz w:val="18"/>
                <w:szCs w:val="18"/>
              </w:rPr>
              <m:t>Wl,k,i,s</m:t>
            </m:r>
          </m:sub>
        </m:sSub>
      </m:oMath>
      <w:r w:rsidRPr="00937F23">
        <w:rPr>
          <w:rFonts w:ascii="Times New Roman" w:hAnsi="Times New Roman" w:cs="Times New Roman"/>
          <w:i/>
          <w:iCs/>
          <w:sz w:val="18"/>
          <w:szCs w:val="18"/>
        </w:rPr>
        <w:t xml:space="preserve"> [W/m]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1701"/>
        <w:gridCol w:w="761"/>
        <w:gridCol w:w="762"/>
        <w:gridCol w:w="762"/>
        <w:gridCol w:w="762"/>
        <w:gridCol w:w="762"/>
        <w:gridCol w:w="762"/>
        <w:gridCol w:w="762"/>
        <w:gridCol w:w="762"/>
      </w:tblGrid>
      <w:tr w:rsidR="0020741A" w:rsidRPr="00937F23" w14:paraId="43103B8D" w14:textId="77777777" w:rsidTr="00A92116">
        <w:trPr>
          <w:trHeight w:val="300"/>
        </w:trPr>
        <w:tc>
          <w:tcPr>
            <w:tcW w:w="1271" w:type="dxa"/>
            <w:vMerge w:val="restart"/>
            <w:shd w:val="clear" w:color="auto" w:fill="auto"/>
            <w:vAlign w:val="center"/>
            <w:hideMark/>
          </w:tcPr>
          <w:p w14:paraId="6B35B42C" w14:textId="0FBE6E12"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 xml:space="preserve">Temperatura </w:t>
            </w:r>
            <w:r w:rsidR="001650E6" w:rsidRPr="00937F23">
              <w:rPr>
                <w:rFonts w:ascii="Times New Roman" w:hAnsi="Times New Roman" w:cs="Times New Roman"/>
                <w:sz w:val="18"/>
                <w:szCs w:val="18"/>
              </w:rPr>
              <w:t>c.w.u.</w:t>
            </w:r>
            <w:r w:rsidR="00D05336" w:rsidRPr="00937F23">
              <w:rPr>
                <w:rFonts w:ascii="Times New Roman" w:hAnsi="Times New Roman" w:cs="Times New Roman"/>
                <w:sz w:val="18"/>
                <w:szCs w:val="18"/>
              </w:rPr>
              <w:t xml:space="preserve"> </w:t>
            </w:r>
            <w:r w:rsidRPr="00937F23">
              <w:rPr>
                <w:rFonts w:ascii="Times New Roman" w:eastAsia="Times New Roman" w:hAnsi="Times New Roman" w:cs="Times New Roman"/>
                <w:bCs/>
                <w:color w:val="000000"/>
                <w:sz w:val="18"/>
                <w:szCs w:val="18"/>
              </w:rPr>
              <w:t>i</w:t>
            </w:r>
            <w:r w:rsidR="00883931" w:rsidRPr="00937F23">
              <w:rPr>
                <w:rFonts w:ascii="Times New Roman" w:eastAsia="Times New Roman" w:hAnsi="Times New Roman" w:cs="Times New Roman"/>
                <w:bCs/>
                <w:color w:val="000000"/>
                <w:sz w:val="18"/>
                <w:szCs w:val="18"/>
              </w:rPr>
              <w:t> </w:t>
            </w:r>
            <w:r w:rsidRPr="00937F23">
              <w:rPr>
                <w:rFonts w:ascii="Times New Roman" w:eastAsia="Times New Roman" w:hAnsi="Times New Roman" w:cs="Times New Roman"/>
                <w:bCs/>
                <w:color w:val="000000"/>
                <w:sz w:val="18"/>
                <w:szCs w:val="18"/>
              </w:rPr>
              <w:t>rodzaj przepływu</w:t>
            </w:r>
          </w:p>
        </w:tc>
        <w:tc>
          <w:tcPr>
            <w:tcW w:w="1701" w:type="dxa"/>
            <w:vMerge w:val="restart"/>
            <w:shd w:val="clear" w:color="auto" w:fill="auto"/>
            <w:vAlign w:val="center"/>
            <w:hideMark/>
          </w:tcPr>
          <w:p w14:paraId="064DF333"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Grubość izolacji termicznej przewodów</w:t>
            </w:r>
          </w:p>
        </w:tc>
        <w:tc>
          <w:tcPr>
            <w:tcW w:w="6095" w:type="dxa"/>
            <w:gridSpan w:val="8"/>
            <w:vAlign w:val="center"/>
          </w:tcPr>
          <w:p w14:paraId="77779EB3" w14:textId="77777777" w:rsidR="0020741A" w:rsidRPr="00937F23" w:rsidRDefault="00000000" w:rsidP="00A92116">
            <w:pPr>
              <w:spacing w:before="40" w:after="40" w:line="240" w:lineRule="auto"/>
              <w:jc w:val="center"/>
              <w:rPr>
                <w:rFonts w:ascii="Times New Roman" w:eastAsia="Times New Roman" w:hAnsi="Times New Roman" w:cs="Times New Roman"/>
                <w:bCs/>
                <w:color w:val="000000"/>
                <w:sz w:val="18"/>
                <w:szCs w:val="18"/>
              </w:rPr>
            </w:pPr>
            <m:oMath>
              <m:sSub>
                <m:sSubPr>
                  <m:ctrlPr>
                    <w:rPr>
                      <w:rFonts w:ascii="Cambria Math" w:hAnsi="Cambria Math" w:cs="Times New Roman"/>
                      <w:bCs/>
                      <w:i/>
                      <w:sz w:val="18"/>
                      <w:szCs w:val="18"/>
                    </w:rPr>
                  </m:ctrlPr>
                </m:sSubPr>
                <m:e>
                  <m:r>
                    <w:rPr>
                      <w:rFonts w:ascii="Cambria Math" w:hAnsi="Cambria Math" w:cs="Times New Roman"/>
                      <w:sz w:val="18"/>
                      <w:szCs w:val="18"/>
                    </w:rPr>
                    <m:t>q</m:t>
                  </m:r>
                </m:e>
                <m:sub>
                  <m:r>
                    <w:rPr>
                      <w:rFonts w:ascii="Cambria Math" w:hAnsi="Cambria Math" w:cs="Times New Roman"/>
                      <w:sz w:val="18"/>
                      <w:szCs w:val="18"/>
                    </w:rPr>
                    <m:t>Wl,k,i,s</m:t>
                  </m:r>
                </m:sub>
              </m:sSub>
            </m:oMath>
            <w:r w:rsidR="0020741A" w:rsidRPr="00937F23">
              <w:rPr>
                <w:rFonts w:ascii="Times New Roman" w:eastAsia="Times New Roman" w:hAnsi="Times New Roman" w:cs="Times New Roman"/>
                <w:bCs/>
                <w:sz w:val="18"/>
                <w:szCs w:val="18"/>
              </w:rPr>
              <w:t xml:space="preserve"> [</w:t>
            </w:r>
            <w:r w:rsidR="0020741A" w:rsidRPr="00937F23">
              <w:rPr>
                <w:rFonts w:ascii="Times New Roman" w:eastAsia="Times New Roman" w:hAnsi="Times New Roman" w:cs="Times New Roman"/>
                <w:bCs/>
                <w:color w:val="000000"/>
                <w:sz w:val="18"/>
                <w:szCs w:val="18"/>
                <w:lang w:eastAsia="pl-PL"/>
              </w:rPr>
              <w:t>W/m]</w:t>
            </w:r>
          </w:p>
        </w:tc>
      </w:tr>
      <w:tr w:rsidR="0020741A" w:rsidRPr="00937F23" w14:paraId="10260D77" w14:textId="77777777" w:rsidTr="00A92116">
        <w:trPr>
          <w:trHeight w:val="300"/>
        </w:trPr>
        <w:tc>
          <w:tcPr>
            <w:tcW w:w="1271" w:type="dxa"/>
            <w:vMerge/>
            <w:vAlign w:val="center"/>
            <w:hideMark/>
          </w:tcPr>
          <w:p w14:paraId="60C97A3F" w14:textId="77777777" w:rsidR="0020741A" w:rsidRPr="00937F23" w:rsidRDefault="0020741A" w:rsidP="00A92116">
            <w:pPr>
              <w:spacing w:before="40" w:after="40" w:line="240" w:lineRule="auto"/>
              <w:rPr>
                <w:rFonts w:ascii="Times New Roman" w:eastAsia="Times New Roman" w:hAnsi="Times New Roman" w:cs="Times New Roman"/>
                <w:bCs/>
                <w:color w:val="000000"/>
                <w:sz w:val="18"/>
                <w:szCs w:val="18"/>
              </w:rPr>
            </w:pPr>
          </w:p>
        </w:tc>
        <w:tc>
          <w:tcPr>
            <w:tcW w:w="1701" w:type="dxa"/>
            <w:vMerge/>
            <w:vAlign w:val="center"/>
            <w:hideMark/>
          </w:tcPr>
          <w:p w14:paraId="2C639D8D"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p>
        </w:tc>
        <w:tc>
          <w:tcPr>
            <w:tcW w:w="3047" w:type="dxa"/>
            <w:gridSpan w:val="4"/>
            <w:vAlign w:val="center"/>
          </w:tcPr>
          <w:p w14:paraId="049FFBD3" w14:textId="179156D9" w:rsidR="0020741A" w:rsidRPr="00937F23" w:rsidRDefault="00883931"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w</w:t>
            </w:r>
            <w:r w:rsidR="0020741A" w:rsidRPr="00937F23">
              <w:rPr>
                <w:rFonts w:ascii="Times New Roman" w:eastAsia="Times New Roman" w:hAnsi="Times New Roman" w:cs="Times New Roman"/>
                <w:bCs/>
                <w:color w:val="000000"/>
                <w:sz w:val="18"/>
                <w:szCs w:val="18"/>
              </w:rPr>
              <w:t xml:space="preserve"> przestrzeni nieogrzewanej</w:t>
            </w:r>
          </w:p>
        </w:tc>
        <w:tc>
          <w:tcPr>
            <w:tcW w:w="3048" w:type="dxa"/>
            <w:gridSpan w:val="4"/>
            <w:shd w:val="clear" w:color="auto" w:fill="auto"/>
            <w:noWrap/>
            <w:vAlign w:val="center"/>
          </w:tcPr>
          <w:p w14:paraId="088C79B7" w14:textId="3DBD800D" w:rsidR="0020741A" w:rsidRPr="00937F23" w:rsidRDefault="00883931"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w</w:t>
            </w:r>
            <w:r w:rsidR="0020741A" w:rsidRPr="00937F23">
              <w:rPr>
                <w:rFonts w:ascii="Times New Roman" w:eastAsia="Times New Roman" w:hAnsi="Times New Roman" w:cs="Times New Roman"/>
                <w:bCs/>
                <w:color w:val="000000"/>
                <w:sz w:val="18"/>
                <w:szCs w:val="18"/>
              </w:rPr>
              <w:t xml:space="preserve"> przestrzeni ogrzewanej</w:t>
            </w:r>
          </w:p>
        </w:tc>
      </w:tr>
      <w:tr w:rsidR="0020741A" w:rsidRPr="00937F23" w14:paraId="6E0984A7" w14:textId="77777777" w:rsidTr="00A92116">
        <w:trPr>
          <w:trHeight w:val="300"/>
        </w:trPr>
        <w:tc>
          <w:tcPr>
            <w:tcW w:w="1271" w:type="dxa"/>
            <w:vMerge/>
            <w:shd w:val="clear" w:color="auto" w:fill="auto"/>
            <w:vAlign w:val="center"/>
          </w:tcPr>
          <w:p w14:paraId="1EDF599C"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lang w:eastAsia="pl-PL"/>
              </w:rPr>
            </w:pPr>
          </w:p>
        </w:tc>
        <w:tc>
          <w:tcPr>
            <w:tcW w:w="1701" w:type="dxa"/>
            <w:vMerge/>
            <w:shd w:val="clear" w:color="auto" w:fill="auto"/>
            <w:vAlign w:val="center"/>
          </w:tcPr>
          <w:p w14:paraId="797D852B"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p>
        </w:tc>
        <w:tc>
          <w:tcPr>
            <w:tcW w:w="761" w:type="dxa"/>
            <w:vAlign w:val="center"/>
          </w:tcPr>
          <w:p w14:paraId="5F6AB81B"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6"/>
                <w:szCs w:val="16"/>
                <w:vertAlign w:val="superscript"/>
              </w:rPr>
            </w:pPr>
            <w:r w:rsidRPr="00937F23">
              <w:rPr>
                <w:rFonts w:ascii="Times New Roman" w:eastAsia="Times New Roman" w:hAnsi="Times New Roman" w:cs="Times New Roman"/>
                <w:bCs/>
                <w:color w:val="000000"/>
                <w:sz w:val="16"/>
                <w:szCs w:val="16"/>
              </w:rPr>
              <w:t xml:space="preserve">DN </w:t>
            </w:r>
          </w:p>
          <w:p w14:paraId="1C25DCD2"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6"/>
                <w:szCs w:val="16"/>
              </w:rPr>
            </w:pPr>
            <w:r w:rsidRPr="00937F23">
              <w:rPr>
                <w:rFonts w:ascii="Times New Roman" w:eastAsia="Times New Roman" w:hAnsi="Times New Roman" w:cs="Times New Roman"/>
                <w:bCs/>
                <w:color w:val="000000"/>
                <w:sz w:val="16"/>
                <w:szCs w:val="16"/>
              </w:rPr>
              <w:t>10-15</w:t>
            </w:r>
            <w:r w:rsidR="001E2730" w:rsidRPr="00937F23">
              <w:rPr>
                <w:rFonts w:ascii="Times New Roman" w:eastAsia="Times New Roman" w:hAnsi="Times New Roman" w:cs="Times New Roman"/>
                <w:bCs/>
                <w:color w:val="000000"/>
                <w:sz w:val="16"/>
                <w:szCs w:val="16"/>
              </w:rPr>
              <w:t xml:space="preserve"> </w:t>
            </w:r>
            <w:r w:rsidR="001E2730" w:rsidRPr="00937F23">
              <w:rPr>
                <w:rFonts w:ascii="Times New Roman" w:eastAsia="Times New Roman" w:hAnsi="Times New Roman" w:cs="Times New Roman"/>
                <w:bCs/>
                <w:color w:val="000000"/>
                <w:sz w:val="16"/>
                <w:szCs w:val="16"/>
                <w:vertAlign w:val="superscript"/>
              </w:rPr>
              <w:t>**)</w:t>
            </w:r>
          </w:p>
        </w:tc>
        <w:tc>
          <w:tcPr>
            <w:tcW w:w="762" w:type="dxa"/>
            <w:vAlign w:val="center"/>
          </w:tcPr>
          <w:p w14:paraId="7395252D"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6"/>
                <w:szCs w:val="16"/>
              </w:rPr>
            </w:pPr>
            <w:r w:rsidRPr="00937F23">
              <w:rPr>
                <w:rFonts w:ascii="Times New Roman" w:eastAsia="Times New Roman" w:hAnsi="Times New Roman" w:cs="Times New Roman"/>
                <w:bCs/>
                <w:color w:val="000000"/>
                <w:sz w:val="16"/>
                <w:szCs w:val="16"/>
              </w:rPr>
              <w:t>DN 20-32</w:t>
            </w:r>
            <w:r w:rsidR="001E2730" w:rsidRPr="00937F23">
              <w:rPr>
                <w:rFonts w:ascii="Times New Roman" w:eastAsia="Times New Roman" w:hAnsi="Times New Roman" w:cs="Times New Roman"/>
                <w:bCs/>
                <w:color w:val="000000"/>
                <w:sz w:val="16"/>
                <w:szCs w:val="16"/>
              </w:rPr>
              <w:t xml:space="preserve"> </w:t>
            </w:r>
            <w:r w:rsidR="001E2730" w:rsidRPr="00937F23">
              <w:rPr>
                <w:rFonts w:ascii="Times New Roman" w:eastAsia="Times New Roman" w:hAnsi="Times New Roman" w:cs="Times New Roman"/>
                <w:bCs/>
                <w:color w:val="000000"/>
                <w:sz w:val="16"/>
                <w:szCs w:val="16"/>
                <w:vertAlign w:val="superscript"/>
              </w:rPr>
              <w:t>**)</w:t>
            </w:r>
          </w:p>
        </w:tc>
        <w:tc>
          <w:tcPr>
            <w:tcW w:w="762" w:type="dxa"/>
            <w:vAlign w:val="center"/>
          </w:tcPr>
          <w:p w14:paraId="3BC014BA"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6"/>
                <w:szCs w:val="16"/>
              </w:rPr>
            </w:pPr>
            <w:r w:rsidRPr="00937F23">
              <w:rPr>
                <w:rFonts w:ascii="Times New Roman" w:eastAsia="Times New Roman" w:hAnsi="Times New Roman" w:cs="Times New Roman"/>
                <w:bCs/>
                <w:color w:val="000000"/>
                <w:sz w:val="16"/>
                <w:szCs w:val="16"/>
              </w:rPr>
              <w:t>DN 40-65</w:t>
            </w:r>
            <w:r w:rsidR="001E2730" w:rsidRPr="00937F23">
              <w:rPr>
                <w:rFonts w:ascii="Times New Roman" w:eastAsia="Times New Roman" w:hAnsi="Times New Roman" w:cs="Times New Roman"/>
                <w:bCs/>
                <w:color w:val="000000"/>
                <w:sz w:val="16"/>
                <w:szCs w:val="16"/>
              </w:rPr>
              <w:t xml:space="preserve"> </w:t>
            </w:r>
            <w:r w:rsidR="001E2730" w:rsidRPr="00937F23">
              <w:rPr>
                <w:rFonts w:ascii="Times New Roman" w:eastAsia="Times New Roman" w:hAnsi="Times New Roman" w:cs="Times New Roman"/>
                <w:bCs/>
                <w:color w:val="000000"/>
                <w:sz w:val="16"/>
                <w:szCs w:val="16"/>
                <w:vertAlign w:val="superscript"/>
              </w:rPr>
              <w:t>**)</w:t>
            </w:r>
          </w:p>
        </w:tc>
        <w:tc>
          <w:tcPr>
            <w:tcW w:w="762" w:type="dxa"/>
            <w:vAlign w:val="center"/>
          </w:tcPr>
          <w:p w14:paraId="52E7F444"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6"/>
                <w:szCs w:val="16"/>
              </w:rPr>
            </w:pPr>
            <w:r w:rsidRPr="00937F23">
              <w:rPr>
                <w:rFonts w:ascii="Times New Roman" w:eastAsia="Times New Roman" w:hAnsi="Times New Roman" w:cs="Times New Roman"/>
                <w:bCs/>
                <w:color w:val="000000"/>
                <w:sz w:val="16"/>
                <w:szCs w:val="16"/>
              </w:rPr>
              <w:t>DN 80-100</w:t>
            </w:r>
            <w:r w:rsidR="001E2730" w:rsidRPr="00937F23">
              <w:rPr>
                <w:rFonts w:ascii="Times New Roman" w:eastAsia="Times New Roman" w:hAnsi="Times New Roman" w:cs="Times New Roman"/>
                <w:bCs/>
                <w:color w:val="000000"/>
                <w:sz w:val="16"/>
                <w:szCs w:val="16"/>
              </w:rPr>
              <w:t xml:space="preserve"> </w:t>
            </w:r>
            <w:r w:rsidR="001E2730" w:rsidRPr="00937F23">
              <w:rPr>
                <w:rFonts w:ascii="Times New Roman" w:eastAsia="Times New Roman" w:hAnsi="Times New Roman" w:cs="Times New Roman"/>
                <w:bCs/>
                <w:color w:val="000000"/>
                <w:sz w:val="16"/>
                <w:szCs w:val="16"/>
                <w:vertAlign w:val="superscript"/>
              </w:rPr>
              <w:t>**)</w:t>
            </w:r>
          </w:p>
        </w:tc>
        <w:tc>
          <w:tcPr>
            <w:tcW w:w="762" w:type="dxa"/>
            <w:shd w:val="clear" w:color="auto" w:fill="auto"/>
            <w:vAlign w:val="center"/>
          </w:tcPr>
          <w:p w14:paraId="59624550" w14:textId="77777777" w:rsidR="002E6D74" w:rsidRPr="00937F23" w:rsidRDefault="002E6D74" w:rsidP="001E2730">
            <w:pPr>
              <w:spacing w:before="40" w:after="40" w:line="240" w:lineRule="auto"/>
              <w:jc w:val="center"/>
              <w:rPr>
                <w:rFonts w:ascii="Times New Roman" w:eastAsia="Times New Roman" w:hAnsi="Times New Roman" w:cs="Times New Roman"/>
                <w:bCs/>
                <w:color w:val="000000"/>
                <w:sz w:val="16"/>
                <w:szCs w:val="16"/>
              </w:rPr>
            </w:pPr>
          </w:p>
          <w:p w14:paraId="2792C699" w14:textId="4821F289" w:rsidR="001E2730" w:rsidRPr="00937F23" w:rsidRDefault="0020741A" w:rsidP="001E2730">
            <w:pPr>
              <w:spacing w:before="40" w:after="40" w:line="240" w:lineRule="auto"/>
              <w:jc w:val="center"/>
              <w:rPr>
                <w:rFonts w:ascii="Times New Roman" w:eastAsia="Times New Roman" w:hAnsi="Times New Roman" w:cs="Times New Roman"/>
                <w:bCs/>
                <w:color w:val="000000"/>
                <w:sz w:val="16"/>
                <w:szCs w:val="16"/>
                <w:vertAlign w:val="superscript"/>
              </w:rPr>
            </w:pPr>
            <w:r w:rsidRPr="00937F23">
              <w:rPr>
                <w:rFonts w:ascii="Times New Roman" w:eastAsia="Times New Roman" w:hAnsi="Times New Roman" w:cs="Times New Roman"/>
                <w:bCs/>
                <w:color w:val="000000"/>
                <w:sz w:val="16"/>
                <w:szCs w:val="16"/>
              </w:rPr>
              <w:t>DN 10-15</w:t>
            </w:r>
            <w:r w:rsidR="001E2730" w:rsidRPr="00937F23">
              <w:rPr>
                <w:rFonts w:ascii="Times New Roman" w:eastAsia="Times New Roman" w:hAnsi="Times New Roman" w:cs="Times New Roman"/>
                <w:bCs/>
                <w:color w:val="000000"/>
                <w:sz w:val="16"/>
                <w:szCs w:val="16"/>
              </w:rPr>
              <w:t xml:space="preserve"> </w:t>
            </w:r>
            <w:r w:rsidR="001E2730" w:rsidRPr="00937F23">
              <w:rPr>
                <w:rFonts w:ascii="Times New Roman" w:eastAsia="Times New Roman" w:hAnsi="Times New Roman" w:cs="Times New Roman"/>
                <w:bCs/>
                <w:color w:val="000000"/>
                <w:sz w:val="16"/>
                <w:szCs w:val="16"/>
                <w:vertAlign w:val="superscript"/>
              </w:rPr>
              <w:t>**)</w:t>
            </w:r>
          </w:p>
          <w:p w14:paraId="44D992A8" w14:textId="77777777" w:rsidR="0020741A" w:rsidRPr="00937F23" w:rsidRDefault="0020741A" w:rsidP="001E2730">
            <w:pPr>
              <w:spacing w:before="40" w:after="40" w:line="240" w:lineRule="auto"/>
              <w:jc w:val="center"/>
              <w:rPr>
                <w:rFonts w:ascii="Times New Roman" w:eastAsia="Times New Roman" w:hAnsi="Times New Roman" w:cs="Times New Roman"/>
                <w:bCs/>
                <w:color w:val="000000"/>
                <w:sz w:val="16"/>
                <w:szCs w:val="16"/>
              </w:rPr>
            </w:pPr>
          </w:p>
        </w:tc>
        <w:tc>
          <w:tcPr>
            <w:tcW w:w="762" w:type="dxa"/>
            <w:shd w:val="clear" w:color="auto" w:fill="auto"/>
            <w:vAlign w:val="center"/>
          </w:tcPr>
          <w:p w14:paraId="69DBFDE9"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6"/>
                <w:szCs w:val="16"/>
              </w:rPr>
            </w:pPr>
            <w:r w:rsidRPr="00937F23">
              <w:rPr>
                <w:rFonts w:ascii="Times New Roman" w:eastAsia="Times New Roman" w:hAnsi="Times New Roman" w:cs="Times New Roman"/>
                <w:bCs/>
                <w:color w:val="000000"/>
                <w:sz w:val="16"/>
                <w:szCs w:val="16"/>
              </w:rPr>
              <w:t>DN 20-32</w:t>
            </w:r>
            <w:r w:rsidR="001E2730" w:rsidRPr="00937F23">
              <w:rPr>
                <w:rFonts w:ascii="Times New Roman" w:eastAsia="Times New Roman" w:hAnsi="Times New Roman" w:cs="Times New Roman"/>
                <w:bCs/>
                <w:color w:val="000000"/>
                <w:sz w:val="16"/>
                <w:szCs w:val="16"/>
              </w:rPr>
              <w:t xml:space="preserve"> </w:t>
            </w:r>
            <w:r w:rsidR="001E2730" w:rsidRPr="00937F23">
              <w:rPr>
                <w:rFonts w:ascii="Times New Roman" w:eastAsia="Times New Roman" w:hAnsi="Times New Roman" w:cs="Times New Roman"/>
                <w:bCs/>
                <w:color w:val="000000"/>
                <w:sz w:val="16"/>
                <w:szCs w:val="16"/>
                <w:vertAlign w:val="superscript"/>
              </w:rPr>
              <w:t>**)</w:t>
            </w:r>
          </w:p>
        </w:tc>
        <w:tc>
          <w:tcPr>
            <w:tcW w:w="762" w:type="dxa"/>
            <w:shd w:val="clear" w:color="auto" w:fill="auto"/>
            <w:vAlign w:val="center"/>
          </w:tcPr>
          <w:p w14:paraId="37A8CD67"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6"/>
                <w:szCs w:val="16"/>
              </w:rPr>
            </w:pPr>
            <w:r w:rsidRPr="00937F23">
              <w:rPr>
                <w:rFonts w:ascii="Times New Roman" w:eastAsia="Times New Roman" w:hAnsi="Times New Roman" w:cs="Times New Roman"/>
                <w:bCs/>
                <w:color w:val="000000"/>
                <w:sz w:val="16"/>
                <w:szCs w:val="16"/>
              </w:rPr>
              <w:t>DN 40-65</w:t>
            </w:r>
            <w:r w:rsidR="001E2730" w:rsidRPr="00937F23">
              <w:rPr>
                <w:rFonts w:ascii="Times New Roman" w:eastAsia="Times New Roman" w:hAnsi="Times New Roman" w:cs="Times New Roman"/>
                <w:bCs/>
                <w:color w:val="000000"/>
                <w:sz w:val="16"/>
                <w:szCs w:val="16"/>
              </w:rPr>
              <w:t xml:space="preserve"> </w:t>
            </w:r>
            <w:r w:rsidR="001E2730" w:rsidRPr="00937F23">
              <w:rPr>
                <w:rFonts w:ascii="Times New Roman" w:eastAsia="Times New Roman" w:hAnsi="Times New Roman" w:cs="Times New Roman"/>
                <w:bCs/>
                <w:color w:val="000000"/>
                <w:sz w:val="16"/>
                <w:szCs w:val="16"/>
                <w:vertAlign w:val="superscript"/>
              </w:rPr>
              <w:t>**)</w:t>
            </w:r>
          </w:p>
        </w:tc>
        <w:tc>
          <w:tcPr>
            <w:tcW w:w="762" w:type="dxa"/>
            <w:shd w:val="clear" w:color="auto" w:fill="auto"/>
            <w:vAlign w:val="center"/>
          </w:tcPr>
          <w:p w14:paraId="61DCC8A0"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6"/>
                <w:szCs w:val="16"/>
              </w:rPr>
            </w:pPr>
            <w:r w:rsidRPr="00937F23">
              <w:rPr>
                <w:rFonts w:ascii="Times New Roman" w:eastAsia="Times New Roman" w:hAnsi="Times New Roman" w:cs="Times New Roman"/>
                <w:bCs/>
                <w:color w:val="000000"/>
                <w:sz w:val="16"/>
                <w:szCs w:val="16"/>
              </w:rPr>
              <w:t>DN 80-100</w:t>
            </w:r>
            <w:r w:rsidR="001E2730" w:rsidRPr="00937F23">
              <w:rPr>
                <w:rFonts w:ascii="Times New Roman" w:eastAsia="Times New Roman" w:hAnsi="Times New Roman" w:cs="Times New Roman"/>
                <w:bCs/>
                <w:color w:val="000000"/>
                <w:sz w:val="16"/>
                <w:szCs w:val="16"/>
              </w:rPr>
              <w:t xml:space="preserve"> </w:t>
            </w:r>
            <w:r w:rsidR="001E2730" w:rsidRPr="00937F23">
              <w:rPr>
                <w:rFonts w:ascii="Times New Roman" w:eastAsia="Times New Roman" w:hAnsi="Times New Roman" w:cs="Times New Roman"/>
                <w:bCs/>
                <w:color w:val="000000"/>
                <w:sz w:val="16"/>
                <w:szCs w:val="16"/>
                <w:vertAlign w:val="superscript"/>
              </w:rPr>
              <w:t>**)</w:t>
            </w:r>
          </w:p>
        </w:tc>
      </w:tr>
      <w:tr w:rsidR="0020741A" w:rsidRPr="00937F23" w14:paraId="7015AE40" w14:textId="77777777" w:rsidTr="00A92116">
        <w:trPr>
          <w:trHeight w:val="300"/>
        </w:trPr>
        <w:tc>
          <w:tcPr>
            <w:tcW w:w="1271" w:type="dxa"/>
            <w:vMerge w:val="restart"/>
            <w:shd w:val="clear" w:color="auto" w:fill="auto"/>
            <w:vAlign w:val="center"/>
            <w:hideMark/>
          </w:tcPr>
          <w:p w14:paraId="7E32F566" w14:textId="7FA189AF"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lang w:eastAsia="pl-PL"/>
              </w:rPr>
              <w:t xml:space="preserve">Przewody </w:t>
            </w:r>
            <w:r w:rsidR="001650E6" w:rsidRPr="00937F23">
              <w:rPr>
                <w:rFonts w:ascii="Times New Roman" w:hAnsi="Times New Roman" w:cs="Times New Roman"/>
                <w:sz w:val="18"/>
                <w:szCs w:val="18"/>
              </w:rPr>
              <w:t>c.w.u.</w:t>
            </w:r>
            <w:r w:rsidR="00D05336" w:rsidRPr="00937F23">
              <w:rPr>
                <w:rFonts w:ascii="Times New Roman" w:hAnsi="Times New Roman" w:cs="Times New Roman"/>
                <w:sz w:val="18"/>
                <w:szCs w:val="18"/>
              </w:rPr>
              <w:t xml:space="preserve"> </w:t>
            </w:r>
            <w:r w:rsidRPr="00937F23">
              <w:rPr>
                <w:rFonts w:ascii="Times New Roman" w:eastAsia="Times New Roman" w:hAnsi="Times New Roman" w:cs="Times New Roman"/>
                <w:bCs/>
                <w:color w:val="000000"/>
                <w:sz w:val="18"/>
                <w:szCs w:val="18"/>
                <w:lang w:eastAsia="pl-PL"/>
              </w:rPr>
              <w:t xml:space="preserve">przepływ zmienny 55°C </w:t>
            </w:r>
          </w:p>
        </w:tc>
        <w:tc>
          <w:tcPr>
            <w:tcW w:w="1701" w:type="dxa"/>
            <w:shd w:val="clear" w:color="auto" w:fill="auto"/>
            <w:vAlign w:val="center"/>
            <w:hideMark/>
          </w:tcPr>
          <w:p w14:paraId="03FD3847" w14:textId="732BFD80" w:rsidR="0020741A" w:rsidRPr="00937F23" w:rsidRDefault="00883931"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n</w:t>
            </w:r>
            <w:r w:rsidR="0020741A" w:rsidRPr="00937F23">
              <w:rPr>
                <w:rFonts w:ascii="Times New Roman" w:eastAsia="Times New Roman" w:hAnsi="Times New Roman" w:cs="Times New Roman"/>
                <w:bCs/>
                <w:color w:val="000000"/>
                <w:sz w:val="18"/>
                <w:szCs w:val="18"/>
              </w:rPr>
              <w:t>iezaizolowane</w:t>
            </w:r>
          </w:p>
        </w:tc>
        <w:tc>
          <w:tcPr>
            <w:tcW w:w="761" w:type="dxa"/>
            <w:vAlign w:val="center"/>
          </w:tcPr>
          <w:p w14:paraId="2464B6C3"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24,9</w:t>
            </w:r>
          </w:p>
        </w:tc>
        <w:tc>
          <w:tcPr>
            <w:tcW w:w="762" w:type="dxa"/>
            <w:vAlign w:val="center"/>
          </w:tcPr>
          <w:p w14:paraId="46C42ECE"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33,2</w:t>
            </w:r>
          </w:p>
        </w:tc>
        <w:tc>
          <w:tcPr>
            <w:tcW w:w="762" w:type="dxa"/>
            <w:vAlign w:val="center"/>
          </w:tcPr>
          <w:p w14:paraId="6F44781D"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47,7</w:t>
            </w:r>
          </w:p>
        </w:tc>
        <w:tc>
          <w:tcPr>
            <w:tcW w:w="762" w:type="dxa"/>
            <w:vAlign w:val="center"/>
          </w:tcPr>
          <w:p w14:paraId="30C0E43A"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68,4</w:t>
            </w:r>
          </w:p>
        </w:tc>
        <w:tc>
          <w:tcPr>
            <w:tcW w:w="762" w:type="dxa"/>
            <w:shd w:val="clear" w:color="auto" w:fill="auto"/>
            <w:vAlign w:val="center"/>
            <w:hideMark/>
          </w:tcPr>
          <w:p w14:paraId="730049ED"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14,9</w:t>
            </w:r>
          </w:p>
        </w:tc>
        <w:tc>
          <w:tcPr>
            <w:tcW w:w="762" w:type="dxa"/>
            <w:shd w:val="clear" w:color="auto" w:fill="auto"/>
            <w:vAlign w:val="center"/>
            <w:hideMark/>
          </w:tcPr>
          <w:p w14:paraId="6D210686"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19,9</w:t>
            </w:r>
          </w:p>
        </w:tc>
        <w:tc>
          <w:tcPr>
            <w:tcW w:w="762" w:type="dxa"/>
            <w:shd w:val="clear" w:color="auto" w:fill="auto"/>
            <w:vAlign w:val="center"/>
            <w:hideMark/>
          </w:tcPr>
          <w:p w14:paraId="27044595"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28,6</w:t>
            </w:r>
          </w:p>
        </w:tc>
        <w:tc>
          <w:tcPr>
            <w:tcW w:w="762" w:type="dxa"/>
            <w:shd w:val="clear" w:color="auto" w:fill="auto"/>
            <w:vAlign w:val="center"/>
            <w:hideMark/>
          </w:tcPr>
          <w:p w14:paraId="69EE2531"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41,0</w:t>
            </w:r>
          </w:p>
        </w:tc>
      </w:tr>
      <w:tr w:rsidR="0020741A" w:rsidRPr="00937F23" w14:paraId="3F8E09B5" w14:textId="77777777" w:rsidTr="00A92116">
        <w:trPr>
          <w:trHeight w:val="262"/>
        </w:trPr>
        <w:tc>
          <w:tcPr>
            <w:tcW w:w="1271" w:type="dxa"/>
            <w:vMerge/>
            <w:vAlign w:val="center"/>
            <w:hideMark/>
          </w:tcPr>
          <w:p w14:paraId="0ACACB35" w14:textId="77777777" w:rsidR="0020741A" w:rsidRPr="00937F23" w:rsidRDefault="0020741A" w:rsidP="00A92116">
            <w:pPr>
              <w:spacing w:before="40" w:after="40" w:line="240" w:lineRule="auto"/>
              <w:rPr>
                <w:rFonts w:ascii="Times New Roman" w:eastAsia="Times New Roman" w:hAnsi="Times New Roman" w:cs="Times New Roman"/>
                <w:bCs/>
                <w:color w:val="000000"/>
                <w:sz w:val="18"/>
                <w:szCs w:val="18"/>
              </w:rPr>
            </w:pPr>
          </w:p>
        </w:tc>
        <w:tc>
          <w:tcPr>
            <w:tcW w:w="1701" w:type="dxa"/>
            <w:shd w:val="clear" w:color="auto" w:fill="auto"/>
            <w:vAlign w:val="center"/>
            <w:hideMark/>
          </w:tcPr>
          <w:p w14:paraId="20E270C5" w14:textId="79A90C4F"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1/2 wymaganej grubości izolacji</w:t>
            </w:r>
            <w:r w:rsidRPr="00937F23">
              <w:rPr>
                <w:rFonts w:ascii="Times New Roman" w:eastAsia="Times New Roman" w:hAnsi="Times New Roman" w:cs="Times New Roman"/>
                <w:bCs/>
                <w:color w:val="000000"/>
                <w:sz w:val="18"/>
                <w:szCs w:val="18"/>
                <w:vertAlign w:val="superscript"/>
              </w:rPr>
              <w:t>*)</w:t>
            </w:r>
          </w:p>
        </w:tc>
        <w:tc>
          <w:tcPr>
            <w:tcW w:w="761" w:type="dxa"/>
            <w:vAlign w:val="center"/>
          </w:tcPr>
          <w:p w14:paraId="2A0CF81B"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5,7</w:t>
            </w:r>
          </w:p>
        </w:tc>
        <w:tc>
          <w:tcPr>
            <w:tcW w:w="762" w:type="dxa"/>
            <w:vAlign w:val="center"/>
          </w:tcPr>
          <w:p w14:paraId="4E96E2AC"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8,8</w:t>
            </w:r>
          </w:p>
        </w:tc>
        <w:tc>
          <w:tcPr>
            <w:tcW w:w="762" w:type="dxa"/>
            <w:vAlign w:val="center"/>
          </w:tcPr>
          <w:p w14:paraId="0D82C98A"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13,5</w:t>
            </w:r>
          </w:p>
        </w:tc>
        <w:tc>
          <w:tcPr>
            <w:tcW w:w="762" w:type="dxa"/>
            <w:vAlign w:val="center"/>
          </w:tcPr>
          <w:p w14:paraId="6D7A5992"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20,7</w:t>
            </w:r>
          </w:p>
        </w:tc>
        <w:tc>
          <w:tcPr>
            <w:tcW w:w="762" w:type="dxa"/>
            <w:shd w:val="clear" w:color="auto" w:fill="auto"/>
            <w:vAlign w:val="center"/>
            <w:hideMark/>
          </w:tcPr>
          <w:p w14:paraId="09CB16DA"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3,4</w:t>
            </w:r>
          </w:p>
        </w:tc>
        <w:tc>
          <w:tcPr>
            <w:tcW w:w="762" w:type="dxa"/>
            <w:shd w:val="clear" w:color="auto" w:fill="auto"/>
            <w:vAlign w:val="center"/>
            <w:hideMark/>
          </w:tcPr>
          <w:p w14:paraId="4F385062"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5,3</w:t>
            </w:r>
          </w:p>
        </w:tc>
        <w:tc>
          <w:tcPr>
            <w:tcW w:w="762" w:type="dxa"/>
            <w:shd w:val="clear" w:color="auto" w:fill="auto"/>
            <w:vAlign w:val="center"/>
            <w:hideMark/>
          </w:tcPr>
          <w:p w14:paraId="3E70995E"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8,1</w:t>
            </w:r>
          </w:p>
        </w:tc>
        <w:tc>
          <w:tcPr>
            <w:tcW w:w="762" w:type="dxa"/>
            <w:shd w:val="clear" w:color="auto" w:fill="auto"/>
            <w:vAlign w:val="center"/>
            <w:hideMark/>
          </w:tcPr>
          <w:p w14:paraId="00B875DB"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12,4</w:t>
            </w:r>
          </w:p>
        </w:tc>
      </w:tr>
      <w:tr w:rsidR="0020741A" w:rsidRPr="00937F23" w14:paraId="44623CD3" w14:textId="77777777" w:rsidTr="00A92116">
        <w:trPr>
          <w:trHeight w:val="280"/>
        </w:trPr>
        <w:tc>
          <w:tcPr>
            <w:tcW w:w="1271" w:type="dxa"/>
            <w:vMerge/>
            <w:vAlign w:val="center"/>
            <w:hideMark/>
          </w:tcPr>
          <w:p w14:paraId="4717329B" w14:textId="77777777" w:rsidR="0020741A" w:rsidRPr="00937F23" w:rsidRDefault="0020741A" w:rsidP="00A92116">
            <w:pPr>
              <w:spacing w:before="40" w:after="40" w:line="240" w:lineRule="auto"/>
              <w:rPr>
                <w:rFonts w:ascii="Times New Roman" w:eastAsia="Times New Roman" w:hAnsi="Times New Roman" w:cs="Times New Roman"/>
                <w:bCs/>
                <w:color w:val="000000"/>
                <w:sz w:val="18"/>
                <w:szCs w:val="18"/>
              </w:rPr>
            </w:pPr>
          </w:p>
        </w:tc>
        <w:tc>
          <w:tcPr>
            <w:tcW w:w="1701" w:type="dxa"/>
            <w:shd w:val="clear" w:color="auto" w:fill="auto"/>
            <w:vAlign w:val="center"/>
            <w:hideMark/>
          </w:tcPr>
          <w:p w14:paraId="5FFD3F0C" w14:textId="6B980DC4" w:rsidR="0020741A" w:rsidRPr="00937F23" w:rsidRDefault="00883931"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w</w:t>
            </w:r>
            <w:r w:rsidR="0020741A" w:rsidRPr="00937F23">
              <w:rPr>
                <w:rFonts w:ascii="Times New Roman" w:eastAsia="Times New Roman" w:hAnsi="Times New Roman" w:cs="Times New Roman"/>
                <w:bCs/>
                <w:color w:val="000000"/>
                <w:sz w:val="18"/>
                <w:szCs w:val="18"/>
              </w:rPr>
              <w:t>ymagana grubość izolacji</w:t>
            </w:r>
            <w:r w:rsidR="0020741A" w:rsidRPr="00937F23">
              <w:rPr>
                <w:rFonts w:ascii="Times New Roman" w:eastAsia="Times New Roman" w:hAnsi="Times New Roman" w:cs="Times New Roman"/>
                <w:bCs/>
                <w:color w:val="000000"/>
                <w:sz w:val="18"/>
                <w:szCs w:val="18"/>
                <w:vertAlign w:val="superscript"/>
              </w:rPr>
              <w:t>*)</w:t>
            </w:r>
          </w:p>
        </w:tc>
        <w:tc>
          <w:tcPr>
            <w:tcW w:w="761" w:type="dxa"/>
            <w:vAlign w:val="center"/>
          </w:tcPr>
          <w:p w14:paraId="116887EE"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4,1</w:t>
            </w:r>
          </w:p>
        </w:tc>
        <w:tc>
          <w:tcPr>
            <w:tcW w:w="762" w:type="dxa"/>
            <w:vAlign w:val="center"/>
          </w:tcPr>
          <w:p w14:paraId="72335D65"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4,6</w:t>
            </w:r>
          </w:p>
        </w:tc>
        <w:tc>
          <w:tcPr>
            <w:tcW w:w="762" w:type="dxa"/>
            <w:vAlign w:val="center"/>
          </w:tcPr>
          <w:p w14:paraId="3792E4C7"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4,6</w:t>
            </w:r>
          </w:p>
        </w:tc>
        <w:tc>
          <w:tcPr>
            <w:tcW w:w="762" w:type="dxa"/>
            <w:vAlign w:val="center"/>
          </w:tcPr>
          <w:p w14:paraId="195F6E27"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4,6</w:t>
            </w:r>
          </w:p>
        </w:tc>
        <w:tc>
          <w:tcPr>
            <w:tcW w:w="762" w:type="dxa"/>
            <w:shd w:val="clear" w:color="auto" w:fill="auto"/>
            <w:vAlign w:val="center"/>
            <w:hideMark/>
          </w:tcPr>
          <w:p w14:paraId="7D11890F"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2,5</w:t>
            </w:r>
          </w:p>
        </w:tc>
        <w:tc>
          <w:tcPr>
            <w:tcW w:w="762" w:type="dxa"/>
            <w:shd w:val="clear" w:color="auto" w:fill="auto"/>
            <w:vAlign w:val="center"/>
            <w:hideMark/>
          </w:tcPr>
          <w:p w14:paraId="24C3FBD0"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2,7</w:t>
            </w:r>
          </w:p>
        </w:tc>
        <w:tc>
          <w:tcPr>
            <w:tcW w:w="762" w:type="dxa"/>
            <w:shd w:val="clear" w:color="auto" w:fill="auto"/>
            <w:vAlign w:val="center"/>
            <w:hideMark/>
          </w:tcPr>
          <w:p w14:paraId="0DA01BAE"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2,7</w:t>
            </w:r>
          </w:p>
        </w:tc>
        <w:tc>
          <w:tcPr>
            <w:tcW w:w="762" w:type="dxa"/>
            <w:shd w:val="clear" w:color="auto" w:fill="auto"/>
            <w:vAlign w:val="center"/>
            <w:hideMark/>
          </w:tcPr>
          <w:p w14:paraId="52528FC4"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2,7</w:t>
            </w:r>
          </w:p>
        </w:tc>
      </w:tr>
      <w:tr w:rsidR="0020741A" w:rsidRPr="00937F23" w14:paraId="4BB47902" w14:textId="77777777" w:rsidTr="00A92116">
        <w:trPr>
          <w:trHeight w:val="270"/>
        </w:trPr>
        <w:tc>
          <w:tcPr>
            <w:tcW w:w="1271" w:type="dxa"/>
            <w:vMerge/>
            <w:vAlign w:val="center"/>
            <w:hideMark/>
          </w:tcPr>
          <w:p w14:paraId="07C456B4" w14:textId="77777777" w:rsidR="0020741A" w:rsidRPr="00937F23" w:rsidRDefault="0020741A" w:rsidP="00A92116">
            <w:pPr>
              <w:spacing w:before="40" w:after="40" w:line="240" w:lineRule="auto"/>
              <w:rPr>
                <w:rFonts w:ascii="Times New Roman" w:eastAsia="Times New Roman" w:hAnsi="Times New Roman" w:cs="Times New Roman"/>
                <w:bCs/>
                <w:color w:val="000000"/>
                <w:sz w:val="18"/>
                <w:szCs w:val="18"/>
              </w:rPr>
            </w:pPr>
          </w:p>
        </w:tc>
        <w:tc>
          <w:tcPr>
            <w:tcW w:w="1701" w:type="dxa"/>
            <w:shd w:val="clear" w:color="auto" w:fill="auto"/>
            <w:vAlign w:val="center"/>
            <w:hideMark/>
          </w:tcPr>
          <w:p w14:paraId="123EE806" w14:textId="4354FD0F"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2-krotność wymaganej grubości izolacji</w:t>
            </w:r>
            <w:r w:rsidRPr="00937F23">
              <w:rPr>
                <w:rFonts w:ascii="Times New Roman" w:eastAsia="Times New Roman" w:hAnsi="Times New Roman" w:cs="Times New Roman"/>
                <w:bCs/>
                <w:color w:val="000000"/>
                <w:sz w:val="18"/>
                <w:szCs w:val="18"/>
                <w:vertAlign w:val="superscript"/>
              </w:rPr>
              <w:t>*)</w:t>
            </w:r>
          </w:p>
        </w:tc>
        <w:tc>
          <w:tcPr>
            <w:tcW w:w="761" w:type="dxa"/>
            <w:vAlign w:val="center"/>
          </w:tcPr>
          <w:p w14:paraId="1257DD3D"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3,0</w:t>
            </w:r>
          </w:p>
        </w:tc>
        <w:tc>
          <w:tcPr>
            <w:tcW w:w="762" w:type="dxa"/>
            <w:vAlign w:val="center"/>
          </w:tcPr>
          <w:p w14:paraId="4FCF2355"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3,4</w:t>
            </w:r>
          </w:p>
        </w:tc>
        <w:tc>
          <w:tcPr>
            <w:tcW w:w="762" w:type="dxa"/>
            <w:vAlign w:val="center"/>
          </w:tcPr>
          <w:p w14:paraId="588B5A3B"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3,2</w:t>
            </w:r>
          </w:p>
        </w:tc>
        <w:tc>
          <w:tcPr>
            <w:tcW w:w="762" w:type="dxa"/>
            <w:vAlign w:val="center"/>
          </w:tcPr>
          <w:p w14:paraId="751167EA"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3,2</w:t>
            </w:r>
          </w:p>
        </w:tc>
        <w:tc>
          <w:tcPr>
            <w:tcW w:w="762" w:type="dxa"/>
            <w:shd w:val="clear" w:color="auto" w:fill="auto"/>
            <w:vAlign w:val="center"/>
            <w:hideMark/>
          </w:tcPr>
          <w:p w14:paraId="37CC7E16"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1,8</w:t>
            </w:r>
          </w:p>
        </w:tc>
        <w:tc>
          <w:tcPr>
            <w:tcW w:w="762" w:type="dxa"/>
            <w:shd w:val="clear" w:color="auto" w:fill="auto"/>
            <w:vAlign w:val="center"/>
            <w:hideMark/>
          </w:tcPr>
          <w:p w14:paraId="3B0DD20E"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2,0</w:t>
            </w:r>
          </w:p>
        </w:tc>
        <w:tc>
          <w:tcPr>
            <w:tcW w:w="762" w:type="dxa"/>
            <w:shd w:val="clear" w:color="auto" w:fill="auto"/>
            <w:vAlign w:val="center"/>
            <w:hideMark/>
          </w:tcPr>
          <w:p w14:paraId="1C40488B"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1,9</w:t>
            </w:r>
          </w:p>
        </w:tc>
        <w:tc>
          <w:tcPr>
            <w:tcW w:w="762" w:type="dxa"/>
            <w:shd w:val="clear" w:color="auto" w:fill="auto"/>
            <w:vAlign w:val="center"/>
            <w:hideMark/>
          </w:tcPr>
          <w:p w14:paraId="692BADB9"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1,9</w:t>
            </w:r>
          </w:p>
        </w:tc>
      </w:tr>
      <w:tr w:rsidR="0020741A" w:rsidRPr="00937F23" w14:paraId="055BD094" w14:textId="77777777" w:rsidTr="00A92116">
        <w:trPr>
          <w:trHeight w:val="300"/>
        </w:trPr>
        <w:tc>
          <w:tcPr>
            <w:tcW w:w="1271" w:type="dxa"/>
            <w:vMerge w:val="restart"/>
            <w:shd w:val="clear" w:color="auto" w:fill="auto"/>
            <w:vAlign w:val="center"/>
            <w:hideMark/>
          </w:tcPr>
          <w:p w14:paraId="659323A8" w14:textId="2E7CEECF"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lang w:eastAsia="pl-PL"/>
              </w:rPr>
            </w:pPr>
            <w:r w:rsidRPr="00937F23">
              <w:rPr>
                <w:rFonts w:ascii="Times New Roman" w:eastAsia="Times New Roman" w:hAnsi="Times New Roman" w:cs="Times New Roman"/>
                <w:bCs/>
                <w:color w:val="000000"/>
                <w:sz w:val="18"/>
                <w:szCs w:val="18"/>
                <w:lang w:eastAsia="pl-PL"/>
              </w:rPr>
              <w:t>Przewody</w:t>
            </w:r>
            <w:r w:rsidR="00A92116" w:rsidRPr="00937F23">
              <w:rPr>
                <w:rFonts w:ascii="Times New Roman" w:eastAsia="Times New Roman" w:hAnsi="Times New Roman" w:cs="Times New Roman"/>
                <w:bCs/>
                <w:color w:val="000000"/>
                <w:sz w:val="18"/>
                <w:szCs w:val="18"/>
                <w:lang w:eastAsia="pl-PL"/>
              </w:rPr>
              <w:t xml:space="preserve"> </w:t>
            </w:r>
            <w:r w:rsidRPr="00937F23">
              <w:rPr>
                <w:rFonts w:ascii="Times New Roman" w:eastAsia="Times New Roman" w:hAnsi="Times New Roman" w:cs="Times New Roman"/>
                <w:bCs/>
                <w:color w:val="000000"/>
                <w:sz w:val="18"/>
                <w:szCs w:val="18"/>
                <w:lang w:eastAsia="pl-PL"/>
              </w:rPr>
              <w:t>cyrkulacyjne</w:t>
            </w:r>
            <w:r w:rsidR="00A92116" w:rsidRPr="00937F23">
              <w:rPr>
                <w:rFonts w:ascii="Times New Roman" w:eastAsia="Times New Roman" w:hAnsi="Times New Roman" w:cs="Times New Roman"/>
                <w:bCs/>
                <w:color w:val="000000"/>
                <w:sz w:val="18"/>
                <w:szCs w:val="18"/>
                <w:lang w:eastAsia="pl-PL"/>
              </w:rPr>
              <w:t xml:space="preserve"> </w:t>
            </w:r>
            <w:r w:rsidRPr="00937F23">
              <w:rPr>
                <w:rFonts w:ascii="Times New Roman" w:eastAsia="Times New Roman" w:hAnsi="Times New Roman" w:cs="Times New Roman"/>
                <w:bCs/>
                <w:color w:val="000000"/>
                <w:sz w:val="18"/>
                <w:szCs w:val="18"/>
                <w:lang w:eastAsia="pl-PL"/>
              </w:rPr>
              <w:t>przepływ</w:t>
            </w:r>
            <w:r w:rsidR="00A92116" w:rsidRPr="00937F23">
              <w:rPr>
                <w:rFonts w:ascii="Times New Roman" w:eastAsia="Times New Roman" w:hAnsi="Times New Roman" w:cs="Times New Roman"/>
                <w:bCs/>
                <w:color w:val="000000"/>
                <w:sz w:val="18"/>
                <w:szCs w:val="18"/>
                <w:lang w:eastAsia="pl-PL"/>
              </w:rPr>
              <w:t xml:space="preserve"> </w:t>
            </w:r>
            <w:r w:rsidRPr="00937F23">
              <w:rPr>
                <w:rFonts w:ascii="Times New Roman" w:eastAsia="Times New Roman" w:hAnsi="Times New Roman" w:cs="Times New Roman"/>
                <w:bCs/>
                <w:color w:val="000000"/>
                <w:sz w:val="18"/>
                <w:szCs w:val="18"/>
                <w:lang w:eastAsia="pl-PL"/>
              </w:rPr>
              <w:t>stały 55°C</w:t>
            </w:r>
          </w:p>
          <w:p w14:paraId="58CBCD61" w14:textId="77777777" w:rsidR="00A92116" w:rsidRPr="00937F23" w:rsidRDefault="00A92116" w:rsidP="00A92116">
            <w:pPr>
              <w:spacing w:before="40" w:after="40" w:line="240" w:lineRule="auto"/>
              <w:jc w:val="center"/>
              <w:rPr>
                <w:rFonts w:ascii="Times New Roman" w:eastAsia="Times New Roman" w:hAnsi="Times New Roman" w:cs="Times New Roman"/>
                <w:bCs/>
                <w:color w:val="000000"/>
                <w:sz w:val="18"/>
                <w:szCs w:val="18"/>
              </w:rPr>
            </w:pPr>
          </w:p>
        </w:tc>
        <w:tc>
          <w:tcPr>
            <w:tcW w:w="1701" w:type="dxa"/>
            <w:shd w:val="clear" w:color="auto" w:fill="auto"/>
            <w:vAlign w:val="center"/>
            <w:hideMark/>
          </w:tcPr>
          <w:p w14:paraId="1D92EAEA"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niezaizolowane</w:t>
            </w:r>
          </w:p>
        </w:tc>
        <w:tc>
          <w:tcPr>
            <w:tcW w:w="761" w:type="dxa"/>
            <w:vAlign w:val="center"/>
          </w:tcPr>
          <w:p w14:paraId="284AE355"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53,5</w:t>
            </w:r>
          </w:p>
        </w:tc>
        <w:tc>
          <w:tcPr>
            <w:tcW w:w="762" w:type="dxa"/>
            <w:vAlign w:val="center"/>
          </w:tcPr>
          <w:p w14:paraId="5C0002ED"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71,3</w:t>
            </w:r>
          </w:p>
        </w:tc>
        <w:tc>
          <w:tcPr>
            <w:tcW w:w="762" w:type="dxa"/>
            <w:vAlign w:val="center"/>
          </w:tcPr>
          <w:p w14:paraId="077D3024"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102,5</w:t>
            </w:r>
          </w:p>
        </w:tc>
        <w:tc>
          <w:tcPr>
            <w:tcW w:w="762" w:type="dxa"/>
            <w:vAlign w:val="center"/>
          </w:tcPr>
          <w:p w14:paraId="68AC9A16"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147,1</w:t>
            </w:r>
          </w:p>
        </w:tc>
        <w:tc>
          <w:tcPr>
            <w:tcW w:w="762" w:type="dxa"/>
            <w:shd w:val="clear" w:color="auto" w:fill="auto"/>
            <w:vAlign w:val="center"/>
            <w:hideMark/>
          </w:tcPr>
          <w:p w14:paraId="40A022FF"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37,3</w:t>
            </w:r>
          </w:p>
        </w:tc>
        <w:tc>
          <w:tcPr>
            <w:tcW w:w="762" w:type="dxa"/>
            <w:shd w:val="clear" w:color="auto" w:fill="auto"/>
            <w:vAlign w:val="center"/>
            <w:hideMark/>
          </w:tcPr>
          <w:p w14:paraId="5A6B64C8"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49,8</w:t>
            </w:r>
          </w:p>
        </w:tc>
        <w:tc>
          <w:tcPr>
            <w:tcW w:w="762" w:type="dxa"/>
            <w:shd w:val="clear" w:color="auto" w:fill="auto"/>
            <w:vAlign w:val="center"/>
            <w:hideMark/>
          </w:tcPr>
          <w:p w14:paraId="650625D2"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71,5</w:t>
            </w:r>
          </w:p>
        </w:tc>
        <w:tc>
          <w:tcPr>
            <w:tcW w:w="762" w:type="dxa"/>
            <w:shd w:val="clear" w:color="auto" w:fill="auto"/>
            <w:vAlign w:val="center"/>
            <w:hideMark/>
          </w:tcPr>
          <w:p w14:paraId="37E5C8F9"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102,6</w:t>
            </w:r>
          </w:p>
        </w:tc>
      </w:tr>
      <w:tr w:rsidR="0020741A" w:rsidRPr="00937F23" w14:paraId="0F68BCC7" w14:textId="77777777" w:rsidTr="00A92116">
        <w:trPr>
          <w:trHeight w:val="250"/>
        </w:trPr>
        <w:tc>
          <w:tcPr>
            <w:tcW w:w="1271" w:type="dxa"/>
            <w:vMerge/>
            <w:vAlign w:val="center"/>
            <w:hideMark/>
          </w:tcPr>
          <w:p w14:paraId="2E5D6242" w14:textId="77777777" w:rsidR="0020741A" w:rsidRPr="00937F23" w:rsidRDefault="0020741A" w:rsidP="00A92116">
            <w:pPr>
              <w:spacing w:before="40" w:after="40" w:line="240" w:lineRule="auto"/>
              <w:rPr>
                <w:rFonts w:ascii="Times New Roman" w:eastAsia="Times New Roman" w:hAnsi="Times New Roman" w:cs="Times New Roman"/>
                <w:bCs/>
                <w:color w:val="000000"/>
                <w:sz w:val="18"/>
                <w:szCs w:val="18"/>
              </w:rPr>
            </w:pPr>
          </w:p>
        </w:tc>
        <w:tc>
          <w:tcPr>
            <w:tcW w:w="1701" w:type="dxa"/>
            <w:shd w:val="clear" w:color="auto" w:fill="auto"/>
            <w:vAlign w:val="center"/>
            <w:hideMark/>
          </w:tcPr>
          <w:p w14:paraId="4F8F430F"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 xml:space="preserve">1/2 wymaganej grubości izolacji </w:t>
            </w:r>
            <w:r w:rsidRPr="00937F23">
              <w:rPr>
                <w:rFonts w:ascii="Times New Roman" w:eastAsia="Times New Roman" w:hAnsi="Times New Roman" w:cs="Times New Roman"/>
                <w:bCs/>
                <w:color w:val="000000"/>
                <w:sz w:val="18"/>
                <w:szCs w:val="18"/>
                <w:vertAlign w:val="superscript"/>
              </w:rPr>
              <w:t>*)</w:t>
            </w:r>
          </w:p>
        </w:tc>
        <w:tc>
          <w:tcPr>
            <w:tcW w:w="761" w:type="dxa"/>
            <w:vAlign w:val="center"/>
          </w:tcPr>
          <w:p w14:paraId="460C826C"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12,3</w:t>
            </w:r>
          </w:p>
        </w:tc>
        <w:tc>
          <w:tcPr>
            <w:tcW w:w="762" w:type="dxa"/>
            <w:vAlign w:val="center"/>
          </w:tcPr>
          <w:p w14:paraId="68F43941"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18,9</w:t>
            </w:r>
          </w:p>
        </w:tc>
        <w:tc>
          <w:tcPr>
            <w:tcW w:w="762" w:type="dxa"/>
            <w:vAlign w:val="center"/>
          </w:tcPr>
          <w:p w14:paraId="7C457283"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29,0</w:t>
            </w:r>
          </w:p>
        </w:tc>
        <w:tc>
          <w:tcPr>
            <w:tcW w:w="762" w:type="dxa"/>
            <w:vAlign w:val="center"/>
          </w:tcPr>
          <w:p w14:paraId="0F470E1E"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44,6</w:t>
            </w:r>
          </w:p>
        </w:tc>
        <w:tc>
          <w:tcPr>
            <w:tcW w:w="762" w:type="dxa"/>
            <w:shd w:val="clear" w:color="auto" w:fill="auto"/>
            <w:vAlign w:val="center"/>
            <w:hideMark/>
          </w:tcPr>
          <w:p w14:paraId="33F5588F"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8,6</w:t>
            </w:r>
          </w:p>
        </w:tc>
        <w:tc>
          <w:tcPr>
            <w:tcW w:w="762" w:type="dxa"/>
            <w:shd w:val="clear" w:color="auto" w:fill="auto"/>
            <w:vAlign w:val="center"/>
            <w:hideMark/>
          </w:tcPr>
          <w:p w14:paraId="6653409C"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13,2</w:t>
            </w:r>
          </w:p>
        </w:tc>
        <w:tc>
          <w:tcPr>
            <w:tcW w:w="762" w:type="dxa"/>
            <w:shd w:val="clear" w:color="auto" w:fill="auto"/>
            <w:vAlign w:val="center"/>
            <w:hideMark/>
          </w:tcPr>
          <w:p w14:paraId="22E298A2"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20,2</w:t>
            </w:r>
          </w:p>
        </w:tc>
        <w:tc>
          <w:tcPr>
            <w:tcW w:w="762" w:type="dxa"/>
            <w:shd w:val="clear" w:color="auto" w:fill="auto"/>
            <w:vAlign w:val="center"/>
            <w:hideMark/>
          </w:tcPr>
          <w:p w14:paraId="6A065145"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31,1</w:t>
            </w:r>
          </w:p>
        </w:tc>
      </w:tr>
      <w:tr w:rsidR="0020741A" w:rsidRPr="00937F23" w14:paraId="23593C99" w14:textId="77777777" w:rsidTr="00A92116">
        <w:trPr>
          <w:trHeight w:val="268"/>
        </w:trPr>
        <w:tc>
          <w:tcPr>
            <w:tcW w:w="1271" w:type="dxa"/>
            <w:vMerge/>
            <w:vAlign w:val="center"/>
            <w:hideMark/>
          </w:tcPr>
          <w:p w14:paraId="401EE9AC" w14:textId="77777777" w:rsidR="0020741A" w:rsidRPr="00937F23" w:rsidRDefault="0020741A" w:rsidP="00A92116">
            <w:pPr>
              <w:spacing w:before="40" w:after="40" w:line="240" w:lineRule="auto"/>
              <w:rPr>
                <w:rFonts w:ascii="Times New Roman" w:eastAsia="Times New Roman" w:hAnsi="Times New Roman" w:cs="Times New Roman"/>
                <w:bCs/>
                <w:color w:val="000000"/>
                <w:sz w:val="18"/>
                <w:szCs w:val="18"/>
              </w:rPr>
            </w:pPr>
          </w:p>
        </w:tc>
        <w:tc>
          <w:tcPr>
            <w:tcW w:w="1701" w:type="dxa"/>
            <w:shd w:val="clear" w:color="auto" w:fill="auto"/>
            <w:vAlign w:val="center"/>
            <w:hideMark/>
          </w:tcPr>
          <w:p w14:paraId="7CF73AFB" w14:textId="09E2442F" w:rsidR="0020741A" w:rsidRPr="00937F23" w:rsidRDefault="00DA395C"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w</w:t>
            </w:r>
            <w:r w:rsidR="0020741A" w:rsidRPr="00937F23">
              <w:rPr>
                <w:rFonts w:ascii="Times New Roman" w:eastAsia="Times New Roman" w:hAnsi="Times New Roman" w:cs="Times New Roman"/>
                <w:bCs/>
                <w:color w:val="000000"/>
                <w:sz w:val="18"/>
                <w:szCs w:val="18"/>
              </w:rPr>
              <w:t xml:space="preserve">ymagana grubość izolacji </w:t>
            </w:r>
            <w:r w:rsidR="0020741A" w:rsidRPr="00937F23">
              <w:rPr>
                <w:rFonts w:ascii="Times New Roman" w:eastAsia="Times New Roman" w:hAnsi="Times New Roman" w:cs="Times New Roman"/>
                <w:bCs/>
                <w:color w:val="000000"/>
                <w:sz w:val="18"/>
                <w:szCs w:val="18"/>
                <w:vertAlign w:val="superscript"/>
              </w:rPr>
              <w:t>*)</w:t>
            </w:r>
          </w:p>
        </w:tc>
        <w:tc>
          <w:tcPr>
            <w:tcW w:w="761" w:type="dxa"/>
            <w:vAlign w:val="center"/>
          </w:tcPr>
          <w:p w14:paraId="339EA4AC"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8,8</w:t>
            </w:r>
          </w:p>
        </w:tc>
        <w:tc>
          <w:tcPr>
            <w:tcW w:w="762" w:type="dxa"/>
            <w:vAlign w:val="center"/>
          </w:tcPr>
          <w:p w14:paraId="68202D21"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9,8</w:t>
            </w:r>
          </w:p>
        </w:tc>
        <w:tc>
          <w:tcPr>
            <w:tcW w:w="762" w:type="dxa"/>
            <w:vAlign w:val="center"/>
          </w:tcPr>
          <w:p w14:paraId="3570323E"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9,8</w:t>
            </w:r>
          </w:p>
        </w:tc>
        <w:tc>
          <w:tcPr>
            <w:tcW w:w="762" w:type="dxa"/>
            <w:vAlign w:val="center"/>
          </w:tcPr>
          <w:p w14:paraId="2C44338A"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9,8</w:t>
            </w:r>
          </w:p>
        </w:tc>
        <w:tc>
          <w:tcPr>
            <w:tcW w:w="762" w:type="dxa"/>
            <w:shd w:val="clear" w:color="auto" w:fill="auto"/>
            <w:vAlign w:val="center"/>
            <w:hideMark/>
          </w:tcPr>
          <w:p w14:paraId="4F7A05C1"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6,1</w:t>
            </w:r>
          </w:p>
        </w:tc>
        <w:tc>
          <w:tcPr>
            <w:tcW w:w="762" w:type="dxa"/>
            <w:shd w:val="clear" w:color="auto" w:fill="auto"/>
            <w:vAlign w:val="center"/>
            <w:hideMark/>
          </w:tcPr>
          <w:p w14:paraId="173BA80A"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6,8</w:t>
            </w:r>
          </w:p>
        </w:tc>
        <w:tc>
          <w:tcPr>
            <w:tcW w:w="762" w:type="dxa"/>
            <w:shd w:val="clear" w:color="auto" w:fill="auto"/>
            <w:vAlign w:val="center"/>
            <w:hideMark/>
          </w:tcPr>
          <w:p w14:paraId="66AA42D3"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6,8</w:t>
            </w:r>
          </w:p>
        </w:tc>
        <w:tc>
          <w:tcPr>
            <w:tcW w:w="762" w:type="dxa"/>
            <w:shd w:val="clear" w:color="auto" w:fill="auto"/>
            <w:vAlign w:val="center"/>
            <w:hideMark/>
          </w:tcPr>
          <w:p w14:paraId="2CD28586"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6,8</w:t>
            </w:r>
          </w:p>
        </w:tc>
      </w:tr>
      <w:tr w:rsidR="0020741A" w:rsidRPr="00937F23" w14:paraId="29DB4D26" w14:textId="77777777" w:rsidTr="00A92116">
        <w:trPr>
          <w:trHeight w:val="272"/>
        </w:trPr>
        <w:tc>
          <w:tcPr>
            <w:tcW w:w="1271" w:type="dxa"/>
            <w:vMerge/>
            <w:vAlign w:val="center"/>
            <w:hideMark/>
          </w:tcPr>
          <w:p w14:paraId="31768808" w14:textId="77777777" w:rsidR="0020741A" w:rsidRPr="00937F23" w:rsidRDefault="0020741A" w:rsidP="00A92116">
            <w:pPr>
              <w:spacing w:before="40" w:after="40" w:line="240" w:lineRule="auto"/>
              <w:rPr>
                <w:rFonts w:ascii="Times New Roman" w:eastAsia="Times New Roman" w:hAnsi="Times New Roman" w:cs="Times New Roman"/>
                <w:bCs/>
                <w:color w:val="000000"/>
                <w:sz w:val="18"/>
                <w:szCs w:val="18"/>
              </w:rPr>
            </w:pPr>
          </w:p>
        </w:tc>
        <w:tc>
          <w:tcPr>
            <w:tcW w:w="1701" w:type="dxa"/>
            <w:shd w:val="clear" w:color="auto" w:fill="auto"/>
            <w:vAlign w:val="center"/>
            <w:hideMark/>
          </w:tcPr>
          <w:p w14:paraId="2B4D7B91"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 xml:space="preserve">2-krotność wymaganej grubości izolacji </w:t>
            </w:r>
            <w:r w:rsidRPr="00937F23">
              <w:rPr>
                <w:rFonts w:ascii="Times New Roman" w:eastAsia="Times New Roman" w:hAnsi="Times New Roman" w:cs="Times New Roman"/>
                <w:bCs/>
                <w:color w:val="000000"/>
                <w:sz w:val="18"/>
                <w:szCs w:val="18"/>
                <w:vertAlign w:val="superscript"/>
              </w:rPr>
              <w:t>*)</w:t>
            </w:r>
          </w:p>
        </w:tc>
        <w:tc>
          <w:tcPr>
            <w:tcW w:w="761" w:type="dxa"/>
            <w:vAlign w:val="center"/>
          </w:tcPr>
          <w:p w14:paraId="568A294A"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6,5</w:t>
            </w:r>
          </w:p>
        </w:tc>
        <w:tc>
          <w:tcPr>
            <w:tcW w:w="762" w:type="dxa"/>
            <w:vAlign w:val="center"/>
          </w:tcPr>
          <w:p w14:paraId="0D5EDDE4"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7,2</w:t>
            </w:r>
          </w:p>
        </w:tc>
        <w:tc>
          <w:tcPr>
            <w:tcW w:w="762" w:type="dxa"/>
            <w:vAlign w:val="center"/>
          </w:tcPr>
          <w:p w14:paraId="0B733DC9"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6,9</w:t>
            </w:r>
          </w:p>
        </w:tc>
        <w:tc>
          <w:tcPr>
            <w:tcW w:w="762" w:type="dxa"/>
            <w:vAlign w:val="center"/>
          </w:tcPr>
          <w:p w14:paraId="5F160635"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6,9</w:t>
            </w:r>
          </w:p>
        </w:tc>
        <w:tc>
          <w:tcPr>
            <w:tcW w:w="762" w:type="dxa"/>
            <w:shd w:val="clear" w:color="auto" w:fill="auto"/>
            <w:vAlign w:val="center"/>
            <w:hideMark/>
          </w:tcPr>
          <w:p w14:paraId="6AF91650"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4,5</w:t>
            </w:r>
          </w:p>
        </w:tc>
        <w:tc>
          <w:tcPr>
            <w:tcW w:w="762" w:type="dxa"/>
            <w:shd w:val="clear" w:color="auto" w:fill="auto"/>
            <w:vAlign w:val="center"/>
            <w:hideMark/>
          </w:tcPr>
          <w:p w14:paraId="70D9ECF3"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5,1</w:t>
            </w:r>
          </w:p>
        </w:tc>
        <w:tc>
          <w:tcPr>
            <w:tcW w:w="762" w:type="dxa"/>
            <w:shd w:val="clear" w:color="auto" w:fill="auto"/>
            <w:vAlign w:val="center"/>
            <w:hideMark/>
          </w:tcPr>
          <w:p w14:paraId="73642A13"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4,8</w:t>
            </w:r>
          </w:p>
        </w:tc>
        <w:tc>
          <w:tcPr>
            <w:tcW w:w="762" w:type="dxa"/>
            <w:shd w:val="clear" w:color="auto" w:fill="auto"/>
            <w:vAlign w:val="center"/>
            <w:hideMark/>
          </w:tcPr>
          <w:p w14:paraId="64AF0839" w14:textId="77777777" w:rsidR="0020741A" w:rsidRPr="00937F23" w:rsidRDefault="0020741A" w:rsidP="00A92116">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4,8</w:t>
            </w:r>
          </w:p>
        </w:tc>
      </w:tr>
      <w:tr w:rsidR="0020741A" w:rsidRPr="00937F23" w14:paraId="652E51EB" w14:textId="77777777" w:rsidTr="0021426C">
        <w:trPr>
          <w:trHeight w:val="278"/>
        </w:trPr>
        <w:tc>
          <w:tcPr>
            <w:tcW w:w="9067" w:type="dxa"/>
            <w:gridSpan w:val="10"/>
            <w:vAlign w:val="center"/>
          </w:tcPr>
          <w:p w14:paraId="5D2B677F" w14:textId="77777777" w:rsidR="0020741A" w:rsidRPr="00937F23" w:rsidRDefault="0020741A" w:rsidP="00A92116">
            <w:pPr>
              <w:spacing w:before="40" w:after="40" w:line="240" w:lineRule="auto"/>
              <w:rPr>
                <w:rFonts w:ascii="Times New Roman" w:eastAsia="Times New Roman" w:hAnsi="Times New Roman" w:cs="Times New Roman"/>
                <w:bCs/>
                <w:color w:val="000000"/>
                <w:sz w:val="16"/>
                <w:szCs w:val="16"/>
              </w:rPr>
            </w:pPr>
            <w:r w:rsidRPr="00937F23">
              <w:rPr>
                <w:rFonts w:ascii="Times New Roman" w:eastAsia="Times New Roman" w:hAnsi="Times New Roman" w:cs="Times New Roman"/>
                <w:bCs/>
                <w:color w:val="000000"/>
                <w:sz w:val="16"/>
                <w:szCs w:val="16"/>
                <w:lang w:eastAsia="pl-PL"/>
              </w:rPr>
              <w:t>*) Grubość izolacji odniesiona do wymagań określonych w przepisach techniczno-budowlanych.</w:t>
            </w:r>
            <w:r w:rsidRPr="00937F23">
              <w:rPr>
                <w:rFonts w:ascii="Times New Roman" w:eastAsia="Times New Roman" w:hAnsi="Times New Roman" w:cs="Times New Roman"/>
                <w:bCs/>
                <w:color w:val="000000"/>
                <w:sz w:val="16"/>
                <w:szCs w:val="16"/>
                <w:lang w:eastAsia="pl-PL"/>
              </w:rPr>
              <w:br/>
              <w:t>**) DN – średnica nominalna przewodu [mm].</w:t>
            </w:r>
          </w:p>
        </w:tc>
      </w:tr>
    </w:tbl>
    <w:p w14:paraId="3D099BF5" w14:textId="77777777" w:rsidR="003F56DE" w:rsidRPr="00937F23" w:rsidRDefault="003F56DE" w:rsidP="00891824">
      <w:pPr>
        <w:spacing w:after="0" w:line="240" w:lineRule="auto"/>
        <w:rPr>
          <w:rFonts w:ascii="Times New Roman" w:eastAsia="Times New Roman" w:hAnsi="Times New Roman" w:cs="Times New Roman"/>
          <w:color w:val="000000"/>
          <w:sz w:val="20"/>
          <w:szCs w:val="20"/>
          <w:lang w:eastAsia="pl-PL"/>
        </w:rPr>
      </w:pPr>
    </w:p>
    <w:p w14:paraId="34B0DBF3" w14:textId="49D285C2" w:rsidR="007C07A9" w:rsidRPr="00937F23" w:rsidRDefault="00891824" w:rsidP="00891824">
      <w:pPr>
        <w:jc w:val="both"/>
        <w:rPr>
          <w:rFonts w:ascii="Times New Roman" w:hAnsi="Times New Roman" w:cs="Times New Roman"/>
          <w:sz w:val="20"/>
          <w:szCs w:val="20"/>
        </w:rPr>
      </w:pPr>
      <w:r w:rsidRPr="00937F23">
        <w:rPr>
          <w:rFonts w:ascii="Times New Roman" w:hAnsi="Times New Roman" w:cs="Times New Roman"/>
          <w:sz w:val="20"/>
          <w:szCs w:val="20"/>
        </w:rPr>
        <w:t xml:space="preserve">W przypadku braku danych dotyczących średnic i długości przewodów w instalacjach </w:t>
      </w:r>
      <w:r w:rsidR="006F5B8D" w:rsidRPr="00937F23">
        <w:rPr>
          <w:rFonts w:ascii="Times New Roman" w:hAnsi="Times New Roman" w:cs="Times New Roman"/>
          <w:sz w:val="20"/>
          <w:szCs w:val="20"/>
        </w:rPr>
        <w:t>c.w.u.</w:t>
      </w:r>
      <w:r w:rsidR="00CF57CE" w:rsidRPr="00937F23">
        <w:rPr>
          <w:rFonts w:ascii="Times New Roman" w:hAnsi="Times New Roman" w:cs="Times New Roman"/>
          <w:sz w:val="20"/>
          <w:szCs w:val="20"/>
        </w:rPr>
        <w:t xml:space="preserve"> </w:t>
      </w:r>
      <w:r w:rsidRPr="00937F23">
        <w:rPr>
          <w:rFonts w:ascii="Times New Roman" w:hAnsi="Times New Roman" w:cs="Times New Roman"/>
          <w:sz w:val="20"/>
          <w:szCs w:val="20"/>
        </w:rPr>
        <w:t>można stosować przybliżone określenie długości przewodów, w zależności od typu instalacji, długości (L) i szerokości (B) budynku, oraz wysokości</w:t>
      </w:r>
      <w:r w:rsidR="00893944" w:rsidRPr="00937F23">
        <w:rPr>
          <w:rFonts w:ascii="Times New Roman" w:hAnsi="Times New Roman" w:cs="Times New Roman"/>
          <w:sz w:val="20"/>
          <w:szCs w:val="20"/>
        </w:rPr>
        <w:t xml:space="preserve"> kondygnacji łącznie z grubością stropu</w:t>
      </w:r>
      <w:r w:rsidRPr="00937F23">
        <w:rPr>
          <w:rFonts w:ascii="Times New Roman" w:hAnsi="Times New Roman" w:cs="Times New Roman"/>
          <w:sz w:val="20"/>
          <w:szCs w:val="20"/>
        </w:rPr>
        <w:t xml:space="preserve"> (</w:t>
      </w:r>
      <m:oMath>
        <m:sSub>
          <m:sSubPr>
            <m:ctrlPr>
              <w:rPr>
                <w:rFonts w:ascii="Cambria Math" w:hAnsi="Cambria Math" w:cs="Times New Roman"/>
                <w:i/>
                <w:sz w:val="14"/>
                <w:szCs w:val="14"/>
              </w:rPr>
            </m:ctrlPr>
          </m:sSubPr>
          <m:e>
            <m:r>
              <w:rPr>
                <w:rFonts w:ascii="Cambria Math" w:hAnsi="Cambria Math" w:cs="Times New Roman"/>
                <w:sz w:val="14"/>
                <w:szCs w:val="14"/>
              </w:rPr>
              <m:t>h</m:t>
            </m:r>
          </m:e>
          <m:sub>
            <m:r>
              <w:rPr>
                <w:rFonts w:ascii="Cambria Math" w:hAnsi="Cambria Math" w:cs="Times New Roman"/>
                <w:sz w:val="14"/>
                <w:szCs w:val="14"/>
              </w:rPr>
              <m:t>G</m:t>
            </m:r>
          </m:sub>
        </m:sSub>
      </m:oMath>
      <w:r w:rsidRPr="00937F23">
        <w:rPr>
          <w:rFonts w:ascii="Times New Roman" w:hAnsi="Times New Roman" w:cs="Times New Roman"/>
          <w:sz w:val="20"/>
          <w:szCs w:val="20"/>
        </w:rPr>
        <w:t>) i liczby kondygnacji (</w:t>
      </w:r>
      <m:oMath>
        <m:sSub>
          <m:sSubPr>
            <m:ctrlPr>
              <w:rPr>
                <w:rFonts w:ascii="Cambria Math" w:hAnsi="Cambria Math" w:cs="Times New Roman"/>
                <w:i/>
                <w:sz w:val="14"/>
                <w:szCs w:val="14"/>
              </w:rPr>
            </m:ctrlPr>
          </m:sSubPr>
          <m:e>
            <m:r>
              <w:rPr>
                <w:rFonts w:ascii="Cambria Math" w:hAnsi="Cambria Math" w:cs="Times New Roman"/>
                <w:sz w:val="14"/>
                <w:szCs w:val="14"/>
              </w:rPr>
              <m:t>n</m:t>
            </m:r>
          </m:e>
          <m:sub>
            <m:r>
              <w:rPr>
                <w:rFonts w:ascii="Cambria Math" w:hAnsi="Cambria Math" w:cs="Times New Roman"/>
                <w:sz w:val="14"/>
                <w:szCs w:val="14"/>
              </w:rPr>
              <m:t>G</m:t>
            </m:r>
          </m:sub>
        </m:sSub>
      </m:oMath>
      <w:r w:rsidRPr="00937F23">
        <w:rPr>
          <w:rFonts w:ascii="Times New Roman" w:hAnsi="Times New Roman" w:cs="Times New Roman"/>
          <w:sz w:val="20"/>
          <w:szCs w:val="20"/>
        </w:rPr>
        <w:t>) wg zasad podanych w</w:t>
      </w:r>
      <w:r w:rsidR="00445A6B" w:rsidRPr="00937F23">
        <w:rPr>
          <w:rFonts w:ascii="Times New Roman" w:hAnsi="Times New Roman" w:cs="Times New Roman"/>
          <w:sz w:val="20"/>
          <w:szCs w:val="20"/>
        </w:rPr>
        <w:t xml:space="preserve"> tabeli </w:t>
      </w:r>
      <w:r w:rsidR="00211FC5" w:rsidRPr="00937F23">
        <w:rPr>
          <w:rFonts w:ascii="Times New Roman" w:hAnsi="Times New Roman" w:cs="Times New Roman"/>
          <w:sz w:val="20"/>
          <w:szCs w:val="20"/>
        </w:rPr>
        <w:t>1</w:t>
      </w:r>
      <w:r w:rsidR="00F46D69" w:rsidRPr="00937F23">
        <w:rPr>
          <w:rFonts w:ascii="Times New Roman" w:hAnsi="Times New Roman" w:cs="Times New Roman"/>
          <w:sz w:val="20"/>
          <w:szCs w:val="20"/>
        </w:rPr>
        <w:t>3</w:t>
      </w:r>
      <w:r w:rsidRPr="00937F23">
        <w:rPr>
          <w:rFonts w:ascii="Times New Roman" w:hAnsi="Times New Roman" w:cs="Times New Roman"/>
          <w:sz w:val="20"/>
          <w:szCs w:val="20"/>
        </w:rPr>
        <w:t>.</w:t>
      </w:r>
    </w:p>
    <w:p w14:paraId="1DD14328" w14:textId="26B0749D" w:rsidR="00891824" w:rsidRPr="00937F23" w:rsidRDefault="00891824" w:rsidP="00EA46CA">
      <w:pPr>
        <w:spacing w:after="0" w:line="240" w:lineRule="auto"/>
        <w:jc w:val="both"/>
        <w:rPr>
          <w:rFonts w:ascii="Times New Roman" w:hAnsi="Times New Roman" w:cs="Times New Roman"/>
          <w:i/>
          <w:iCs/>
          <w:sz w:val="18"/>
          <w:szCs w:val="18"/>
        </w:rPr>
      </w:pPr>
      <w:bookmarkStart w:id="27" w:name="_Ref117256836"/>
      <w:r w:rsidRPr="00937F23">
        <w:rPr>
          <w:rFonts w:ascii="Times New Roman" w:hAnsi="Times New Roman" w:cs="Times New Roman"/>
          <w:i/>
          <w:iCs/>
          <w:sz w:val="18"/>
          <w:szCs w:val="18"/>
        </w:rPr>
        <w:t>Tabela</w:t>
      </w:r>
      <w:bookmarkEnd w:id="27"/>
      <w:r w:rsidR="00D75450">
        <w:rPr>
          <w:rFonts w:ascii="Times New Roman" w:hAnsi="Times New Roman" w:cs="Times New Roman"/>
          <w:i/>
          <w:iCs/>
          <w:sz w:val="18"/>
          <w:szCs w:val="18"/>
        </w:rPr>
        <w:t xml:space="preserve"> 13</w:t>
      </w:r>
      <w:r w:rsidRPr="00937F23">
        <w:rPr>
          <w:rFonts w:ascii="Times New Roman" w:hAnsi="Times New Roman" w:cs="Times New Roman"/>
          <w:i/>
          <w:iCs/>
          <w:sz w:val="18"/>
          <w:szCs w:val="18"/>
        </w:rPr>
        <w:t xml:space="preserve">. Przybliżone długości przewodów dla instalacji </w:t>
      </w:r>
      <w:r w:rsidR="001650E6" w:rsidRPr="00937F23">
        <w:rPr>
          <w:rFonts w:ascii="Times New Roman" w:hAnsi="Times New Roman" w:cs="Times New Roman"/>
          <w:sz w:val="18"/>
          <w:szCs w:val="18"/>
        </w:rPr>
        <w:t>c.w.u.</w:t>
      </w:r>
    </w:p>
    <w:tbl>
      <w:tblPr>
        <w:tblStyle w:val="Tabela-Siatka"/>
        <w:tblW w:w="9067" w:type="dxa"/>
        <w:tblLook w:val="0420" w:firstRow="1" w:lastRow="0" w:firstColumn="0" w:lastColumn="0" w:noHBand="0" w:noVBand="1"/>
      </w:tblPr>
      <w:tblGrid>
        <w:gridCol w:w="2689"/>
        <w:gridCol w:w="1984"/>
        <w:gridCol w:w="2693"/>
        <w:gridCol w:w="1701"/>
      </w:tblGrid>
      <w:tr w:rsidR="00AE48CF" w:rsidRPr="00937F23" w14:paraId="0F0311F5" w14:textId="77777777" w:rsidTr="00AE48CF">
        <w:tc>
          <w:tcPr>
            <w:tcW w:w="2689" w:type="dxa"/>
            <w:shd w:val="clear" w:color="auto" w:fill="auto"/>
            <w:vAlign w:val="center"/>
          </w:tcPr>
          <w:p w14:paraId="000A105B" w14:textId="77777777" w:rsidR="006F5B8D" w:rsidRPr="00937F23" w:rsidRDefault="00AE48CF" w:rsidP="00564779">
            <w:pPr>
              <w:pStyle w:val="Spistreci1"/>
              <w:rPr>
                <w:rStyle w:val="Pogrubienie"/>
                <w:rFonts w:ascii="Times New Roman" w:eastAsiaTheme="minorHAnsi" w:hAnsi="Times New Roman" w:cs="Times New Roman"/>
                <w:b/>
                <w:bCs/>
                <w:caps w:val="0"/>
                <w:color w:val="000000" w:themeColor="text1"/>
                <w:sz w:val="18"/>
                <w:szCs w:val="18"/>
                <w:lang w:eastAsia="en-US"/>
              </w:rPr>
            </w:pPr>
            <w:r w:rsidRPr="00937F23">
              <w:rPr>
                <w:rStyle w:val="Pogrubienie"/>
                <w:rFonts w:ascii="Times New Roman" w:hAnsi="Times New Roman" w:cs="Times New Roman"/>
                <w:caps w:val="0"/>
                <w:color w:val="000000" w:themeColor="text1"/>
                <w:sz w:val="18"/>
                <w:szCs w:val="18"/>
              </w:rPr>
              <w:t>Element instalacji</w:t>
            </w:r>
          </w:p>
        </w:tc>
        <w:tc>
          <w:tcPr>
            <w:tcW w:w="1984" w:type="dxa"/>
            <w:shd w:val="clear" w:color="auto" w:fill="auto"/>
            <w:vAlign w:val="center"/>
          </w:tcPr>
          <w:p w14:paraId="1D2216BA" w14:textId="77777777" w:rsidR="006F5B8D" w:rsidRPr="00937F23" w:rsidRDefault="00AE48CF" w:rsidP="00564779">
            <w:pPr>
              <w:pStyle w:val="Spistreci1"/>
              <w:rPr>
                <w:rStyle w:val="Pogrubienie"/>
                <w:rFonts w:ascii="Times New Roman" w:eastAsiaTheme="minorHAnsi" w:hAnsi="Times New Roman" w:cs="Times New Roman"/>
                <w:b/>
                <w:bCs/>
                <w:caps w:val="0"/>
                <w:color w:val="000000" w:themeColor="text1"/>
                <w:sz w:val="18"/>
                <w:szCs w:val="18"/>
                <w:lang w:eastAsia="en-US"/>
              </w:rPr>
            </w:pPr>
            <w:r w:rsidRPr="00937F23">
              <w:rPr>
                <w:rStyle w:val="Pogrubienie"/>
                <w:rFonts w:ascii="Times New Roman" w:hAnsi="Times New Roman" w:cs="Times New Roman"/>
                <w:caps w:val="0"/>
                <w:color w:val="000000" w:themeColor="text1"/>
                <w:sz w:val="18"/>
                <w:szCs w:val="18"/>
              </w:rPr>
              <w:t>Rozprowadzenie do pionów</w:t>
            </w:r>
            <w:r w:rsidRPr="00937F23">
              <w:rPr>
                <w:rStyle w:val="Pogrubienie"/>
                <w:rFonts w:ascii="Times New Roman" w:hAnsi="Times New Roman" w:cs="Times New Roman"/>
                <w:caps w:val="0"/>
                <w:color w:val="000000" w:themeColor="text1"/>
                <w:sz w:val="18"/>
                <w:szCs w:val="18"/>
              </w:rPr>
              <w:br/>
              <w:t>L</w:t>
            </w:r>
            <w:r w:rsidRPr="00937F23">
              <w:rPr>
                <w:rStyle w:val="Pogrubienie"/>
                <w:rFonts w:ascii="Times New Roman" w:hAnsi="Times New Roman" w:cs="Times New Roman"/>
                <w:caps w:val="0"/>
                <w:color w:val="000000" w:themeColor="text1"/>
                <w:sz w:val="18"/>
                <w:szCs w:val="18"/>
                <w:vertAlign w:val="subscript"/>
              </w:rPr>
              <w:t>V</w:t>
            </w:r>
          </w:p>
        </w:tc>
        <w:tc>
          <w:tcPr>
            <w:tcW w:w="2693" w:type="dxa"/>
            <w:shd w:val="clear" w:color="auto" w:fill="auto"/>
            <w:vAlign w:val="center"/>
          </w:tcPr>
          <w:p w14:paraId="3FCEA2BB" w14:textId="77777777" w:rsidR="006F5B8D" w:rsidRPr="00937F23" w:rsidRDefault="00AE48CF" w:rsidP="00564779">
            <w:pPr>
              <w:pStyle w:val="Spistreci1"/>
              <w:rPr>
                <w:rStyle w:val="Pogrubienie"/>
                <w:rFonts w:ascii="Times New Roman" w:hAnsi="Times New Roman" w:cs="Times New Roman"/>
                <w:b/>
                <w:bCs/>
                <w:caps w:val="0"/>
                <w:color w:val="000000" w:themeColor="text1"/>
                <w:sz w:val="18"/>
                <w:szCs w:val="18"/>
              </w:rPr>
            </w:pPr>
            <w:r w:rsidRPr="00937F23">
              <w:rPr>
                <w:rStyle w:val="Pogrubienie"/>
                <w:rFonts w:ascii="Times New Roman" w:hAnsi="Times New Roman" w:cs="Times New Roman"/>
                <w:caps w:val="0"/>
                <w:color w:val="000000" w:themeColor="text1"/>
                <w:sz w:val="18"/>
                <w:szCs w:val="18"/>
              </w:rPr>
              <w:t>Piony</w:t>
            </w:r>
            <w:r w:rsidRPr="00937F23">
              <w:rPr>
                <w:rStyle w:val="Pogrubienie"/>
                <w:rFonts w:ascii="Times New Roman" w:hAnsi="Times New Roman" w:cs="Times New Roman"/>
                <w:caps w:val="0"/>
                <w:color w:val="000000" w:themeColor="text1"/>
                <w:sz w:val="18"/>
                <w:szCs w:val="18"/>
              </w:rPr>
              <w:br/>
              <w:t>L</w:t>
            </w:r>
            <w:r w:rsidRPr="00937F23">
              <w:rPr>
                <w:rStyle w:val="Pogrubienie"/>
                <w:rFonts w:ascii="Times New Roman" w:hAnsi="Times New Roman" w:cs="Times New Roman"/>
                <w:caps w:val="0"/>
                <w:color w:val="000000" w:themeColor="text1"/>
                <w:sz w:val="18"/>
                <w:szCs w:val="18"/>
                <w:vertAlign w:val="subscript"/>
              </w:rPr>
              <w:t>S</w:t>
            </w:r>
          </w:p>
        </w:tc>
        <w:tc>
          <w:tcPr>
            <w:tcW w:w="1701" w:type="dxa"/>
            <w:shd w:val="clear" w:color="auto" w:fill="auto"/>
            <w:vAlign w:val="center"/>
          </w:tcPr>
          <w:p w14:paraId="7545BA25" w14:textId="77777777" w:rsidR="006F5B8D" w:rsidRPr="00937F23" w:rsidRDefault="00AE48CF" w:rsidP="00564779">
            <w:pPr>
              <w:pStyle w:val="Spistreci1"/>
              <w:rPr>
                <w:rStyle w:val="Pogrubienie"/>
                <w:rFonts w:ascii="Times New Roman" w:hAnsi="Times New Roman" w:cs="Times New Roman"/>
                <w:b/>
                <w:bCs/>
                <w:caps w:val="0"/>
                <w:color w:val="000000" w:themeColor="text1"/>
                <w:sz w:val="18"/>
                <w:szCs w:val="18"/>
              </w:rPr>
            </w:pPr>
            <w:r w:rsidRPr="00937F23">
              <w:rPr>
                <w:rStyle w:val="Pogrubienie"/>
                <w:rFonts w:ascii="Times New Roman" w:hAnsi="Times New Roman" w:cs="Times New Roman"/>
                <w:caps w:val="0"/>
                <w:color w:val="000000" w:themeColor="text1"/>
                <w:sz w:val="18"/>
                <w:szCs w:val="18"/>
              </w:rPr>
              <w:t>Przewody do punktów poboru c.w.u.</w:t>
            </w:r>
            <w:r w:rsidRPr="00937F23">
              <w:rPr>
                <w:rStyle w:val="Pogrubienie"/>
                <w:rFonts w:ascii="Times New Roman" w:hAnsi="Times New Roman" w:cs="Times New Roman"/>
                <w:caps w:val="0"/>
                <w:color w:val="000000" w:themeColor="text1"/>
                <w:sz w:val="18"/>
                <w:szCs w:val="18"/>
              </w:rPr>
              <w:br/>
              <w:t>L</w:t>
            </w:r>
            <w:r w:rsidRPr="00937F23">
              <w:rPr>
                <w:rStyle w:val="Pogrubienie"/>
                <w:rFonts w:ascii="Times New Roman" w:hAnsi="Times New Roman" w:cs="Times New Roman"/>
                <w:caps w:val="0"/>
                <w:color w:val="000000" w:themeColor="text1"/>
                <w:sz w:val="18"/>
                <w:szCs w:val="18"/>
                <w:vertAlign w:val="subscript"/>
              </w:rPr>
              <w:t>A</w:t>
            </w:r>
          </w:p>
        </w:tc>
      </w:tr>
      <w:tr w:rsidR="00AE48CF" w:rsidRPr="00937F23" w14:paraId="0079A4BA" w14:textId="77777777" w:rsidTr="00AE48CF">
        <w:trPr>
          <w:trHeight w:val="318"/>
        </w:trPr>
        <w:tc>
          <w:tcPr>
            <w:tcW w:w="2689" w:type="dxa"/>
          </w:tcPr>
          <w:p w14:paraId="03D4A8DE" w14:textId="77777777" w:rsidR="00AE48CF" w:rsidRPr="00937F23" w:rsidRDefault="00AE48CF" w:rsidP="00445A6B">
            <w:pPr>
              <w:spacing w:before="40" w:after="40"/>
              <w:jc w:val="left"/>
              <w:rPr>
                <w:rFonts w:ascii="Times New Roman" w:hAnsi="Times New Roman" w:cs="Times New Roman"/>
                <w:sz w:val="18"/>
                <w:szCs w:val="18"/>
              </w:rPr>
            </w:pPr>
            <w:r w:rsidRPr="00937F23">
              <w:rPr>
                <w:rFonts w:ascii="Times New Roman" w:hAnsi="Times New Roman" w:cs="Times New Roman"/>
                <w:sz w:val="18"/>
                <w:szCs w:val="18"/>
              </w:rPr>
              <w:t>Długość pętli cyrkulacyjnej</w:t>
            </w:r>
          </w:p>
        </w:tc>
        <w:tc>
          <w:tcPr>
            <w:tcW w:w="1984" w:type="dxa"/>
            <w:vAlign w:val="center"/>
          </w:tcPr>
          <w:p w14:paraId="105EFD5B" w14:textId="77777777" w:rsidR="00AE48CF" w:rsidRPr="00937F23" w:rsidRDefault="00AE48CF" w:rsidP="00445A6B">
            <w:pPr>
              <w:spacing w:before="40" w:after="40"/>
              <w:ind w:firstLine="88"/>
              <w:jc w:val="center"/>
              <w:rPr>
                <w:rFonts w:ascii="Times New Roman" w:hAnsi="Times New Roman" w:cs="Times New Roman"/>
                <w:sz w:val="18"/>
                <w:szCs w:val="18"/>
              </w:rPr>
            </w:pPr>
            <m:oMathPara>
              <m:oMath>
                <m:r>
                  <m:rPr>
                    <m:sty m:val="p"/>
                  </m:rPr>
                  <w:rPr>
                    <w:rFonts w:ascii="Cambria Math" w:hAnsi="Cambria Math" w:cs="Times New Roman"/>
                    <w:sz w:val="18"/>
                    <w:szCs w:val="18"/>
                  </w:rPr>
                  <m:t>2∙</m:t>
                </m:r>
                <m:r>
                  <w:rPr>
                    <w:rFonts w:ascii="Cambria Math" w:hAnsi="Cambria Math" w:cs="Times New Roman"/>
                    <w:sz w:val="18"/>
                    <w:szCs w:val="18"/>
                  </w:rPr>
                  <m:t>A</m:t>
                </m:r>
                <m:r>
                  <m:rPr>
                    <m:sty m:val="p"/>
                  </m:rPr>
                  <w:rPr>
                    <w:rFonts w:ascii="Cambria Math" w:hAnsi="Cambria Math" w:cs="Times New Roman"/>
                    <w:sz w:val="18"/>
                    <w:szCs w:val="18"/>
                  </w:rPr>
                  <m:t>+0,0125∙</m:t>
                </m:r>
                <m:r>
                  <w:rPr>
                    <w:rFonts w:ascii="Cambria Math" w:hAnsi="Cambria Math" w:cs="Times New Roman"/>
                    <w:sz w:val="18"/>
                    <w:szCs w:val="18"/>
                  </w:rPr>
                  <m:t>A</m:t>
                </m:r>
                <m:r>
                  <m:rPr>
                    <m:sty m:val="p"/>
                  </m:rPr>
                  <w:rPr>
                    <w:rFonts w:ascii="Cambria Math" w:hAnsi="Cambria Math" w:cs="Times New Roman"/>
                    <w:sz w:val="18"/>
                    <w:szCs w:val="18"/>
                  </w:rPr>
                  <m:t>∙</m:t>
                </m:r>
                <m:r>
                  <w:rPr>
                    <w:rFonts w:ascii="Cambria Math" w:hAnsi="Cambria Math" w:cs="Times New Roman"/>
                    <w:sz w:val="18"/>
                    <w:szCs w:val="18"/>
                  </w:rPr>
                  <m:t>B</m:t>
                </m:r>
              </m:oMath>
            </m:oMathPara>
          </w:p>
        </w:tc>
        <w:tc>
          <w:tcPr>
            <w:tcW w:w="2693" w:type="dxa"/>
            <w:vAlign w:val="center"/>
          </w:tcPr>
          <w:p w14:paraId="272A4215" w14:textId="77777777" w:rsidR="00AE48CF" w:rsidRPr="00937F23" w:rsidRDefault="00AE48CF" w:rsidP="00445A6B">
            <w:pPr>
              <w:spacing w:before="40" w:after="40"/>
              <w:ind w:firstLine="88"/>
              <w:jc w:val="center"/>
              <w:rPr>
                <w:rFonts w:ascii="Times New Roman" w:hAnsi="Times New Roman" w:cs="Times New Roman"/>
                <w:sz w:val="18"/>
                <w:szCs w:val="18"/>
              </w:rPr>
            </w:pPr>
            <m:oMathPara>
              <m:oMath>
                <m:r>
                  <m:rPr>
                    <m:sty m:val="p"/>
                  </m:rPr>
                  <w:rPr>
                    <w:rFonts w:ascii="Cambria Math" w:hAnsi="Cambria Math" w:cs="Times New Roman"/>
                    <w:sz w:val="18"/>
                    <w:szCs w:val="18"/>
                  </w:rPr>
                  <m:t>0,025∙</m:t>
                </m:r>
                <m:r>
                  <w:rPr>
                    <w:rFonts w:ascii="Cambria Math" w:hAnsi="Cambria Math" w:cs="Times New Roman"/>
                    <w:sz w:val="18"/>
                    <w:szCs w:val="18"/>
                  </w:rPr>
                  <m:t>A</m:t>
                </m:r>
                <m:r>
                  <m:rPr>
                    <m:sty m:val="p"/>
                  </m:rPr>
                  <w:rPr>
                    <w:rFonts w:ascii="Cambria Math" w:hAnsi="Cambria Math" w:cs="Times New Roman"/>
                    <w:sz w:val="18"/>
                    <w:szCs w:val="18"/>
                  </w:rPr>
                  <m:t>∙</m:t>
                </m:r>
                <m:r>
                  <w:rPr>
                    <w:rFonts w:ascii="Cambria Math" w:hAnsi="Cambria Math" w:cs="Times New Roman"/>
                    <w:sz w:val="18"/>
                    <w:szCs w:val="18"/>
                  </w:rPr>
                  <m:t>B</m:t>
                </m:r>
                <m:r>
                  <m:rPr>
                    <m:sty m:val="p"/>
                  </m:rPr>
                  <w:rPr>
                    <w:rFonts w:ascii="Cambria Math" w:hAnsi="Cambria Math" w:cs="Times New Roman"/>
                    <w:sz w:val="18"/>
                    <w:szCs w:val="18"/>
                  </w:rPr>
                  <m:t>∙</m:t>
                </m:r>
                <m:sSub>
                  <m:sSubPr>
                    <m:ctrlPr>
                      <w:rPr>
                        <w:rFonts w:ascii="Cambria Math" w:hAnsi="Cambria Math" w:cs="Times New Roman"/>
                        <w:sz w:val="18"/>
                        <w:szCs w:val="18"/>
                      </w:rPr>
                    </m:ctrlPr>
                  </m:sSubPr>
                  <m:e>
                    <m:r>
                      <w:rPr>
                        <w:rFonts w:ascii="Cambria Math" w:hAnsi="Cambria Math" w:cs="Times New Roman"/>
                        <w:sz w:val="18"/>
                        <w:szCs w:val="18"/>
                      </w:rPr>
                      <m:t>h</m:t>
                    </m:r>
                  </m:e>
                  <m:sub>
                    <m:r>
                      <w:rPr>
                        <w:rFonts w:ascii="Cambria Math" w:hAnsi="Cambria Math" w:cs="Times New Roman"/>
                        <w:sz w:val="18"/>
                        <w:szCs w:val="18"/>
                      </w:rPr>
                      <m:t>G</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w:rPr>
                        <w:rFonts w:ascii="Cambria Math" w:hAnsi="Cambria Math" w:cs="Times New Roman"/>
                        <w:sz w:val="18"/>
                        <w:szCs w:val="18"/>
                      </w:rPr>
                      <m:t>n</m:t>
                    </m:r>
                  </m:e>
                  <m:sub>
                    <m:r>
                      <w:rPr>
                        <w:rFonts w:ascii="Cambria Math" w:hAnsi="Cambria Math" w:cs="Times New Roman"/>
                        <w:sz w:val="18"/>
                        <w:szCs w:val="18"/>
                      </w:rPr>
                      <m:t>G</m:t>
                    </m:r>
                  </m:sub>
                </m:sSub>
                <m:r>
                  <w:rPr>
                    <w:rFonts w:ascii="Cambria Math" w:hAnsi="Cambria Math" w:cs="Times New Roman"/>
                    <w:sz w:val="18"/>
                    <w:szCs w:val="18"/>
                  </w:rPr>
                  <m:t>-1)</m:t>
                </m:r>
              </m:oMath>
            </m:oMathPara>
          </w:p>
        </w:tc>
        <w:tc>
          <w:tcPr>
            <w:tcW w:w="1701" w:type="dxa"/>
            <w:vAlign w:val="center"/>
          </w:tcPr>
          <w:p w14:paraId="1B35F80C" w14:textId="77777777" w:rsidR="00AE48CF" w:rsidRPr="00937F23" w:rsidRDefault="00AE48CF" w:rsidP="00445A6B">
            <w:pPr>
              <w:spacing w:before="40" w:after="40"/>
              <w:ind w:firstLine="88"/>
              <w:jc w:val="center"/>
              <w:rPr>
                <w:rFonts w:ascii="Times New Roman" w:hAnsi="Times New Roman" w:cs="Times New Roman"/>
                <w:sz w:val="18"/>
                <w:szCs w:val="18"/>
              </w:rPr>
            </w:pPr>
          </w:p>
        </w:tc>
      </w:tr>
      <w:tr w:rsidR="00AE48CF" w:rsidRPr="00937F23" w14:paraId="2FACEB4D" w14:textId="77777777" w:rsidTr="00AE48CF">
        <w:trPr>
          <w:trHeight w:val="318"/>
        </w:trPr>
        <w:tc>
          <w:tcPr>
            <w:tcW w:w="2689" w:type="dxa"/>
          </w:tcPr>
          <w:p w14:paraId="55B1282B" w14:textId="77777777" w:rsidR="00AE48CF" w:rsidRPr="00937F23" w:rsidRDefault="00AE48CF" w:rsidP="00445A6B">
            <w:pPr>
              <w:spacing w:before="40" w:after="40"/>
              <w:jc w:val="left"/>
              <w:rPr>
                <w:rFonts w:ascii="Times New Roman" w:hAnsi="Times New Roman" w:cs="Times New Roman"/>
                <w:sz w:val="18"/>
                <w:szCs w:val="18"/>
              </w:rPr>
            </w:pPr>
            <w:r w:rsidRPr="00937F23">
              <w:rPr>
                <w:rFonts w:ascii="Times New Roman" w:hAnsi="Times New Roman" w:cs="Times New Roman"/>
                <w:sz w:val="18"/>
                <w:szCs w:val="18"/>
              </w:rPr>
              <w:t>Długość głównego przewodu dystrybucyjnego</w:t>
            </w:r>
          </w:p>
        </w:tc>
        <w:tc>
          <w:tcPr>
            <w:tcW w:w="1984" w:type="dxa"/>
            <w:vAlign w:val="center"/>
          </w:tcPr>
          <w:p w14:paraId="085EE719" w14:textId="77777777" w:rsidR="00AE48CF" w:rsidRPr="00937F23" w:rsidRDefault="00AE48CF" w:rsidP="00445A6B">
            <w:pPr>
              <w:spacing w:before="40" w:after="40"/>
              <w:ind w:firstLine="88"/>
              <w:jc w:val="center"/>
              <w:rPr>
                <w:rFonts w:ascii="Times New Roman" w:hAnsi="Times New Roman" w:cs="Times New Roman"/>
                <w:sz w:val="18"/>
                <w:szCs w:val="18"/>
              </w:rPr>
            </w:pPr>
            <m:oMathPara>
              <m:oMath>
                <m:r>
                  <w:rPr>
                    <w:rFonts w:ascii="Cambria Math" w:hAnsi="Cambria Math" w:cs="Times New Roman"/>
                    <w:sz w:val="18"/>
                    <w:szCs w:val="18"/>
                  </w:rPr>
                  <m:t>A</m:t>
                </m:r>
                <m:r>
                  <m:rPr>
                    <m:sty m:val="p"/>
                  </m:rPr>
                  <w:rPr>
                    <w:rFonts w:ascii="Cambria Math" w:hAnsi="Cambria Math" w:cs="Times New Roman"/>
                    <w:sz w:val="18"/>
                    <w:szCs w:val="18"/>
                  </w:rPr>
                  <m:t>+0,0625∙</m:t>
                </m:r>
                <m:r>
                  <w:rPr>
                    <w:rFonts w:ascii="Cambria Math" w:hAnsi="Cambria Math" w:cs="Times New Roman"/>
                    <w:sz w:val="18"/>
                    <w:szCs w:val="18"/>
                  </w:rPr>
                  <m:t>A</m:t>
                </m:r>
                <m:r>
                  <m:rPr>
                    <m:sty m:val="p"/>
                  </m:rPr>
                  <w:rPr>
                    <w:rFonts w:ascii="Cambria Math" w:hAnsi="Cambria Math" w:cs="Times New Roman"/>
                    <w:sz w:val="18"/>
                    <w:szCs w:val="18"/>
                  </w:rPr>
                  <m:t>∙</m:t>
                </m:r>
                <m:r>
                  <w:rPr>
                    <w:rFonts w:ascii="Cambria Math" w:hAnsi="Cambria Math" w:cs="Times New Roman"/>
                    <w:sz w:val="18"/>
                    <w:szCs w:val="18"/>
                  </w:rPr>
                  <m:t>B</m:t>
                </m:r>
              </m:oMath>
            </m:oMathPara>
          </w:p>
        </w:tc>
        <w:tc>
          <w:tcPr>
            <w:tcW w:w="2693" w:type="dxa"/>
            <w:vAlign w:val="center"/>
          </w:tcPr>
          <w:p w14:paraId="3BD4511F" w14:textId="77777777" w:rsidR="00AE48CF" w:rsidRPr="00937F23" w:rsidRDefault="00AE48CF" w:rsidP="00445A6B">
            <w:pPr>
              <w:spacing w:before="40" w:after="40"/>
              <w:ind w:firstLine="88"/>
              <w:jc w:val="center"/>
              <w:rPr>
                <w:rFonts w:ascii="Times New Roman" w:hAnsi="Times New Roman" w:cs="Times New Roman"/>
                <w:sz w:val="18"/>
                <w:szCs w:val="18"/>
              </w:rPr>
            </w:pPr>
            <m:oMathPara>
              <m:oMath>
                <m:r>
                  <m:rPr>
                    <m:sty m:val="p"/>
                  </m:rPr>
                  <w:rPr>
                    <w:rFonts w:ascii="Cambria Math" w:hAnsi="Cambria Math" w:cs="Times New Roman"/>
                    <w:sz w:val="18"/>
                    <w:szCs w:val="18"/>
                  </w:rPr>
                  <m:t>0,0125∙</m:t>
                </m:r>
                <m:r>
                  <w:rPr>
                    <w:rFonts w:ascii="Cambria Math" w:hAnsi="Cambria Math" w:cs="Times New Roman"/>
                    <w:sz w:val="18"/>
                    <w:szCs w:val="18"/>
                  </w:rPr>
                  <m:t>A</m:t>
                </m:r>
                <m:r>
                  <m:rPr>
                    <m:sty m:val="p"/>
                  </m:rPr>
                  <w:rPr>
                    <w:rFonts w:ascii="Cambria Math" w:hAnsi="Cambria Math" w:cs="Times New Roman"/>
                    <w:sz w:val="18"/>
                    <w:szCs w:val="18"/>
                  </w:rPr>
                  <m:t>∙</m:t>
                </m:r>
                <m:r>
                  <w:rPr>
                    <w:rFonts w:ascii="Cambria Math" w:hAnsi="Cambria Math" w:cs="Times New Roman"/>
                    <w:sz w:val="18"/>
                    <w:szCs w:val="18"/>
                  </w:rPr>
                  <m:t>B</m:t>
                </m:r>
                <m:r>
                  <m:rPr>
                    <m:sty m:val="p"/>
                  </m:rPr>
                  <w:rPr>
                    <w:rFonts w:ascii="Cambria Math" w:hAnsi="Cambria Math" w:cs="Times New Roman"/>
                    <w:sz w:val="18"/>
                    <w:szCs w:val="18"/>
                  </w:rPr>
                  <m:t>∙</m:t>
                </m:r>
                <m:sSub>
                  <m:sSubPr>
                    <m:ctrlPr>
                      <w:rPr>
                        <w:rFonts w:ascii="Cambria Math" w:hAnsi="Cambria Math" w:cs="Times New Roman"/>
                        <w:sz w:val="18"/>
                        <w:szCs w:val="18"/>
                      </w:rPr>
                    </m:ctrlPr>
                  </m:sSubPr>
                  <m:e>
                    <m:r>
                      <w:rPr>
                        <w:rFonts w:ascii="Cambria Math" w:hAnsi="Cambria Math" w:cs="Times New Roman"/>
                        <w:sz w:val="18"/>
                        <w:szCs w:val="18"/>
                      </w:rPr>
                      <m:t>h</m:t>
                    </m:r>
                  </m:e>
                  <m:sub>
                    <m:r>
                      <w:rPr>
                        <w:rFonts w:ascii="Cambria Math" w:hAnsi="Cambria Math" w:cs="Times New Roman"/>
                        <w:sz w:val="18"/>
                        <w:szCs w:val="18"/>
                      </w:rPr>
                      <m:t>G</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w:rPr>
                        <w:rFonts w:ascii="Cambria Math" w:hAnsi="Cambria Math" w:cs="Times New Roman"/>
                        <w:sz w:val="18"/>
                        <w:szCs w:val="18"/>
                      </w:rPr>
                      <m:t>n</m:t>
                    </m:r>
                  </m:e>
                  <m:sub>
                    <m:r>
                      <w:rPr>
                        <w:rFonts w:ascii="Cambria Math" w:hAnsi="Cambria Math" w:cs="Times New Roman"/>
                        <w:sz w:val="18"/>
                        <w:szCs w:val="18"/>
                      </w:rPr>
                      <m:t>G</m:t>
                    </m:r>
                  </m:sub>
                </m:sSub>
                <m:r>
                  <w:rPr>
                    <w:rFonts w:ascii="Cambria Math" w:hAnsi="Cambria Math" w:cs="Times New Roman"/>
                    <w:sz w:val="18"/>
                    <w:szCs w:val="18"/>
                  </w:rPr>
                  <m:t>-1)</m:t>
                </m:r>
              </m:oMath>
            </m:oMathPara>
          </w:p>
        </w:tc>
        <w:tc>
          <w:tcPr>
            <w:tcW w:w="1701" w:type="dxa"/>
            <w:vAlign w:val="center"/>
          </w:tcPr>
          <w:p w14:paraId="5B38DE16" w14:textId="77777777" w:rsidR="00AE48CF" w:rsidRPr="00937F23" w:rsidRDefault="00AE48CF" w:rsidP="00445A6B">
            <w:pPr>
              <w:spacing w:before="40" w:after="40"/>
              <w:ind w:firstLine="88"/>
              <w:jc w:val="center"/>
              <w:rPr>
                <w:rFonts w:ascii="Times New Roman" w:hAnsi="Times New Roman" w:cs="Times New Roman"/>
                <w:sz w:val="18"/>
                <w:szCs w:val="18"/>
              </w:rPr>
            </w:pPr>
          </w:p>
        </w:tc>
      </w:tr>
      <w:tr w:rsidR="00AE48CF" w:rsidRPr="00937F23" w14:paraId="4D90D9E7" w14:textId="77777777" w:rsidTr="00AE48CF">
        <w:trPr>
          <w:trHeight w:val="318"/>
        </w:trPr>
        <w:tc>
          <w:tcPr>
            <w:tcW w:w="2689" w:type="dxa"/>
          </w:tcPr>
          <w:p w14:paraId="17CBC5BD" w14:textId="77777777" w:rsidR="00AE48CF" w:rsidRPr="00937F23" w:rsidRDefault="00AE48CF" w:rsidP="00445A6B">
            <w:pPr>
              <w:spacing w:before="40" w:after="40"/>
              <w:jc w:val="left"/>
              <w:rPr>
                <w:rFonts w:ascii="Times New Roman" w:hAnsi="Times New Roman" w:cs="Times New Roman"/>
                <w:sz w:val="18"/>
                <w:szCs w:val="18"/>
              </w:rPr>
            </w:pPr>
            <w:r w:rsidRPr="00937F23">
              <w:rPr>
                <w:rFonts w:ascii="Times New Roman" w:hAnsi="Times New Roman" w:cs="Times New Roman"/>
                <w:sz w:val="18"/>
                <w:szCs w:val="18"/>
              </w:rPr>
              <w:t>Długość przewodów doprowadzających wodę do punktów poboru w</w:t>
            </w:r>
            <w:r w:rsidR="007C07A9" w:rsidRPr="00937F23">
              <w:rPr>
                <w:rFonts w:ascii="Times New Roman" w:hAnsi="Times New Roman" w:cs="Times New Roman"/>
                <w:sz w:val="18"/>
                <w:szCs w:val="18"/>
              </w:rPr>
              <w:t> </w:t>
            </w:r>
            <w:r w:rsidRPr="00937F23">
              <w:rPr>
                <w:rFonts w:ascii="Times New Roman" w:hAnsi="Times New Roman" w:cs="Times New Roman"/>
                <w:sz w:val="18"/>
                <w:szCs w:val="18"/>
              </w:rPr>
              <w:t>przypadku, gdy piony prowadzone są w tej samej ścianie</w:t>
            </w:r>
          </w:p>
        </w:tc>
        <w:tc>
          <w:tcPr>
            <w:tcW w:w="1984" w:type="dxa"/>
            <w:vAlign w:val="center"/>
          </w:tcPr>
          <w:p w14:paraId="7F6D9230" w14:textId="77777777" w:rsidR="00AE48CF" w:rsidRPr="00937F23" w:rsidRDefault="00AE48CF" w:rsidP="00445A6B">
            <w:pPr>
              <w:keepNext/>
              <w:spacing w:before="40" w:after="40"/>
              <w:ind w:firstLine="88"/>
              <w:jc w:val="center"/>
              <w:rPr>
                <w:rFonts w:ascii="Times New Roman" w:hAnsi="Times New Roman" w:cs="Times New Roman"/>
                <w:sz w:val="18"/>
                <w:szCs w:val="18"/>
              </w:rPr>
            </w:pPr>
          </w:p>
        </w:tc>
        <w:tc>
          <w:tcPr>
            <w:tcW w:w="2693" w:type="dxa"/>
            <w:vAlign w:val="center"/>
          </w:tcPr>
          <w:p w14:paraId="298E33ED" w14:textId="77777777" w:rsidR="00AE48CF" w:rsidRPr="00937F23" w:rsidRDefault="00AE48CF" w:rsidP="00445A6B">
            <w:pPr>
              <w:keepNext/>
              <w:spacing w:before="40" w:after="40"/>
              <w:ind w:firstLine="88"/>
              <w:jc w:val="center"/>
              <w:rPr>
                <w:rFonts w:ascii="Times New Roman" w:hAnsi="Times New Roman" w:cs="Times New Roman"/>
                <w:sz w:val="18"/>
                <w:szCs w:val="18"/>
              </w:rPr>
            </w:pPr>
          </w:p>
        </w:tc>
        <w:tc>
          <w:tcPr>
            <w:tcW w:w="1701" w:type="dxa"/>
            <w:vAlign w:val="center"/>
          </w:tcPr>
          <w:p w14:paraId="4F6AC192" w14:textId="77777777" w:rsidR="00AE48CF" w:rsidRPr="00937F23" w:rsidRDefault="00AE48CF" w:rsidP="00445A6B">
            <w:pPr>
              <w:keepNext/>
              <w:spacing w:before="40" w:after="40"/>
              <w:ind w:firstLine="88"/>
              <w:jc w:val="center"/>
              <w:rPr>
                <w:rFonts w:ascii="Times New Roman" w:hAnsi="Times New Roman" w:cs="Times New Roman"/>
                <w:sz w:val="18"/>
                <w:szCs w:val="18"/>
              </w:rPr>
            </w:pPr>
            <m:oMathPara>
              <m:oMath>
                <m:r>
                  <m:rPr>
                    <m:sty m:val="p"/>
                  </m:rPr>
                  <w:rPr>
                    <w:rFonts w:ascii="Cambria Math" w:hAnsi="Cambria Math" w:cs="Times New Roman"/>
                    <w:sz w:val="18"/>
                    <w:szCs w:val="18"/>
                  </w:rPr>
                  <m:t>0,05∙</m:t>
                </m:r>
                <m:r>
                  <w:rPr>
                    <w:rFonts w:ascii="Cambria Math" w:hAnsi="Cambria Math" w:cs="Times New Roman"/>
                    <w:sz w:val="18"/>
                    <w:szCs w:val="18"/>
                  </w:rPr>
                  <m:t>A</m:t>
                </m:r>
                <m:r>
                  <m:rPr>
                    <m:sty m:val="p"/>
                  </m:rPr>
                  <w:rPr>
                    <w:rFonts w:ascii="Cambria Math" w:hAnsi="Cambria Math" w:cs="Times New Roman"/>
                    <w:sz w:val="18"/>
                    <w:szCs w:val="18"/>
                  </w:rPr>
                  <m:t>∙</m:t>
                </m:r>
                <m:r>
                  <w:rPr>
                    <w:rFonts w:ascii="Cambria Math" w:hAnsi="Cambria Math" w:cs="Times New Roman"/>
                    <w:sz w:val="18"/>
                    <w:szCs w:val="18"/>
                  </w:rPr>
                  <m:t>B</m:t>
                </m:r>
                <m:r>
                  <m:rPr>
                    <m:sty m:val="p"/>
                  </m:rPr>
                  <w:rPr>
                    <w:rFonts w:ascii="Cambria Math" w:hAnsi="Cambria Math" w:cs="Times New Roman"/>
                    <w:sz w:val="18"/>
                    <w:szCs w:val="18"/>
                  </w:rPr>
                  <m:t>∙</m:t>
                </m:r>
                <m:sSub>
                  <m:sSubPr>
                    <m:ctrlPr>
                      <w:rPr>
                        <w:rFonts w:ascii="Cambria Math" w:hAnsi="Cambria Math" w:cs="Times New Roman"/>
                        <w:sz w:val="18"/>
                        <w:szCs w:val="18"/>
                      </w:rPr>
                    </m:ctrlPr>
                  </m:sSubPr>
                  <m:e>
                    <m:r>
                      <w:rPr>
                        <w:rFonts w:ascii="Cambria Math" w:hAnsi="Cambria Math" w:cs="Times New Roman"/>
                        <w:sz w:val="18"/>
                        <w:szCs w:val="18"/>
                      </w:rPr>
                      <m:t>n</m:t>
                    </m:r>
                  </m:e>
                  <m:sub>
                    <m:r>
                      <w:rPr>
                        <w:rFonts w:ascii="Cambria Math" w:hAnsi="Cambria Math" w:cs="Times New Roman"/>
                        <w:sz w:val="18"/>
                        <w:szCs w:val="18"/>
                      </w:rPr>
                      <m:t>G</m:t>
                    </m:r>
                  </m:sub>
                </m:sSub>
              </m:oMath>
            </m:oMathPara>
          </w:p>
        </w:tc>
      </w:tr>
      <w:tr w:rsidR="00AE48CF" w:rsidRPr="00937F23" w14:paraId="09B41AC8" w14:textId="77777777" w:rsidTr="00AE48CF">
        <w:trPr>
          <w:trHeight w:val="318"/>
        </w:trPr>
        <w:tc>
          <w:tcPr>
            <w:tcW w:w="2689" w:type="dxa"/>
          </w:tcPr>
          <w:p w14:paraId="490440EB" w14:textId="77777777" w:rsidR="00AE48CF" w:rsidRPr="00937F23" w:rsidRDefault="00AE48CF" w:rsidP="00445A6B">
            <w:pPr>
              <w:spacing w:before="40" w:after="40"/>
              <w:jc w:val="left"/>
              <w:rPr>
                <w:rFonts w:ascii="Times New Roman" w:hAnsi="Times New Roman" w:cs="Times New Roman"/>
                <w:sz w:val="18"/>
                <w:szCs w:val="18"/>
              </w:rPr>
            </w:pPr>
            <w:r w:rsidRPr="00937F23">
              <w:rPr>
                <w:rFonts w:ascii="Times New Roman" w:hAnsi="Times New Roman" w:cs="Times New Roman"/>
                <w:sz w:val="18"/>
                <w:szCs w:val="18"/>
              </w:rPr>
              <w:t>Długość przewodów doprowadzających wodę do punktów poboru w</w:t>
            </w:r>
            <w:r w:rsidR="007C07A9" w:rsidRPr="00937F23">
              <w:rPr>
                <w:rFonts w:ascii="Times New Roman" w:hAnsi="Times New Roman" w:cs="Times New Roman"/>
                <w:sz w:val="18"/>
                <w:szCs w:val="18"/>
              </w:rPr>
              <w:t> </w:t>
            </w:r>
            <w:r w:rsidRPr="00937F23">
              <w:rPr>
                <w:rFonts w:ascii="Times New Roman" w:hAnsi="Times New Roman" w:cs="Times New Roman"/>
                <w:sz w:val="18"/>
                <w:szCs w:val="18"/>
              </w:rPr>
              <w:t>pozostałych przypadkach</w:t>
            </w:r>
          </w:p>
        </w:tc>
        <w:tc>
          <w:tcPr>
            <w:tcW w:w="1984" w:type="dxa"/>
            <w:vAlign w:val="center"/>
          </w:tcPr>
          <w:p w14:paraId="433B5495" w14:textId="77777777" w:rsidR="00AE48CF" w:rsidRPr="00937F23" w:rsidRDefault="00AE48CF" w:rsidP="00445A6B">
            <w:pPr>
              <w:keepNext/>
              <w:spacing w:before="40" w:after="40"/>
              <w:ind w:firstLine="88"/>
              <w:jc w:val="center"/>
              <w:rPr>
                <w:rFonts w:ascii="Times New Roman" w:hAnsi="Times New Roman" w:cs="Times New Roman"/>
                <w:sz w:val="18"/>
                <w:szCs w:val="18"/>
              </w:rPr>
            </w:pPr>
          </w:p>
        </w:tc>
        <w:tc>
          <w:tcPr>
            <w:tcW w:w="2693" w:type="dxa"/>
            <w:vAlign w:val="center"/>
          </w:tcPr>
          <w:p w14:paraId="5628B078" w14:textId="77777777" w:rsidR="00AE48CF" w:rsidRPr="00937F23" w:rsidRDefault="00AE48CF" w:rsidP="00445A6B">
            <w:pPr>
              <w:keepNext/>
              <w:spacing w:before="40" w:after="40"/>
              <w:ind w:firstLine="88"/>
              <w:jc w:val="center"/>
              <w:rPr>
                <w:rFonts w:ascii="Times New Roman" w:hAnsi="Times New Roman" w:cs="Times New Roman"/>
                <w:sz w:val="18"/>
                <w:szCs w:val="18"/>
              </w:rPr>
            </w:pPr>
          </w:p>
        </w:tc>
        <w:tc>
          <w:tcPr>
            <w:tcW w:w="1701" w:type="dxa"/>
            <w:vAlign w:val="center"/>
          </w:tcPr>
          <w:p w14:paraId="7206CB59" w14:textId="77777777" w:rsidR="00AE48CF" w:rsidRPr="00937F23" w:rsidRDefault="00AE48CF" w:rsidP="00445A6B">
            <w:pPr>
              <w:keepNext/>
              <w:spacing w:before="40" w:after="40"/>
              <w:ind w:firstLine="88"/>
              <w:jc w:val="center"/>
              <w:rPr>
                <w:rFonts w:ascii="Times New Roman" w:hAnsi="Times New Roman" w:cs="Times New Roman"/>
                <w:sz w:val="18"/>
                <w:szCs w:val="18"/>
              </w:rPr>
            </w:pPr>
            <m:oMathPara>
              <m:oMath>
                <m:r>
                  <m:rPr>
                    <m:sty m:val="p"/>
                  </m:rPr>
                  <w:rPr>
                    <w:rFonts w:ascii="Cambria Math" w:hAnsi="Cambria Math" w:cs="Times New Roman"/>
                    <w:sz w:val="18"/>
                    <w:szCs w:val="18"/>
                  </w:rPr>
                  <m:t>0,075∙</m:t>
                </m:r>
                <m:r>
                  <w:rPr>
                    <w:rFonts w:ascii="Cambria Math" w:hAnsi="Cambria Math" w:cs="Times New Roman"/>
                    <w:sz w:val="18"/>
                    <w:szCs w:val="18"/>
                  </w:rPr>
                  <m:t>A</m:t>
                </m:r>
                <m:r>
                  <m:rPr>
                    <m:sty m:val="p"/>
                  </m:rPr>
                  <w:rPr>
                    <w:rFonts w:ascii="Cambria Math" w:hAnsi="Cambria Math" w:cs="Times New Roman"/>
                    <w:sz w:val="18"/>
                    <w:szCs w:val="18"/>
                  </w:rPr>
                  <m:t>∙</m:t>
                </m:r>
                <m:r>
                  <w:rPr>
                    <w:rFonts w:ascii="Cambria Math" w:hAnsi="Cambria Math" w:cs="Times New Roman"/>
                    <w:sz w:val="18"/>
                    <w:szCs w:val="18"/>
                  </w:rPr>
                  <m:t>B</m:t>
                </m:r>
                <m:r>
                  <m:rPr>
                    <m:sty m:val="p"/>
                  </m:rPr>
                  <w:rPr>
                    <w:rFonts w:ascii="Cambria Math" w:hAnsi="Cambria Math" w:cs="Times New Roman"/>
                    <w:sz w:val="18"/>
                    <w:szCs w:val="18"/>
                  </w:rPr>
                  <m:t>∙</m:t>
                </m:r>
                <m:sSub>
                  <m:sSubPr>
                    <m:ctrlPr>
                      <w:rPr>
                        <w:rFonts w:ascii="Cambria Math" w:hAnsi="Cambria Math" w:cs="Times New Roman"/>
                        <w:sz w:val="18"/>
                        <w:szCs w:val="18"/>
                      </w:rPr>
                    </m:ctrlPr>
                  </m:sSubPr>
                  <m:e>
                    <m:r>
                      <w:rPr>
                        <w:rFonts w:ascii="Cambria Math" w:hAnsi="Cambria Math" w:cs="Times New Roman"/>
                        <w:sz w:val="18"/>
                        <w:szCs w:val="18"/>
                      </w:rPr>
                      <m:t>n</m:t>
                    </m:r>
                  </m:e>
                  <m:sub>
                    <m:r>
                      <w:rPr>
                        <w:rFonts w:ascii="Cambria Math" w:hAnsi="Cambria Math" w:cs="Times New Roman"/>
                        <w:sz w:val="18"/>
                        <w:szCs w:val="18"/>
                      </w:rPr>
                      <m:t>G</m:t>
                    </m:r>
                  </m:sub>
                </m:sSub>
              </m:oMath>
            </m:oMathPara>
          </w:p>
        </w:tc>
      </w:tr>
    </w:tbl>
    <w:p w14:paraId="5D743176" w14:textId="77777777" w:rsidR="00AE48CF" w:rsidRPr="00937F23" w:rsidRDefault="00AE48CF" w:rsidP="00891824">
      <w:pPr>
        <w:spacing w:after="0"/>
        <w:jc w:val="both"/>
        <w:rPr>
          <w:rFonts w:ascii="Times New Roman" w:hAnsi="Times New Roman" w:cs="Times New Roman"/>
          <w:i/>
          <w:iCs/>
          <w:sz w:val="18"/>
          <w:szCs w:val="18"/>
        </w:rPr>
      </w:pPr>
    </w:p>
    <w:p w14:paraId="4D9A6EA8" w14:textId="735AB471" w:rsidR="00C27017" w:rsidRPr="00937F23" w:rsidRDefault="00891824" w:rsidP="001D2B36">
      <w:pPr>
        <w:jc w:val="both"/>
        <w:rPr>
          <w:rFonts w:ascii="Times New Roman" w:hAnsi="Times New Roman" w:cs="Times New Roman"/>
          <w:sz w:val="20"/>
          <w:szCs w:val="20"/>
        </w:rPr>
      </w:pPr>
      <w:r w:rsidRPr="00937F23">
        <w:rPr>
          <w:rFonts w:ascii="Times New Roman" w:hAnsi="Times New Roman" w:cs="Times New Roman"/>
          <w:sz w:val="20"/>
          <w:szCs w:val="20"/>
        </w:rPr>
        <w:t xml:space="preserve">Przybliżone wartości średnic przewodów w instalacji </w:t>
      </w:r>
      <w:r w:rsidR="006F5B8D" w:rsidRPr="00937F23">
        <w:rPr>
          <w:rFonts w:ascii="Times New Roman" w:hAnsi="Times New Roman" w:cs="Times New Roman"/>
          <w:sz w:val="20"/>
          <w:szCs w:val="20"/>
        </w:rPr>
        <w:t>c.w.u.</w:t>
      </w:r>
      <w:r w:rsidRPr="00937F23">
        <w:rPr>
          <w:rFonts w:ascii="Times New Roman" w:hAnsi="Times New Roman" w:cs="Times New Roman"/>
          <w:sz w:val="20"/>
          <w:szCs w:val="20"/>
        </w:rPr>
        <w:t xml:space="preserve"> w poszczególnych odcinkach instalacji można przyjmować na podstawie</w:t>
      </w:r>
      <w:r w:rsidR="008F5271" w:rsidRPr="00937F23">
        <w:rPr>
          <w:rFonts w:ascii="Times New Roman" w:hAnsi="Times New Roman" w:cs="Times New Roman"/>
          <w:sz w:val="20"/>
          <w:szCs w:val="20"/>
        </w:rPr>
        <w:t xml:space="preserve"> tabeli</w:t>
      </w:r>
      <w:r w:rsidR="00951158" w:rsidRPr="00937F23">
        <w:rPr>
          <w:rFonts w:ascii="Times New Roman" w:hAnsi="Times New Roman" w:cs="Times New Roman"/>
          <w:sz w:val="20"/>
          <w:szCs w:val="20"/>
        </w:rPr>
        <w:t xml:space="preserve"> </w:t>
      </w:r>
      <w:r w:rsidR="00211FC5" w:rsidRPr="00937F23">
        <w:rPr>
          <w:rFonts w:ascii="Times New Roman" w:hAnsi="Times New Roman" w:cs="Times New Roman"/>
          <w:sz w:val="20"/>
          <w:szCs w:val="20"/>
        </w:rPr>
        <w:t>1</w:t>
      </w:r>
      <w:r w:rsidR="00F46D69" w:rsidRPr="00937F23">
        <w:rPr>
          <w:rFonts w:ascii="Times New Roman" w:hAnsi="Times New Roman" w:cs="Times New Roman"/>
          <w:sz w:val="20"/>
          <w:szCs w:val="20"/>
        </w:rPr>
        <w:t>4</w:t>
      </w:r>
      <w:r w:rsidRPr="00937F23">
        <w:rPr>
          <w:rFonts w:ascii="Times New Roman" w:hAnsi="Times New Roman" w:cs="Times New Roman"/>
          <w:sz w:val="20"/>
          <w:szCs w:val="20"/>
        </w:rPr>
        <w:t xml:space="preserve">. </w:t>
      </w:r>
    </w:p>
    <w:p w14:paraId="3894075C" w14:textId="05F633DF" w:rsidR="00891824" w:rsidRPr="00937F23" w:rsidRDefault="00891824" w:rsidP="00EA46CA">
      <w:pPr>
        <w:spacing w:after="0" w:line="240" w:lineRule="auto"/>
        <w:jc w:val="both"/>
        <w:rPr>
          <w:rFonts w:ascii="Times New Roman" w:hAnsi="Times New Roman" w:cs="Times New Roman"/>
          <w:i/>
          <w:iCs/>
          <w:sz w:val="18"/>
          <w:szCs w:val="18"/>
        </w:rPr>
      </w:pPr>
      <w:bookmarkStart w:id="28" w:name="_Ref117256959"/>
      <w:r w:rsidRPr="00937F23">
        <w:rPr>
          <w:rFonts w:ascii="Times New Roman" w:hAnsi="Times New Roman" w:cs="Times New Roman"/>
          <w:i/>
          <w:iCs/>
          <w:sz w:val="18"/>
          <w:szCs w:val="18"/>
        </w:rPr>
        <w:t>Tabela</w:t>
      </w:r>
      <w:bookmarkEnd w:id="28"/>
      <w:r w:rsidR="00D75450">
        <w:rPr>
          <w:rFonts w:ascii="Times New Roman" w:hAnsi="Times New Roman" w:cs="Times New Roman"/>
          <w:i/>
          <w:iCs/>
          <w:sz w:val="18"/>
          <w:szCs w:val="18"/>
        </w:rPr>
        <w:t xml:space="preserve"> </w:t>
      </w:r>
      <w:r w:rsidR="00364130">
        <w:rPr>
          <w:rFonts w:ascii="Times New Roman" w:hAnsi="Times New Roman" w:cs="Times New Roman"/>
          <w:i/>
          <w:iCs/>
          <w:sz w:val="18"/>
          <w:szCs w:val="18"/>
        </w:rPr>
        <w:t>14</w:t>
      </w:r>
      <w:r w:rsidR="00D75450">
        <w:rPr>
          <w:rFonts w:ascii="Times New Roman" w:hAnsi="Times New Roman" w:cs="Times New Roman"/>
          <w:i/>
          <w:iCs/>
          <w:sz w:val="18"/>
          <w:szCs w:val="18"/>
        </w:rPr>
        <w:t>.</w:t>
      </w:r>
      <w:r w:rsidRPr="00937F23">
        <w:rPr>
          <w:rFonts w:ascii="Times New Roman" w:hAnsi="Times New Roman" w:cs="Times New Roman"/>
          <w:i/>
          <w:iCs/>
          <w:sz w:val="18"/>
          <w:szCs w:val="18"/>
        </w:rPr>
        <w:t xml:space="preserve"> Przybliżone wartości średnicy nominalnej przewodów w instalacji </w:t>
      </w:r>
      <w:r w:rsidR="006F5B8D" w:rsidRPr="00937F23">
        <w:rPr>
          <w:rFonts w:ascii="Times New Roman" w:hAnsi="Times New Roman" w:cs="Times New Roman"/>
          <w:i/>
          <w:iCs/>
          <w:sz w:val="18"/>
          <w:szCs w:val="18"/>
        </w:rPr>
        <w:t>c.w.u.</w:t>
      </w:r>
    </w:p>
    <w:tbl>
      <w:tblPr>
        <w:tblStyle w:val="Tabela-Siatka"/>
        <w:tblW w:w="9242" w:type="dxa"/>
        <w:tblLook w:val="0420" w:firstRow="1" w:lastRow="0" w:firstColumn="0" w:lastColumn="0" w:noHBand="0" w:noVBand="1"/>
      </w:tblPr>
      <w:tblGrid>
        <w:gridCol w:w="2835"/>
        <w:gridCol w:w="2410"/>
        <w:gridCol w:w="1701"/>
        <w:gridCol w:w="2296"/>
      </w:tblGrid>
      <w:tr w:rsidR="00891824" w:rsidRPr="00937F23" w14:paraId="028F6A5C" w14:textId="77777777" w:rsidTr="0021426C">
        <w:tc>
          <w:tcPr>
            <w:tcW w:w="2835" w:type="dxa"/>
            <w:shd w:val="clear" w:color="auto" w:fill="auto"/>
            <w:vAlign w:val="center"/>
          </w:tcPr>
          <w:p w14:paraId="21EB3695" w14:textId="7FF8955F" w:rsidR="006F5B8D" w:rsidRPr="00937F23" w:rsidRDefault="00FF6A1D" w:rsidP="00564779">
            <w:pPr>
              <w:pStyle w:val="Spistreci1"/>
              <w:rPr>
                <w:rStyle w:val="Pogrubienie"/>
                <w:rFonts w:ascii="Times New Roman" w:eastAsiaTheme="minorHAnsi" w:hAnsi="Times New Roman" w:cs="Times New Roman"/>
                <w:b/>
                <w:bCs/>
                <w:caps w:val="0"/>
                <w:color w:val="000000" w:themeColor="text1"/>
                <w:sz w:val="18"/>
                <w:szCs w:val="18"/>
                <w:lang w:eastAsia="en-US"/>
              </w:rPr>
            </w:pPr>
            <w:r w:rsidRPr="00937F23">
              <w:rPr>
                <w:rStyle w:val="Pogrubienie"/>
                <w:rFonts w:ascii="Times New Roman" w:hAnsi="Times New Roman" w:cs="Times New Roman"/>
                <w:caps w:val="0"/>
                <w:color w:val="000000" w:themeColor="text1"/>
                <w:sz w:val="18"/>
                <w:szCs w:val="18"/>
              </w:rPr>
              <w:t xml:space="preserve">Powierzchnia </w:t>
            </w:r>
            <w:proofErr w:type="spellStart"/>
            <w:r w:rsidRPr="00937F23">
              <w:rPr>
                <w:rStyle w:val="Pogrubienie"/>
                <w:rFonts w:ascii="Times New Roman" w:hAnsi="Times New Roman" w:cs="Times New Roman"/>
                <w:caps w:val="0"/>
                <w:color w:val="000000" w:themeColor="text1"/>
                <w:sz w:val="18"/>
                <w:szCs w:val="18"/>
              </w:rPr>
              <w:t>Af</w:t>
            </w:r>
            <w:proofErr w:type="spellEnd"/>
            <w:r w:rsidRPr="00937F23">
              <w:rPr>
                <w:rStyle w:val="Pogrubienie"/>
                <w:rFonts w:ascii="Times New Roman" w:hAnsi="Times New Roman" w:cs="Times New Roman"/>
                <w:caps w:val="0"/>
                <w:color w:val="000000" w:themeColor="text1"/>
                <w:sz w:val="18"/>
                <w:szCs w:val="18"/>
              </w:rPr>
              <w:t xml:space="preserve"> budynku</w:t>
            </w:r>
            <w:r w:rsidRPr="00937F23" w:rsidDel="00FF6A1D">
              <w:rPr>
                <w:rStyle w:val="Pogrubienie"/>
                <w:rFonts w:ascii="Times New Roman" w:hAnsi="Times New Roman" w:cs="Times New Roman"/>
                <w:caps w:val="0"/>
                <w:color w:val="000000" w:themeColor="text1"/>
                <w:sz w:val="18"/>
                <w:szCs w:val="18"/>
              </w:rPr>
              <w:t xml:space="preserve"> </w:t>
            </w:r>
          </w:p>
        </w:tc>
        <w:tc>
          <w:tcPr>
            <w:tcW w:w="2410" w:type="dxa"/>
            <w:shd w:val="clear" w:color="auto" w:fill="auto"/>
            <w:vAlign w:val="center"/>
          </w:tcPr>
          <w:p w14:paraId="5799A3A8" w14:textId="77777777" w:rsidR="006F5B8D" w:rsidRPr="00937F23" w:rsidRDefault="00891824" w:rsidP="00564779">
            <w:pPr>
              <w:pStyle w:val="Spistreci1"/>
              <w:rPr>
                <w:rStyle w:val="Pogrubienie"/>
                <w:rFonts w:ascii="Times New Roman" w:eastAsiaTheme="minorHAnsi" w:hAnsi="Times New Roman" w:cs="Times New Roman"/>
                <w:b/>
                <w:bCs/>
                <w:caps w:val="0"/>
                <w:color w:val="000000" w:themeColor="text1"/>
                <w:sz w:val="18"/>
                <w:szCs w:val="18"/>
                <w:lang w:eastAsia="en-US"/>
              </w:rPr>
            </w:pPr>
            <w:r w:rsidRPr="00937F23">
              <w:rPr>
                <w:rStyle w:val="Pogrubienie"/>
                <w:rFonts w:ascii="Times New Roman" w:hAnsi="Times New Roman" w:cs="Times New Roman"/>
                <w:caps w:val="0"/>
                <w:color w:val="000000" w:themeColor="text1"/>
                <w:sz w:val="18"/>
                <w:szCs w:val="18"/>
              </w:rPr>
              <w:t>Rozprowadzenie do pionów</w:t>
            </w:r>
            <w:r w:rsidRPr="00937F23">
              <w:rPr>
                <w:rStyle w:val="Pogrubienie"/>
                <w:rFonts w:ascii="Times New Roman" w:hAnsi="Times New Roman" w:cs="Times New Roman"/>
                <w:caps w:val="0"/>
                <w:color w:val="000000" w:themeColor="text1"/>
                <w:sz w:val="18"/>
                <w:szCs w:val="18"/>
              </w:rPr>
              <w:br/>
              <w:t>L</w:t>
            </w:r>
            <w:r w:rsidRPr="00937F23">
              <w:rPr>
                <w:rStyle w:val="Pogrubienie"/>
                <w:rFonts w:ascii="Times New Roman" w:hAnsi="Times New Roman" w:cs="Times New Roman"/>
                <w:caps w:val="0"/>
                <w:color w:val="000000" w:themeColor="text1"/>
                <w:sz w:val="18"/>
                <w:szCs w:val="18"/>
                <w:vertAlign w:val="subscript"/>
              </w:rPr>
              <w:t>V</w:t>
            </w:r>
          </w:p>
        </w:tc>
        <w:tc>
          <w:tcPr>
            <w:tcW w:w="1701" w:type="dxa"/>
            <w:shd w:val="clear" w:color="auto" w:fill="auto"/>
            <w:vAlign w:val="center"/>
          </w:tcPr>
          <w:p w14:paraId="3C284058" w14:textId="77777777" w:rsidR="006F5B8D" w:rsidRPr="00937F23" w:rsidRDefault="00891824" w:rsidP="00564779">
            <w:pPr>
              <w:pStyle w:val="Spistreci1"/>
              <w:rPr>
                <w:rStyle w:val="Pogrubienie"/>
                <w:rFonts w:ascii="Times New Roman" w:hAnsi="Times New Roman" w:cs="Times New Roman"/>
                <w:b/>
                <w:bCs/>
                <w:caps w:val="0"/>
                <w:color w:val="000000" w:themeColor="text1"/>
                <w:sz w:val="18"/>
                <w:szCs w:val="18"/>
              </w:rPr>
            </w:pPr>
            <w:r w:rsidRPr="00937F23">
              <w:rPr>
                <w:rStyle w:val="Pogrubienie"/>
                <w:rFonts w:ascii="Times New Roman" w:hAnsi="Times New Roman" w:cs="Times New Roman"/>
                <w:caps w:val="0"/>
                <w:color w:val="000000" w:themeColor="text1"/>
                <w:sz w:val="18"/>
                <w:szCs w:val="18"/>
              </w:rPr>
              <w:t>Piony</w:t>
            </w:r>
            <w:r w:rsidRPr="00937F23">
              <w:rPr>
                <w:rStyle w:val="Pogrubienie"/>
                <w:rFonts w:ascii="Times New Roman" w:hAnsi="Times New Roman" w:cs="Times New Roman"/>
                <w:caps w:val="0"/>
                <w:color w:val="000000" w:themeColor="text1"/>
                <w:sz w:val="18"/>
                <w:szCs w:val="18"/>
              </w:rPr>
              <w:br/>
              <w:t>L</w:t>
            </w:r>
            <w:r w:rsidRPr="00937F23">
              <w:rPr>
                <w:rStyle w:val="Pogrubienie"/>
                <w:rFonts w:ascii="Times New Roman" w:hAnsi="Times New Roman" w:cs="Times New Roman"/>
                <w:caps w:val="0"/>
                <w:color w:val="000000" w:themeColor="text1"/>
                <w:sz w:val="18"/>
                <w:szCs w:val="18"/>
                <w:vertAlign w:val="subscript"/>
              </w:rPr>
              <w:t>S</w:t>
            </w:r>
          </w:p>
        </w:tc>
        <w:tc>
          <w:tcPr>
            <w:tcW w:w="2296" w:type="dxa"/>
            <w:shd w:val="clear" w:color="auto" w:fill="auto"/>
            <w:vAlign w:val="center"/>
          </w:tcPr>
          <w:p w14:paraId="6F39416A" w14:textId="77777777" w:rsidR="006F5B8D" w:rsidRPr="00937F23" w:rsidRDefault="006F680B" w:rsidP="00564779">
            <w:pPr>
              <w:pStyle w:val="Spistreci1"/>
              <w:rPr>
                <w:rStyle w:val="Pogrubienie"/>
                <w:rFonts w:ascii="Times New Roman" w:hAnsi="Times New Roman" w:cs="Times New Roman"/>
                <w:b/>
                <w:bCs/>
                <w:caps w:val="0"/>
                <w:color w:val="000000" w:themeColor="text1"/>
                <w:sz w:val="18"/>
                <w:szCs w:val="18"/>
              </w:rPr>
            </w:pPr>
            <w:r w:rsidRPr="00937F23">
              <w:rPr>
                <w:rStyle w:val="Pogrubienie"/>
                <w:rFonts w:ascii="Times New Roman" w:hAnsi="Times New Roman" w:cs="Times New Roman"/>
                <w:caps w:val="0"/>
                <w:color w:val="000000" w:themeColor="text1"/>
                <w:sz w:val="18"/>
                <w:szCs w:val="18"/>
              </w:rPr>
              <w:t>Przewody do punktów poboru c.w.u.</w:t>
            </w:r>
            <w:r w:rsidR="00891824" w:rsidRPr="00937F23">
              <w:rPr>
                <w:rStyle w:val="Pogrubienie"/>
                <w:rFonts w:ascii="Times New Roman" w:hAnsi="Times New Roman" w:cs="Times New Roman"/>
                <w:caps w:val="0"/>
                <w:color w:val="000000" w:themeColor="text1"/>
                <w:sz w:val="18"/>
                <w:szCs w:val="18"/>
              </w:rPr>
              <w:br/>
              <w:t>L</w:t>
            </w:r>
            <w:r w:rsidR="00891824" w:rsidRPr="00937F23">
              <w:rPr>
                <w:rStyle w:val="Pogrubienie"/>
                <w:rFonts w:ascii="Times New Roman" w:hAnsi="Times New Roman" w:cs="Times New Roman"/>
                <w:caps w:val="0"/>
                <w:color w:val="000000" w:themeColor="text1"/>
                <w:sz w:val="18"/>
                <w:szCs w:val="18"/>
                <w:vertAlign w:val="subscript"/>
              </w:rPr>
              <w:t>A</w:t>
            </w:r>
          </w:p>
        </w:tc>
      </w:tr>
      <w:tr w:rsidR="00891824" w:rsidRPr="00937F23" w14:paraId="538D0768" w14:textId="77777777" w:rsidTr="0021426C">
        <w:trPr>
          <w:trHeight w:val="318"/>
        </w:trPr>
        <w:tc>
          <w:tcPr>
            <w:tcW w:w="2835" w:type="dxa"/>
          </w:tcPr>
          <w:p w14:paraId="52EFFFCC" w14:textId="77777777" w:rsidR="00891824" w:rsidRPr="00937F23" w:rsidRDefault="00891824" w:rsidP="00951158">
            <w:pPr>
              <w:spacing w:before="40" w:after="40"/>
              <w:rPr>
                <w:rFonts w:ascii="Times New Roman" w:hAnsi="Times New Roman" w:cs="Times New Roman"/>
                <w:sz w:val="18"/>
                <w:szCs w:val="18"/>
              </w:rPr>
            </w:pPr>
            <w:proofErr w:type="spellStart"/>
            <w:r w:rsidRPr="00937F23">
              <w:rPr>
                <w:rFonts w:ascii="Times New Roman" w:hAnsi="Times New Roman" w:cs="Times New Roman"/>
                <w:sz w:val="18"/>
                <w:szCs w:val="18"/>
              </w:rPr>
              <w:t>A</w:t>
            </w:r>
            <w:r w:rsidRPr="00937F23">
              <w:rPr>
                <w:rFonts w:ascii="Times New Roman" w:hAnsi="Times New Roman" w:cs="Times New Roman"/>
                <w:sz w:val="18"/>
                <w:szCs w:val="18"/>
                <w:vertAlign w:val="subscript"/>
              </w:rPr>
              <w:t>f</w:t>
            </w:r>
            <w:proofErr w:type="spellEnd"/>
            <w:r w:rsidRPr="00937F23">
              <w:rPr>
                <w:rFonts w:ascii="Times New Roman" w:hAnsi="Times New Roman" w:cs="Times New Roman"/>
                <w:sz w:val="18"/>
                <w:szCs w:val="18"/>
              </w:rPr>
              <w:t xml:space="preserve"> do 200 m</w:t>
            </w:r>
            <w:r w:rsidRPr="00937F23">
              <w:rPr>
                <w:rFonts w:ascii="Times New Roman" w:hAnsi="Times New Roman" w:cs="Times New Roman"/>
                <w:sz w:val="18"/>
                <w:szCs w:val="18"/>
                <w:vertAlign w:val="superscript"/>
              </w:rPr>
              <w:t>2</w:t>
            </w:r>
          </w:p>
        </w:tc>
        <w:tc>
          <w:tcPr>
            <w:tcW w:w="2410" w:type="dxa"/>
          </w:tcPr>
          <w:p w14:paraId="5C350DAD" w14:textId="77777777" w:rsidR="00891824" w:rsidRPr="00937F23" w:rsidRDefault="00891824" w:rsidP="00951158">
            <w:pPr>
              <w:spacing w:before="40" w:after="40"/>
              <w:ind w:firstLine="88"/>
              <w:jc w:val="center"/>
              <w:rPr>
                <w:rFonts w:ascii="Times New Roman" w:hAnsi="Times New Roman" w:cs="Times New Roman"/>
                <w:sz w:val="18"/>
                <w:szCs w:val="18"/>
              </w:rPr>
            </w:pPr>
            <w:r w:rsidRPr="00937F23">
              <w:rPr>
                <w:rFonts w:ascii="Times New Roman" w:hAnsi="Times New Roman" w:cs="Times New Roman"/>
                <w:sz w:val="18"/>
                <w:szCs w:val="18"/>
              </w:rPr>
              <w:t>DN 20-32</w:t>
            </w:r>
          </w:p>
        </w:tc>
        <w:tc>
          <w:tcPr>
            <w:tcW w:w="1701" w:type="dxa"/>
          </w:tcPr>
          <w:p w14:paraId="7A5A8B26" w14:textId="77777777" w:rsidR="00891824" w:rsidRPr="00937F23" w:rsidRDefault="00891824" w:rsidP="00951158">
            <w:pPr>
              <w:spacing w:before="40" w:after="40"/>
              <w:ind w:firstLine="88"/>
              <w:jc w:val="center"/>
              <w:rPr>
                <w:rFonts w:ascii="Times New Roman" w:hAnsi="Times New Roman" w:cs="Times New Roman"/>
                <w:sz w:val="18"/>
                <w:szCs w:val="18"/>
              </w:rPr>
            </w:pPr>
            <w:r w:rsidRPr="00937F23">
              <w:rPr>
                <w:rFonts w:ascii="Times New Roman" w:hAnsi="Times New Roman" w:cs="Times New Roman"/>
                <w:sz w:val="18"/>
                <w:szCs w:val="18"/>
              </w:rPr>
              <w:t>DN 20-32</w:t>
            </w:r>
          </w:p>
        </w:tc>
        <w:tc>
          <w:tcPr>
            <w:tcW w:w="2296" w:type="dxa"/>
            <w:vMerge w:val="restart"/>
            <w:vAlign w:val="center"/>
          </w:tcPr>
          <w:p w14:paraId="7E9920D2" w14:textId="77777777" w:rsidR="00891824" w:rsidRPr="00937F23" w:rsidRDefault="00891824" w:rsidP="00951158">
            <w:pPr>
              <w:spacing w:before="40" w:after="40"/>
              <w:ind w:firstLine="88"/>
              <w:jc w:val="center"/>
              <w:rPr>
                <w:rFonts w:ascii="Times New Roman" w:hAnsi="Times New Roman" w:cs="Times New Roman"/>
                <w:sz w:val="18"/>
                <w:szCs w:val="18"/>
              </w:rPr>
            </w:pPr>
            <w:r w:rsidRPr="00937F23">
              <w:rPr>
                <w:rFonts w:ascii="Times New Roman" w:hAnsi="Times New Roman" w:cs="Times New Roman"/>
                <w:sz w:val="18"/>
                <w:szCs w:val="18"/>
              </w:rPr>
              <w:t>DN 15-20</w:t>
            </w:r>
          </w:p>
        </w:tc>
      </w:tr>
      <w:tr w:rsidR="00891824" w:rsidRPr="00937F23" w14:paraId="04296A5C" w14:textId="77777777" w:rsidTr="0021426C">
        <w:trPr>
          <w:trHeight w:val="318"/>
        </w:trPr>
        <w:tc>
          <w:tcPr>
            <w:tcW w:w="2835" w:type="dxa"/>
          </w:tcPr>
          <w:p w14:paraId="64620901" w14:textId="77777777" w:rsidR="00891824" w:rsidRPr="00937F23" w:rsidRDefault="00891824" w:rsidP="00951158">
            <w:pPr>
              <w:spacing w:before="40" w:after="40"/>
              <w:rPr>
                <w:rFonts w:ascii="Times New Roman" w:hAnsi="Times New Roman" w:cs="Times New Roman"/>
                <w:sz w:val="18"/>
                <w:szCs w:val="18"/>
              </w:rPr>
            </w:pPr>
            <w:proofErr w:type="spellStart"/>
            <w:r w:rsidRPr="00937F23">
              <w:rPr>
                <w:rFonts w:ascii="Times New Roman" w:hAnsi="Times New Roman" w:cs="Times New Roman"/>
                <w:sz w:val="18"/>
                <w:szCs w:val="18"/>
              </w:rPr>
              <w:t>A</w:t>
            </w:r>
            <w:r w:rsidRPr="00937F23">
              <w:rPr>
                <w:rFonts w:ascii="Times New Roman" w:hAnsi="Times New Roman" w:cs="Times New Roman"/>
                <w:sz w:val="18"/>
                <w:szCs w:val="18"/>
                <w:vertAlign w:val="subscript"/>
              </w:rPr>
              <w:t>f</w:t>
            </w:r>
            <w:proofErr w:type="spellEnd"/>
            <w:r w:rsidRPr="00937F23">
              <w:rPr>
                <w:rFonts w:ascii="Times New Roman" w:hAnsi="Times New Roman" w:cs="Times New Roman"/>
                <w:sz w:val="18"/>
                <w:szCs w:val="18"/>
              </w:rPr>
              <w:t xml:space="preserve"> powyżej 200 m</w:t>
            </w:r>
            <w:r w:rsidRPr="00937F23">
              <w:rPr>
                <w:rFonts w:ascii="Times New Roman" w:hAnsi="Times New Roman" w:cs="Times New Roman"/>
                <w:sz w:val="18"/>
                <w:szCs w:val="18"/>
                <w:vertAlign w:val="superscript"/>
              </w:rPr>
              <w:t xml:space="preserve">2 </w:t>
            </w:r>
            <w:r w:rsidRPr="00937F23">
              <w:rPr>
                <w:rFonts w:ascii="Times New Roman" w:hAnsi="Times New Roman" w:cs="Times New Roman"/>
                <w:sz w:val="18"/>
                <w:szCs w:val="18"/>
              </w:rPr>
              <w:t>do 2000 m</w:t>
            </w:r>
            <w:r w:rsidRPr="00937F23">
              <w:rPr>
                <w:rFonts w:ascii="Times New Roman" w:hAnsi="Times New Roman" w:cs="Times New Roman"/>
                <w:sz w:val="18"/>
                <w:szCs w:val="18"/>
                <w:vertAlign w:val="superscript"/>
              </w:rPr>
              <w:t>2</w:t>
            </w:r>
          </w:p>
        </w:tc>
        <w:tc>
          <w:tcPr>
            <w:tcW w:w="2410" w:type="dxa"/>
          </w:tcPr>
          <w:p w14:paraId="20005E9B" w14:textId="77777777" w:rsidR="00891824" w:rsidRPr="00937F23" w:rsidRDefault="00891824" w:rsidP="00951158">
            <w:pPr>
              <w:spacing w:before="40" w:after="40"/>
              <w:ind w:firstLine="88"/>
              <w:jc w:val="center"/>
              <w:rPr>
                <w:rFonts w:ascii="Times New Roman" w:hAnsi="Times New Roman" w:cs="Times New Roman"/>
                <w:sz w:val="18"/>
                <w:szCs w:val="18"/>
              </w:rPr>
            </w:pPr>
            <w:r w:rsidRPr="00937F23">
              <w:rPr>
                <w:rFonts w:ascii="Times New Roman" w:hAnsi="Times New Roman" w:cs="Times New Roman"/>
                <w:sz w:val="18"/>
                <w:szCs w:val="18"/>
              </w:rPr>
              <w:t>DN 40-65</w:t>
            </w:r>
          </w:p>
        </w:tc>
        <w:tc>
          <w:tcPr>
            <w:tcW w:w="1701" w:type="dxa"/>
          </w:tcPr>
          <w:p w14:paraId="493A21B9" w14:textId="77777777" w:rsidR="00891824" w:rsidRPr="00937F23" w:rsidRDefault="00891824" w:rsidP="00951158">
            <w:pPr>
              <w:spacing w:before="40" w:after="40"/>
              <w:ind w:firstLine="88"/>
              <w:jc w:val="center"/>
              <w:rPr>
                <w:rFonts w:ascii="Times New Roman" w:hAnsi="Times New Roman" w:cs="Times New Roman"/>
                <w:sz w:val="18"/>
                <w:szCs w:val="18"/>
              </w:rPr>
            </w:pPr>
            <w:r w:rsidRPr="00937F23">
              <w:rPr>
                <w:rFonts w:ascii="Times New Roman" w:hAnsi="Times New Roman" w:cs="Times New Roman"/>
                <w:sz w:val="18"/>
                <w:szCs w:val="18"/>
              </w:rPr>
              <w:t>DN 40-65</w:t>
            </w:r>
          </w:p>
        </w:tc>
        <w:tc>
          <w:tcPr>
            <w:tcW w:w="2296" w:type="dxa"/>
            <w:vMerge/>
          </w:tcPr>
          <w:p w14:paraId="562C7FA3" w14:textId="77777777" w:rsidR="00891824" w:rsidRPr="00937F23" w:rsidRDefault="00891824" w:rsidP="00951158">
            <w:pPr>
              <w:spacing w:before="40" w:after="40"/>
              <w:ind w:firstLine="88"/>
              <w:jc w:val="center"/>
              <w:rPr>
                <w:rFonts w:ascii="Times New Roman" w:hAnsi="Times New Roman" w:cs="Times New Roman"/>
                <w:sz w:val="18"/>
                <w:szCs w:val="18"/>
              </w:rPr>
            </w:pPr>
          </w:p>
        </w:tc>
      </w:tr>
      <w:tr w:rsidR="00891824" w:rsidRPr="00937F23" w14:paraId="66B27797" w14:textId="77777777" w:rsidTr="0021426C">
        <w:trPr>
          <w:trHeight w:val="318"/>
        </w:trPr>
        <w:tc>
          <w:tcPr>
            <w:tcW w:w="2835" w:type="dxa"/>
          </w:tcPr>
          <w:p w14:paraId="43E1EC3E" w14:textId="77777777" w:rsidR="00891824" w:rsidRPr="00937F23" w:rsidRDefault="00891824" w:rsidP="00951158">
            <w:pPr>
              <w:spacing w:before="40" w:after="40"/>
              <w:rPr>
                <w:rFonts w:ascii="Times New Roman" w:hAnsi="Times New Roman" w:cs="Times New Roman"/>
                <w:sz w:val="18"/>
                <w:szCs w:val="18"/>
              </w:rPr>
            </w:pPr>
            <w:proofErr w:type="spellStart"/>
            <w:r w:rsidRPr="00937F23">
              <w:rPr>
                <w:rFonts w:ascii="Times New Roman" w:hAnsi="Times New Roman" w:cs="Times New Roman"/>
                <w:sz w:val="18"/>
                <w:szCs w:val="18"/>
              </w:rPr>
              <w:t>A</w:t>
            </w:r>
            <w:r w:rsidRPr="00937F23">
              <w:rPr>
                <w:rFonts w:ascii="Times New Roman" w:hAnsi="Times New Roman" w:cs="Times New Roman"/>
                <w:sz w:val="18"/>
                <w:szCs w:val="18"/>
                <w:vertAlign w:val="subscript"/>
              </w:rPr>
              <w:t>f</w:t>
            </w:r>
            <w:proofErr w:type="spellEnd"/>
            <w:r w:rsidRPr="00937F23">
              <w:rPr>
                <w:rFonts w:ascii="Times New Roman" w:hAnsi="Times New Roman" w:cs="Times New Roman"/>
                <w:sz w:val="18"/>
                <w:szCs w:val="18"/>
              </w:rPr>
              <w:t xml:space="preserve"> powyżej 2000 m</w:t>
            </w:r>
            <w:r w:rsidRPr="00937F23">
              <w:rPr>
                <w:rFonts w:ascii="Times New Roman" w:hAnsi="Times New Roman" w:cs="Times New Roman"/>
                <w:sz w:val="18"/>
                <w:szCs w:val="18"/>
                <w:vertAlign w:val="superscript"/>
              </w:rPr>
              <w:t>2</w:t>
            </w:r>
          </w:p>
        </w:tc>
        <w:tc>
          <w:tcPr>
            <w:tcW w:w="2410" w:type="dxa"/>
          </w:tcPr>
          <w:p w14:paraId="4D30CF6E" w14:textId="77777777" w:rsidR="00891824" w:rsidRPr="00937F23" w:rsidRDefault="00891824" w:rsidP="00951158">
            <w:pPr>
              <w:keepNext/>
              <w:spacing w:before="40" w:after="40"/>
              <w:ind w:firstLine="88"/>
              <w:jc w:val="center"/>
              <w:rPr>
                <w:rFonts w:ascii="Times New Roman" w:hAnsi="Times New Roman" w:cs="Times New Roman"/>
                <w:sz w:val="18"/>
                <w:szCs w:val="18"/>
              </w:rPr>
            </w:pPr>
            <w:r w:rsidRPr="00937F23">
              <w:rPr>
                <w:rFonts w:ascii="Times New Roman" w:hAnsi="Times New Roman" w:cs="Times New Roman"/>
                <w:sz w:val="18"/>
                <w:szCs w:val="18"/>
              </w:rPr>
              <w:t>DN 80-100</w:t>
            </w:r>
          </w:p>
        </w:tc>
        <w:tc>
          <w:tcPr>
            <w:tcW w:w="1701" w:type="dxa"/>
          </w:tcPr>
          <w:p w14:paraId="64927EAF" w14:textId="77777777" w:rsidR="00891824" w:rsidRPr="00937F23" w:rsidRDefault="00891824" w:rsidP="00951158">
            <w:pPr>
              <w:keepNext/>
              <w:spacing w:before="40" w:after="40"/>
              <w:ind w:firstLine="88"/>
              <w:jc w:val="center"/>
              <w:rPr>
                <w:rFonts w:ascii="Times New Roman" w:hAnsi="Times New Roman" w:cs="Times New Roman"/>
                <w:sz w:val="18"/>
                <w:szCs w:val="18"/>
              </w:rPr>
            </w:pPr>
            <w:r w:rsidRPr="00937F23">
              <w:rPr>
                <w:rFonts w:ascii="Times New Roman" w:hAnsi="Times New Roman" w:cs="Times New Roman"/>
                <w:sz w:val="18"/>
                <w:szCs w:val="18"/>
              </w:rPr>
              <w:t>DN 80-100</w:t>
            </w:r>
          </w:p>
        </w:tc>
        <w:tc>
          <w:tcPr>
            <w:tcW w:w="2296" w:type="dxa"/>
            <w:vMerge/>
          </w:tcPr>
          <w:p w14:paraId="6312E39A" w14:textId="77777777" w:rsidR="00891824" w:rsidRPr="00937F23" w:rsidRDefault="00891824" w:rsidP="00951158">
            <w:pPr>
              <w:keepNext/>
              <w:spacing w:before="40" w:after="40"/>
              <w:ind w:firstLine="88"/>
              <w:jc w:val="center"/>
              <w:rPr>
                <w:rFonts w:ascii="Times New Roman" w:hAnsi="Times New Roman" w:cs="Times New Roman"/>
                <w:sz w:val="18"/>
                <w:szCs w:val="18"/>
              </w:rPr>
            </w:pPr>
          </w:p>
        </w:tc>
      </w:tr>
      <w:tr w:rsidR="001E2730" w:rsidRPr="00937F23" w14:paraId="6A4EE63F" w14:textId="77777777" w:rsidTr="007D3678">
        <w:trPr>
          <w:trHeight w:val="318"/>
        </w:trPr>
        <w:tc>
          <w:tcPr>
            <w:tcW w:w="9242" w:type="dxa"/>
            <w:gridSpan w:val="4"/>
          </w:tcPr>
          <w:p w14:paraId="67A2C43A" w14:textId="77777777" w:rsidR="001E2730" w:rsidRPr="00937F23" w:rsidRDefault="001E2730" w:rsidP="00997371">
            <w:pPr>
              <w:keepNext/>
              <w:spacing w:before="40" w:after="40"/>
              <w:ind w:firstLine="88"/>
              <w:jc w:val="left"/>
              <w:rPr>
                <w:rFonts w:ascii="Times New Roman" w:hAnsi="Times New Roman" w:cs="Times New Roman"/>
                <w:sz w:val="18"/>
                <w:szCs w:val="18"/>
              </w:rPr>
            </w:pPr>
            <w:r w:rsidRPr="00937F23">
              <w:rPr>
                <w:rFonts w:ascii="Times New Roman" w:eastAsia="Times New Roman" w:hAnsi="Times New Roman" w:cs="Times New Roman"/>
                <w:bCs/>
                <w:color w:val="000000"/>
                <w:sz w:val="16"/>
                <w:szCs w:val="16"/>
              </w:rPr>
              <w:t>DN – średnica nominalna przewodu [mm].</w:t>
            </w:r>
          </w:p>
        </w:tc>
      </w:tr>
    </w:tbl>
    <w:p w14:paraId="6FE3DE6B" w14:textId="77777777" w:rsidR="001E2730" w:rsidRPr="00937F23" w:rsidRDefault="001E2730" w:rsidP="00891824">
      <w:pPr>
        <w:jc w:val="both"/>
        <w:rPr>
          <w:rFonts w:ascii="Times New Roman" w:hAnsi="Times New Roman" w:cs="Times New Roman"/>
          <w:sz w:val="20"/>
          <w:szCs w:val="20"/>
        </w:rPr>
      </w:pPr>
    </w:p>
    <w:p w14:paraId="13D89F6B" w14:textId="2A6DC3DE" w:rsidR="00891824" w:rsidRPr="00937F23" w:rsidRDefault="00891824" w:rsidP="00891824">
      <w:pPr>
        <w:jc w:val="both"/>
        <w:rPr>
          <w:rFonts w:ascii="Times New Roman" w:hAnsi="Times New Roman" w:cs="Times New Roman"/>
          <w:sz w:val="20"/>
          <w:szCs w:val="20"/>
        </w:rPr>
      </w:pPr>
      <w:r w:rsidRPr="00937F23">
        <w:rPr>
          <w:rFonts w:ascii="Times New Roman" w:hAnsi="Times New Roman" w:cs="Times New Roman"/>
          <w:sz w:val="20"/>
          <w:szCs w:val="20"/>
        </w:rPr>
        <w:t>W przypadku braku danych do obliczeń według wzoru (</w:t>
      </w:r>
      <w:r w:rsidR="001D2B36" w:rsidRPr="00937F23">
        <w:rPr>
          <w:rFonts w:ascii="Times New Roman" w:hAnsi="Times New Roman" w:cs="Times New Roman"/>
          <w:sz w:val="20"/>
          <w:szCs w:val="20"/>
        </w:rPr>
        <w:t>2</w:t>
      </w:r>
      <w:r w:rsidR="00CB4B81" w:rsidRPr="00937F23">
        <w:rPr>
          <w:rFonts w:ascii="Times New Roman" w:hAnsi="Times New Roman" w:cs="Times New Roman"/>
          <w:sz w:val="20"/>
          <w:szCs w:val="20"/>
        </w:rPr>
        <w:t>3</w:t>
      </w:r>
      <w:r w:rsidRPr="00937F23">
        <w:rPr>
          <w:rFonts w:ascii="Times New Roman" w:hAnsi="Times New Roman" w:cs="Times New Roman"/>
          <w:sz w:val="20"/>
          <w:szCs w:val="20"/>
        </w:rPr>
        <w:t>), przyjmuje się wartości średniej</w:t>
      </w:r>
      <w:r w:rsidRPr="00937F23">
        <w:rPr>
          <w:rFonts w:ascii="Times New Roman" w:hAnsi="Times New Roman" w:cs="Times New Roman"/>
          <w:sz w:val="20"/>
          <w:szCs w:val="20"/>
        </w:rPr>
        <w:br/>
        <w:t xml:space="preserve">sezonowej sprawności </w:t>
      </w:r>
      <w:proofErr w:type="spellStart"/>
      <w:r w:rsidRPr="00937F23">
        <w:rPr>
          <w:rFonts w:ascii="Times New Roman" w:hAnsi="Times New Roman" w:cs="Times New Roman"/>
          <w:sz w:val="20"/>
          <w:szCs w:val="20"/>
        </w:rPr>
        <w:t>przesyłu</w:t>
      </w:r>
      <w:proofErr w:type="spellEnd"/>
      <w:r w:rsidRPr="00937F23">
        <w:rPr>
          <w:rFonts w:ascii="Times New Roman" w:hAnsi="Times New Roman" w:cs="Times New Roman"/>
          <w:sz w:val="20"/>
          <w:szCs w:val="20"/>
        </w:rPr>
        <w:t xml:space="preserve"> ciepła </w:t>
      </w:r>
      <m:oMath>
        <m:sSub>
          <m:sSubPr>
            <m:ctrlPr>
              <w:rPr>
                <w:rFonts w:ascii="Cambria Math" w:hAnsi="Cambria Math" w:cs="Times New Roman"/>
                <w:sz w:val="20"/>
                <w:szCs w:val="20"/>
              </w:rPr>
            </m:ctrlPr>
          </m:sSubPr>
          <m:e>
            <m:r>
              <w:rPr>
                <w:rFonts w:ascii="Cambria Math" w:hAnsi="Cambria Math" w:cs="Times New Roman"/>
                <w:sz w:val="20"/>
                <w:szCs w:val="20"/>
              </w:rPr>
              <m:t>η</m:t>
            </m:r>
          </m:e>
          <m:sub>
            <m:r>
              <w:rPr>
                <w:rFonts w:ascii="Cambria Math" w:hAnsi="Cambria Math" w:cs="Times New Roman"/>
                <w:sz w:val="20"/>
                <w:szCs w:val="20"/>
              </w:rPr>
              <m:t>W</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i</m:t>
            </m:r>
            <m:r>
              <m:rPr>
                <m:sty m:val="p"/>
              </m:rPr>
              <w:rPr>
                <w:rFonts w:ascii="Cambria Math" w:hAnsi="Cambria Math" w:cs="Times New Roman"/>
                <w:sz w:val="20"/>
                <w:szCs w:val="20"/>
              </w:rPr>
              <m:t>,</m:t>
            </m:r>
            <m:r>
              <w:rPr>
                <w:rFonts w:ascii="Cambria Math" w:hAnsi="Cambria Math" w:cs="Times New Roman"/>
                <w:sz w:val="20"/>
                <w:szCs w:val="20"/>
              </w:rPr>
              <m:t>s</m:t>
            </m:r>
          </m:sub>
        </m:sSub>
      </m:oMath>
      <w:r w:rsidRPr="00937F23">
        <w:rPr>
          <w:rFonts w:ascii="Times New Roman" w:hAnsi="Times New Roman" w:cs="Times New Roman"/>
          <w:sz w:val="20"/>
          <w:szCs w:val="20"/>
        </w:rPr>
        <w:t xml:space="preserve"> </w:t>
      </w:r>
      <w:r w:rsidR="00923C2B" w:rsidRPr="00937F23">
        <w:rPr>
          <w:rFonts w:ascii="Times New Roman" w:hAnsi="Times New Roman" w:cs="Times New Roman"/>
          <w:sz w:val="20"/>
          <w:szCs w:val="20"/>
        </w:rPr>
        <w:t>ze źródła ciepła do punktów czerpalnych w</w:t>
      </w:r>
      <w:r w:rsidR="00267F10" w:rsidRPr="00937F23">
        <w:rPr>
          <w:rFonts w:ascii="Times New Roman" w:hAnsi="Times New Roman" w:cs="Times New Roman"/>
          <w:sz w:val="20"/>
          <w:szCs w:val="20"/>
        </w:rPr>
        <w:t> </w:t>
      </w:r>
      <w:r w:rsidR="00923C2B" w:rsidRPr="00937F23">
        <w:rPr>
          <w:rFonts w:ascii="Times New Roman" w:hAnsi="Times New Roman" w:cs="Times New Roman"/>
          <w:sz w:val="20"/>
          <w:szCs w:val="20"/>
        </w:rPr>
        <w:t xml:space="preserve">instalacji </w:t>
      </w:r>
      <w:r w:rsidR="006F5B8D" w:rsidRPr="00937F23">
        <w:rPr>
          <w:rFonts w:ascii="Times New Roman" w:hAnsi="Times New Roman" w:cs="Times New Roman"/>
          <w:sz w:val="20"/>
          <w:szCs w:val="20"/>
        </w:rPr>
        <w:t>c.w.u.</w:t>
      </w:r>
      <w:r w:rsidR="00D05336" w:rsidRPr="00937F23">
        <w:rPr>
          <w:rFonts w:ascii="Times New Roman" w:hAnsi="Times New Roman" w:cs="Times New Roman"/>
          <w:sz w:val="20"/>
          <w:szCs w:val="20"/>
        </w:rPr>
        <w:t xml:space="preserve"> </w:t>
      </w:r>
      <w:r w:rsidRPr="00937F23">
        <w:rPr>
          <w:rFonts w:ascii="Times New Roman" w:hAnsi="Times New Roman" w:cs="Times New Roman"/>
          <w:sz w:val="20"/>
          <w:szCs w:val="20"/>
        </w:rPr>
        <w:t>określone w</w:t>
      </w:r>
      <w:r w:rsidR="00951158" w:rsidRPr="00937F23">
        <w:rPr>
          <w:rFonts w:ascii="Times New Roman" w:hAnsi="Times New Roman" w:cs="Times New Roman"/>
          <w:sz w:val="20"/>
          <w:szCs w:val="20"/>
        </w:rPr>
        <w:t xml:space="preserve"> tabeli </w:t>
      </w:r>
      <w:r w:rsidR="00211FC5" w:rsidRPr="00937F23">
        <w:rPr>
          <w:rFonts w:ascii="Times New Roman" w:hAnsi="Times New Roman" w:cs="Times New Roman"/>
          <w:sz w:val="20"/>
          <w:szCs w:val="20"/>
        </w:rPr>
        <w:t>1</w:t>
      </w:r>
      <w:r w:rsidR="00F46D69" w:rsidRPr="00937F23">
        <w:rPr>
          <w:rFonts w:ascii="Times New Roman" w:hAnsi="Times New Roman" w:cs="Times New Roman"/>
          <w:sz w:val="20"/>
          <w:szCs w:val="20"/>
        </w:rPr>
        <w:t>5</w:t>
      </w:r>
      <w:r w:rsidRPr="00937F23">
        <w:rPr>
          <w:rFonts w:ascii="Times New Roman" w:hAnsi="Times New Roman" w:cs="Times New Roman"/>
          <w:sz w:val="20"/>
          <w:szCs w:val="20"/>
        </w:rPr>
        <w:t xml:space="preserve">. </w:t>
      </w:r>
    </w:p>
    <w:p w14:paraId="786878C0" w14:textId="67ADAB26" w:rsidR="00891824" w:rsidRPr="00937F23" w:rsidRDefault="00891824" w:rsidP="00EA46CA">
      <w:pPr>
        <w:spacing w:after="0" w:line="240" w:lineRule="auto"/>
        <w:jc w:val="both"/>
        <w:rPr>
          <w:rFonts w:ascii="Times New Roman" w:hAnsi="Times New Roman" w:cs="Times New Roman"/>
          <w:i/>
          <w:iCs/>
          <w:sz w:val="18"/>
          <w:szCs w:val="18"/>
        </w:rPr>
      </w:pPr>
      <w:bookmarkStart w:id="29" w:name="_Ref117256935"/>
      <w:r w:rsidRPr="00937F23">
        <w:rPr>
          <w:rFonts w:ascii="Times New Roman" w:hAnsi="Times New Roman" w:cs="Times New Roman"/>
          <w:i/>
          <w:iCs/>
          <w:sz w:val="18"/>
          <w:szCs w:val="18"/>
        </w:rPr>
        <w:t>Tabela</w:t>
      </w:r>
      <w:bookmarkEnd w:id="29"/>
      <w:r w:rsidR="00364130">
        <w:rPr>
          <w:rFonts w:ascii="Times New Roman" w:hAnsi="Times New Roman" w:cs="Times New Roman"/>
          <w:i/>
          <w:iCs/>
          <w:sz w:val="18"/>
          <w:szCs w:val="18"/>
        </w:rPr>
        <w:t xml:space="preserve"> 15</w:t>
      </w:r>
      <w:r w:rsidRPr="00937F23">
        <w:rPr>
          <w:rFonts w:ascii="Times New Roman" w:hAnsi="Times New Roman" w:cs="Times New Roman"/>
          <w:i/>
          <w:iCs/>
          <w:sz w:val="18"/>
          <w:szCs w:val="18"/>
        </w:rPr>
        <w:t xml:space="preserve">. Wartości średniej sezonowej sprawności </w:t>
      </w:r>
      <w:proofErr w:type="spellStart"/>
      <w:r w:rsidRPr="00937F23">
        <w:rPr>
          <w:rFonts w:ascii="Times New Roman" w:hAnsi="Times New Roman" w:cs="Times New Roman"/>
          <w:i/>
          <w:iCs/>
          <w:sz w:val="18"/>
          <w:szCs w:val="18"/>
        </w:rPr>
        <w:t>przesyłu</w:t>
      </w:r>
      <w:proofErr w:type="spellEnd"/>
      <w:r w:rsidRPr="00937F23">
        <w:rPr>
          <w:rFonts w:ascii="Times New Roman" w:hAnsi="Times New Roman" w:cs="Times New Roman"/>
          <w:i/>
          <w:iCs/>
          <w:sz w:val="18"/>
          <w:szCs w:val="18"/>
        </w:rPr>
        <w:t xml:space="preserve"> ciepła ze źródła ciepła</w:t>
      </w:r>
      <w:r w:rsidR="00C43E44" w:rsidRPr="00937F23">
        <w:rPr>
          <w:rFonts w:ascii="Times New Roman" w:hAnsi="Times New Roman" w:cs="Times New Roman"/>
          <w:i/>
          <w:iCs/>
          <w:sz w:val="18"/>
          <w:szCs w:val="18"/>
        </w:rPr>
        <w:t xml:space="preserve"> do punktów czerpalnych </w:t>
      </w:r>
      <w:r w:rsidR="001650E6" w:rsidRPr="00937F23">
        <w:rPr>
          <w:rFonts w:ascii="Times New Roman" w:hAnsi="Times New Roman" w:cs="Times New Roman"/>
          <w:sz w:val="18"/>
          <w:szCs w:val="18"/>
        </w:rPr>
        <w:t>c.w.u.</w:t>
      </w:r>
      <w:r w:rsidR="00D05336" w:rsidRPr="00937F23">
        <w:rPr>
          <w:rFonts w:ascii="Times New Roman" w:hAnsi="Times New Roman" w:cs="Times New Roman"/>
          <w:sz w:val="18"/>
          <w:szCs w:val="18"/>
        </w:rPr>
        <w:t xml:space="preserve"> </w:t>
      </w:r>
      <w:r w:rsidRPr="00937F23">
        <w:rPr>
          <w:rFonts w:ascii="Times New Roman" w:hAnsi="Times New Roman" w:cs="Times New Roman"/>
          <w:i/>
          <w:iCs/>
          <w:sz w:val="18"/>
          <w:szCs w:val="18"/>
        </w:rPr>
        <w:t xml:space="preserve">dla nośnika energii i w systemie s - </w:t>
      </w:r>
      <m:oMath>
        <m:sSub>
          <m:sSubPr>
            <m:ctrlPr>
              <w:rPr>
                <w:rFonts w:ascii="Cambria Math" w:hAnsi="Cambria Math" w:cs="Times New Roman"/>
                <w:i/>
                <w:iCs/>
                <w:sz w:val="18"/>
                <w:szCs w:val="18"/>
              </w:rPr>
            </m:ctrlPr>
          </m:sSubPr>
          <m:e>
            <m:r>
              <w:rPr>
                <w:rFonts w:ascii="Cambria Math" w:hAnsi="Cambria Math" w:cs="Times New Roman"/>
                <w:sz w:val="18"/>
                <w:szCs w:val="18"/>
              </w:rPr>
              <m:t>η</m:t>
            </m:r>
          </m:e>
          <m:sub>
            <m:r>
              <w:rPr>
                <w:rFonts w:ascii="Cambria Math" w:hAnsi="Cambria Math" w:cs="Times New Roman"/>
                <w:sz w:val="18"/>
                <w:szCs w:val="18"/>
              </w:rPr>
              <m:t>W,d,i,s</m:t>
            </m:r>
          </m:sub>
        </m:sSub>
      </m:oMath>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3"/>
        <w:gridCol w:w="7246"/>
        <w:gridCol w:w="1267"/>
      </w:tblGrid>
      <w:tr w:rsidR="00C43E44" w:rsidRPr="00937F23" w14:paraId="7DC3E0AA" w14:textId="77777777" w:rsidTr="00C43E44">
        <w:tc>
          <w:tcPr>
            <w:tcW w:w="543" w:type="dxa"/>
            <w:tcBorders>
              <w:top w:val="single" w:sz="6" w:space="0" w:color="000000"/>
              <w:left w:val="single" w:sz="6" w:space="0" w:color="000000"/>
              <w:bottom w:val="single" w:sz="6" w:space="0" w:color="000000"/>
              <w:right w:val="single" w:sz="6" w:space="0" w:color="000000"/>
            </w:tcBorders>
            <w:vAlign w:val="center"/>
            <w:hideMark/>
          </w:tcPr>
          <w:p w14:paraId="5AED5662" w14:textId="77777777"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Lp. </w:t>
            </w:r>
          </w:p>
        </w:tc>
        <w:tc>
          <w:tcPr>
            <w:tcW w:w="7246" w:type="dxa"/>
            <w:tcBorders>
              <w:top w:val="single" w:sz="6" w:space="0" w:color="000000"/>
              <w:left w:val="single" w:sz="6" w:space="0" w:color="000000"/>
              <w:bottom w:val="single" w:sz="6" w:space="0" w:color="000000"/>
              <w:right w:val="single" w:sz="6" w:space="0" w:color="000000"/>
            </w:tcBorders>
            <w:vAlign w:val="center"/>
            <w:hideMark/>
          </w:tcPr>
          <w:p w14:paraId="5E17D886" w14:textId="16D68932"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Rodzaj systemu przygotowania </w:t>
            </w:r>
            <w:r w:rsidR="001650E6" w:rsidRPr="00937F23">
              <w:rPr>
                <w:rFonts w:ascii="Times New Roman" w:hAnsi="Times New Roman" w:cs="Times New Roman"/>
                <w:sz w:val="18"/>
                <w:szCs w:val="18"/>
              </w:rPr>
              <w:t>c.w.u.</w:t>
            </w:r>
          </w:p>
        </w:tc>
        <w:tc>
          <w:tcPr>
            <w:tcW w:w="1267" w:type="dxa"/>
            <w:tcBorders>
              <w:top w:val="single" w:sz="6" w:space="0" w:color="000000"/>
              <w:left w:val="single" w:sz="6" w:space="0" w:color="000000"/>
              <w:bottom w:val="single" w:sz="6" w:space="0" w:color="000000"/>
              <w:right w:val="single" w:sz="6" w:space="0" w:color="000000"/>
            </w:tcBorders>
            <w:vAlign w:val="center"/>
            <w:hideMark/>
          </w:tcPr>
          <w:p w14:paraId="53DA6E3C" w14:textId="77777777" w:rsidR="00C43E44" w:rsidRPr="00937F23" w:rsidRDefault="00000000" w:rsidP="00A92116">
            <w:pPr>
              <w:spacing w:before="40" w:after="40" w:line="240" w:lineRule="auto"/>
              <w:jc w:val="center"/>
              <w:rPr>
                <w:rFonts w:ascii="Times New Roman" w:eastAsia="Times New Roman" w:hAnsi="Times New Roman" w:cs="Times New Roman"/>
                <w:sz w:val="18"/>
                <w:szCs w:val="18"/>
                <w:lang w:eastAsia="pl-PL"/>
              </w:rPr>
            </w:pPr>
            <m:oMathPara>
              <m:oMath>
                <m:sSub>
                  <m:sSubPr>
                    <m:ctrlPr>
                      <w:rPr>
                        <w:rFonts w:ascii="Cambria Math" w:hAnsi="Cambria Math" w:cs="Times New Roman"/>
                        <w:i/>
                        <w:iCs/>
                        <w:sz w:val="18"/>
                        <w:szCs w:val="18"/>
                      </w:rPr>
                    </m:ctrlPr>
                  </m:sSubPr>
                  <m:e>
                    <m:r>
                      <w:rPr>
                        <w:rFonts w:ascii="Cambria Math" w:hAnsi="Cambria Math" w:cs="Times New Roman"/>
                        <w:sz w:val="18"/>
                        <w:szCs w:val="18"/>
                      </w:rPr>
                      <m:t>η</m:t>
                    </m:r>
                  </m:e>
                  <m:sub>
                    <m:r>
                      <w:rPr>
                        <w:rFonts w:ascii="Cambria Math" w:hAnsi="Cambria Math" w:cs="Times New Roman"/>
                        <w:sz w:val="18"/>
                        <w:szCs w:val="18"/>
                      </w:rPr>
                      <m:t>W,d,i,s</m:t>
                    </m:r>
                  </m:sub>
                </m:sSub>
              </m:oMath>
            </m:oMathPara>
          </w:p>
        </w:tc>
      </w:tr>
      <w:tr w:rsidR="00C43E44" w:rsidRPr="00937F23" w14:paraId="7661757E" w14:textId="77777777" w:rsidTr="00C43E44">
        <w:tc>
          <w:tcPr>
            <w:tcW w:w="543" w:type="dxa"/>
            <w:tcBorders>
              <w:top w:val="single" w:sz="6" w:space="0" w:color="000000"/>
              <w:left w:val="single" w:sz="6" w:space="0" w:color="000000"/>
              <w:bottom w:val="single" w:sz="6" w:space="0" w:color="000000"/>
              <w:right w:val="single" w:sz="6" w:space="0" w:color="000000"/>
            </w:tcBorders>
            <w:vAlign w:val="center"/>
            <w:hideMark/>
          </w:tcPr>
          <w:p w14:paraId="5E8ED709" w14:textId="77777777"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1 </w:t>
            </w:r>
          </w:p>
        </w:tc>
        <w:tc>
          <w:tcPr>
            <w:tcW w:w="7246" w:type="dxa"/>
            <w:tcBorders>
              <w:top w:val="single" w:sz="6" w:space="0" w:color="000000"/>
              <w:left w:val="single" w:sz="6" w:space="0" w:color="000000"/>
              <w:bottom w:val="single" w:sz="6" w:space="0" w:color="000000"/>
              <w:right w:val="single" w:sz="6" w:space="0" w:color="000000"/>
            </w:tcBorders>
            <w:vAlign w:val="center"/>
            <w:hideMark/>
          </w:tcPr>
          <w:p w14:paraId="28DC6916" w14:textId="77777777"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Miejscowe podgrzewanie wody – systemy bez obiegów cyrkulacyjnych</w:t>
            </w:r>
          </w:p>
        </w:tc>
        <w:tc>
          <w:tcPr>
            <w:tcW w:w="1267" w:type="dxa"/>
            <w:vAlign w:val="center"/>
            <w:hideMark/>
          </w:tcPr>
          <w:p w14:paraId="2AB82B4A" w14:textId="77777777" w:rsidR="00C43E44" w:rsidRPr="00937F23" w:rsidRDefault="00C43E44" w:rsidP="00A92116">
            <w:pPr>
              <w:spacing w:before="40" w:after="40" w:line="240" w:lineRule="auto"/>
              <w:jc w:val="center"/>
              <w:rPr>
                <w:rFonts w:ascii="Times New Roman" w:eastAsia="Times New Roman" w:hAnsi="Times New Roman" w:cs="Times New Roman"/>
                <w:sz w:val="18"/>
                <w:szCs w:val="18"/>
                <w:lang w:eastAsia="pl-PL"/>
              </w:rPr>
            </w:pPr>
          </w:p>
        </w:tc>
      </w:tr>
      <w:tr w:rsidR="00C43E44" w:rsidRPr="00937F23" w14:paraId="2287A096" w14:textId="77777777" w:rsidTr="00C43E44">
        <w:tc>
          <w:tcPr>
            <w:tcW w:w="543" w:type="dxa"/>
            <w:tcBorders>
              <w:top w:val="single" w:sz="6" w:space="0" w:color="000000"/>
              <w:left w:val="single" w:sz="6" w:space="0" w:color="000000"/>
              <w:bottom w:val="single" w:sz="6" w:space="0" w:color="000000"/>
              <w:right w:val="single" w:sz="6" w:space="0" w:color="000000"/>
            </w:tcBorders>
            <w:vAlign w:val="center"/>
            <w:hideMark/>
          </w:tcPr>
          <w:p w14:paraId="13E56B25" w14:textId="77777777"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1.1 </w:t>
            </w:r>
          </w:p>
        </w:tc>
        <w:tc>
          <w:tcPr>
            <w:tcW w:w="7246" w:type="dxa"/>
            <w:tcBorders>
              <w:top w:val="single" w:sz="6" w:space="0" w:color="000000"/>
              <w:left w:val="single" w:sz="6" w:space="0" w:color="000000"/>
              <w:bottom w:val="single" w:sz="6" w:space="0" w:color="000000"/>
              <w:right w:val="single" w:sz="6" w:space="0" w:color="000000"/>
            </w:tcBorders>
            <w:vAlign w:val="center"/>
            <w:hideMark/>
          </w:tcPr>
          <w:p w14:paraId="634C3465" w14:textId="77777777"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Podgrzewanie wody bezpośrednio przy punktach poboru </w:t>
            </w:r>
          </w:p>
        </w:tc>
        <w:tc>
          <w:tcPr>
            <w:tcW w:w="1267" w:type="dxa"/>
            <w:tcBorders>
              <w:top w:val="single" w:sz="6" w:space="0" w:color="000000"/>
              <w:left w:val="single" w:sz="6" w:space="0" w:color="000000"/>
              <w:bottom w:val="single" w:sz="6" w:space="0" w:color="000000"/>
              <w:right w:val="single" w:sz="6" w:space="0" w:color="000000"/>
            </w:tcBorders>
            <w:vAlign w:val="center"/>
            <w:hideMark/>
          </w:tcPr>
          <w:p w14:paraId="7D82EB3E" w14:textId="77777777" w:rsidR="00C43E44" w:rsidRPr="00937F23" w:rsidRDefault="00C43E44" w:rsidP="00A92116">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1,00</w:t>
            </w:r>
          </w:p>
        </w:tc>
      </w:tr>
      <w:tr w:rsidR="00C43E44" w:rsidRPr="00937F23" w14:paraId="454562BC" w14:textId="77777777" w:rsidTr="00C43E44">
        <w:tc>
          <w:tcPr>
            <w:tcW w:w="543" w:type="dxa"/>
            <w:tcBorders>
              <w:top w:val="single" w:sz="6" w:space="0" w:color="000000"/>
              <w:left w:val="single" w:sz="6" w:space="0" w:color="000000"/>
              <w:bottom w:val="single" w:sz="6" w:space="0" w:color="000000"/>
              <w:right w:val="single" w:sz="6" w:space="0" w:color="000000"/>
            </w:tcBorders>
            <w:vAlign w:val="center"/>
            <w:hideMark/>
          </w:tcPr>
          <w:p w14:paraId="48286618" w14:textId="77777777"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1.2 </w:t>
            </w:r>
          </w:p>
        </w:tc>
        <w:tc>
          <w:tcPr>
            <w:tcW w:w="7246" w:type="dxa"/>
            <w:tcBorders>
              <w:top w:val="single" w:sz="6" w:space="0" w:color="000000"/>
              <w:left w:val="single" w:sz="6" w:space="0" w:color="000000"/>
              <w:bottom w:val="single" w:sz="6" w:space="0" w:color="000000"/>
              <w:right w:val="single" w:sz="6" w:space="0" w:color="000000"/>
            </w:tcBorders>
            <w:vAlign w:val="center"/>
            <w:hideMark/>
          </w:tcPr>
          <w:p w14:paraId="50E18B1F" w14:textId="77777777"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Podgrzewanie wody dla grupy punktów poboru w jednym lokalu mieszkalnym</w:t>
            </w:r>
          </w:p>
        </w:tc>
        <w:tc>
          <w:tcPr>
            <w:tcW w:w="1267" w:type="dxa"/>
            <w:tcBorders>
              <w:top w:val="single" w:sz="6" w:space="0" w:color="000000"/>
              <w:left w:val="single" w:sz="6" w:space="0" w:color="000000"/>
              <w:bottom w:val="single" w:sz="6" w:space="0" w:color="000000"/>
              <w:right w:val="single" w:sz="6" w:space="0" w:color="000000"/>
            </w:tcBorders>
            <w:vAlign w:val="center"/>
            <w:hideMark/>
          </w:tcPr>
          <w:p w14:paraId="77A30D62" w14:textId="77777777" w:rsidR="00C43E44" w:rsidRPr="00937F23" w:rsidRDefault="00C43E44" w:rsidP="00A92116">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0,80</w:t>
            </w:r>
          </w:p>
        </w:tc>
      </w:tr>
      <w:tr w:rsidR="00C43E44" w:rsidRPr="00937F23" w14:paraId="599E3C65" w14:textId="77777777" w:rsidTr="00C43E44">
        <w:tc>
          <w:tcPr>
            <w:tcW w:w="543" w:type="dxa"/>
            <w:tcBorders>
              <w:top w:val="single" w:sz="6" w:space="0" w:color="000000"/>
              <w:left w:val="single" w:sz="6" w:space="0" w:color="000000"/>
              <w:bottom w:val="single" w:sz="6" w:space="0" w:color="000000"/>
              <w:right w:val="single" w:sz="6" w:space="0" w:color="000000"/>
            </w:tcBorders>
            <w:vAlign w:val="center"/>
            <w:hideMark/>
          </w:tcPr>
          <w:p w14:paraId="11E9A323" w14:textId="77777777"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lastRenderedPageBreak/>
              <w:t xml:space="preserve">2 </w:t>
            </w:r>
          </w:p>
        </w:tc>
        <w:tc>
          <w:tcPr>
            <w:tcW w:w="7246" w:type="dxa"/>
            <w:tcBorders>
              <w:top w:val="single" w:sz="6" w:space="0" w:color="000000"/>
              <w:left w:val="single" w:sz="6" w:space="0" w:color="000000"/>
              <w:bottom w:val="single" w:sz="6" w:space="0" w:color="000000"/>
              <w:right w:val="single" w:sz="6" w:space="0" w:color="000000"/>
            </w:tcBorders>
            <w:vAlign w:val="center"/>
            <w:hideMark/>
          </w:tcPr>
          <w:p w14:paraId="4B242B37" w14:textId="77777777"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Mieszkaniowe węzły cieplne</w:t>
            </w:r>
          </w:p>
        </w:tc>
        <w:tc>
          <w:tcPr>
            <w:tcW w:w="1267" w:type="dxa"/>
            <w:vAlign w:val="center"/>
            <w:hideMark/>
          </w:tcPr>
          <w:p w14:paraId="459AAAFB" w14:textId="77777777" w:rsidR="00C43E44" w:rsidRPr="00937F23" w:rsidRDefault="00C43E44" w:rsidP="00A92116">
            <w:pPr>
              <w:spacing w:before="40" w:after="40" w:line="240" w:lineRule="auto"/>
              <w:jc w:val="center"/>
              <w:rPr>
                <w:rFonts w:ascii="Times New Roman" w:eastAsia="Times New Roman" w:hAnsi="Times New Roman" w:cs="Times New Roman"/>
                <w:sz w:val="18"/>
                <w:szCs w:val="18"/>
                <w:lang w:eastAsia="pl-PL"/>
              </w:rPr>
            </w:pPr>
          </w:p>
        </w:tc>
      </w:tr>
      <w:tr w:rsidR="00C43E44" w:rsidRPr="00937F23" w14:paraId="51782233" w14:textId="77777777" w:rsidTr="00C43E44">
        <w:tc>
          <w:tcPr>
            <w:tcW w:w="543" w:type="dxa"/>
            <w:tcBorders>
              <w:top w:val="single" w:sz="6" w:space="0" w:color="000000"/>
              <w:left w:val="single" w:sz="6" w:space="0" w:color="000000"/>
              <w:bottom w:val="single" w:sz="6" w:space="0" w:color="000000"/>
              <w:right w:val="single" w:sz="6" w:space="0" w:color="000000"/>
            </w:tcBorders>
            <w:vAlign w:val="center"/>
            <w:hideMark/>
          </w:tcPr>
          <w:p w14:paraId="267FC709" w14:textId="77777777"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2.1 </w:t>
            </w:r>
          </w:p>
        </w:tc>
        <w:tc>
          <w:tcPr>
            <w:tcW w:w="7246" w:type="dxa"/>
            <w:tcBorders>
              <w:top w:val="single" w:sz="6" w:space="0" w:color="000000"/>
              <w:left w:val="single" w:sz="6" w:space="0" w:color="000000"/>
              <w:bottom w:val="single" w:sz="6" w:space="0" w:color="000000"/>
              <w:right w:val="single" w:sz="6" w:space="0" w:color="000000"/>
            </w:tcBorders>
            <w:vAlign w:val="center"/>
            <w:hideMark/>
          </w:tcPr>
          <w:p w14:paraId="0F035DAB" w14:textId="77777777"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Kompaktowy węzeł cieplny dla pojedynczego lokalu mieszkalnego bez obiegu cyrkulacyjnego</w:t>
            </w:r>
          </w:p>
        </w:tc>
        <w:tc>
          <w:tcPr>
            <w:tcW w:w="1267" w:type="dxa"/>
            <w:tcBorders>
              <w:top w:val="single" w:sz="6" w:space="0" w:color="000000"/>
              <w:left w:val="single" w:sz="6" w:space="0" w:color="000000"/>
              <w:bottom w:val="single" w:sz="6" w:space="0" w:color="000000"/>
              <w:right w:val="single" w:sz="6" w:space="0" w:color="000000"/>
            </w:tcBorders>
            <w:vAlign w:val="center"/>
            <w:hideMark/>
          </w:tcPr>
          <w:p w14:paraId="0F2D21D8" w14:textId="77777777" w:rsidR="00C43E44" w:rsidRPr="00937F23" w:rsidRDefault="00C43E44" w:rsidP="00A92116">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0,85</w:t>
            </w:r>
          </w:p>
        </w:tc>
      </w:tr>
      <w:tr w:rsidR="00C43E44" w:rsidRPr="00937F23" w14:paraId="2014161A" w14:textId="77777777" w:rsidTr="00C43E44">
        <w:tc>
          <w:tcPr>
            <w:tcW w:w="543" w:type="dxa"/>
            <w:tcBorders>
              <w:top w:val="single" w:sz="6" w:space="0" w:color="000000"/>
              <w:left w:val="single" w:sz="6" w:space="0" w:color="000000"/>
              <w:bottom w:val="single" w:sz="6" w:space="0" w:color="000000"/>
              <w:right w:val="single" w:sz="6" w:space="0" w:color="000000"/>
            </w:tcBorders>
            <w:vAlign w:val="center"/>
            <w:hideMark/>
          </w:tcPr>
          <w:p w14:paraId="08C4EA5A" w14:textId="77777777"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3 </w:t>
            </w:r>
          </w:p>
        </w:tc>
        <w:tc>
          <w:tcPr>
            <w:tcW w:w="7246" w:type="dxa"/>
            <w:tcBorders>
              <w:top w:val="single" w:sz="6" w:space="0" w:color="000000"/>
              <w:left w:val="single" w:sz="6" w:space="0" w:color="000000"/>
              <w:bottom w:val="single" w:sz="6" w:space="0" w:color="000000"/>
              <w:right w:val="single" w:sz="6" w:space="0" w:color="000000"/>
            </w:tcBorders>
            <w:vAlign w:val="center"/>
            <w:hideMark/>
          </w:tcPr>
          <w:p w14:paraId="055F40C9" w14:textId="77777777"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Centralne podgrzewanie wody – systemy bez obiegów cyrkulacyjnych</w:t>
            </w:r>
          </w:p>
        </w:tc>
        <w:tc>
          <w:tcPr>
            <w:tcW w:w="1267" w:type="dxa"/>
            <w:vAlign w:val="center"/>
            <w:hideMark/>
          </w:tcPr>
          <w:p w14:paraId="32451A70" w14:textId="77777777" w:rsidR="00C43E44" w:rsidRPr="00937F23" w:rsidRDefault="00C43E44" w:rsidP="00A92116">
            <w:pPr>
              <w:spacing w:before="40" w:after="40" w:line="240" w:lineRule="auto"/>
              <w:jc w:val="center"/>
              <w:rPr>
                <w:rFonts w:ascii="Times New Roman" w:eastAsia="Times New Roman" w:hAnsi="Times New Roman" w:cs="Times New Roman"/>
                <w:sz w:val="18"/>
                <w:szCs w:val="18"/>
                <w:lang w:eastAsia="pl-PL"/>
              </w:rPr>
            </w:pPr>
          </w:p>
        </w:tc>
      </w:tr>
      <w:tr w:rsidR="00C43E44" w:rsidRPr="00937F23" w14:paraId="6C8D0CA9" w14:textId="77777777" w:rsidTr="00C43E44">
        <w:tc>
          <w:tcPr>
            <w:tcW w:w="543" w:type="dxa"/>
            <w:tcBorders>
              <w:top w:val="single" w:sz="6" w:space="0" w:color="000000"/>
              <w:left w:val="single" w:sz="6" w:space="0" w:color="000000"/>
              <w:bottom w:val="single" w:sz="6" w:space="0" w:color="000000"/>
              <w:right w:val="single" w:sz="6" w:space="0" w:color="000000"/>
            </w:tcBorders>
            <w:vAlign w:val="center"/>
            <w:hideMark/>
          </w:tcPr>
          <w:p w14:paraId="3DA0AE00" w14:textId="77777777"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3.1 </w:t>
            </w:r>
          </w:p>
        </w:tc>
        <w:tc>
          <w:tcPr>
            <w:tcW w:w="7246" w:type="dxa"/>
            <w:tcBorders>
              <w:top w:val="single" w:sz="6" w:space="0" w:color="000000"/>
              <w:left w:val="single" w:sz="6" w:space="0" w:color="000000"/>
              <w:bottom w:val="single" w:sz="6" w:space="0" w:color="000000"/>
              <w:right w:val="single" w:sz="6" w:space="0" w:color="000000"/>
            </w:tcBorders>
            <w:vAlign w:val="center"/>
            <w:hideMark/>
          </w:tcPr>
          <w:p w14:paraId="58400593" w14:textId="5E8139F8"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Systemy przygotowania </w:t>
            </w:r>
            <w:r w:rsidR="001650E6" w:rsidRPr="00937F23">
              <w:rPr>
                <w:rFonts w:ascii="Times New Roman" w:hAnsi="Times New Roman" w:cs="Times New Roman"/>
                <w:sz w:val="18"/>
                <w:szCs w:val="18"/>
              </w:rPr>
              <w:t>c.w.u.</w:t>
            </w:r>
            <w:r w:rsidRPr="00937F23">
              <w:rPr>
                <w:rFonts w:ascii="Times New Roman" w:eastAsia="Times New Roman" w:hAnsi="Times New Roman" w:cs="Times New Roman"/>
                <w:color w:val="000000"/>
                <w:sz w:val="18"/>
                <w:szCs w:val="18"/>
                <w:lang w:eastAsia="pl-PL"/>
              </w:rPr>
              <w:t xml:space="preserve"> w budynkach jednorodzinnych</w:t>
            </w:r>
          </w:p>
        </w:tc>
        <w:tc>
          <w:tcPr>
            <w:tcW w:w="1267" w:type="dxa"/>
            <w:tcBorders>
              <w:top w:val="single" w:sz="6" w:space="0" w:color="000000"/>
              <w:left w:val="single" w:sz="6" w:space="0" w:color="000000"/>
              <w:bottom w:val="single" w:sz="6" w:space="0" w:color="000000"/>
              <w:right w:val="single" w:sz="6" w:space="0" w:color="000000"/>
            </w:tcBorders>
            <w:vAlign w:val="center"/>
            <w:hideMark/>
          </w:tcPr>
          <w:p w14:paraId="2B22AE7F" w14:textId="77777777" w:rsidR="00C43E44" w:rsidRPr="00937F23" w:rsidRDefault="00C43E44" w:rsidP="00A92116">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0,60</w:t>
            </w:r>
          </w:p>
        </w:tc>
      </w:tr>
      <w:tr w:rsidR="00C43E44" w:rsidRPr="00937F23" w14:paraId="75D4B8EA" w14:textId="77777777" w:rsidTr="00C43E44">
        <w:tc>
          <w:tcPr>
            <w:tcW w:w="543" w:type="dxa"/>
            <w:tcBorders>
              <w:top w:val="single" w:sz="6" w:space="0" w:color="000000"/>
              <w:left w:val="single" w:sz="6" w:space="0" w:color="000000"/>
              <w:bottom w:val="single" w:sz="6" w:space="0" w:color="000000"/>
              <w:right w:val="single" w:sz="6" w:space="0" w:color="000000"/>
            </w:tcBorders>
            <w:vAlign w:val="center"/>
            <w:hideMark/>
          </w:tcPr>
          <w:p w14:paraId="7A2B9704" w14:textId="77777777"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4 </w:t>
            </w:r>
          </w:p>
        </w:tc>
        <w:tc>
          <w:tcPr>
            <w:tcW w:w="7246" w:type="dxa"/>
            <w:tcBorders>
              <w:top w:val="single" w:sz="6" w:space="0" w:color="000000"/>
              <w:left w:val="single" w:sz="6" w:space="0" w:color="000000"/>
              <w:bottom w:val="single" w:sz="6" w:space="0" w:color="000000"/>
              <w:right w:val="single" w:sz="6" w:space="0" w:color="000000"/>
            </w:tcBorders>
            <w:vAlign w:val="center"/>
            <w:hideMark/>
          </w:tcPr>
          <w:p w14:paraId="754D7CBF" w14:textId="77777777"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Centralne podgrzewanie wody – systemy z obiegami cyrkulacyjnymi, z</w:t>
            </w:r>
            <w:r w:rsidR="00267F10" w:rsidRPr="00937F23">
              <w:rPr>
                <w:rFonts w:ascii="Times New Roman" w:eastAsia="Times New Roman" w:hAnsi="Times New Roman" w:cs="Times New Roman"/>
                <w:color w:val="000000"/>
                <w:sz w:val="18"/>
                <w:szCs w:val="18"/>
                <w:lang w:eastAsia="pl-PL"/>
              </w:rPr>
              <w:t> </w:t>
            </w:r>
            <w:r w:rsidRPr="00937F23">
              <w:rPr>
                <w:rFonts w:ascii="Times New Roman" w:eastAsia="Times New Roman" w:hAnsi="Times New Roman" w:cs="Times New Roman"/>
                <w:color w:val="000000"/>
                <w:sz w:val="18"/>
                <w:szCs w:val="18"/>
                <w:lang w:eastAsia="pl-PL"/>
              </w:rPr>
              <w:t>niezaizolowanymi pionami instalacyjnymi i zaizolowanymi przewodami rozprowadzającymi</w:t>
            </w:r>
          </w:p>
        </w:tc>
        <w:tc>
          <w:tcPr>
            <w:tcW w:w="1267" w:type="dxa"/>
            <w:vAlign w:val="center"/>
            <w:hideMark/>
          </w:tcPr>
          <w:p w14:paraId="38B794D0" w14:textId="77777777" w:rsidR="00C43E44" w:rsidRPr="00937F23" w:rsidRDefault="00C43E44" w:rsidP="00A92116">
            <w:pPr>
              <w:spacing w:before="40" w:after="40" w:line="240" w:lineRule="auto"/>
              <w:jc w:val="center"/>
              <w:rPr>
                <w:rFonts w:ascii="Times New Roman" w:eastAsia="Times New Roman" w:hAnsi="Times New Roman" w:cs="Times New Roman"/>
                <w:sz w:val="18"/>
                <w:szCs w:val="18"/>
                <w:lang w:eastAsia="pl-PL"/>
              </w:rPr>
            </w:pPr>
          </w:p>
        </w:tc>
      </w:tr>
      <w:tr w:rsidR="00C43E44" w:rsidRPr="00937F23" w14:paraId="22CBCB56" w14:textId="77777777" w:rsidTr="00C43E44">
        <w:tc>
          <w:tcPr>
            <w:tcW w:w="543" w:type="dxa"/>
            <w:tcBorders>
              <w:top w:val="single" w:sz="6" w:space="0" w:color="000000"/>
              <w:left w:val="single" w:sz="6" w:space="0" w:color="000000"/>
              <w:bottom w:val="single" w:sz="6" w:space="0" w:color="000000"/>
              <w:right w:val="single" w:sz="6" w:space="0" w:color="000000"/>
            </w:tcBorders>
            <w:vAlign w:val="center"/>
            <w:hideMark/>
          </w:tcPr>
          <w:p w14:paraId="7CC6E28A" w14:textId="77777777"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4.1 </w:t>
            </w:r>
          </w:p>
        </w:tc>
        <w:tc>
          <w:tcPr>
            <w:tcW w:w="7246" w:type="dxa"/>
            <w:tcBorders>
              <w:top w:val="single" w:sz="6" w:space="0" w:color="000000"/>
              <w:left w:val="single" w:sz="6" w:space="0" w:color="000000"/>
              <w:bottom w:val="single" w:sz="6" w:space="0" w:color="000000"/>
              <w:right w:val="single" w:sz="6" w:space="0" w:color="000000"/>
            </w:tcBorders>
            <w:vAlign w:val="center"/>
            <w:hideMark/>
          </w:tcPr>
          <w:p w14:paraId="74EDB9F2" w14:textId="1E99B869"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Liczba punktów poboru </w:t>
            </w:r>
            <w:r w:rsidR="001650E6" w:rsidRPr="00937F23">
              <w:rPr>
                <w:rFonts w:ascii="Times New Roman" w:hAnsi="Times New Roman" w:cs="Times New Roman"/>
                <w:sz w:val="18"/>
                <w:szCs w:val="18"/>
              </w:rPr>
              <w:t>c.w.u.</w:t>
            </w:r>
            <w:r w:rsidRPr="00937F23">
              <w:rPr>
                <w:rFonts w:ascii="Times New Roman" w:eastAsia="Times New Roman" w:hAnsi="Times New Roman" w:cs="Times New Roman"/>
                <w:color w:val="000000"/>
                <w:sz w:val="18"/>
                <w:szCs w:val="18"/>
                <w:lang w:eastAsia="pl-PL"/>
              </w:rPr>
              <w:t>:</w:t>
            </w:r>
            <w:r w:rsidRPr="00937F23">
              <w:rPr>
                <w:rFonts w:ascii="Times New Roman" w:eastAsia="Times New Roman" w:hAnsi="Times New Roman" w:cs="Times New Roman"/>
                <w:color w:val="000000"/>
                <w:sz w:val="18"/>
                <w:szCs w:val="18"/>
                <w:lang w:eastAsia="pl-PL"/>
              </w:rPr>
              <w:br/>
              <w:t>a) do 30,</w:t>
            </w:r>
            <w:r w:rsidRPr="00937F23">
              <w:rPr>
                <w:rFonts w:ascii="Times New Roman" w:eastAsia="Times New Roman" w:hAnsi="Times New Roman" w:cs="Times New Roman"/>
                <w:color w:val="000000"/>
                <w:sz w:val="18"/>
                <w:szCs w:val="18"/>
                <w:lang w:eastAsia="pl-PL"/>
              </w:rPr>
              <w:br/>
              <w:t>b) powyżej 30 do 100,</w:t>
            </w:r>
            <w:r w:rsidRPr="00937F23">
              <w:rPr>
                <w:rFonts w:ascii="Times New Roman" w:eastAsia="Times New Roman" w:hAnsi="Times New Roman" w:cs="Times New Roman"/>
                <w:color w:val="000000"/>
                <w:sz w:val="18"/>
                <w:szCs w:val="18"/>
                <w:lang w:eastAsia="pl-PL"/>
              </w:rPr>
              <w:br/>
              <w:t>c) powyżej 100</w:t>
            </w:r>
          </w:p>
        </w:tc>
        <w:tc>
          <w:tcPr>
            <w:tcW w:w="1267" w:type="dxa"/>
            <w:tcBorders>
              <w:top w:val="single" w:sz="6" w:space="0" w:color="000000"/>
              <w:left w:val="single" w:sz="6" w:space="0" w:color="000000"/>
              <w:bottom w:val="single" w:sz="6" w:space="0" w:color="000000"/>
              <w:right w:val="single" w:sz="6" w:space="0" w:color="000000"/>
            </w:tcBorders>
            <w:vAlign w:val="center"/>
            <w:hideMark/>
          </w:tcPr>
          <w:p w14:paraId="5F0375D1" w14:textId="2BC8E4D9" w:rsidR="00C43E44" w:rsidRPr="00937F23" w:rsidRDefault="00C43E44" w:rsidP="0021214F">
            <w:pPr>
              <w:spacing w:before="12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0,60</w:t>
            </w:r>
            <w:r w:rsidRPr="00937F23">
              <w:rPr>
                <w:rFonts w:ascii="Times New Roman" w:eastAsia="Times New Roman" w:hAnsi="Times New Roman" w:cs="Times New Roman"/>
                <w:color w:val="000000"/>
                <w:sz w:val="18"/>
                <w:szCs w:val="18"/>
                <w:lang w:eastAsia="pl-PL"/>
              </w:rPr>
              <w:br/>
              <w:t>0,50</w:t>
            </w:r>
            <w:r w:rsidRPr="00937F23">
              <w:rPr>
                <w:rFonts w:ascii="Times New Roman" w:eastAsia="Times New Roman" w:hAnsi="Times New Roman" w:cs="Times New Roman"/>
                <w:color w:val="000000"/>
                <w:sz w:val="18"/>
                <w:szCs w:val="18"/>
                <w:lang w:eastAsia="pl-PL"/>
              </w:rPr>
              <w:br/>
              <w:t>0,40</w:t>
            </w:r>
          </w:p>
        </w:tc>
      </w:tr>
      <w:tr w:rsidR="00C43E44" w:rsidRPr="00937F23" w14:paraId="65F95522" w14:textId="77777777" w:rsidTr="00C43E44">
        <w:tc>
          <w:tcPr>
            <w:tcW w:w="543" w:type="dxa"/>
            <w:tcBorders>
              <w:top w:val="single" w:sz="6" w:space="0" w:color="000000"/>
              <w:left w:val="single" w:sz="6" w:space="0" w:color="000000"/>
              <w:bottom w:val="single" w:sz="6" w:space="0" w:color="000000"/>
              <w:right w:val="single" w:sz="6" w:space="0" w:color="000000"/>
            </w:tcBorders>
            <w:vAlign w:val="center"/>
            <w:hideMark/>
          </w:tcPr>
          <w:p w14:paraId="7F44781B" w14:textId="77777777"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5 </w:t>
            </w:r>
          </w:p>
        </w:tc>
        <w:tc>
          <w:tcPr>
            <w:tcW w:w="7246" w:type="dxa"/>
            <w:tcBorders>
              <w:top w:val="single" w:sz="6" w:space="0" w:color="000000"/>
              <w:left w:val="single" w:sz="6" w:space="0" w:color="000000"/>
              <w:bottom w:val="single" w:sz="6" w:space="0" w:color="000000"/>
              <w:right w:val="single" w:sz="6" w:space="0" w:color="000000"/>
            </w:tcBorders>
            <w:vAlign w:val="center"/>
            <w:hideMark/>
          </w:tcPr>
          <w:p w14:paraId="00C0AA29" w14:textId="77777777"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Centralne podgrzewanie wody – systemy z obiegami cyrkulacyjnymi, z pionami instalacyjnymi i zaizolowanymi przewodami rozprowadzającymi</w:t>
            </w:r>
          </w:p>
        </w:tc>
        <w:tc>
          <w:tcPr>
            <w:tcW w:w="1267" w:type="dxa"/>
            <w:vAlign w:val="center"/>
            <w:hideMark/>
          </w:tcPr>
          <w:p w14:paraId="7A4C8E3B" w14:textId="77777777" w:rsidR="00C43E44" w:rsidRPr="00937F23" w:rsidRDefault="00C43E44" w:rsidP="00A92116">
            <w:pPr>
              <w:spacing w:before="40" w:after="40" w:line="240" w:lineRule="auto"/>
              <w:jc w:val="center"/>
              <w:rPr>
                <w:rFonts w:ascii="Times New Roman" w:eastAsia="Times New Roman" w:hAnsi="Times New Roman" w:cs="Times New Roman"/>
                <w:sz w:val="18"/>
                <w:szCs w:val="18"/>
                <w:lang w:eastAsia="pl-PL"/>
              </w:rPr>
            </w:pPr>
          </w:p>
        </w:tc>
      </w:tr>
      <w:tr w:rsidR="00C43E44" w:rsidRPr="00937F23" w14:paraId="5BB64153" w14:textId="77777777" w:rsidTr="00C43E44">
        <w:tc>
          <w:tcPr>
            <w:tcW w:w="543" w:type="dxa"/>
            <w:tcBorders>
              <w:top w:val="single" w:sz="6" w:space="0" w:color="000000"/>
              <w:left w:val="single" w:sz="6" w:space="0" w:color="000000"/>
              <w:bottom w:val="single" w:sz="6" w:space="0" w:color="000000"/>
              <w:right w:val="single" w:sz="6" w:space="0" w:color="000000"/>
            </w:tcBorders>
            <w:vAlign w:val="center"/>
            <w:hideMark/>
          </w:tcPr>
          <w:p w14:paraId="2943EDB8" w14:textId="77777777"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5.1 </w:t>
            </w:r>
          </w:p>
        </w:tc>
        <w:tc>
          <w:tcPr>
            <w:tcW w:w="7246" w:type="dxa"/>
            <w:tcBorders>
              <w:top w:val="single" w:sz="6" w:space="0" w:color="000000"/>
              <w:left w:val="single" w:sz="6" w:space="0" w:color="000000"/>
              <w:bottom w:val="single" w:sz="6" w:space="0" w:color="000000"/>
              <w:right w:val="single" w:sz="6" w:space="0" w:color="000000"/>
            </w:tcBorders>
            <w:vAlign w:val="center"/>
            <w:hideMark/>
          </w:tcPr>
          <w:p w14:paraId="2E0362B1" w14:textId="0A445B68"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Liczba punktów poboru </w:t>
            </w:r>
            <w:r w:rsidR="001650E6" w:rsidRPr="00937F23">
              <w:rPr>
                <w:rFonts w:ascii="Times New Roman" w:hAnsi="Times New Roman" w:cs="Times New Roman"/>
                <w:sz w:val="18"/>
                <w:szCs w:val="18"/>
              </w:rPr>
              <w:t>c.w.u.</w:t>
            </w:r>
            <w:r w:rsidRPr="00937F23">
              <w:rPr>
                <w:rFonts w:ascii="Times New Roman" w:eastAsia="Times New Roman" w:hAnsi="Times New Roman" w:cs="Times New Roman"/>
                <w:color w:val="000000"/>
                <w:sz w:val="18"/>
                <w:szCs w:val="18"/>
                <w:lang w:eastAsia="pl-PL"/>
              </w:rPr>
              <w:t>:</w:t>
            </w:r>
            <w:r w:rsidRPr="00937F23">
              <w:rPr>
                <w:rFonts w:ascii="Times New Roman" w:eastAsia="Times New Roman" w:hAnsi="Times New Roman" w:cs="Times New Roman"/>
                <w:color w:val="000000"/>
                <w:sz w:val="18"/>
                <w:szCs w:val="18"/>
                <w:lang w:eastAsia="pl-PL"/>
              </w:rPr>
              <w:br/>
              <w:t>a) do 30,</w:t>
            </w:r>
            <w:r w:rsidRPr="00937F23">
              <w:rPr>
                <w:rFonts w:ascii="Times New Roman" w:eastAsia="Times New Roman" w:hAnsi="Times New Roman" w:cs="Times New Roman"/>
                <w:color w:val="000000"/>
                <w:sz w:val="18"/>
                <w:szCs w:val="18"/>
                <w:lang w:eastAsia="pl-PL"/>
              </w:rPr>
              <w:br/>
              <w:t>b) powyżej 30 do 100,</w:t>
            </w:r>
            <w:r w:rsidRPr="00937F23">
              <w:rPr>
                <w:rFonts w:ascii="Times New Roman" w:eastAsia="Times New Roman" w:hAnsi="Times New Roman" w:cs="Times New Roman"/>
                <w:color w:val="000000"/>
                <w:sz w:val="18"/>
                <w:szCs w:val="18"/>
                <w:lang w:eastAsia="pl-PL"/>
              </w:rPr>
              <w:br/>
              <w:t>c) powyżej 100</w:t>
            </w:r>
          </w:p>
        </w:tc>
        <w:tc>
          <w:tcPr>
            <w:tcW w:w="1267" w:type="dxa"/>
            <w:tcBorders>
              <w:top w:val="single" w:sz="6" w:space="0" w:color="000000"/>
              <w:left w:val="single" w:sz="6" w:space="0" w:color="000000"/>
              <w:bottom w:val="single" w:sz="6" w:space="0" w:color="000000"/>
              <w:right w:val="single" w:sz="6" w:space="0" w:color="000000"/>
            </w:tcBorders>
            <w:vAlign w:val="center"/>
            <w:hideMark/>
          </w:tcPr>
          <w:p w14:paraId="52EDF8A4" w14:textId="77777777" w:rsidR="00C43E44" w:rsidRPr="00937F23" w:rsidRDefault="00C43E44" w:rsidP="00A92116">
            <w:pPr>
              <w:spacing w:before="40" w:after="40" w:line="240" w:lineRule="auto"/>
              <w:jc w:val="center"/>
              <w:rPr>
                <w:rFonts w:ascii="Times New Roman" w:eastAsia="Times New Roman" w:hAnsi="Times New Roman" w:cs="Times New Roman"/>
                <w:color w:val="000000"/>
                <w:sz w:val="18"/>
                <w:szCs w:val="18"/>
                <w:lang w:eastAsia="pl-PL"/>
              </w:rPr>
            </w:pPr>
          </w:p>
          <w:p w14:paraId="0E688B57" w14:textId="77777777" w:rsidR="00C43E44" w:rsidRPr="00937F23" w:rsidRDefault="00C43E44" w:rsidP="00A92116">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0,70</w:t>
            </w:r>
            <w:r w:rsidRPr="00937F23">
              <w:rPr>
                <w:rFonts w:ascii="Times New Roman" w:eastAsia="Times New Roman" w:hAnsi="Times New Roman" w:cs="Times New Roman"/>
                <w:color w:val="000000"/>
                <w:sz w:val="18"/>
                <w:szCs w:val="18"/>
                <w:lang w:eastAsia="pl-PL"/>
              </w:rPr>
              <w:br/>
              <w:t>0,60</w:t>
            </w:r>
            <w:r w:rsidRPr="00937F23">
              <w:rPr>
                <w:rFonts w:ascii="Times New Roman" w:eastAsia="Times New Roman" w:hAnsi="Times New Roman" w:cs="Times New Roman"/>
                <w:color w:val="000000"/>
                <w:sz w:val="18"/>
                <w:szCs w:val="18"/>
                <w:lang w:eastAsia="pl-PL"/>
              </w:rPr>
              <w:br/>
              <w:t>0,50</w:t>
            </w:r>
          </w:p>
        </w:tc>
      </w:tr>
      <w:tr w:rsidR="00C43E44" w:rsidRPr="00937F23" w14:paraId="2765928B" w14:textId="77777777" w:rsidTr="00C43E44">
        <w:tc>
          <w:tcPr>
            <w:tcW w:w="543" w:type="dxa"/>
            <w:tcBorders>
              <w:top w:val="single" w:sz="6" w:space="0" w:color="000000"/>
              <w:left w:val="single" w:sz="6" w:space="0" w:color="000000"/>
              <w:bottom w:val="single" w:sz="6" w:space="0" w:color="000000"/>
              <w:right w:val="single" w:sz="6" w:space="0" w:color="000000"/>
            </w:tcBorders>
            <w:vAlign w:val="center"/>
            <w:hideMark/>
          </w:tcPr>
          <w:p w14:paraId="79F4FA3F" w14:textId="77777777"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6 </w:t>
            </w:r>
          </w:p>
        </w:tc>
        <w:tc>
          <w:tcPr>
            <w:tcW w:w="7246" w:type="dxa"/>
            <w:tcBorders>
              <w:top w:val="single" w:sz="6" w:space="0" w:color="000000"/>
              <w:left w:val="single" w:sz="6" w:space="0" w:color="000000"/>
              <w:bottom w:val="single" w:sz="6" w:space="0" w:color="000000"/>
              <w:right w:val="single" w:sz="6" w:space="0" w:color="000000"/>
            </w:tcBorders>
            <w:vAlign w:val="center"/>
            <w:hideMark/>
          </w:tcPr>
          <w:p w14:paraId="46312EB5" w14:textId="77777777"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Centralne podgrzewanie wody – systemy z obiegami cyrkulacyjnymi z</w:t>
            </w:r>
            <w:r w:rsidR="00657155" w:rsidRPr="00937F23">
              <w:rPr>
                <w:rFonts w:ascii="Times New Roman" w:eastAsia="Times New Roman" w:hAnsi="Times New Roman" w:cs="Times New Roman"/>
                <w:color w:val="000000"/>
                <w:sz w:val="18"/>
                <w:szCs w:val="18"/>
                <w:lang w:eastAsia="pl-PL"/>
              </w:rPr>
              <w:t> </w:t>
            </w:r>
            <w:r w:rsidRPr="00937F23">
              <w:rPr>
                <w:rFonts w:ascii="Times New Roman" w:eastAsia="Times New Roman" w:hAnsi="Times New Roman" w:cs="Times New Roman"/>
                <w:color w:val="000000"/>
                <w:sz w:val="18"/>
                <w:szCs w:val="18"/>
                <w:lang w:eastAsia="pl-PL"/>
              </w:rPr>
              <w:t>ograniczeniem czasu pracy, z pionami instalacyjnymi i zaizolowanymi przewodami rozprowadzającymi</w:t>
            </w:r>
          </w:p>
        </w:tc>
        <w:tc>
          <w:tcPr>
            <w:tcW w:w="1267" w:type="dxa"/>
            <w:vAlign w:val="center"/>
            <w:hideMark/>
          </w:tcPr>
          <w:p w14:paraId="67D9BE47" w14:textId="77777777" w:rsidR="00C43E44" w:rsidRPr="00937F23" w:rsidRDefault="00C43E44" w:rsidP="00A92116">
            <w:pPr>
              <w:spacing w:before="40" w:after="40" w:line="240" w:lineRule="auto"/>
              <w:jc w:val="center"/>
              <w:rPr>
                <w:rFonts w:ascii="Times New Roman" w:eastAsia="Times New Roman" w:hAnsi="Times New Roman" w:cs="Times New Roman"/>
                <w:sz w:val="18"/>
                <w:szCs w:val="18"/>
                <w:lang w:eastAsia="pl-PL"/>
              </w:rPr>
            </w:pPr>
          </w:p>
        </w:tc>
      </w:tr>
      <w:tr w:rsidR="00C43E44" w:rsidRPr="00937F23" w14:paraId="449BCC5D" w14:textId="77777777" w:rsidTr="00C43E44">
        <w:tc>
          <w:tcPr>
            <w:tcW w:w="543" w:type="dxa"/>
            <w:tcBorders>
              <w:top w:val="single" w:sz="6" w:space="0" w:color="000000"/>
              <w:left w:val="single" w:sz="6" w:space="0" w:color="000000"/>
              <w:bottom w:val="single" w:sz="6" w:space="0" w:color="000000"/>
              <w:right w:val="single" w:sz="6" w:space="0" w:color="000000"/>
            </w:tcBorders>
            <w:vAlign w:val="center"/>
            <w:hideMark/>
          </w:tcPr>
          <w:p w14:paraId="7EB3B5C9" w14:textId="77777777"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6.1 </w:t>
            </w:r>
          </w:p>
        </w:tc>
        <w:tc>
          <w:tcPr>
            <w:tcW w:w="7246" w:type="dxa"/>
            <w:tcBorders>
              <w:top w:val="single" w:sz="6" w:space="0" w:color="000000"/>
              <w:left w:val="single" w:sz="6" w:space="0" w:color="000000"/>
              <w:bottom w:val="single" w:sz="6" w:space="0" w:color="000000"/>
              <w:right w:val="single" w:sz="6" w:space="0" w:color="000000"/>
            </w:tcBorders>
            <w:vAlign w:val="center"/>
            <w:hideMark/>
          </w:tcPr>
          <w:p w14:paraId="4F51D14F" w14:textId="286261A5" w:rsidR="00C43E44" w:rsidRPr="00937F23" w:rsidRDefault="00C43E44" w:rsidP="00A92116">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Liczba punktów poboru </w:t>
            </w:r>
            <w:r w:rsidR="00023813" w:rsidRPr="00937F23">
              <w:rPr>
                <w:rFonts w:ascii="Times New Roman" w:eastAsia="Times New Roman" w:hAnsi="Times New Roman" w:cs="Times New Roman"/>
                <w:color w:val="000000"/>
                <w:sz w:val="18"/>
                <w:szCs w:val="18"/>
                <w:lang w:eastAsia="pl-PL"/>
              </w:rPr>
              <w:t>c.w.u.</w:t>
            </w:r>
            <w:r w:rsidRPr="00937F23">
              <w:rPr>
                <w:rFonts w:ascii="Times New Roman" w:eastAsia="Times New Roman" w:hAnsi="Times New Roman" w:cs="Times New Roman"/>
                <w:color w:val="000000"/>
                <w:sz w:val="18"/>
                <w:szCs w:val="18"/>
                <w:lang w:eastAsia="pl-PL"/>
              </w:rPr>
              <w:t>:</w:t>
            </w:r>
            <w:r w:rsidRPr="00937F23">
              <w:rPr>
                <w:rFonts w:ascii="Times New Roman" w:eastAsia="Times New Roman" w:hAnsi="Times New Roman" w:cs="Times New Roman"/>
                <w:color w:val="000000"/>
                <w:sz w:val="18"/>
                <w:szCs w:val="18"/>
                <w:lang w:eastAsia="pl-PL"/>
              </w:rPr>
              <w:br/>
              <w:t>a) do 30,</w:t>
            </w:r>
            <w:r w:rsidRPr="00937F23">
              <w:rPr>
                <w:rFonts w:ascii="Times New Roman" w:eastAsia="Times New Roman" w:hAnsi="Times New Roman" w:cs="Times New Roman"/>
                <w:color w:val="000000"/>
                <w:sz w:val="18"/>
                <w:szCs w:val="18"/>
                <w:lang w:eastAsia="pl-PL"/>
              </w:rPr>
              <w:br/>
              <w:t>b) powyżej 30 do 100,</w:t>
            </w:r>
            <w:r w:rsidRPr="00937F23">
              <w:rPr>
                <w:rFonts w:ascii="Times New Roman" w:eastAsia="Times New Roman" w:hAnsi="Times New Roman" w:cs="Times New Roman"/>
                <w:color w:val="000000"/>
                <w:sz w:val="18"/>
                <w:szCs w:val="18"/>
                <w:lang w:eastAsia="pl-PL"/>
              </w:rPr>
              <w:br/>
              <w:t>c) powyżej 100</w:t>
            </w:r>
          </w:p>
        </w:tc>
        <w:tc>
          <w:tcPr>
            <w:tcW w:w="1267" w:type="dxa"/>
            <w:tcBorders>
              <w:top w:val="single" w:sz="6" w:space="0" w:color="000000"/>
              <w:left w:val="single" w:sz="6" w:space="0" w:color="000000"/>
              <w:bottom w:val="single" w:sz="6" w:space="0" w:color="000000"/>
              <w:right w:val="single" w:sz="6" w:space="0" w:color="000000"/>
            </w:tcBorders>
            <w:vAlign w:val="center"/>
            <w:hideMark/>
          </w:tcPr>
          <w:p w14:paraId="551F2D57" w14:textId="77777777" w:rsidR="000019F4" w:rsidRPr="00937F23" w:rsidRDefault="000019F4" w:rsidP="000019F4">
            <w:pPr>
              <w:spacing w:before="40" w:after="40" w:line="240" w:lineRule="auto"/>
              <w:rPr>
                <w:rFonts w:ascii="Times New Roman" w:eastAsia="Times New Roman" w:hAnsi="Times New Roman" w:cs="Times New Roman"/>
                <w:color w:val="000000"/>
                <w:sz w:val="18"/>
                <w:szCs w:val="18"/>
                <w:lang w:eastAsia="pl-PL"/>
              </w:rPr>
            </w:pPr>
          </w:p>
          <w:p w14:paraId="3E725E63" w14:textId="5938FC2D" w:rsidR="00C43E44" w:rsidRPr="00937F23" w:rsidRDefault="00C43E44" w:rsidP="007C4C07">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0,80</w:t>
            </w:r>
            <w:r w:rsidRPr="00937F23">
              <w:rPr>
                <w:rFonts w:ascii="Times New Roman" w:eastAsia="Times New Roman" w:hAnsi="Times New Roman" w:cs="Times New Roman"/>
                <w:color w:val="000000"/>
                <w:sz w:val="18"/>
                <w:szCs w:val="18"/>
                <w:lang w:eastAsia="pl-PL"/>
              </w:rPr>
              <w:br/>
              <w:t>0,70</w:t>
            </w:r>
            <w:r w:rsidRPr="00937F23">
              <w:rPr>
                <w:rFonts w:ascii="Times New Roman" w:eastAsia="Times New Roman" w:hAnsi="Times New Roman" w:cs="Times New Roman"/>
                <w:color w:val="000000"/>
                <w:sz w:val="18"/>
                <w:szCs w:val="18"/>
                <w:lang w:eastAsia="pl-PL"/>
              </w:rPr>
              <w:br/>
              <w:t>0,60</w:t>
            </w:r>
          </w:p>
        </w:tc>
      </w:tr>
    </w:tbl>
    <w:p w14:paraId="27FBE1CE" w14:textId="77777777" w:rsidR="00C43E44" w:rsidRPr="00937F23" w:rsidRDefault="00C43E44" w:rsidP="00891824">
      <w:pPr>
        <w:spacing w:after="0"/>
        <w:jc w:val="both"/>
        <w:rPr>
          <w:rFonts w:ascii="Times New Roman" w:hAnsi="Times New Roman" w:cs="Times New Roman"/>
          <w:i/>
          <w:iCs/>
          <w:sz w:val="18"/>
          <w:szCs w:val="18"/>
        </w:rPr>
      </w:pPr>
    </w:p>
    <w:p w14:paraId="05126365" w14:textId="4D2E3B1E" w:rsidR="00891824" w:rsidRPr="00937F23" w:rsidRDefault="004932F1">
      <w:pPr>
        <w:pStyle w:val="Akapitzlist"/>
        <w:numPr>
          <w:ilvl w:val="3"/>
          <w:numId w:val="3"/>
        </w:numPr>
        <w:spacing w:after="0" w:line="240" w:lineRule="auto"/>
        <w:ind w:left="1418" w:hanging="851"/>
        <w:rPr>
          <w:rFonts w:ascii="Times New Roman" w:hAnsi="Times New Roman" w:cs="Times New Roman"/>
          <w:szCs w:val="20"/>
        </w:rPr>
      </w:pPr>
      <w:bookmarkStart w:id="30" w:name="_Ref117430315"/>
      <w:r w:rsidRPr="00937F23">
        <w:rPr>
          <w:rFonts w:ascii="Times New Roman" w:hAnsi="Times New Roman" w:cs="Times New Roman"/>
          <w:szCs w:val="20"/>
        </w:rPr>
        <w:t xml:space="preserve">Obliczanie </w:t>
      </w:r>
      <w:r w:rsidR="00891824" w:rsidRPr="00937F23">
        <w:rPr>
          <w:rFonts w:ascii="Times New Roman" w:hAnsi="Times New Roman" w:cs="Times New Roman"/>
          <w:szCs w:val="20"/>
        </w:rPr>
        <w:t xml:space="preserve">średniej sezonowej sprawności akumulacji </w:t>
      </w:r>
      <w:r w:rsidR="00891824" w:rsidRPr="00937F23">
        <w:rPr>
          <w:rFonts w:ascii="Times New Roman" w:eastAsia="Times New Roman" w:hAnsi="Times New Roman" w:cs="Times New Roman"/>
          <w:color w:val="000000"/>
          <w:szCs w:val="20"/>
        </w:rPr>
        <w:t xml:space="preserve">ciepła </w:t>
      </w:r>
      <w:r w:rsidR="00C43E44" w:rsidRPr="00937F23">
        <w:rPr>
          <w:rFonts w:ascii="Times New Roman" w:eastAsia="Times New Roman" w:hAnsi="Times New Roman" w:cs="Times New Roman"/>
          <w:color w:val="000000"/>
          <w:szCs w:val="20"/>
        </w:rPr>
        <w:t>w</w:t>
      </w:r>
      <w:r w:rsidR="000E5E0B" w:rsidRPr="00937F23">
        <w:rPr>
          <w:rFonts w:ascii="Times New Roman" w:eastAsia="Times New Roman" w:hAnsi="Times New Roman" w:cs="Times New Roman"/>
          <w:color w:val="000000"/>
          <w:szCs w:val="20"/>
        </w:rPr>
        <w:t> </w:t>
      </w:r>
      <w:r w:rsidR="00C43E44" w:rsidRPr="00937F23">
        <w:rPr>
          <w:rFonts w:ascii="Times New Roman" w:eastAsia="Times New Roman" w:hAnsi="Times New Roman" w:cs="Times New Roman"/>
          <w:color w:val="000000"/>
          <w:szCs w:val="20"/>
        </w:rPr>
        <w:t xml:space="preserve">elementach pojemnościowych systemu przygotowania </w:t>
      </w:r>
      <w:r w:rsidR="006F5B8D" w:rsidRPr="00937F23">
        <w:rPr>
          <w:rFonts w:ascii="Times New Roman" w:eastAsia="Times New Roman" w:hAnsi="Times New Roman" w:cs="Times New Roman"/>
          <w:color w:val="000000"/>
          <w:szCs w:val="20"/>
        </w:rPr>
        <w:t>c.w.u.</w:t>
      </w:r>
      <w:bookmarkEnd w:id="30"/>
      <w:r w:rsidR="008772BB" w:rsidRPr="00937F23">
        <w:rPr>
          <w:rFonts w:ascii="Times New Roman" w:eastAsia="Times New Roman" w:hAnsi="Times New Roman" w:cs="Times New Roman"/>
          <w:color w:val="000000"/>
          <w:szCs w:val="20"/>
        </w:rPr>
        <w:t xml:space="preserve"> </w:t>
      </w:r>
      <m:oMath>
        <m:sSub>
          <m:sSubPr>
            <m:ctrlPr>
              <w:rPr>
                <w:rFonts w:ascii="Cambria Math" w:eastAsia="MS Mincho" w:hAnsi="Cambria Math" w:cs="Times New Roman"/>
                <w:b/>
                <w:bCs/>
                <w:i/>
                <w:color w:val="404040" w:themeColor="text1" w:themeTint="BF"/>
                <w:sz w:val="22"/>
                <w:szCs w:val="22"/>
                <w:lang w:eastAsia="ja-JP"/>
              </w:rPr>
            </m:ctrlPr>
          </m:sSubPr>
          <m:e>
            <m:r>
              <m:rPr>
                <m:sty m:val="bi"/>
              </m:rPr>
              <w:rPr>
                <w:rFonts w:ascii="Cambria Math" w:eastAsia="MS Mincho" w:hAnsi="Cambria Math" w:cs="Times New Roman"/>
                <w:color w:val="404040" w:themeColor="text1" w:themeTint="BF"/>
                <w:sz w:val="22"/>
                <w:szCs w:val="22"/>
                <w:lang w:eastAsia="ja-JP"/>
              </w:rPr>
              <m:t>η</m:t>
            </m:r>
          </m:e>
          <m:sub>
            <m:r>
              <m:rPr>
                <m:sty m:val="bi"/>
              </m:rPr>
              <w:rPr>
                <w:rFonts w:ascii="Cambria Math" w:eastAsia="MS Mincho" w:hAnsi="Cambria Math" w:cs="Times New Roman"/>
                <w:color w:val="404040" w:themeColor="text1" w:themeTint="BF"/>
                <w:sz w:val="22"/>
                <w:szCs w:val="22"/>
                <w:lang w:eastAsia="ja-JP"/>
              </w:rPr>
              <m:t>W,s,i,s</m:t>
            </m:r>
          </m:sub>
        </m:sSub>
      </m:oMath>
    </w:p>
    <w:p w14:paraId="2D7BDF14" w14:textId="77777777" w:rsidR="00891824" w:rsidRPr="00937F23" w:rsidRDefault="00891824" w:rsidP="00891824">
      <w:pPr>
        <w:spacing w:after="0" w:line="240" w:lineRule="auto"/>
        <w:rPr>
          <w:rFonts w:ascii="Times New Roman" w:eastAsia="Times New Roman" w:hAnsi="Times New Roman" w:cs="Times New Roman"/>
          <w:color w:val="000000"/>
          <w:lang w:eastAsia="pl-PL"/>
        </w:rPr>
      </w:pPr>
    </w:p>
    <w:p w14:paraId="0429BD63" w14:textId="45A05578" w:rsidR="00891824" w:rsidRPr="00937F23" w:rsidRDefault="00891824" w:rsidP="00891824">
      <w:pPr>
        <w:jc w:val="both"/>
        <w:rPr>
          <w:rFonts w:ascii="Times New Roman" w:hAnsi="Times New Roman" w:cs="Times New Roman"/>
          <w:sz w:val="20"/>
          <w:szCs w:val="20"/>
        </w:rPr>
      </w:pPr>
      <w:r w:rsidRPr="00937F23">
        <w:rPr>
          <w:rFonts w:ascii="Times New Roman" w:hAnsi="Times New Roman" w:cs="Times New Roman"/>
          <w:sz w:val="20"/>
          <w:szCs w:val="20"/>
        </w:rPr>
        <w:t>Średnią sezonową sprawność akumulacji ciepła</w:t>
      </w:r>
      <w:r w:rsidR="00C43E44" w:rsidRPr="00937F23">
        <w:rPr>
          <w:rFonts w:ascii="Times New Roman" w:eastAsia="Times New Roman" w:hAnsi="Times New Roman" w:cs="Times New Roman"/>
          <w:color w:val="000000"/>
          <w:sz w:val="20"/>
          <w:szCs w:val="20"/>
        </w:rPr>
        <w:t xml:space="preserve"> w elementach pojemnościowych systemu </w:t>
      </w:r>
      <w:r w:rsidR="006F5B8D" w:rsidRPr="00937F23">
        <w:rPr>
          <w:rFonts w:ascii="Times New Roman" w:hAnsi="Times New Roman" w:cs="Times New Roman"/>
          <w:sz w:val="20"/>
          <w:szCs w:val="20"/>
        </w:rPr>
        <w:t>przygotowania c.w.u.</w:t>
      </w:r>
      <w:r w:rsidRPr="00937F23">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w:rPr>
                <w:rFonts w:ascii="Cambria Math" w:hAnsi="Cambria Math" w:cs="Times New Roman"/>
                <w:sz w:val="20"/>
                <w:szCs w:val="20"/>
              </w:rPr>
              <m:t>η</m:t>
            </m:r>
          </m:e>
          <m:sub>
            <m:r>
              <w:rPr>
                <w:rFonts w:ascii="Cambria Math" w:hAnsi="Cambria Math" w:cs="Times New Roman"/>
                <w:sz w:val="20"/>
                <w:szCs w:val="20"/>
              </w:rPr>
              <m:t>W</m:t>
            </m:r>
            <m:r>
              <m:rPr>
                <m:sty m:val="p"/>
              </m:rPr>
              <w:rPr>
                <w:rFonts w:ascii="Cambria Math" w:hAnsi="Cambria Math" w:cs="Times New Roman"/>
                <w:sz w:val="20"/>
                <w:szCs w:val="20"/>
              </w:rPr>
              <m:t>,</m:t>
            </m:r>
            <m:r>
              <w:rPr>
                <w:rFonts w:ascii="Cambria Math" w:hAnsi="Cambria Math" w:cs="Times New Roman"/>
                <w:sz w:val="20"/>
                <w:szCs w:val="20"/>
              </w:rPr>
              <m:t>s</m:t>
            </m:r>
            <m:r>
              <m:rPr>
                <m:sty m:val="p"/>
              </m:rPr>
              <w:rPr>
                <w:rFonts w:ascii="Cambria Math" w:hAnsi="Cambria Math" w:cs="Times New Roman"/>
                <w:sz w:val="20"/>
                <w:szCs w:val="20"/>
              </w:rPr>
              <m:t>,</m:t>
            </m:r>
            <m:r>
              <w:rPr>
                <w:rFonts w:ascii="Cambria Math" w:hAnsi="Cambria Math" w:cs="Times New Roman"/>
                <w:sz w:val="20"/>
                <w:szCs w:val="20"/>
              </w:rPr>
              <m:t>i</m:t>
            </m:r>
            <m:r>
              <m:rPr>
                <m:sty m:val="p"/>
              </m:rPr>
              <w:rPr>
                <w:rFonts w:ascii="Cambria Math" w:hAnsi="Cambria Math" w:cs="Times New Roman"/>
                <w:sz w:val="20"/>
                <w:szCs w:val="20"/>
              </w:rPr>
              <m:t>,</m:t>
            </m:r>
            <m:r>
              <w:rPr>
                <w:rFonts w:ascii="Cambria Math" w:hAnsi="Cambria Math" w:cs="Times New Roman"/>
                <w:sz w:val="20"/>
                <w:szCs w:val="20"/>
              </w:rPr>
              <m:t>s</m:t>
            </m:r>
          </m:sub>
        </m:sSub>
        <m:r>
          <m:rPr>
            <m:sty m:val="p"/>
          </m:rPr>
          <w:rPr>
            <w:rFonts w:ascii="Cambria Math" w:hAnsi="Cambria Math" w:cs="Times New Roman"/>
            <w:sz w:val="20"/>
            <w:szCs w:val="20"/>
          </w:rPr>
          <m:t xml:space="preserve">, </m:t>
        </m:r>
      </m:oMath>
      <w:r w:rsidRPr="00937F23">
        <w:rPr>
          <w:rFonts w:ascii="Times New Roman" w:hAnsi="Times New Roman" w:cs="Times New Roman"/>
          <w:sz w:val="20"/>
          <w:szCs w:val="20"/>
        </w:rPr>
        <w:t xml:space="preserve">z nośnika energii </w:t>
      </w:r>
      <w:r w:rsidR="006F5B8D" w:rsidRPr="00937F23">
        <w:rPr>
          <w:rFonts w:ascii="Times New Roman" w:hAnsi="Times New Roman" w:cs="Times New Roman"/>
          <w:i/>
          <w:iCs/>
          <w:sz w:val="20"/>
          <w:szCs w:val="20"/>
        </w:rPr>
        <w:t xml:space="preserve">i </w:t>
      </w:r>
      <w:r w:rsidRPr="00937F23">
        <w:rPr>
          <w:rFonts w:ascii="Times New Roman" w:hAnsi="Times New Roman" w:cs="Times New Roman"/>
          <w:sz w:val="20"/>
          <w:szCs w:val="20"/>
        </w:rPr>
        <w:t xml:space="preserve">w systemie </w:t>
      </w:r>
      <w:r w:rsidR="006F5B8D" w:rsidRPr="00937F23">
        <w:rPr>
          <w:rFonts w:ascii="Times New Roman" w:hAnsi="Times New Roman" w:cs="Times New Roman"/>
          <w:i/>
          <w:iCs/>
          <w:sz w:val="20"/>
          <w:szCs w:val="20"/>
        </w:rPr>
        <w:t>s</w:t>
      </w:r>
      <w:r w:rsidRPr="00937F23">
        <w:rPr>
          <w:rFonts w:ascii="Times New Roman" w:hAnsi="Times New Roman" w:cs="Times New Roman"/>
          <w:sz w:val="20"/>
          <w:szCs w:val="20"/>
        </w:rPr>
        <w:t xml:space="preserve"> lub energii dostarczanych do źródła ciepła </w:t>
      </w:r>
      <w:r w:rsidR="004932F1" w:rsidRPr="00937F23">
        <w:rPr>
          <w:rFonts w:ascii="Times New Roman" w:hAnsi="Times New Roman" w:cs="Times New Roman"/>
          <w:sz w:val="20"/>
          <w:szCs w:val="20"/>
        </w:rPr>
        <w:t xml:space="preserve">oblicza </w:t>
      </w:r>
      <w:r w:rsidRPr="00937F23">
        <w:rPr>
          <w:rFonts w:ascii="Times New Roman" w:hAnsi="Times New Roman" w:cs="Times New Roman"/>
          <w:sz w:val="20"/>
          <w:szCs w:val="20"/>
        </w:rPr>
        <w:t xml:space="preserve">się </w:t>
      </w:r>
      <w:r w:rsidR="004932F1" w:rsidRPr="00937F23">
        <w:rPr>
          <w:rFonts w:ascii="Times New Roman" w:hAnsi="Times New Roman" w:cs="Times New Roman"/>
          <w:sz w:val="20"/>
          <w:szCs w:val="20"/>
        </w:rPr>
        <w:t>ze</w:t>
      </w:r>
      <w:r w:rsidRPr="00937F23">
        <w:rPr>
          <w:rFonts w:ascii="Times New Roman" w:hAnsi="Times New Roman" w:cs="Times New Roman"/>
          <w:sz w:val="20"/>
          <w:szCs w:val="20"/>
        </w:rPr>
        <w:t xml:space="preserve"> wzoru:</w:t>
      </w:r>
    </w:p>
    <w:p w14:paraId="50533E81" w14:textId="77777777" w:rsidR="00D74F3A"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η</m:t>
            </m:r>
          </m:e>
          <m:sub>
            <m:r>
              <w:rPr>
                <w:rFonts w:ascii="Cambria Math" w:eastAsia="MS Mincho" w:hAnsi="Cambria Math" w:cs="Times New Roman"/>
                <w:color w:val="404040" w:themeColor="text1" w:themeTint="BF"/>
                <w:sz w:val="20"/>
                <w:szCs w:val="20"/>
                <w:lang w:eastAsia="ja-JP"/>
              </w:rPr>
              <m:t>W,s,i,s</m:t>
            </m:r>
          </m:sub>
        </m:sSub>
        <m:r>
          <w:rPr>
            <w:rFonts w:ascii="Cambria Math" w:eastAsia="MS Mincho" w:hAnsi="Cambria Math" w:cs="Times New Roman"/>
            <w:color w:val="404040" w:themeColor="text1" w:themeTint="BF"/>
            <w:sz w:val="20"/>
            <w:szCs w:val="20"/>
            <w:lang w:eastAsia="ja-JP"/>
          </w:rPr>
          <m:t>=</m:t>
        </m:r>
        <m:f>
          <m:fPr>
            <m:ctrlPr>
              <w:rPr>
                <w:rFonts w:ascii="Cambria Math" w:eastAsia="MS Mincho" w:hAnsi="Cambria Math" w:cs="Times New Roman"/>
                <w:i/>
                <w:color w:val="404040" w:themeColor="text1" w:themeTint="BF"/>
                <w:sz w:val="20"/>
                <w:szCs w:val="20"/>
                <w:lang w:eastAsia="ja-JP"/>
              </w:rPr>
            </m:ctrlPr>
          </m:fPr>
          <m:num>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Q</m:t>
                </m:r>
              </m:e>
              <m:sub>
                <m:r>
                  <w:rPr>
                    <w:rFonts w:ascii="Cambria Math" w:eastAsia="MS Mincho" w:hAnsi="Cambria Math" w:cs="Times New Roman"/>
                    <w:color w:val="404040" w:themeColor="text1" w:themeTint="BF"/>
                    <w:sz w:val="20"/>
                    <w:szCs w:val="20"/>
                    <w:lang w:eastAsia="ja-JP"/>
                  </w:rPr>
                  <m:t>W,nd,i,s</m:t>
                </m:r>
              </m:sub>
            </m:sSub>
            <m:r>
              <w:rPr>
                <w:rFonts w:ascii="Cambria Math" w:eastAsia="MS Mincho" w:hAnsi="Cambria Math" w:cs="Times New Roman"/>
                <w:color w:val="404040" w:themeColor="text1" w:themeTint="BF"/>
                <w:sz w:val="20"/>
                <w:szCs w:val="20"/>
                <w:lang w:eastAsia="ja-JP"/>
              </w:rPr>
              <m:t>+ ∆</m:t>
            </m:r>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Q</m:t>
                </m:r>
              </m:e>
              <m:sub>
                <m:r>
                  <w:rPr>
                    <w:rFonts w:ascii="Cambria Math" w:eastAsia="MS Mincho" w:hAnsi="Cambria Math" w:cs="Times New Roman"/>
                    <w:color w:val="404040" w:themeColor="text1" w:themeTint="BF"/>
                    <w:sz w:val="20"/>
                    <w:szCs w:val="20"/>
                    <w:lang w:eastAsia="ja-JP"/>
                  </w:rPr>
                  <m:t>W,d,i,s</m:t>
                </m:r>
              </m:sub>
            </m:sSub>
          </m:num>
          <m:den>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Q</m:t>
                </m:r>
              </m:e>
              <m:sub>
                <m:r>
                  <w:rPr>
                    <w:rFonts w:ascii="Cambria Math" w:eastAsia="MS Mincho" w:hAnsi="Cambria Math" w:cs="Times New Roman"/>
                    <w:color w:val="404040" w:themeColor="text1" w:themeTint="BF"/>
                    <w:sz w:val="20"/>
                    <w:szCs w:val="20"/>
                    <w:lang w:eastAsia="ja-JP"/>
                  </w:rPr>
                  <m:t>W,nd,i,s</m:t>
                </m:r>
              </m:sub>
            </m:sSub>
            <m:r>
              <w:rPr>
                <w:rFonts w:ascii="Cambria Math" w:eastAsia="MS Mincho" w:hAnsi="Cambria Math" w:cs="Times New Roman"/>
                <w:color w:val="404040" w:themeColor="text1" w:themeTint="BF"/>
                <w:sz w:val="20"/>
                <w:szCs w:val="20"/>
                <w:lang w:eastAsia="ja-JP"/>
              </w:rPr>
              <m:t>+∆</m:t>
            </m:r>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Q</m:t>
                </m:r>
              </m:e>
              <m:sub>
                <m:r>
                  <w:rPr>
                    <w:rFonts w:ascii="Cambria Math" w:eastAsia="MS Mincho" w:hAnsi="Cambria Math" w:cs="Times New Roman"/>
                    <w:color w:val="404040" w:themeColor="text1" w:themeTint="BF"/>
                    <w:sz w:val="20"/>
                    <w:szCs w:val="20"/>
                    <w:lang w:eastAsia="ja-JP"/>
                  </w:rPr>
                  <m:t>W,d,i,s</m:t>
                </m:r>
              </m:sub>
            </m:sSub>
            <m:r>
              <w:rPr>
                <w:rFonts w:ascii="Cambria Math" w:eastAsia="MS Mincho" w:hAnsi="Cambria Math" w:cs="Times New Roman"/>
                <w:color w:val="404040" w:themeColor="text1" w:themeTint="BF"/>
                <w:sz w:val="20"/>
                <w:szCs w:val="20"/>
                <w:lang w:eastAsia="ja-JP"/>
              </w:rPr>
              <m:t>+∆</m:t>
            </m:r>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Q</m:t>
                </m:r>
              </m:e>
              <m:sub>
                <m:r>
                  <w:rPr>
                    <w:rFonts w:ascii="Cambria Math" w:eastAsia="MS Mincho" w:hAnsi="Cambria Math" w:cs="Times New Roman"/>
                    <w:color w:val="404040" w:themeColor="text1" w:themeTint="BF"/>
                    <w:sz w:val="20"/>
                    <w:szCs w:val="20"/>
                    <w:lang w:eastAsia="ja-JP"/>
                  </w:rPr>
                  <m:t>W,s,i,s</m:t>
                </m:r>
              </m:sub>
            </m:sSub>
          </m:den>
        </m:f>
      </m:oMath>
      <w:r w:rsidR="00891824" w:rsidRPr="00937F23">
        <w:rPr>
          <w:rFonts w:ascii="Times New Roman" w:eastAsia="MS Mincho" w:hAnsi="Times New Roman" w:cs="Times New Roman"/>
          <w:i/>
          <w:color w:val="404040" w:themeColor="text1" w:themeTint="BF"/>
          <w:sz w:val="20"/>
          <w:szCs w:val="20"/>
          <w:lang w:eastAsia="ja-JP"/>
        </w:rPr>
        <w:t xml:space="preserve"> </w:t>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777609"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891824" w:rsidRPr="00937F23">
        <w:rPr>
          <w:rFonts w:ascii="Times New Roman" w:eastAsia="MS Mincho" w:hAnsi="Times New Roman" w:cs="Times New Roman"/>
          <w:i/>
          <w:color w:val="404040" w:themeColor="text1" w:themeTint="BF"/>
          <w:sz w:val="20"/>
          <w:szCs w:val="20"/>
          <w:lang w:eastAsia="ja-JP"/>
        </w:rPr>
        <w:t>(</w:t>
      </w:r>
      <w:r w:rsidR="00E67F99" w:rsidRPr="00937F23">
        <w:rPr>
          <w:rFonts w:ascii="Times New Roman" w:eastAsia="MS Mincho" w:hAnsi="Times New Roman" w:cs="Times New Roman"/>
          <w:i/>
          <w:color w:val="404040" w:themeColor="text1" w:themeTint="BF"/>
          <w:sz w:val="20"/>
          <w:szCs w:val="20"/>
          <w:lang w:eastAsia="ja-JP"/>
        </w:rPr>
        <w:t>2</w:t>
      </w:r>
      <w:r w:rsidR="00CB4B81" w:rsidRPr="00937F23">
        <w:rPr>
          <w:rFonts w:ascii="Times New Roman" w:eastAsia="MS Mincho" w:hAnsi="Times New Roman" w:cs="Times New Roman"/>
          <w:i/>
          <w:color w:val="404040" w:themeColor="text1" w:themeTint="BF"/>
          <w:sz w:val="20"/>
          <w:szCs w:val="20"/>
          <w:lang w:eastAsia="ja-JP"/>
        </w:rPr>
        <w:t>6</w:t>
      </w:r>
      <w:r w:rsidR="00891824" w:rsidRPr="00937F23">
        <w:rPr>
          <w:rFonts w:ascii="Times New Roman" w:eastAsia="MS Mincho" w:hAnsi="Times New Roman" w:cs="Times New Roman"/>
          <w:i/>
          <w:color w:val="404040" w:themeColor="text1" w:themeTint="BF"/>
          <w:sz w:val="20"/>
          <w:szCs w:val="20"/>
          <w:lang w:eastAsia="ja-JP"/>
        </w:rPr>
        <w:t>)</w:t>
      </w:r>
    </w:p>
    <w:p w14:paraId="2491B5E7" w14:textId="77777777" w:rsidR="00891824" w:rsidRPr="00937F23" w:rsidRDefault="00891824" w:rsidP="00891824">
      <w:pPr>
        <w:jc w:val="both"/>
        <w:rPr>
          <w:rFonts w:ascii="Times New Roman" w:hAnsi="Times New Roman" w:cs="Times New Roman"/>
          <w:i/>
          <w:sz w:val="20"/>
          <w:szCs w:val="20"/>
        </w:rPr>
      </w:pPr>
      <w:r w:rsidRPr="00937F23">
        <w:rPr>
          <w:rFonts w:ascii="Times New Roman" w:hAnsi="Times New Roman" w:cs="Times New Roman"/>
          <w:i/>
          <w:sz w:val="20"/>
          <w:szCs w:val="20"/>
        </w:rPr>
        <w:t>gdzie:</w:t>
      </w:r>
    </w:p>
    <w:p w14:paraId="04FC2CFF" w14:textId="77777777" w:rsidR="00D74F3A" w:rsidRPr="00937F23" w:rsidRDefault="00E67F99"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r>
          <w:rPr>
            <w:rFonts w:ascii="Cambria Math" w:eastAsia="MS Mincho" w:hAnsi="Cambria Math" w:cs="Times New Roman"/>
            <w:color w:val="404040" w:themeColor="text1" w:themeTint="BF"/>
            <w:sz w:val="20"/>
            <w:szCs w:val="20"/>
            <w:lang w:eastAsia="ja-JP"/>
          </w:rPr>
          <m:t>∆</m:t>
        </m:r>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Q</m:t>
            </m:r>
          </m:e>
          <m:sub>
            <m:r>
              <w:rPr>
                <w:rFonts w:ascii="Cambria Math" w:eastAsia="MS Mincho" w:hAnsi="Cambria Math" w:cs="Times New Roman"/>
                <w:color w:val="404040" w:themeColor="text1" w:themeTint="BF"/>
                <w:sz w:val="20"/>
                <w:szCs w:val="20"/>
                <w:lang w:eastAsia="ja-JP"/>
              </w:rPr>
              <m:t>W,s,i,s</m:t>
            </m:r>
          </m:sub>
        </m:sSub>
        <m:r>
          <w:rPr>
            <w:rFonts w:ascii="Cambria Math" w:eastAsia="MS Mincho" w:hAnsi="Cambria Math" w:cs="Times New Roman"/>
            <w:color w:val="404040" w:themeColor="text1" w:themeTint="BF"/>
            <w:sz w:val="20"/>
            <w:szCs w:val="20"/>
            <w:lang w:eastAsia="ja-JP"/>
          </w:rPr>
          <m:t>=</m:t>
        </m:r>
        <m:nary>
          <m:naryPr>
            <m:chr m:val="∑"/>
            <m:limLoc m:val="undOvr"/>
            <m:supHide m:val="1"/>
            <m:ctrlPr>
              <w:rPr>
                <w:rFonts w:ascii="Cambria Math" w:eastAsia="MS Mincho" w:hAnsi="Cambria Math" w:cs="Times New Roman"/>
                <w:i/>
                <w:color w:val="404040" w:themeColor="text1" w:themeTint="BF"/>
                <w:sz w:val="20"/>
                <w:szCs w:val="20"/>
                <w:lang w:eastAsia="ja-JP"/>
              </w:rPr>
            </m:ctrlPr>
          </m:naryPr>
          <m:sub>
            <m:r>
              <w:rPr>
                <w:rFonts w:ascii="Cambria Math" w:eastAsia="MS Mincho" w:hAnsi="Cambria Math" w:cs="Times New Roman"/>
                <w:color w:val="404040" w:themeColor="text1" w:themeTint="BF"/>
                <w:sz w:val="20"/>
                <w:szCs w:val="20"/>
                <w:lang w:eastAsia="ja-JP"/>
              </w:rPr>
              <m:t>i</m:t>
            </m:r>
          </m:sub>
          <m:sup/>
          <m:e>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 xml:space="preserve"> (V</m:t>
                </m:r>
              </m:e>
              <m:sub>
                <m:r>
                  <w:rPr>
                    <w:rFonts w:ascii="Cambria Math" w:eastAsia="MS Mincho" w:hAnsi="Cambria Math" w:cs="Times New Roman"/>
                    <w:color w:val="404040" w:themeColor="text1" w:themeTint="BF"/>
                    <w:sz w:val="20"/>
                    <w:szCs w:val="20"/>
                    <w:lang w:eastAsia="ja-JP"/>
                  </w:rPr>
                  <m:t>W,s,i,s</m:t>
                </m:r>
              </m:sub>
            </m:sSub>
          </m:e>
        </m:nary>
        <m:r>
          <w:rPr>
            <w:rFonts w:ascii="Cambria Math" w:eastAsia="MS Mincho" w:hAnsi="Cambria Math" w:cs="Times New Roman"/>
            <w:color w:val="404040" w:themeColor="text1" w:themeTint="BF"/>
            <w:sz w:val="20"/>
            <w:szCs w:val="20"/>
            <w:lang w:eastAsia="ja-JP"/>
          </w:rPr>
          <m:t>∙</m:t>
        </m:r>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q</m:t>
            </m:r>
          </m:e>
          <m:sub>
            <m:r>
              <w:rPr>
                <w:rFonts w:ascii="Cambria Math" w:eastAsia="MS Mincho" w:hAnsi="Cambria Math" w:cs="Times New Roman"/>
                <w:color w:val="404040" w:themeColor="text1" w:themeTint="BF"/>
                <w:sz w:val="20"/>
                <w:szCs w:val="20"/>
                <w:lang w:eastAsia="ja-JP"/>
              </w:rPr>
              <m:t>W,s,i,s</m:t>
            </m:r>
          </m:sub>
        </m:sSub>
        <m:r>
          <w:rPr>
            <w:rFonts w:ascii="Cambria Math" w:eastAsia="MS Mincho" w:hAnsi="Cambria Math" w:cs="Times New Roman"/>
            <w:color w:val="404040" w:themeColor="text1" w:themeTint="BF"/>
            <w:sz w:val="20"/>
            <w:szCs w:val="20"/>
            <w:lang w:eastAsia="ja-JP"/>
          </w:rPr>
          <m:t>∙</m:t>
        </m:r>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t</m:t>
            </m:r>
          </m:e>
          <m:sub>
            <m:r>
              <w:rPr>
                <w:rFonts w:ascii="Cambria Math" w:eastAsia="MS Mincho" w:hAnsi="Cambria Math" w:cs="Times New Roman"/>
                <w:color w:val="404040" w:themeColor="text1" w:themeTint="BF"/>
                <w:sz w:val="20"/>
                <w:szCs w:val="20"/>
                <w:lang w:eastAsia="ja-JP"/>
              </w:rPr>
              <m:t>SW,i,s</m:t>
            </m:r>
          </m:sub>
        </m:sSub>
        <m:r>
          <w:rPr>
            <w:rFonts w:ascii="Cambria Math" w:eastAsia="MS Mincho" w:hAnsi="Cambria Math" w:cs="Times New Roman"/>
            <w:color w:val="404040" w:themeColor="text1" w:themeTint="BF"/>
            <w:sz w:val="20"/>
            <w:szCs w:val="20"/>
            <w:lang w:eastAsia="ja-JP"/>
          </w:rPr>
          <m:t>) ∙</m:t>
        </m:r>
        <m:sSup>
          <m:sSupPr>
            <m:ctrlPr>
              <w:rPr>
                <w:rFonts w:ascii="Cambria Math" w:eastAsia="MS Mincho" w:hAnsi="Cambria Math" w:cs="Times New Roman"/>
                <w:i/>
                <w:color w:val="404040" w:themeColor="text1" w:themeTint="BF"/>
                <w:sz w:val="20"/>
                <w:szCs w:val="20"/>
                <w:lang w:eastAsia="ja-JP"/>
              </w:rPr>
            </m:ctrlPr>
          </m:sSupPr>
          <m:e>
            <m:r>
              <w:rPr>
                <w:rFonts w:ascii="Cambria Math" w:eastAsia="MS Mincho" w:hAnsi="Cambria Math" w:cs="Times New Roman"/>
                <w:color w:val="404040" w:themeColor="text1" w:themeTint="BF"/>
                <w:sz w:val="20"/>
                <w:szCs w:val="20"/>
                <w:lang w:eastAsia="ja-JP"/>
              </w:rPr>
              <m:t>10</m:t>
            </m:r>
          </m:e>
          <m:sup>
            <m:r>
              <w:rPr>
                <w:rFonts w:ascii="Cambria Math" w:eastAsia="MS Mincho" w:hAnsi="Cambria Math" w:cs="Times New Roman"/>
                <w:color w:val="404040" w:themeColor="text1" w:themeTint="BF"/>
                <w:sz w:val="20"/>
                <w:szCs w:val="20"/>
                <w:lang w:eastAsia="ja-JP"/>
              </w:rPr>
              <m:t>-3</m:t>
            </m:r>
          </m:sup>
        </m:sSup>
      </m:oMath>
      <w:r w:rsidR="00A92116" w:rsidRPr="00937F23">
        <w:rPr>
          <w:rFonts w:ascii="Times New Roman" w:eastAsia="MS Mincho" w:hAnsi="Times New Roman" w:cs="Times New Roman"/>
          <w:i/>
          <w:color w:val="404040" w:themeColor="text1" w:themeTint="BF"/>
          <w:sz w:val="20"/>
          <w:szCs w:val="20"/>
          <w:lang w:eastAsia="ja-JP"/>
        </w:rPr>
        <w:t xml:space="preserve"> </w:t>
      </w:r>
      <w:r w:rsidR="00A92116" w:rsidRPr="00937F23">
        <w:rPr>
          <w:rFonts w:ascii="Times New Roman" w:eastAsia="MS Mincho" w:hAnsi="Times New Roman" w:cs="Times New Roman"/>
          <w:i/>
          <w:color w:val="404040" w:themeColor="text1" w:themeTint="BF"/>
          <w:sz w:val="20"/>
          <w:szCs w:val="20"/>
          <w:lang w:eastAsia="ja-JP"/>
        </w:rPr>
        <w:tab/>
      </w:r>
      <w:r w:rsidR="00A92116" w:rsidRPr="00937F23">
        <w:rPr>
          <w:rFonts w:ascii="Times New Roman" w:eastAsia="MS Mincho" w:hAnsi="Times New Roman" w:cs="Times New Roman"/>
          <w:i/>
          <w:color w:val="404040" w:themeColor="text1" w:themeTint="BF"/>
          <w:sz w:val="20"/>
          <w:szCs w:val="20"/>
          <w:lang w:eastAsia="ja-JP"/>
        </w:rPr>
        <w:tab/>
      </w:r>
      <w:r w:rsidR="003F0EC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777609"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891824" w:rsidRPr="00937F23">
        <w:rPr>
          <w:rFonts w:ascii="Times New Roman" w:eastAsia="MS Mincho" w:hAnsi="Times New Roman" w:cs="Times New Roman"/>
          <w:i/>
          <w:color w:val="404040" w:themeColor="text1" w:themeTint="BF"/>
          <w:sz w:val="20"/>
          <w:szCs w:val="20"/>
          <w:lang w:eastAsia="ja-JP"/>
        </w:rPr>
        <w:t>(</w:t>
      </w:r>
      <w:r w:rsidRPr="00937F23">
        <w:rPr>
          <w:rFonts w:ascii="Times New Roman" w:eastAsia="MS Mincho" w:hAnsi="Times New Roman" w:cs="Times New Roman"/>
          <w:i/>
          <w:color w:val="404040" w:themeColor="text1" w:themeTint="BF"/>
          <w:sz w:val="20"/>
          <w:szCs w:val="20"/>
          <w:lang w:eastAsia="ja-JP"/>
        </w:rPr>
        <w:t>2</w:t>
      </w:r>
      <w:r w:rsidR="00CB4B81" w:rsidRPr="00937F23">
        <w:rPr>
          <w:rFonts w:ascii="Times New Roman" w:eastAsia="MS Mincho" w:hAnsi="Times New Roman" w:cs="Times New Roman"/>
          <w:i/>
          <w:color w:val="404040" w:themeColor="text1" w:themeTint="BF"/>
          <w:sz w:val="20"/>
          <w:szCs w:val="20"/>
          <w:lang w:eastAsia="ja-JP"/>
        </w:rPr>
        <w:t>7</w:t>
      </w:r>
      <w:r w:rsidR="00891824" w:rsidRPr="00937F23">
        <w:rPr>
          <w:rFonts w:ascii="Times New Roman" w:eastAsia="MS Mincho" w:hAnsi="Times New Roman" w:cs="Times New Roman"/>
          <w:i/>
          <w:color w:val="404040" w:themeColor="text1" w:themeTint="BF"/>
          <w:sz w:val="20"/>
          <w:szCs w:val="20"/>
          <w:lang w:eastAsia="ja-JP"/>
        </w:rPr>
        <w:t>)</w:t>
      </w:r>
    </w:p>
    <w:p w14:paraId="5956F074" w14:textId="77777777" w:rsidR="00891824" w:rsidRPr="00937F23" w:rsidRDefault="00891824" w:rsidP="00891824">
      <w:pPr>
        <w:jc w:val="both"/>
        <w:rPr>
          <w:rFonts w:ascii="Times New Roman" w:hAnsi="Times New Roman" w:cs="Times New Roman"/>
          <w:sz w:val="20"/>
          <w:szCs w:val="20"/>
        </w:rPr>
      </w:pPr>
      <w:r w:rsidRPr="00937F23">
        <w:rPr>
          <w:rFonts w:ascii="Times New Roman" w:hAnsi="Times New Roman" w:cs="Times New Roman"/>
          <w:sz w:val="20"/>
          <w:szCs w:val="20"/>
        </w:rPr>
        <w:t>gdzie:</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1"/>
        <w:gridCol w:w="7796"/>
      </w:tblGrid>
      <w:tr w:rsidR="00D24827" w:rsidRPr="00937F23" w14:paraId="45B09E39" w14:textId="77777777" w:rsidTr="00D24827">
        <w:tc>
          <w:tcPr>
            <w:tcW w:w="1271" w:type="dxa"/>
            <w:tcBorders>
              <w:top w:val="single" w:sz="4" w:space="0" w:color="auto"/>
              <w:left w:val="single" w:sz="4" w:space="0" w:color="auto"/>
              <w:bottom w:val="single" w:sz="4" w:space="0" w:color="auto"/>
              <w:right w:val="single" w:sz="4" w:space="0" w:color="auto"/>
            </w:tcBorders>
            <w:vAlign w:val="center"/>
            <w:hideMark/>
          </w:tcPr>
          <w:p w14:paraId="7753665B" w14:textId="77777777" w:rsidR="00D24827" w:rsidRPr="00937F23" w:rsidRDefault="00000000" w:rsidP="0021426C">
            <w:pPr>
              <w:spacing w:after="0"/>
              <w:rPr>
                <w:rFonts w:ascii="Times New Roman" w:eastAsia="Times New Roman" w:hAnsi="Times New Roman" w:cs="Times New Roman"/>
                <w:sz w:val="18"/>
                <w:szCs w:val="18"/>
                <w:lang w:eastAsia="pl-PL"/>
              </w:rPr>
            </w:pPr>
            <m:oMathPara>
              <m:oMathParaPr>
                <m:jc m:val="left"/>
              </m:oMathParaPr>
              <m:oMath>
                <m:sSub>
                  <m:sSubPr>
                    <m:ctrlPr>
                      <w:rPr>
                        <w:rFonts w:ascii="Cambria Math" w:hAnsi="Cambria Math" w:cs="Times New Roman"/>
                        <w:i/>
                        <w:sz w:val="18"/>
                        <w:szCs w:val="18"/>
                      </w:rPr>
                    </m:ctrlPr>
                  </m:sSubPr>
                  <m:e>
                    <m:r>
                      <w:rPr>
                        <w:rFonts w:ascii="Cambria Math" w:hAnsi="Cambria Math" w:cs="Times New Roman"/>
                        <w:sz w:val="18"/>
                        <w:szCs w:val="18"/>
                      </w:rPr>
                      <m:t>Q</m:t>
                    </m:r>
                  </m:e>
                  <m:sub>
                    <m:r>
                      <w:rPr>
                        <w:rFonts w:ascii="Cambria Math" w:hAnsi="Cambria Math" w:cs="Times New Roman"/>
                        <w:sz w:val="18"/>
                        <w:szCs w:val="18"/>
                      </w:rPr>
                      <m:t>W,nd,i,s</m:t>
                    </m:r>
                  </m:sub>
                </m:sSub>
              </m:oMath>
            </m:oMathPara>
          </w:p>
        </w:tc>
        <w:tc>
          <w:tcPr>
            <w:tcW w:w="7796" w:type="dxa"/>
            <w:tcBorders>
              <w:top w:val="single" w:sz="4" w:space="0" w:color="auto"/>
              <w:left w:val="single" w:sz="4" w:space="0" w:color="auto"/>
              <w:bottom w:val="single" w:sz="4" w:space="0" w:color="auto"/>
              <w:right w:val="single" w:sz="4" w:space="0" w:color="auto"/>
            </w:tcBorders>
            <w:vAlign w:val="center"/>
            <w:hideMark/>
          </w:tcPr>
          <w:p w14:paraId="558AB78E" w14:textId="32FBA367" w:rsidR="00D24827" w:rsidRPr="00937F23" w:rsidRDefault="00D24827" w:rsidP="000E3F80">
            <w:pPr>
              <w:spacing w:after="0"/>
              <w:jc w:val="both"/>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roczne zapotrzebowanie na energię użytkową do przygotowania </w:t>
            </w:r>
            <w:r w:rsidR="000E5E0B" w:rsidRPr="00937F23">
              <w:rPr>
                <w:rFonts w:ascii="Times New Roman" w:hAnsi="Times New Roman" w:cs="Times New Roman"/>
                <w:sz w:val="18"/>
                <w:szCs w:val="18"/>
              </w:rPr>
              <w:t>c.w.u.</w:t>
            </w:r>
            <w:r w:rsidRPr="00937F23">
              <w:rPr>
                <w:rFonts w:ascii="Times New Roman" w:eastAsia="Times New Roman" w:hAnsi="Times New Roman" w:cs="Times New Roman"/>
                <w:color w:val="000000"/>
                <w:sz w:val="18"/>
                <w:szCs w:val="18"/>
                <w:lang w:eastAsia="pl-PL"/>
              </w:rPr>
              <w:t xml:space="preserve"> dla nośnika energii </w:t>
            </w:r>
            <w:r w:rsidRPr="00937F23">
              <w:rPr>
                <w:rFonts w:ascii="Times New Roman" w:eastAsia="Times New Roman" w:hAnsi="Times New Roman" w:cs="Times New Roman"/>
                <w:i/>
                <w:iCs/>
                <w:color w:val="000000"/>
                <w:sz w:val="18"/>
                <w:szCs w:val="18"/>
                <w:lang w:eastAsia="pl-PL"/>
              </w:rPr>
              <w:t>i</w:t>
            </w:r>
            <w:r w:rsidRPr="00937F23">
              <w:rPr>
                <w:rFonts w:ascii="Times New Roman" w:eastAsia="Times New Roman" w:hAnsi="Times New Roman" w:cs="Times New Roman"/>
                <w:color w:val="000000"/>
                <w:sz w:val="18"/>
                <w:szCs w:val="18"/>
                <w:lang w:eastAsia="pl-PL"/>
              </w:rPr>
              <w:t xml:space="preserve"> w systemie </w:t>
            </w:r>
            <w:r w:rsidRPr="00937F23">
              <w:rPr>
                <w:rFonts w:ascii="Times New Roman" w:eastAsia="Times New Roman" w:hAnsi="Times New Roman" w:cs="Times New Roman"/>
                <w:i/>
                <w:iCs/>
                <w:color w:val="000000"/>
                <w:sz w:val="18"/>
                <w:szCs w:val="18"/>
                <w:lang w:eastAsia="pl-PL"/>
              </w:rPr>
              <w:t>s, w kWh/rok</w:t>
            </w:r>
          </w:p>
        </w:tc>
      </w:tr>
      <w:tr w:rsidR="00D24827" w:rsidRPr="00937F23" w14:paraId="05D3F699" w14:textId="77777777" w:rsidTr="00D24827">
        <w:tc>
          <w:tcPr>
            <w:tcW w:w="1271" w:type="dxa"/>
            <w:tcBorders>
              <w:top w:val="single" w:sz="4" w:space="0" w:color="auto"/>
              <w:left w:val="single" w:sz="4" w:space="0" w:color="auto"/>
              <w:bottom w:val="single" w:sz="4" w:space="0" w:color="auto"/>
              <w:right w:val="single" w:sz="4" w:space="0" w:color="auto"/>
            </w:tcBorders>
            <w:vAlign w:val="center"/>
            <w:hideMark/>
          </w:tcPr>
          <w:p w14:paraId="23B2D02B" w14:textId="77777777" w:rsidR="00D24827" w:rsidRPr="00937F23" w:rsidRDefault="00D24827" w:rsidP="0021426C">
            <w:pPr>
              <w:spacing w:after="0"/>
              <w:rPr>
                <w:rFonts w:ascii="Times New Roman" w:eastAsia="Times New Roman" w:hAnsi="Times New Roman" w:cs="Times New Roman"/>
                <w:sz w:val="18"/>
                <w:szCs w:val="18"/>
                <w:lang w:eastAsia="pl-PL"/>
              </w:rPr>
            </w:pPr>
            <m:oMathPara>
              <m:oMathParaPr>
                <m:jc m:val="left"/>
              </m:oMathParaPr>
              <m:oMath>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Q</m:t>
                    </m:r>
                  </m:e>
                  <m:sub>
                    <m:r>
                      <w:rPr>
                        <w:rFonts w:ascii="Cambria Math" w:hAnsi="Cambria Math" w:cs="Times New Roman"/>
                        <w:sz w:val="18"/>
                        <w:szCs w:val="18"/>
                      </w:rPr>
                      <m:t>W,d,i,s</m:t>
                    </m:r>
                  </m:sub>
                </m:sSub>
              </m:oMath>
            </m:oMathPara>
          </w:p>
        </w:tc>
        <w:tc>
          <w:tcPr>
            <w:tcW w:w="7796" w:type="dxa"/>
            <w:tcBorders>
              <w:top w:val="single" w:sz="4" w:space="0" w:color="auto"/>
              <w:left w:val="single" w:sz="4" w:space="0" w:color="auto"/>
              <w:bottom w:val="single" w:sz="4" w:space="0" w:color="auto"/>
              <w:right w:val="single" w:sz="4" w:space="0" w:color="auto"/>
            </w:tcBorders>
            <w:vAlign w:val="center"/>
            <w:hideMark/>
          </w:tcPr>
          <w:p w14:paraId="1DE8C4D6" w14:textId="7AB87E4E" w:rsidR="00D24827" w:rsidRPr="00937F23" w:rsidRDefault="00D24827" w:rsidP="000E3F80">
            <w:pPr>
              <w:spacing w:after="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sezonowe straty ciepła w instalacji </w:t>
            </w:r>
            <w:proofErr w:type="spellStart"/>
            <w:r w:rsidRPr="00937F23">
              <w:rPr>
                <w:rFonts w:ascii="Times New Roman" w:eastAsia="Times New Roman" w:hAnsi="Times New Roman" w:cs="Times New Roman"/>
                <w:color w:val="000000"/>
                <w:sz w:val="18"/>
                <w:szCs w:val="18"/>
                <w:lang w:eastAsia="pl-PL"/>
              </w:rPr>
              <w:t>przesyłu</w:t>
            </w:r>
            <w:proofErr w:type="spellEnd"/>
            <w:r w:rsidRPr="00937F23">
              <w:rPr>
                <w:rFonts w:ascii="Times New Roman" w:eastAsia="Times New Roman" w:hAnsi="Times New Roman" w:cs="Times New Roman"/>
                <w:color w:val="000000"/>
                <w:sz w:val="18"/>
                <w:szCs w:val="18"/>
                <w:lang w:eastAsia="pl-PL"/>
              </w:rPr>
              <w:t xml:space="preserve"> </w:t>
            </w:r>
            <w:r w:rsidR="000E5E0B" w:rsidRPr="00937F23">
              <w:rPr>
                <w:rFonts w:ascii="Times New Roman" w:hAnsi="Times New Roman" w:cs="Times New Roman"/>
                <w:sz w:val="18"/>
                <w:szCs w:val="18"/>
              </w:rPr>
              <w:t>c.w.u.</w:t>
            </w:r>
            <w:r w:rsidRPr="00937F23">
              <w:rPr>
                <w:rFonts w:ascii="Times New Roman" w:eastAsia="Times New Roman" w:hAnsi="Times New Roman" w:cs="Times New Roman"/>
                <w:color w:val="000000"/>
                <w:sz w:val="18"/>
                <w:szCs w:val="18"/>
                <w:lang w:eastAsia="pl-PL"/>
              </w:rPr>
              <w:t xml:space="preserve"> dla nośnika energii </w:t>
            </w:r>
            <w:r w:rsidRPr="00937F23">
              <w:rPr>
                <w:rFonts w:ascii="Times New Roman" w:eastAsia="Times New Roman" w:hAnsi="Times New Roman" w:cs="Times New Roman"/>
                <w:i/>
                <w:iCs/>
                <w:color w:val="000000"/>
                <w:sz w:val="18"/>
                <w:szCs w:val="18"/>
                <w:lang w:eastAsia="pl-PL"/>
              </w:rPr>
              <w:t xml:space="preserve">i </w:t>
            </w:r>
            <w:r w:rsidRPr="00937F23">
              <w:rPr>
                <w:rFonts w:ascii="Times New Roman" w:eastAsia="Times New Roman" w:hAnsi="Times New Roman" w:cs="Times New Roman"/>
                <w:color w:val="000000"/>
                <w:sz w:val="18"/>
                <w:szCs w:val="18"/>
                <w:lang w:eastAsia="pl-PL"/>
              </w:rPr>
              <w:t xml:space="preserve">w systemie </w:t>
            </w:r>
            <w:r w:rsidRPr="00937F23">
              <w:rPr>
                <w:rFonts w:ascii="Times New Roman" w:eastAsia="Times New Roman" w:hAnsi="Times New Roman" w:cs="Times New Roman"/>
                <w:i/>
                <w:iCs/>
                <w:color w:val="000000"/>
                <w:sz w:val="18"/>
                <w:szCs w:val="18"/>
                <w:lang w:eastAsia="pl-PL"/>
              </w:rPr>
              <w:t>s, w</w:t>
            </w:r>
            <w:r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i/>
                <w:iCs/>
                <w:color w:val="000000"/>
                <w:sz w:val="18"/>
                <w:szCs w:val="18"/>
                <w:lang w:eastAsia="pl-PL"/>
              </w:rPr>
              <w:t>kWh/rok</w:t>
            </w:r>
          </w:p>
        </w:tc>
      </w:tr>
      <w:tr w:rsidR="00D24827" w:rsidRPr="00937F23" w14:paraId="23BDE299" w14:textId="77777777" w:rsidTr="00D24827">
        <w:tc>
          <w:tcPr>
            <w:tcW w:w="1271" w:type="dxa"/>
            <w:tcBorders>
              <w:top w:val="single" w:sz="4" w:space="0" w:color="auto"/>
              <w:left w:val="single" w:sz="4" w:space="0" w:color="auto"/>
              <w:bottom w:val="single" w:sz="4" w:space="0" w:color="auto"/>
              <w:right w:val="single" w:sz="4" w:space="0" w:color="auto"/>
            </w:tcBorders>
            <w:vAlign w:val="center"/>
          </w:tcPr>
          <w:p w14:paraId="2FA80F8B" w14:textId="77777777" w:rsidR="00D24827" w:rsidRPr="00937F23" w:rsidRDefault="00D24827" w:rsidP="0021426C">
            <w:pPr>
              <w:spacing w:after="0"/>
              <w:rPr>
                <w:rFonts w:ascii="Times New Roman" w:eastAsia="Times New Roman" w:hAnsi="Times New Roman" w:cs="Times New Roman"/>
                <w:sz w:val="18"/>
                <w:szCs w:val="18"/>
              </w:rPr>
            </w:pPr>
            <m:oMathPara>
              <m:oMathParaPr>
                <m:jc m:val="left"/>
              </m:oMathParaPr>
              <m:oMath>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Q</m:t>
                    </m:r>
                  </m:e>
                  <m:sub>
                    <m:r>
                      <w:rPr>
                        <w:rFonts w:ascii="Cambria Math" w:hAnsi="Cambria Math" w:cs="Times New Roman"/>
                        <w:sz w:val="18"/>
                        <w:szCs w:val="18"/>
                      </w:rPr>
                      <m:t>W,s,i,s</m:t>
                    </m:r>
                  </m:sub>
                </m:sSub>
              </m:oMath>
            </m:oMathPara>
          </w:p>
        </w:tc>
        <w:tc>
          <w:tcPr>
            <w:tcW w:w="7796" w:type="dxa"/>
            <w:tcBorders>
              <w:top w:val="single" w:sz="4" w:space="0" w:color="auto"/>
              <w:left w:val="single" w:sz="4" w:space="0" w:color="auto"/>
              <w:bottom w:val="single" w:sz="4" w:space="0" w:color="auto"/>
              <w:right w:val="single" w:sz="4" w:space="0" w:color="auto"/>
            </w:tcBorders>
            <w:vAlign w:val="center"/>
          </w:tcPr>
          <w:p w14:paraId="5D6917AB" w14:textId="16E5A584" w:rsidR="00D24827" w:rsidRPr="00937F23" w:rsidRDefault="00D24827" w:rsidP="000E3F80">
            <w:pPr>
              <w:spacing w:after="0"/>
              <w:jc w:val="both"/>
              <w:rPr>
                <w:rFonts w:ascii="Times New Roman" w:eastAsia="Times New Roman" w:hAnsi="Times New Roman" w:cs="Times New Roman"/>
                <w:i/>
                <w:iCs/>
                <w:sz w:val="18"/>
                <w:szCs w:val="18"/>
                <w:lang w:eastAsia="pl-PL"/>
              </w:rPr>
            </w:pPr>
            <w:r w:rsidRPr="00937F23">
              <w:rPr>
                <w:rFonts w:ascii="Times New Roman" w:eastAsia="Times New Roman" w:hAnsi="Times New Roman" w:cs="Times New Roman"/>
                <w:sz w:val="18"/>
                <w:szCs w:val="18"/>
                <w:lang w:eastAsia="pl-PL"/>
              </w:rPr>
              <w:t xml:space="preserve">roczne straty ciepła w zasobnikach </w:t>
            </w:r>
            <w:r w:rsidR="007E6C7D" w:rsidRPr="00937F23">
              <w:rPr>
                <w:rFonts w:ascii="Times New Roman" w:hAnsi="Times New Roman" w:cs="Times New Roman"/>
                <w:sz w:val="18"/>
                <w:szCs w:val="18"/>
              </w:rPr>
              <w:t>c.w.u.</w:t>
            </w:r>
            <w:r w:rsidRPr="00937F23">
              <w:rPr>
                <w:rFonts w:ascii="Times New Roman" w:eastAsia="Times New Roman" w:hAnsi="Times New Roman" w:cs="Times New Roman"/>
                <w:sz w:val="18"/>
                <w:szCs w:val="18"/>
                <w:lang w:eastAsia="pl-PL"/>
              </w:rPr>
              <w:t xml:space="preserve"> dla nośnika energii</w:t>
            </w:r>
            <w:r w:rsidR="00023813" w:rsidRPr="00937F23">
              <w:rPr>
                <w:rFonts w:ascii="Times New Roman" w:eastAsia="Times New Roman" w:hAnsi="Times New Roman" w:cs="Times New Roman"/>
                <w:sz w:val="18"/>
                <w:szCs w:val="18"/>
                <w:lang w:eastAsia="pl-PL"/>
              </w:rPr>
              <w:t> </w:t>
            </w:r>
            <w:r w:rsidRPr="00937F23">
              <w:rPr>
                <w:rFonts w:ascii="Times New Roman" w:eastAsia="Times New Roman" w:hAnsi="Times New Roman" w:cs="Times New Roman"/>
                <w:i/>
                <w:iCs/>
                <w:sz w:val="18"/>
                <w:szCs w:val="18"/>
                <w:lang w:eastAsia="pl-PL"/>
              </w:rPr>
              <w:t>i</w:t>
            </w:r>
            <w:r w:rsidRPr="00937F23">
              <w:rPr>
                <w:rFonts w:ascii="Times New Roman" w:eastAsia="Times New Roman" w:hAnsi="Times New Roman" w:cs="Times New Roman"/>
                <w:sz w:val="18"/>
                <w:szCs w:val="18"/>
                <w:lang w:eastAsia="pl-PL"/>
              </w:rPr>
              <w:t xml:space="preserve"> w systemie </w:t>
            </w:r>
            <w:r w:rsidRPr="00937F23">
              <w:rPr>
                <w:rFonts w:ascii="Times New Roman" w:eastAsia="Times New Roman" w:hAnsi="Times New Roman" w:cs="Times New Roman"/>
                <w:i/>
                <w:iCs/>
                <w:sz w:val="18"/>
                <w:szCs w:val="18"/>
                <w:lang w:eastAsia="pl-PL"/>
              </w:rPr>
              <w:t>s</w:t>
            </w:r>
            <w:r w:rsidRPr="00937F23">
              <w:rPr>
                <w:rFonts w:ascii="Times New Roman" w:eastAsia="Times New Roman" w:hAnsi="Times New Roman" w:cs="Times New Roman"/>
                <w:sz w:val="18"/>
                <w:szCs w:val="18"/>
                <w:lang w:eastAsia="pl-PL"/>
              </w:rPr>
              <w:t xml:space="preserve">, w </w:t>
            </w:r>
            <w:r w:rsidRPr="00937F23">
              <w:rPr>
                <w:rFonts w:ascii="Times New Roman" w:eastAsia="Times New Roman" w:hAnsi="Times New Roman" w:cs="Times New Roman"/>
                <w:i/>
                <w:iCs/>
                <w:color w:val="000000"/>
                <w:sz w:val="18"/>
                <w:szCs w:val="18"/>
                <w:lang w:eastAsia="pl-PL"/>
              </w:rPr>
              <w:t>kWh/rok</w:t>
            </w:r>
          </w:p>
        </w:tc>
      </w:tr>
      <w:tr w:rsidR="00D24827" w:rsidRPr="00937F23" w14:paraId="3E45994F" w14:textId="77777777" w:rsidTr="00D24827">
        <w:tc>
          <w:tcPr>
            <w:tcW w:w="1271" w:type="dxa"/>
            <w:tcBorders>
              <w:top w:val="single" w:sz="4" w:space="0" w:color="auto"/>
              <w:left w:val="single" w:sz="4" w:space="0" w:color="auto"/>
              <w:bottom w:val="single" w:sz="4" w:space="0" w:color="auto"/>
              <w:right w:val="single" w:sz="4" w:space="0" w:color="auto"/>
            </w:tcBorders>
            <w:vAlign w:val="center"/>
            <w:hideMark/>
          </w:tcPr>
          <w:p w14:paraId="46AADB80" w14:textId="77777777" w:rsidR="00D24827" w:rsidRPr="00937F23" w:rsidRDefault="00000000" w:rsidP="0021426C">
            <w:pPr>
              <w:spacing w:after="0"/>
              <w:rPr>
                <w:rFonts w:ascii="Times New Roman" w:eastAsia="Times New Roman" w:hAnsi="Times New Roman" w:cs="Times New Roman"/>
                <w:sz w:val="18"/>
                <w:szCs w:val="18"/>
                <w:lang w:eastAsia="pl-PL"/>
              </w:rPr>
            </w:pPr>
            <m:oMathPara>
              <m:oMathParaPr>
                <m:jc m:val="left"/>
              </m:oMathParaPr>
              <m:oMath>
                <m:sSub>
                  <m:sSubPr>
                    <m:ctrlPr>
                      <w:rPr>
                        <w:rFonts w:ascii="Cambria Math" w:hAnsi="Cambria Math" w:cs="Times New Roman"/>
                        <w:i/>
                        <w:sz w:val="18"/>
                        <w:szCs w:val="18"/>
                      </w:rPr>
                    </m:ctrlPr>
                  </m:sSubPr>
                  <m:e>
                    <m:r>
                      <w:rPr>
                        <w:rFonts w:ascii="Cambria Math" w:hAnsi="Cambria Math" w:cs="Times New Roman"/>
                        <w:sz w:val="18"/>
                        <w:szCs w:val="18"/>
                      </w:rPr>
                      <m:t>V</m:t>
                    </m:r>
                  </m:e>
                  <m:sub>
                    <m:r>
                      <w:rPr>
                        <w:rFonts w:ascii="Cambria Math" w:hAnsi="Cambria Math" w:cs="Times New Roman"/>
                        <w:sz w:val="18"/>
                        <w:szCs w:val="18"/>
                      </w:rPr>
                      <m:t>W,s,i,s</m:t>
                    </m:r>
                  </m:sub>
                </m:sSub>
              </m:oMath>
            </m:oMathPara>
          </w:p>
        </w:tc>
        <w:tc>
          <w:tcPr>
            <w:tcW w:w="7796" w:type="dxa"/>
            <w:tcBorders>
              <w:top w:val="single" w:sz="4" w:space="0" w:color="auto"/>
              <w:left w:val="single" w:sz="4" w:space="0" w:color="auto"/>
              <w:bottom w:val="single" w:sz="4" w:space="0" w:color="auto"/>
              <w:right w:val="single" w:sz="4" w:space="0" w:color="auto"/>
            </w:tcBorders>
            <w:vAlign w:val="center"/>
            <w:hideMark/>
          </w:tcPr>
          <w:p w14:paraId="23B3A820" w14:textId="5AFE8001" w:rsidR="00D24827" w:rsidRPr="00937F23" w:rsidRDefault="00D24827" w:rsidP="000E3F80">
            <w:pPr>
              <w:spacing w:after="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sz w:val="18"/>
                <w:szCs w:val="18"/>
                <w:lang w:eastAsia="pl-PL"/>
              </w:rPr>
              <w:t xml:space="preserve">pojemność zasobnika ciepłej wody użytkowej dla nośnika energii </w:t>
            </w:r>
            <w:r w:rsidRPr="00937F23">
              <w:rPr>
                <w:rFonts w:ascii="Times New Roman" w:eastAsia="Times New Roman" w:hAnsi="Times New Roman" w:cs="Times New Roman"/>
                <w:i/>
                <w:iCs/>
                <w:sz w:val="18"/>
                <w:szCs w:val="18"/>
                <w:lang w:eastAsia="pl-PL"/>
              </w:rPr>
              <w:t xml:space="preserve">i </w:t>
            </w:r>
            <w:r w:rsidRPr="00937F23">
              <w:rPr>
                <w:rFonts w:ascii="Times New Roman" w:eastAsia="Times New Roman" w:hAnsi="Times New Roman" w:cs="Times New Roman"/>
                <w:sz w:val="18"/>
                <w:szCs w:val="18"/>
                <w:lang w:eastAsia="pl-PL"/>
              </w:rPr>
              <w:t xml:space="preserve">w systemie </w:t>
            </w:r>
            <w:r w:rsidRPr="00937F23">
              <w:rPr>
                <w:rFonts w:ascii="Times New Roman" w:eastAsia="Times New Roman" w:hAnsi="Times New Roman" w:cs="Times New Roman"/>
                <w:i/>
                <w:iCs/>
                <w:sz w:val="18"/>
                <w:szCs w:val="18"/>
                <w:lang w:eastAsia="pl-PL"/>
              </w:rPr>
              <w:t xml:space="preserve">s, </w:t>
            </w:r>
            <w:r w:rsidRPr="00937F23">
              <w:rPr>
                <w:rFonts w:ascii="Times New Roman" w:eastAsia="Times New Roman" w:hAnsi="Times New Roman" w:cs="Times New Roman"/>
                <w:sz w:val="18"/>
                <w:szCs w:val="18"/>
                <w:lang w:eastAsia="pl-PL"/>
              </w:rPr>
              <w:t xml:space="preserve">w </w:t>
            </w:r>
            <w:r w:rsidRPr="00937F23">
              <w:rPr>
                <w:rFonts w:ascii="Times New Roman" w:eastAsia="Times New Roman" w:hAnsi="Times New Roman" w:cs="Times New Roman"/>
                <w:i/>
                <w:iCs/>
                <w:color w:val="000000"/>
                <w:sz w:val="18"/>
                <w:szCs w:val="18"/>
                <w:lang w:eastAsia="pl-PL"/>
              </w:rPr>
              <w:t>dm</w:t>
            </w:r>
            <w:r w:rsidRPr="00937F23">
              <w:rPr>
                <w:rFonts w:ascii="Times New Roman" w:eastAsia="Times New Roman" w:hAnsi="Times New Roman" w:cs="Times New Roman"/>
                <w:i/>
                <w:iCs/>
                <w:color w:val="000000"/>
                <w:sz w:val="18"/>
                <w:szCs w:val="18"/>
                <w:vertAlign w:val="superscript"/>
                <w:lang w:eastAsia="pl-PL"/>
              </w:rPr>
              <w:t>3</w:t>
            </w:r>
          </w:p>
        </w:tc>
      </w:tr>
      <w:tr w:rsidR="00D24827" w:rsidRPr="00937F23" w14:paraId="12F35062" w14:textId="77777777" w:rsidTr="00D24827">
        <w:tc>
          <w:tcPr>
            <w:tcW w:w="1271" w:type="dxa"/>
            <w:tcBorders>
              <w:top w:val="single" w:sz="4" w:space="0" w:color="auto"/>
              <w:left w:val="single" w:sz="4" w:space="0" w:color="auto"/>
              <w:bottom w:val="single" w:sz="4" w:space="0" w:color="auto"/>
              <w:right w:val="single" w:sz="4" w:space="0" w:color="auto"/>
            </w:tcBorders>
            <w:vAlign w:val="center"/>
            <w:hideMark/>
          </w:tcPr>
          <w:p w14:paraId="0F1742B2" w14:textId="77777777" w:rsidR="00D24827" w:rsidRPr="00937F23" w:rsidRDefault="00000000" w:rsidP="0021426C">
            <w:pPr>
              <w:spacing w:after="0"/>
              <w:rPr>
                <w:rFonts w:ascii="Times New Roman" w:eastAsia="Times New Roman" w:hAnsi="Times New Roman" w:cs="Times New Roman"/>
                <w:sz w:val="18"/>
                <w:szCs w:val="18"/>
                <w:lang w:eastAsia="pl-PL"/>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W,s,i,s</m:t>
                    </m:r>
                  </m:sub>
                </m:sSub>
              </m:oMath>
            </m:oMathPara>
          </w:p>
        </w:tc>
        <w:tc>
          <w:tcPr>
            <w:tcW w:w="7796" w:type="dxa"/>
            <w:tcBorders>
              <w:top w:val="single" w:sz="4" w:space="0" w:color="auto"/>
              <w:left w:val="single" w:sz="4" w:space="0" w:color="auto"/>
              <w:bottom w:val="single" w:sz="4" w:space="0" w:color="auto"/>
              <w:right w:val="single" w:sz="4" w:space="0" w:color="auto"/>
            </w:tcBorders>
            <w:vAlign w:val="center"/>
            <w:hideMark/>
          </w:tcPr>
          <w:p w14:paraId="0A6655B9" w14:textId="64A7DD67" w:rsidR="00D24827" w:rsidRPr="00937F23" w:rsidRDefault="00D24827" w:rsidP="000E3F80">
            <w:pPr>
              <w:spacing w:after="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sz w:val="18"/>
                <w:szCs w:val="18"/>
                <w:lang w:eastAsia="pl-PL"/>
              </w:rPr>
              <w:t xml:space="preserve">jednostkowa strata ciepła zasobnika </w:t>
            </w:r>
            <w:r w:rsidR="007E6C7D" w:rsidRPr="00937F23">
              <w:rPr>
                <w:rFonts w:ascii="Times New Roman" w:hAnsi="Times New Roman" w:cs="Times New Roman"/>
                <w:sz w:val="18"/>
                <w:szCs w:val="18"/>
              </w:rPr>
              <w:t>c.w.u.</w:t>
            </w:r>
            <w:r w:rsidRPr="00937F23">
              <w:rPr>
                <w:rFonts w:ascii="Times New Roman" w:eastAsia="Times New Roman" w:hAnsi="Times New Roman" w:cs="Times New Roman"/>
                <w:sz w:val="18"/>
                <w:szCs w:val="18"/>
                <w:lang w:eastAsia="pl-PL"/>
              </w:rPr>
              <w:t xml:space="preserve"> dla nośnika energii </w:t>
            </w:r>
            <w:r w:rsidRPr="00937F23">
              <w:rPr>
                <w:rFonts w:ascii="Times New Roman" w:eastAsia="Times New Roman" w:hAnsi="Times New Roman" w:cs="Times New Roman"/>
                <w:i/>
                <w:iCs/>
                <w:sz w:val="18"/>
                <w:szCs w:val="18"/>
                <w:lang w:eastAsia="pl-PL"/>
              </w:rPr>
              <w:t>i</w:t>
            </w:r>
            <w:r w:rsidRPr="00937F23">
              <w:rPr>
                <w:rFonts w:ascii="Times New Roman" w:eastAsia="Times New Roman" w:hAnsi="Times New Roman" w:cs="Times New Roman"/>
                <w:sz w:val="18"/>
                <w:szCs w:val="18"/>
                <w:lang w:eastAsia="pl-PL"/>
              </w:rPr>
              <w:t xml:space="preserve"> w systemie </w:t>
            </w:r>
            <w:r w:rsidRPr="00937F23">
              <w:rPr>
                <w:rFonts w:ascii="Times New Roman" w:eastAsia="Times New Roman" w:hAnsi="Times New Roman" w:cs="Times New Roman"/>
                <w:i/>
                <w:iCs/>
                <w:sz w:val="18"/>
                <w:szCs w:val="18"/>
                <w:lang w:eastAsia="pl-PL"/>
              </w:rPr>
              <w:t>s</w:t>
            </w:r>
            <w:r w:rsidRPr="00937F23">
              <w:rPr>
                <w:rFonts w:ascii="Times New Roman" w:eastAsia="Times New Roman" w:hAnsi="Times New Roman" w:cs="Times New Roman"/>
                <w:sz w:val="18"/>
                <w:szCs w:val="18"/>
                <w:lang w:eastAsia="pl-PL"/>
              </w:rPr>
              <w:t xml:space="preserve">, w </w:t>
            </w:r>
            <w:r w:rsidRPr="00937F23">
              <w:rPr>
                <w:rFonts w:ascii="Times New Roman" w:eastAsia="Times New Roman" w:hAnsi="Times New Roman" w:cs="Times New Roman"/>
                <w:i/>
                <w:iCs/>
                <w:color w:val="000000"/>
                <w:sz w:val="18"/>
                <w:szCs w:val="18"/>
                <w:lang w:eastAsia="pl-PL"/>
              </w:rPr>
              <w:t>W/dm</w:t>
            </w:r>
            <w:r w:rsidRPr="00937F23">
              <w:rPr>
                <w:rFonts w:ascii="Times New Roman" w:eastAsia="Times New Roman" w:hAnsi="Times New Roman" w:cs="Times New Roman"/>
                <w:i/>
                <w:iCs/>
                <w:color w:val="000000"/>
                <w:sz w:val="18"/>
                <w:szCs w:val="18"/>
                <w:vertAlign w:val="superscript"/>
                <w:lang w:eastAsia="pl-PL"/>
              </w:rPr>
              <w:t>3</w:t>
            </w:r>
            <w:r w:rsidRPr="00937F23">
              <w:rPr>
                <w:rFonts w:ascii="Times New Roman" w:eastAsia="Times New Roman" w:hAnsi="Times New Roman" w:cs="Times New Roman"/>
                <w:sz w:val="18"/>
                <w:szCs w:val="18"/>
                <w:lang w:eastAsia="pl-PL"/>
              </w:rPr>
              <w:t xml:space="preserve">, wg tabeli </w:t>
            </w:r>
            <w:r w:rsidR="00211FC5" w:rsidRPr="00937F23">
              <w:rPr>
                <w:rFonts w:ascii="Times New Roman" w:eastAsia="Times New Roman" w:hAnsi="Times New Roman" w:cs="Times New Roman"/>
                <w:sz w:val="18"/>
                <w:szCs w:val="18"/>
                <w:lang w:eastAsia="pl-PL"/>
              </w:rPr>
              <w:t>1</w:t>
            </w:r>
            <w:r w:rsidR="00F46D69" w:rsidRPr="00937F23">
              <w:rPr>
                <w:rFonts w:ascii="Times New Roman" w:eastAsia="Times New Roman" w:hAnsi="Times New Roman" w:cs="Times New Roman"/>
                <w:sz w:val="18"/>
                <w:szCs w:val="18"/>
                <w:lang w:eastAsia="pl-PL"/>
              </w:rPr>
              <w:t>6</w:t>
            </w:r>
          </w:p>
        </w:tc>
      </w:tr>
      <w:tr w:rsidR="00D24827" w:rsidRPr="00937F23" w14:paraId="7B96BF50" w14:textId="77777777" w:rsidTr="00D24827">
        <w:tc>
          <w:tcPr>
            <w:tcW w:w="1271" w:type="dxa"/>
            <w:tcBorders>
              <w:top w:val="single" w:sz="4" w:space="0" w:color="auto"/>
              <w:left w:val="single" w:sz="4" w:space="0" w:color="auto"/>
              <w:bottom w:val="single" w:sz="4" w:space="0" w:color="auto"/>
              <w:right w:val="single" w:sz="4" w:space="0" w:color="auto"/>
            </w:tcBorders>
            <w:vAlign w:val="center"/>
            <w:hideMark/>
          </w:tcPr>
          <w:p w14:paraId="1B5F7F98" w14:textId="329342E7" w:rsidR="00D24827" w:rsidRPr="00937F23" w:rsidRDefault="00000000" w:rsidP="0021426C">
            <w:pPr>
              <w:spacing w:after="0"/>
              <w:rPr>
                <w:rFonts w:ascii="Times New Roman" w:eastAsia="Times New Roman" w:hAnsi="Times New Roman" w:cs="Times New Roman"/>
                <w:sz w:val="18"/>
                <w:szCs w:val="18"/>
                <w:lang w:eastAsia="pl-PL"/>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t</m:t>
                    </m:r>
                  </m:e>
                  <m:sub>
                    <m:r>
                      <w:rPr>
                        <w:rFonts w:ascii="Cambria Math" w:eastAsia="MS Mincho" w:hAnsi="Cambria Math" w:cs="Times New Roman"/>
                        <w:color w:val="404040" w:themeColor="text1" w:themeTint="BF"/>
                        <w:sz w:val="20"/>
                        <w:szCs w:val="20"/>
                        <w:lang w:eastAsia="ja-JP"/>
                      </w:rPr>
                      <m:t>SW,i,s</m:t>
                    </m:r>
                  </m:sub>
                </m:sSub>
              </m:oMath>
            </m:oMathPara>
          </w:p>
        </w:tc>
        <w:tc>
          <w:tcPr>
            <w:tcW w:w="7796" w:type="dxa"/>
            <w:tcBorders>
              <w:top w:val="single" w:sz="4" w:space="0" w:color="auto"/>
              <w:left w:val="single" w:sz="4" w:space="0" w:color="auto"/>
              <w:bottom w:val="single" w:sz="4" w:space="0" w:color="auto"/>
              <w:right w:val="single" w:sz="4" w:space="0" w:color="auto"/>
            </w:tcBorders>
            <w:vAlign w:val="center"/>
            <w:hideMark/>
          </w:tcPr>
          <w:p w14:paraId="39AEA257" w14:textId="77777777" w:rsidR="00D24827" w:rsidRPr="00937F23" w:rsidRDefault="00D24827" w:rsidP="000E3F80">
            <w:pPr>
              <w:spacing w:after="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czas trwania sezonu ogrzewania dla nośnika energii </w:t>
            </w:r>
            <w:r w:rsidRPr="00937F23">
              <w:rPr>
                <w:rFonts w:ascii="Times New Roman" w:eastAsia="Times New Roman" w:hAnsi="Times New Roman" w:cs="Times New Roman"/>
                <w:i/>
                <w:iCs/>
                <w:color w:val="000000"/>
                <w:sz w:val="18"/>
                <w:szCs w:val="18"/>
                <w:lang w:eastAsia="pl-PL"/>
              </w:rPr>
              <w:t>i</w:t>
            </w:r>
            <w:r w:rsidRPr="00937F23">
              <w:rPr>
                <w:rFonts w:ascii="Times New Roman" w:eastAsia="Times New Roman" w:hAnsi="Times New Roman" w:cs="Times New Roman"/>
                <w:color w:val="000000"/>
                <w:sz w:val="18"/>
                <w:szCs w:val="18"/>
                <w:lang w:eastAsia="pl-PL"/>
              </w:rPr>
              <w:t xml:space="preserve"> w systemie </w:t>
            </w:r>
            <w:r w:rsidRPr="00937F23">
              <w:rPr>
                <w:rFonts w:ascii="Times New Roman" w:eastAsia="Times New Roman" w:hAnsi="Times New Roman" w:cs="Times New Roman"/>
                <w:i/>
                <w:iCs/>
                <w:color w:val="000000"/>
                <w:sz w:val="18"/>
                <w:szCs w:val="18"/>
                <w:lang w:eastAsia="pl-PL"/>
              </w:rPr>
              <w:t>s</w:t>
            </w:r>
            <w:r w:rsidRPr="00937F23">
              <w:rPr>
                <w:rFonts w:ascii="Times New Roman" w:eastAsia="Times New Roman" w:hAnsi="Times New Roman" w:cs="Times New Roman"/>
                <w:color w:val="000000"/>
                <w:sz w:val="18"/>
                <w:szCs w:val="18"/>
                <w:lang w:eastAsia="pl-PL"/>
              </w:rPr>
              <w:t xml:space="preserve">, w </w:t>
            </w:r>
            <w:r w:rsidRPr="00937F23">
              <w:rPr>
                <w:rFonts w:ascii="Times New Roman" w:eastAsia="Times New Roman" w:hAnsi="Times New Roman" w:cs="Times New Roman"/>
                <w:i/>
                <w:iCs/>
                <w:color w:val="000000"/>
                <w:sz w:val="18"/>
                <w:szCs w:val="18"/>
                <w:lang w:eastAsia="pl-PL"/>
              </w:rPr>
              <w:t>h</w:t>
            </w:r>
          </w:p>
        </w:tc>
      </w:tr>
    </w:tbl>
    <w:p w14:paraId="61366CDA" w14:textId="77777777" w:rsidR="00891824" w:rsidRPr="00937F23" w:rsidRDefault="00891824" w:rsidP="00891824">
      <w:pPr>
        <w:spacing w:after="0" w:line="240" w:lineRule="auto"/>
        <w:rPr>
          <w:rFonts w:ascii="Times New Roman" w:hAnsi="Times New Roman" w:cs="Times New Roman"/>
          <w:sz w:val="20"/>
          <w:szCs w:val="20"/>
        </w:rPr>
      </w:pPr>
    </w:p>
    <w:p w14:paraId="7FFACCB8" w14:textId="77777777" w:rsidR="00450922" w:rsidRPr="00937F23" w:rsidRDefault="00450922" w:rsidP="00891824">
      <w:pPr>
        <w:spacing w:after="0" w:line="240" w:lineRule="auto"/>
        <w:rPr>
          <w:rFonts w:ascii="Times New Roman" w:hAnsi="Times New Roman" w:cs="Times New Roman"/>
          <w:sz w:val="20"/>
          <w:szCs w:val="20"/>
        </w:rPr>
      </w:pPr>
    </w:p>
    <w:p w14:paraId="538CB3C4" w14:textId="75B2D9CD" w:rsidR="00891824" w:rsidRPr="00937F23" w:rsidRDefault="00891824" w:rsidP="00EA46CA">
      <w:pPr>
        <w:spacing w:after="0" w:line="240" w:lineRule="auto"/>
        <w:jc w:val="both"/>
        <w:rPr>
          <w:rFonts w:ascii="Times New Roman" w:hAnsi="Times New Roman" w:cs="Times New Roman"/>
          <w:i/>
          <w:iCs/>
          <w:sz w:val="18"/>
          <w:szCs w:val="18"/>
        </w:rPr>
      </w:pPr>
      <w:bookmarkStart w:id="31" w:name="_Ref117258327"/>
      <w:r w:rsidRPr="00937F23">
        <w:rPr>
          <w:rFonts w:ascii="Times New Roman" w:hAnsi="Times New Roman" w:cs="Times New Roman"/>
          <w:i/>
          <w:iCs/>
          <w:sz w:val="18"/>
          <w:szCs w:val="18"/>
        </w:rPr>
        <w:t>Tabela</w:t>
      </w:r>
      <w:bookmarkEnd w:id="31"/>
      <w:r w:rsidR="00364130">
        <w:rPr>
          <w:rFonts w:ascii="Times New Roman" w:hAnsi="Times New Roman" w:cs="Times New Roman"/>
          <w:i/>
          <w:iCs/>
          <w:sz w:val="18"/>
          <w:szCs w:val="18"/>
        </w:rPr>
        <w:t xml:space="preserve"> 16.</w:t>
      </w:r>
      <w:r w:rsidRPr="00937F23">
        <w:rPr>
          <w:rFonts w:ascii="Times New Roman" w:hAnsi="Times New Roman" w:cs="Times New Roman"/>
          <w:i/>
          <w:iCs/>
          <w:sz w:val="18"/>
          <w:szCs w:val="18"/>
        </w:rPr>
        <w:t xml:space="preserve"> Wartości jednostkowej straty ciepła zasobnika </w:t>
      </w:r>
      <w:r w:rsidR="007E6C7D" w:rsidRPr="00937F23">
        <w:rPr>
          <w:rFonts w:ascii="Times New Roman" w:hAnsi="Times New Roman" w:cs="Times New Roman"/>
          <w:sz w:val="18"/>
          <w:szCs w:val="18"/>
        </w:rPr>
        <w:t xml:space="preserve">c.w.u. </w:t>
      </w:r>
      <m:oMath>
        <m:sSub>
          <m:sSubPr>
            <m:ctrlPr>
              <w:rPr>
                <w:rFonts w:ascii="Cambria Math" w:hAnsi="Cambria Math" w:cs="Times New Roman"/>
                <w:i/>
                <w:iCs/>
                <w:sz w:val="18"/>
                <w:szCs w:val="18"/>
              </w:rPr>
            </m:ctrlPr>
          </m:sSubPr>
          <m:e>
            <m:r>
              <w:rPr>
                <w:rFonts w:ascii="Cambria Math" w:hAnsi="Cambria Math" w:cs="Times New Roman"/>
                <w:sz w:val="18"/>
                <w:szCs w:val="18"/>
              </w:rPr>
              <m:t>q</m:t>
            </m:r>
          </m:e>
          <m:sub>
            <m:r>
              <w:rPr>
                <w:rFonts w:ascii="Cambria Math" w:hAnsi="Cambria Math" w:cs="Times New Roman"/>
                <w:sz w:val="18"/>
                <w:szCs w:val="18"/>
              </w:rPr>
              <m:t>W,s,i,s</m:t>
            </m:r>
          </m:sub>
        </m:sSub>
      </m:oMath>
      <w:r w:rsidRPr="00937F23">
        <w:rPr>
          <w:rFonts w:ascii="Times New Roman" w:hAnsi="Times New Roman" w:cs="Times New Roman"/>
          <w:i/>
          <w:iCs/>
          <w:sz w:val="18"/>
          <w:szCs w:val="18"/>
        </w:rPr>
        <w:t xml:space="preserve"> [W/dm</w:t>
      </w:r>
      <w:r w:rsidRPr="00937F23">
        <w:rPr>
          <w:rFonts w:ascii="Times New Roman" w:hAnsi="Times New Roman" w:cs="Times New Roman"/>
          <w:i/>
          <w:iCs/>
          <w:sz w:val="18"/>
          <w:szCs w:val="18"/>
          <w:vertAlign w:val="superscript"/>
        </w:rPr>
        <w:t>3</w:t>
      </w:r>
      <w:r w:rsidRPr="00937F23">
        <w:rPr>
          <w:rFonts w:ascii="Times New Roman" w:hAnsi="Times New Roman" w:cs="Times New Roman"/>
          <w:i/>
          <w:iCs/>
          <w:sz w:val="18"/>
          <w:szCs w:val="18"/>
        </w:rPr>
        <w:t>]</w:t>
      </w:r>
    </w:p>
    <w:tbl>
      <w:tblPr>
        <w:tblW w:w="90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1"/>
        <w:gridCol w:w="1270"/>
        <w:gridCol w:w="1074"/>
        <w:gridCol w:w="1044"/>
        <w:gridCol w:w="1575"/>
        <w:gridCol w:w="1418"/>
        <w:gridCol w:w="1270"/>
      </w:tblGrid>
      <w:tr w:rsidR="00604E5E" w:rsidRPr="00937F23" w14:paraId="6BBAF8F5" w14:textId="77777777" w:rsidTr="00604E5E">
        <w:trPr>
          <w:trHeight w:val="113"/>
        </w:trPr>
        <w:tc>
          <w:tcPr>
            <w:tcW w:w="1411" w:type="dxa"/>
            <w:vMerge w:val="restart"/>
            <w:tcBorders>
              <w:top w:val="single" w:sz="4" w:space="0" w:color="auto"/>
              <w:left w:val="single" w:sz="4" w:space="0" w:color="auto"/>
              <w:right w:val="single" w:sz="4" w:space="0" w:color="auto"/>
            </w:tcBorders>
            <w:vAlign w:val="center"/>
          </w:tcPr>
          <w:p w14:paraId="57D94908" w14:textId="5F4FCA88" w:rsidR="00604E5E" w:rsidRPr="00937F23" w:rsidRDefault="00604E5E" w:rsidP="00023813">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Lokalizacja</w:t>
            </w:r>
            <w:r w:rsidR="00D24827"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zasobnika</w:t>
            </w:r>
            <w:r w:rsidR="00D24827" w:rsidRPr="00937F23">
              <w:rPr>
                <w:rFonts w:ascii="Times New Roman" w:eastAsia="Times New Roman" w:hAnsi="Times New Roman" w:cs="Times New Roman"/>
                <w:color w:val="000000"/>
                <w:sz w:val="18"/>
                <w:szCs w:val="18"/>
                <w:lang w:eastAsia="pl-PL"/>
              </w:rPr>
              <w:t xml:space="preserve"> </w:t>
            </w:r>
            <w:r w:rsidR="007E6C7D" w:rsidRPr="00937F23">
              <w:rPr>
                <w:rFonts w:ascii="Times New Roman" w:hAnsi="Times New Roman" w:cs="Times New Roman"/>
                <w:sz w:val="18"/>
                <w:szCs w:val="18"/>
              </w:rPr>
              <w:t>c.w.u.</w:t>
            </w:r>
          </w:p>
        </w:tc>
        <w:tc>
          <w:tcPr>
            <w:tcW w:w="1270" w:type="dxa"/>
            <w:vMerge w:val="restart"/>
            <w:tcBorders>
              <w:top w:val="single" w:sz="4" w:space="0" w:color="auto"/>
              <w:left w:val="single" w:sz="4" w:space="0" w:color="auto"/>
              <w:right w:val="single" w:sz="4" w:space="0" w:color="auto"/>
            </w:tcBorders>
            <w:vAlign w:val="center"/>
          </w:tcPr>
          <w:p w14:paraId="45D3A826" w14:textId="13199EF9" w:rsidR="00604E5E" w:rsidRPr="00937F23" w:rsidRDefault="00604E5E"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Pojemność zasobnika </w:t>
            </w:r>
            <w:r w:rsidR="007E6C7D" w:rsidRPr="00937F23">
              <w:rPr>
                <w:rFonts w:ascii="Times New Roman" w:hAnsi="Times New Roman" w:cs="Times New Roman"/>
                <w:sz w:val="18"/>
                <w:szCs w:val="18"/>
              </w:rPr>
              <w:t>c.w.u.</w:t>
            </w:r>
          </w:p>
          <w:p w14:paraId="63E69763" w14:textId="77777777" w:rsidR="00604E5E" w:rsidRPr="00937F23" w:rsidRDefault="00604E5E"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[dm</w:t>
            </w:r>
            <w:r w:rsidRPr="00937F23">
              <w:rPr>
                <w:rFonts w:ascii="Times New Roman" w:eastAsia="Times New Roman" w:hAnsi="Times New Roman" w:cs="Times New Roman"/>
                <w:color w:val="000000"/>
                <w:sz w:val="18"/>
                <w:szCs w:val="18"/>
                <w:vertAlign w:val="superscript"/>
                <w:lang w:eastAsia="pl-PL"/>
              </w:rPr>
              <w:t>3</w:t>
            </w:r>
            <w:r w:rsidRPr="00937F23">
              <w:rPr>
                <w:rFonts w:ascii="Times New Roman" w:eastAsia="Times New Roman" w:hAnsi="Times New Roman" w:cs="Times New Roman"/>
                <w:color w:val="000000"/>
                <w:sz w:val="18"/>
                <w:szCs w:val="18"/>
                <w:lang w:eastAsia="pl-PL"/>
              </w:rPr>
              <w:t>]</w:t>
            </w:r>
          </w:p>
        </w:tc>
        <w:tc>
          <w:tcPr>
            <w:tcW w:w="6381" w:type="dxa"/>
            <w:gridSpan w:val="5"/>
            <w:tcBorders>
              <w:top w:val="single" w:sz="4" w:space="0" w:color="auto"/>
              <w:left w:val="single" w:sz="4" w:space="0" w:color="auto"/>
              <w:bottom w:val="single" w:sz="4" w:space="0" w:color="auto"/>
              <w:right w:val="single" w:sz="4" w:space="0" w:color="auto"/>
            </w:tcBorders>
            <w:vAlign w:val="center"/>
          </w:tcPr>
          <w:p w14:paraId="204AAC26" w14:textId="77777777" w:rsidR="00604E5E" w:rsidRPr="00937F23" w:rsidRDefault="00000000" w:rsidP="00951158">
            <w:pPr>
              <w:spacing w:before="40" w:after="40" w:line="240" w:lineRule="auto"/>
              <w:jc w:val="center"/>
              <w:rPr>
                <w:rFonts w:ascii="Times New Roman" w:eastAsia="Times New Roman" w:hAnsi="Times New Roman" w:cs="Times New Roman"/>
                <w:color w:val="000000"/>
                <w:sz w:val="18"/>
                <w:szCs w:val="18"/>
                <w:lang w:eastAsia="pl-PL"/>
              </w:rPr>
            </w:pPr>
            <m:oMath>
              <m:sSub>
                <m:sSubPr>
                  <m:ctrlPr>
                    <w:rPr>
                      <w:rFonts w:ascii="Cambria Math" w:hAnsi="Cambria Math" w:cs="Times New Roman"/>
                      <w:i/>
                      <w:sz w:val="18"/>
                      <w:szCs w:val="18"/>
                    </w:rPr>
                  </m:ctrlPr>
                </m:sSubPr>
                <m:e>
                  <m:r>
                    <w:rPr>
                      <w:rFonts w:ascii="Cambria Math" w:hAnsi="Cambria Math" w:cs="Times New Roman"/>
                      <w:sz w:val="18"/>
                      <w:szCs w:val="18"/>
                    </w:rPr>
                    <m:t>q</m:t>
                  </m:r>
                </m:e>
                <m:sub>
                  <m:r>
                    <w:rPr>
                      <w:rFonts w:ascii="Cambria Math" w:hAnsi="Cambria Math" w:cs="Times New Roman"/>
                      <w:sz w:val="18"/>
                      <w:szCs w:val="18"/>
                    </w:rPr>
                    <m:t>W,s,i,s</m:t>
                  </m:r>
                </m:sub>
              </m:sSub>
            </m:oMath>
            <w:r w:rsidR="00604E5E" w:rsidRPr="00937F23">
              <w:rPr>
                <w:rFonts w:ascii="Times New Roman" w:eastAsia="Times New Roman" w:hAnsi="Times New Roman" w:cs="Times New Roman"/>
                <w:sz w:val="18"/>
                <w:szCs w:val="18"/>
              </w:rPr>
              <w:t xml:space="preserve"> </w:t>
            </w:r>
            <w:r w:rsidR="00604E5E" w:rsidRPr="00937F23">
              <w:rPr>
                <w:rFonts w:ascii="Times New Roman" w:eastAsia="Times New Roman" w:hAnsi="Times New Roman" w:cs="Times New Roman"/>
                <w:color w:val="000000"/>
                <w:sz w:val="18"/>
                <w:szCs w:val="18"/>
                <w:lang w:eastAsia="pl-PL"/>
              </w:rPr>
              <w:t>[W/dm</w:t>
            </w:r>
            <w:r w:rsidR="00604E5E" w:rsidRPr="00937F23">
              <w:rPr>
                <w:rFonts w:ascii="Times New Roman" w:eastAsia="Times New Roman" w:hAnsi="Times New Roman" w:cs="Times New Roman"/>
                <w:color w:val="000000"/>
                <w:sz w:val="18"/>
                <w:szCs w:val="18"/>
                <w:vertAlign w:val="superscript"/>
                <w:lang w:eastAsia="pl-PL"/>
              </w:rPr>
              <w:t>3</w:t>
            </w:r>
            <w:r w:rsidR="00604E5E" w:rsidRPr="00937F23">
              <w:rPr>
                <w:rFonts w:ascii="Times New Roman" w:eastAsia="Times New Roman" w:hAnsi="Times New Roman" w:cs="Times New Roman"/>
                <w:color w:val="000000"/>
                <w:sz w:val="18"/>
                <w:szCs w:val="18"/>
                <w:lang w:eastAsia="pl-PL"/>
              </w:rPr>
              <w:t>]</w:t>
            </w:r>
          </w:p>
        </w:tc>
      </w:tr>
      <w:tr w:rsidR="00604E5E" w:rsidRPr="00937F23" w14:paraId="5CA3BECF" w14:textId="77777777" w:rsidTr="00604E5E">
        <w:trPr>
          <w:trHeight w:val="112"/>
        </w:trPr>
        <w:tc>
          <w:tcPr>
            <w:tcW w:w="1411" w:type="dxa"/>
            <w:vMerge/>
            <w:tcBorders>
              <w:left w:val="single" w:sz="4" w:space="0" w:color="auto"/>
              <w:right w:val="single" w:sz="4" w:space="0" w:color="auto"/>
            </w:tcBorders>
            <w:vAlign w:val="center"/>
          </w:tcPr>
          <w:p w14:paraId="7EEDAFF5" w14:textId="77777777" w:rsidR="00604E5E" w:rsidRPr="00937F23" w:rsidRDefault="00604E5E" w:rsidP="00951158">
            <w:pPr>
              <w:spacing w:before="40" w:after="40" w:line="240" w:lineRule="auto"/>
              <w:rPr>
                <w:rFonts w:ascii="Times New Roman" w:eastAsia="Times New Roman" w:hAnsi="Times New Roman" w:cs="Times New Roman"/>
                <w:color w:val="000000"/>
                <w:sz w:val="18"/>
                <w:szCs w:val="18"/>
                <w:lang w:eastAsia="pl-PL"/>
              </w:rPr>
            </w:pPr>
          </w:p>
        </w:tc>
        <w:tc>
          <w:tcPr>
            <w:tcW w:w="1270" w:type="dxa"/>
            <w:vMerge/>
            <w:tcBorders>
              <w:left w:val="single" w:sz="4" w:space="0" w:color="auto"/>
              <w:right w:val="single" w:sz="4" w:space="0" w:color="auto"/>
            </w:tcBorders>
            <w:vAlign w:val="center"/>
          </w:tcPr>
          <w:p w14:paraId="7F844C00" w14:textId="77777777" w:rsidR="00604E5E" w:rsidRPr="00937F23" w:rsidRDefault="00604E5E" w:rsidP="00951158">
            <w:pPr>
              <w:spacing w:before="40" w:after="40" w:line="240" w:lineRule="auto"/>
              <w:jc w:val="center"/>
              <w:rPr>
                <w:rFonts w:ascii="Times New Roman" w:eastAsia="Times New Roman" w:hAnsi="Times New Roman" w:cs="Times New Roman"/>
                <w:color w:val="000000"/>
                <w:sz w:val="18"/>
                <w:szCs w:val="18"/>
                <w:lang w:eastAsia="pl-PL"/>
              </w:rPr>
            </w:pPr>
          </w:p>
        </w:tc>
        <w:tc>
          <w:tcPr>
            <w:tcW w:w="6381" w:type="dxa"/>
            <w:gridSpan w:val="5"/>
            <w:tcBorders>
              <w:top w:val="single" w:sz="4" w:space="0" w:color="auto"/>
              <w:left w:val="single" w:sz="4" w:space="0" w:color="auto"/>
              <w:bottom w:val="single" w:sz="4" w:space="0" w:color="auto"/>
              <w:right w:val="single" w:sz="4" w:space="0" w:color="auto"/>
            </w:tcBorders>
            <w:vAlign w:val="center"/>
          </w:tcPr>
          <w:p w14:paraId="1164A1E6" w14:textId="23142561" w:rsidR="00604E5E" w:rsidRPr="00937F23" w:rsidRDefault="00604E5E"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Rodzaj zasobnika </w:t>
            </w:r>
            <w:r w:rsidR="007E6C7D" w:rsidRPr="00937F23">
              <w:rPr>
                <w:rFonts w:ascii="Times New Roman" w:hAnsi="Times New Roman" w:cs="Times New Roman"/>
                <w:sz w:val="18"/>
                <w:szCs w:val="18"/>
              </w:rPr>
              <w:t>c.w.u.</w:t>
            </w:r>
          </w:p>
        </w:tc>
      </w:tr>
      <w:tr w:rsidR="00604E5E" w:rsidRPr="00937F23" w14:paraId="05211FFC" w14:textId="77777777" w:rsidTr="00604E5E">
        <w:trPr>
          <w:trHeight w:val="207"/>
        </w:trPr>
        <w:tc>
          <w:tcPr>
            <w:tcW w:w="1411" w:type="dxa"/>
            <w:vMerge/>
            <w:tcBorders>
              <w:left w:val="single" w:sz="4" w:space="0" w:color="auto"/>
              <w:right w:val="single" w:sz="4" w:space="0" w:color="auto"/>
            </w:tcBorders>
            <w:vAlign w:val="center"/>
          </w:tcPr>
          <w:p w14:paraId="10DBE544" w14:textId="77777777" w:rsidR="00604E5E" w:rsidRPr="00937F23" w:rsidRDefault="00604E5E" w:rsidP="00951158">
            <w:pPr>
              <w:spacing w:before="40" w:after="40" w:line="240" w:lineRule="auto"/>
              <w:rPr>
                <w:rFonts w:ascii="Times New Roman" w:eastAsia="Times New Roman" w:hAnsi="Times New Roman" w:cs="Times New Roman"/>
                <w:color w:val="000000"/>
                <w:sz w:val="18"/>
                <w:szCs w:val="18"/>
                <w:lang w:eastAsia="pl-PL"/>
              </w:rPr>
            </w:pPr>
          </w:p>
        </w:tc>
        <w:tc>
          <w:tcPr>
            <w:tcW w:w="1270" w:type="dxa"/>
            <w:vMerge/>
            <w:tcBorders>
              <w:left w:val="single" w:sz="4" w:space="0" w:color="auto"/>
              <w:right w:val="single" w:sz="4" w:space="0" w:color="auto"/>
            </w:tcBorders>
            <w:vAlign w:val="center"/>
          </w:tcPr>
          <w:p w14:paraId="5EF721EA" w14:textId="77777777" w:rsidR="00604E5E" w:rsidRPr="00937F23" w:rsidRDefault="00604E5E" w:rsidP="00951158">
            <w:pPr>
              <w:spacing w:before="40" w:after="40" w:line="240" w:lineRule="auto"/>
              <w:jc w:val="center"/>
              <w:rPr>
                <w:rFonts w:ascii="Times New Roman" w:eastAsia="Times New Roman" w:hAnsi="Times New Roman" w:cs="Times New Roman"/>
                <w:color w:val="000000"/>
                <w:sz w:val="18"/>
                <w:szCs w:val="18"/>
                <w:lang w:eastAsia="pl-PL"/>
              </w:rPr>
            </w:pPr>
          </w:p>
        </w:tc>
        <w:tc>
          <w:tcPr>
            <w:tcW w:w="3693" w:type="dxa"/>
            <w:gridSpan w:val="3"/>
            <w:tcBorders>
              <w:top w:val="single" w:sz="4" w:space="0" w:color="auto"/>
              <w:left w:val="single" w:sz="4" w:space="0" w:color="auto"/>
              <w:bottom w:val="single" w:sz="4" w:space="0" w:color="auto"/>
              <w:right w:val="single" w:sz="4" w:space="0" w:color="auto"/>
            </w:tcBorders>
            <w:vAlign w:val="center"/>
          </w:tcPr>
          <w:p w14:paraId="49DD0166" w14:textId="77777777" w:rsidR="00604E5E"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P</w:t>
            </w:r>
            <w:r w:rsidR="00EB5704" w:rsidRPr="00937F23">
              <w:rPr>
                <w:rFonts w:ascii="Times New Roman" w:eastAsia="Times New Roman" w:hAnsi="Times New Roman" w:cs="Times New Roman"/>
                <w:color w:val="000000"/>
                <w:sz w:val="18"/>
                <w:szCs w:val="18"/>
                <w:lang w:eastAsia="pl-PL"/>
              </w:rPr>
              <w:t>ośrednio podgrzewane,</w:t>
            </w:r>
            <w:r w:rsidR="00D24827" w:rsidRPr="00937F23">
              <w:rPr>
                <w:rFonts w:ascii="Times New Roman" w:eastAsia="Times New Roman" w:hAnsi="Times New Roman" w:cs="Times New Roman"/>
                <w:color w:val="000000"/>
                <w:sz w:val="18"/>
                <w:szCs w:val="18"/>
                <w:lang w:eastAsia="pl-PL"/>
              </w:rPr>
              <w:t xml:space="preserve"> </w:t>
            </w:r>
            <w:proofErr w:type="spellStart"/>
            <w:r w:rsidR="00EB5704" w:rsidRPr="00937F23">
              <w:rPr>
                <w:rFonts w:ascii="Times New Roman" w:eastAsia="Times New Roman" w:hAnsi="Times New Roman" w:cs="Times New Roman"/>
                <w:color w:val="000000"/>
                <w:sz w:val="18"/>
                <w:szCs w:val="18"/>
                <w:lang w:eastAsia="pl-PL"/>
              </w:rPr>
              <w:t>biwalentne</w:t>
            </w:r>
            <w:proofErr w:type="spellEnd"/>
            <w:r w:rsidR="00EB5704" w:rsidRPr="00937F23">
              <w:rPr>
                <w:rFonts w:ascii="Times New Roman" w:eastAsia="Times New Roman" w:hAnsi="Times New Roman" w:cs="Times New Roman"/>
                <w:color w:val="000000"/>
                <w:sz w:val="18"/>
                <w:szCs w:val="18"/>
                <w:lang w:eastAsia="pl-PL"/>
              </w:rPr>
              <w:t xml:space="preserve"> zasobniki solarne,</w:t>
            </w:r>
            <w:r w:rsidR="00D24827" w:rsidRPr="00937F23">
              <w:rPr>
                <w:rFonts w:ascii="Times New Roman" w:eastAsia="Times New Roman" w:hAnsi="Times New Roman" w:cs="Times New Roman"/>
                <w:color w:val="000000"/>
                <w:sz w:val="18"/>
                <w:szCs w:val="18"/>
                <w:lang w:eastAsia="pl-PL"/>
              </w:rPr>
              <w:t xml:space="preserve"> </w:t>
            </w:r>
            <w:r w:rsidR="00EB5704" w:rsidRPr="00937F23">
              <w:rPr>
                <w:rFonts w:ascii="Times New Roman" w:eastAsia="Times New Roman" w:hAnsi="Times New Roman" w:cs="Times New Roman"/>
                <w:color w:val="000000"/>
                <w:sz w:val="18"/>
                <w:szCs w:val="18"/>
                <w:lang w:eastAsia="pl-PL"/>
              </w:rPr>
              <w:t>zasobniki elektryczne całodobowe</w:t>
            </w:r>
          </w:p>
        </w:tc>
        <w:tc>
          <w:tcPr>
            <w:tcW w:w="1418" w:type="dxa"/>
            <w:vMerge w:val="restart"/>
            <w:tcBorders>
              <w:top w:val="single" w:sz="4" w:space="0" w:color="auto"/>
              <w:left w:val="single" w:sz="4" w:space="0" w:color="auto"/>
              <w:right w:val="single" w:sz="4" w:space="0" w:color="auto"/>
            </w:tcBorders>
            <w:vAlign w:val="center"/>
          </w:tcPr>
          <w:p w14:paraId="3E8B7567" w14:textId="4946939C" w:rsidR="00604E5E" w:rsidRPr="00937F23" w:rsidRDefault="00604E5E"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Zasobniki elektryczne usytuowane w miejscu poboru </w:t>
            </w:r>
            <w:r w:rsidR="007E6C7D" w:rsidRPr="00937F23">
              <w:rPr>
                <w:rFonts w:ascii="Times New Roman" w:hAnsi="Times New Roman" w:cs="Times New Roman"/>
                <w:sz w:val="18"/>
                <w:szCs w:val="18"/>
              </w:rPr>
              <w:t>c.w.u.</w:t>
            </w:r>
          </w:p>
        </w:tc>
        <w:tc>
          <w:tcPr>
            <w:tcW w:w="1270" w:type="dxa"/>
            <w:vMerge w:val="restart"/>
            <w:tcBorders>
              <w:top w:val="single" w:sz="4" w:space="0" w:color="auto"/>
              <w:left w:val="single" w:sz="4" w:space="0" w:color="auto"/>
              <w:right w:val="single" w:sz="4" w:space="0" w:color="auto"/>
            </w:tcBorders>
            <w:vAlign w:val="center"/>
          </w:tcPr>
          <w:p w14:paraId="0723D7F9" w14:textId="77777777" w:rsidR="00604E5E" w:rsidRPr="00937F23" w:rsidRDefault="00604E5E"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Zasobniki gazowe</w:t>
            </w:r>
          </w:p>
        </w:tc>
      </w:tr>
      <w:tr w:rsidR="00EB5704" w:rsidRPr="00937F23" w14:paraId="567EBFBF" w14:textId="77777777" w:rsidTr="0021426C">
        <w:trPr>
          <w:trHeight w:val="503"/>
        </w:trPr>
        <w:tc>
          <w:tcPr>
            <w:tcW w:w="1411" w:type="dxa"/>
            <w:vMerge/>
            <w:tcBorders>
              <w:left w:val="single" w:sz="4" w:space="0" w:color="auto"/>
              <w:right w:val="single" w:sz="4" w:space="0" w:color="auto"/>
            </w:tcBorders>
            <w:vAlign w:val="center"/>
          </w:tcPr>
          <w:p w14:paraId="62D4C6AF" w14:textId="77777777" w:rsidR="00EB5704" w:rsidRPr="00937F23" w:rsidRDefault="00EB5704" w:rsidP="00951158">
            <w:pPr>
              <w:spacing w:before="40" w:after="40" w:line="240" w:lineRule="auto"/>
              <w:rPr>
                <w:rFonts w:ascii="Times New Roman" w:eastAsia="Times New Roman" w:hAnsi="Times New Roman" w:cs="Times New Roman"/>
                <w:color w:val="000000"/>
                <w:sz w:val="18"/>
                <w:szCs w:val="18"/>
                <w:lang w:eastAsia="pl-PL"/>
              </w:rPr>
            </w:pPr>
          </w:p>
        </w:tc>
        <w:tc>
          <w:tcPr>
            <w:tcW w:w="1270" w:type="dxa"/>
            <w:vMerge/>
            <w:tcBorders>
              <w:left w:val="single" w:sz="4" w:space="0" w:color="auto"/>
              <w:right w:val="single" w:sz="4" w:space="0" w:color="auto"/>
            </w:tcBorders>
            <w:vAlign w:val="center"/>
          </w:tcPr>
          <w:p w14:paraId="17D71400" w14:textId="77777777" w:rsidR="00EB5704" w:rsidRPr="00937F23" w:rsidRDefault="00EB5704" w:rsidP="00951158">
            <w:pPr>
              <w:spacing w:before="40" w:after="40" w:line="240" w:lineRule="auto"/>
              <w:jc w:val="center"/>
              <w:rPr>
                <w:rFonts w:ascii="Times New Roman" w:eastAsia="Times New Roman" w:hAnsi="Times New Roman" w:cs="Times New Roman"/>
                <w:color w:val="000000"/>
                <w:sz w:val="18"/>
                <w:szCs w:val="18"/>
                <w:lang w:eastAsia="pl-PL"/>
              </w:rPr>
            </w:pPr>
          </w:p>
        </w:tc>
        <w:tc>
          <w:tcPr>
            <w:tcW w:w="3693" w:type="dxa"/>
            <w:gridSpan w:val="3"/>
            <w:tcBorders>
              <w:top w:val="single" w:sz="4" w:space="0" w:color="auto"/>
              <w:left w:val="single" w:sz="4" w:space="0" w:color="auto"/>
              <w:right w:val="single" w:sz="4" w:space="0" w:color="auto"/>
            </w:tcBorders>
            <w:vAlign w:val="center"/>
          </w:tcPr>
          <w:p w14:paraId="3126F11C" w14:textId="77777777" w:rsidR="00EB5704" w:rsidRPr="00937F23" w:rsidRDefault="00EB5704"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grubość izolacji termicznej</w:t>
            </w:r>
          </w:p>
        </w:tc>
        <w:tc>
          <w:tcPr>
            <w:tcW w:w="1418" w:type="dxa"/>
            <w:vMerge/>
            <w:tcBorders>
              <w:left w:val="single" w:sz="4" w:space="0" w:color="auto"/>
              <w:right w:val="single" w:sz="4" w:space="0" w:color="auto"/>
            </w:tcBorders>
            <w:vAlign w:val="center"/>
          </w:tcPr>
          <w:p w14:paraId="3DFC7FFC" w14:textId="77777777" w:rsidR="00EB5704" w:rsidRPr="00937F23" w:rsidRDefault="00EB5704" w:rsidP="00951158">
            <w:pPr>
              <w:spacing w:before="40" w:after="40" w:line="240" w:lineRule="auto"/>
              <w:jc w:val="center"/>
              <w:rPr>
                <w:rFonts w:ascii="Times New Roman" w:eastAsia="Times New Roman" w:hAnsi="Times New Roman" w:cs="Times New Roman"/>
                <w:color w:val="000000"/>
                <w:sz w:val="18"/>
                <w:szCs w:val="18"/>
                <w:lang w:eastAsia="pl-PL"/>
              </w:rPr>
            </w:pPr>
          </w:p>
        </w:tc>
        <w:tc>
          <w:tcPr>
            <w:tcW w:w="1270" w:type="dxa"/>
            <w:vMerge/>
            <w:tcBorders>
              <w:left w:val="single" w:sz="4" w:space="0" w:color="auto"/>
              <w:right w:val="single" w:sz="4" w:space="0" w:color="auto"/>
            </w:tcBorders>
            <w:vAlign w:val="center"/>
          </w:tcPr>
          <w:p w14:paraId="1AC6C4F6" w14:textId="77777777" w:rsidR="00EB5704" w:rsidRPr="00937F23" w:rsidRDefault="00EB5704" w:rsidP="00951158">
            <w:pPr>
              <w:spacing w:before="40" w:after="40" w:line="240" w:lineRule="auto"/>
              <w:jc w:val="center"/>
              <w:rPr>
                <w:rFonts w:ascii="Times New Roman" w:eastAsia="Times New Roman" w:hAnsi="Times New Roman" w:cs="Times New Roman"/>
                <w:color w:val="000000"/>
                <w:sz w:val="18"/>
                <w:szCs w:val="18"/>
                <w:lang w:eastAsia="pl-PL"/>
              </w:rPr>
            </w:pPr>
          </w:p>
        </w:tc>
      </w:tr>
      <w:tr w:rsidR="00604E5E" w:rsidRPr="00937F23" w14:paraId="6848A5E2" w14:textId="77777777" w:rsidTr="0021426C">
        <w:tc>
          <w:tcPr>
            <w:tcW w:w="1411" w:type="dxa"/>
            <w:vMerge/>
            <w:tcBorders>
              <w:left w:val="single" w:sz="4" w:space="0" w:color="auto"/>
              <w:bottom w:val="single" w:sz="4" w:space="0" w:color="auto"/>
              <w:right w:val="single" w:sz="4" w:space="0" w:color="auto"/>
            </w:tcBorders>
            <w:vAlign w:val="center"/>
          </w:tcPr>
          <w:p w14:paraId="578EECEF" w14:textId="77777777" w:rsidR="00604E5E" w:rsidRPr="00937F23" w:rsidRDefault="00604E5E" w:rsidP="00951158">
            <w:pPr>
              <w:spacing w:before="40" w:after="40" w:line="240" w:lineRule="auto"/>
              <w:rPr>
                <w:rFonts w:ascii="Times New Roman" w:eastAsia="Times New Roman" w:hAnsi="Times New Roman" w:cs="Times New Roman"/>
                <w:color w:val="000000"/>
                <w:sz w:val="18"/>
                <w:szCs w:val="18"/>
                <w:lang w:eastAsia="pl-PL"/>
              </w:rPr>
            </w:pPr>
          </w:p>
        </w:tc>
        <w:tc>
          <w:tcPr>
            <w:tcW w:w="1270" w:type="dxa"/>
            <w:vMerge/>
            <w:tcBorders>
              <w:left w:val="single" w:sz="4" w:space="0" w:color="auto"/>
              <w:bottom w:val="single" w:sz="4" w:space="0" w:color="auto"/>
              <w:right w:val="single" w:sz="4" w:space="0" w:color="auto"/>
            </w:tcBorders>
            <w:vAlign w:val="center"/>
          </w:tcPr>
          <w:p w14:paraId="212471E8" w14:textId="77777777" w:rsidR="00604E5E" w:rsidRPr="00937F23" w:rsidRDefault="00604E5E" w:rsidP="00951158">
            <w:pPr>
              <w:spacing w:before="40" w:after="40" w:line="240" w:lineRule="auto"/>
              <w:jc w:val="center"/>
              <w:rPr>
                <w:rFonts w:ascii="Times New Roman" w:eastAsia="Times New Roman" w:hAnsi="Times New Roman" w:cs="Times New Roman"/>
                <w:color w:val="000000"/>
                <w:sz w:val="18"/>
                <w:szCs w:val="18"/>
                <w:lang w:eastAsia="pl-PL"/>
              </w:rPr>
            </w:pPr>
          </w:p>
        </w:tc>
        <w:tc>
          <w:tcPr>
            <w:tcW w:w="1074" w:type="dxa"/>
            <w:tcBorders>
              <w:top w:val="single" w:sz="4" w:space="0" w:color="auto"/>
              <w:left w:val="single" w:sz="4" w:space="0" w:color="auto"/>
              <w:bottom w:val="single" w:sz="4" w:space="0" w:color="auto"/>
              <w:right w:val="single" w:sz="4" w:space="0" w:color="auto"/>
            </w:tcBorders>
            <w:vAlign w:val="center"/>
          </w:tcPr>
          <w:p w14:paraId="0E328609" w14:textId="77777777" w:rsidR="00604E5E" w:rsidRPr="00937F23" w:rsidRDefault="00604E5E"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100 mm</w:t>
            </w:r>
          </w:p>
        </w:tc>
        <w:tc>
          <w:tcPr>
            <w:tcW w:w="1044" w:type="dxa"/>
            <w:tcBorders>
              <w:top w:val="single" w:sz="4" w:space="0" w:color="auto"/>
              <w:left w:val="single" w:sz="4" w:space="0" w:color="auto"/>
              <w:bottom w:val="single" w:sz="4" w:space="0" w:color="auto"/>
              <w:right w:val="single" w:sz="4" w:space="0" w:color="auto"/>
            </w:tcBorders>
            <w:vAlign w:val="center"/>
          </w:tcPr>
          <w:p w14:paraId="434CB5F3" w14:textId="77777777" w:rsidR="00604E5E" w:rsidRPr="00937F23" w:rsidRDefault="00604E5E"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50 mm</w:t>
            </w:r>
          </w:p>
        </w:tc>
        <w:tc>
          <w:tcPr>
            <w:tcW w:w="1575" w:type="dxa"/>
            <w:tcBorders>
              <w:top w:val="single" w:sz="4" w:space="0" w:color="auto"/>
              <w:left w:val="single" w:sz="4" w:space="0" w:color="auto"/>
              <w:bottom w:val="single" w:sz="4" w:space="0" w:color="auto"/>
              <w:right w:val="single" w:sz="4" w:space="0" w:color="auto"/>
            </w:tcBorders>
            <w:vAlign w:val="center"/>
          </w:tcPr>
          <w:p w14:paraId="70ED0B55" w14:textId="77777777" w:rsidR="00604E5E" w:rsidRPr="00937F23" w:rsidRDefault="00604E5E"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20 mm</w:t>
            </w:r>
          </w:p>
        </w:tc>
        <w:tc>
          <w:tcPr>
            <w:tcW w:w="1418" w:type="dxa"/>
            <w:vMerge/>
            <w:tcBorders>
              <w:left w:val="single" w:sz="4" w:space="0" w:color="auto"/>
              <w:bottom w:val="single" w:sz="4" w:space="0" w:color="auto"/>
              <w:right w:val="single" w:sz="4" w:space="0" w:color="auto"/>
            </w:tcBorders>
            <w:vAlign w:val="center"/>
          </w:tcPr>
          <w:p w14:paraId="50D8B6D6" w14:textId="77777777" w:rsidR="00604E5E" w:rsidRPr="00937F23" w:rsidRDefault="00604E5E" w:rsidP="00951158">
            <w:pPr>
              <w:spacing w:before="40" w:after="40" w:line="240" w:lineRule="auto"/>
              <w:jc w:val="center"/>
              <w:rPr>
                <w:rFonts w:ascii="Times New Roman" w:eastAsia="Times New Roman" w:hAnsi="Times New Roman" w:cs="Times New Roman"/>
                <w:color w:val="000000"/>
                <w:sz w:val="18"/>
                <w:szCs w:val="18"/>
                <w:lang w:eastAsia="pl-PL"/>
              </w:rPr>
            </w:pPr>
          </w:p>
        </w:tc>
        <w:tc>
          <w:tcPr>
            <w:tcW w:w="1270" w:type="dxa"/>
            <w:vMerge/>
            <w:tcBorders>
              <w:left w:val="single" w:sz="4" w:space="0" w:color="auto"/>
              <w:bottom w:val="single" w:sz="4" w:space="0" w:color="auto"/>
              <w:right w:val="single" w:sz="4" w:space="0" w:color="auto"/>
            </w:tcBorders>
            <w:vAlign w:val="center"/>
          </w:tcPr>
          <w:p w14:paraId="24EB0C6E" w14:textId="77777777" w:rsidR="00604E5E" w:rsidRPr="00937F23" w:rsidRDefault="00604E5E" w:rsidP="00951158">
            <w:pPr>
              <w:spacing w:before="40" w:after="40" w:line="240" w:lineRule="auto"/>
              <w:jc w:val="center"/>
              <w:rPr>
                <w:rFonts w:ascii="Times New Roman" w:eastAsia="Times New Roman" w:hAnsi="Times New Roman" w:cs="Times New Roman"/>
                <w:color w:val="000000"/>
                <w:sz w:val="18"/>
                <w:szCs w:val="18"/>
                <w:lang w:eastAsia="pl-PL"/>
              </w:rPr>
            </w:pPr>
          </w:p>
        </w:tc>
      </w:tr>
      <w:tr w:rsidR="00BB46D7" w:rsidRPr="00937F23" w14:paraId="5B59D47E" w14:textId="77777777" w:rsidTr="00604E5E">
        <w:tc>
          <w:tcPr>
            <w:tcW w:w="1411" w:type="dxa"/>
            <w:vMerge w:val="restart"/>
            <w:tcBorders>
              <w:top w:val="single" w:sz="4" w:space="0" w:color="auto"/>
              <w:left w:val="single" w:sz="4" w:space="0" w:color="auto"/>
              <w:right w:val="single" w:sz="4" w:space="0" w:color="auto"/>
            </w:tcBorders>
            <w:vAlign w:val="center"/>
          </w:tcPr>
          <w:p w14:paraId="4610CBB5" w14:textId="77777777" w:rsidR="00BB46D7" w:rsidRPr="00937F23" w:rsidRDefault="00BB46D7" w:rsidP="00951158">
            <w:pPr>
              <w:spacing w:before="40" w:after="40" w:line="240" w:lineRule="auto"/>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lastRenderedPageBreak/>
              <w:t>W przestrzeni</w:t>
            </w:r>
            <w:r w:rsidR="00D24827"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nieogrzewanej</w:t>
            </w:r>
          </w:p>
        </w:tc>
        <w:tc>
          <w:tcPr>
            <w:tcW w:w="1270" w:type="dxa"/>
            <w:tcBorders>
              <w:top w:val="single" w:sz="4" w:space="0" w:color="auto"/>
              <w:left w:val="single" w:sz="4" w:space="0" w:color="auto"/>
              <w:bottom w:val="single" w:sz="4" w:space="0" w:color="auto"/>
              <w:right w:val="single" w:sz="4" w:space="0" w:color="auto"/>
            </w:tcBorders>
            <w:vAlign w:val="center"/>
          </w:tcPr>
          <w:p w14:paraId="0D63BB38"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25</w:t>
            </w:r>
          </w:p>
        </w:tc>
        <w:tc>
          <w:tcPr>
            <w:tcW w:w="1074" w:type="dxa"/>
            <w:tcBorders>
              <w:top w:val="single" w:sz="4" w:space="0" w:color="auto"/>
              <w:left w:val="single" w:sz="4" w:space="0" w:color="auto"/>
              <w:bottom w:val="single" w:sz="4" w:space="0" w:color="auto"/>
              <w:right w:val="single" w:sz="4" w:space="0" w:color="auto"/>
            </w:tcBorders>
            <w:vAlign w:val="center"/>
          </w:tcPr>
          <w:p w14:paraId="46120C5D"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0,68 </w:t>
            </w:r>
          </w:p>
        </w:tc>
        <w:tc>
          <w:tcPr>
            <w:tcW w:w="1044" w:type="dxa"/>
            <w:tcBorders>
              <w:top w:val="single" w:sz="4" w:space="0" w:color="auto"/>
              <w:left w:val="single" w:sz="4" w:space="0" w:color="auto"/>
              <w:bottom w:val="single" w:sz="4" w:space="0" w:color="auto"/>
              <w:right w:val="single" w:sz="4" w:space="0" w:color="auto"/>
            </w:tcBorders>
            <w:vAlign w:val="center"/>
          </w:tcPr>
          <w:p w14:paraId="3D712E64"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1,13 </w:t>
            </w:r>
          </w:p>
        </w:tc>
        <w:tc>
          <w:tcPr>
            <w:tcW w:w="1575" w:type="dxa"/>
            <w:tcBorders>
              <w:top w:val="single" w:sz="4" w:space="0" w:color="auto"/>
              <w:left w:val="single" w:sz="4" w:space="0" w:color="auto"/>
              <w:bottom w:val="single" w:sz="4" w:space="0" w:color="auto"/>
              <w:right w:val="single" w:sz="4" w:space="0" w:color="auto"/>
            </w:tcBorders>
            <w:vAlign w:val="center"/>
          </w:tcPr>
          <w:p w14:paraId="3A0D8DAB"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2,04 </w:t>
            </w:r>
          </w:p>
        </w:tc>
        <w:tc>
          <w:tcPr>
            <w:tcW w:w="1418" w:type="dxa"/>
            <w:tcBorders>
              <w:top w:val="single" w:sz="4" w:space="0" w:color="auto"/>
              <w:left w:val="single" w:sz="4" w:space="0" w:color="auto"/>
              <w:bottom w:val="single" w:sz="4" w:space="0" w:color="auto"/>
              <w:right w:val="single" w:sz="4" w:space="0" w:color="auto"/>
            </w:tcBorders>
            <w:vAlign w:val="center"/>
          </w:tcPr>
          <w:p w14:paraId="35009CB5"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2,80 </w:t>
            </w:r>
          </w:p>
        </w:tc>
        <w:tc>
          <w:tcPr>
            <w:tcW w:w="1270" w:type="dxa"/>
            <w:tcBorders>
              <w:top w:val="single" w:sz="4" w:space="0" w:color="auto"/>
              <w:left w:val="single" w:sz="4" w:space="0" w:color="auto"/>
              <w:bottom w:val="single" w:sz="4" w:space="0" w:color="auto"/>
              <w:right w:val="single" w:sz="4" w:space="0" w:color="auto"/>
            </w:tcBorders>
            <w:vAlign w:val="center"/>
          </w:tcPr>
          <w:p w14:paraId="73889F72"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3,13</w:t>
            </w:r>
          </w:p>
        </w:tc>
      </w:tr>
      <w:tr w:rsidR="00BB46D7" w:rsidRPr="00937F23" w14:paraId="6549F0E9" w14:textId="77777777" w:rsidTr="00604E5E">
        <w:tc>
          <w:tcPr>
            <w:tcW w:w="1411" w:type="dxa"/>
            <w:vMerge/>
            <w:tcBorders>
              <w:left w:val="single" w:sz="4" w:space="0" w:color="auto"/>
              <w:right w:val="single" w:sz="4" w:space="0" w:color="auto"/>
            </w:tcBorders>
            <w:vAlign w:val="center"/>
          </w:tcPr>
          <w:p w14:paraId="2039DE2F" w14:textId="77777777" w:rsidR="00BB46D7" w:rsidRPr="00937F23" w:rsidRDefault="00BB46D7" w:rsidP="00951158">
            <w:pPr>
              <w:spacing w:before="40" w:after="40" w:line="240" w:lineRule="auto"/>
              <w:rPr>
                <w:rFonts w:ascii="Times New Roman" w:eastAsia="Times New Roman" w:hAnsi="Times New Roman" w:cs="Times New Roman"/>
                <w:color w:val="000000"/>
                <w:sz w:val="18"/>
                <w:szCs w:val="18"/>
                <w:lang w:eastAsia="pl-PL"/>
              </w:rPr>
            </w:pPr>
          </w:p>
        </w:tc>
        <w:tc>
          <w:tcPr>
            <w:tcW w:w="1270" w:type="dxa"/>
            <w:tcBorders>
              <w:top w:val="single" w:sz="4" w:space="0" w:color="auto"/>
              <w:left w:val="single" w:sz="4" w:space="0" w:color="auto"/>
              <w:bottom w:val="single" w:sz="4" w:space="0" w:color="auto"/>
              <w:right w:val="single" w:sz="4" w:space="0" w:color="auto"/>
            </w:tcBorders>
            <w:vAlign w:val="center"/>
          </w:tcPr>
          <w:p w14:paraId="670D86F1"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50 </w:t>
            </w:r>
          </w:p>
        </w:tc>
        <w:tc>
          <w:tcPr>
            <w:tcW w:w="1074" w:type="dxa"/>
            <w:tcBorders>
              <w:top w:val="single" w:sz="4" w:space="0" w:color="auto"/>
              <w:left w:val="single" w:sz="4" w:space="0" w:color="auto"/>
              <w:bottom w:val="single" w:sz="4" w:space="0" w:color="auto"/>
              <w:right w:val="single" w:sz="4" w:space="0" w:color="auto"/>
            </w:tcBorders>
            <w:vAlign w:val="center"/>
          </w:tcPr>
          <w:p w14:paraId="0CFEAB8A"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0,54 </w:t>
            </w:r>
          </w:p>
        </w:tc>
        <w:tc>
          <w:tcPr>
            <w:tcW w:w="1044" w:type="dxa"/>
            <w:tcBorders>
              <w:top w:val="single" w:sz="4" w:space="0" w:color="auto"/>
              <w:left w:val="single" w:sz="4" w:space="0" w:color="auto"/>
              <w:bottom w:val="single" w:sz="4" w:space="0" w:color="auto"/>
              <w:right w:val="single" w:sz="4" w:space="0" w:color="auto"/>
            </w:tcBorders>
            <w:vAlign w:val="center"/>
          </w:tcPr>
          <w:p w14:paraId="21077466"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0,86 </w:t>
            </w:r>
          </w:p>
        </w:tc>
        <w:tc>
          <w:tcPr>
            <w:tcW w:w="1575" w:type="dxa"/>
            <w:tcBorders>
              <w:top w:val="single" w:sz="4" w:space="0" w:color="auto"/>
              <w:left w:val="single" w:sz="4" w:space="0" w:color="auto"/>
              <w:bottom w:val="single" w:sz="4" w:space="0" w:color="auto"/>
              <w:right w:val="single" w:sz="4" w:space="0" w:color="auto"/>
            </w:tcBorders>
            <w:vAlign w:val="center"/>
          </w:tcPr>
          <w:p w14:paraId="3609276D"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1,58 </w:t>
            </w:r>
          </w:p>
        </w:tc>
        <w:tc>
          <w:tcPr>
            <w:tcW w:w="1418" w:type="dxa"/>
            <w:tcBorders>
              <w:top w:val="single" w:sz="4" w:space="0" w:color="auto"/>
              <w:left w:val="single" w:sz="4" w:space="0" w:color="auto"/>
              <w:bottom w:val="single" w:sz="4" w:space="0" w:color="auto"/>
              <w:right w:val="single" w:sz="4" w:space="0" w:color="auto"/>
            </w:tcBorders>
            <w:vAlign w:val="center"/>
          </w:tcPr>
          <w:p w14:paraId="183A472F"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2,80 </w:t>
            </w:r>
          </w:p>
        </w:tc>
        <w:tc>
          <w:tcPr>
            <w:tcW w:w="1270" w:type="dxa"/>
            <w:tcBorders>
              <w:top w:val="single" w:sz="4" w:space="0" w:color="auto"/>
              <w:left w:val="single" w:sz="4" w:space="0" w:color="auto"/>
              <w:bottom w:val="single" w:sz="4" w:space="0" w:color="auto"/>
            </w:tcBorders>
            <w:vAlign w:val="center"/>
          </w:tcPr>
          <w:p w14:paraId="0EC98D99"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3,07</w:t>
            </w:r>
          </w:p>
        </w:tc>
      </w:tr>
      <w:tr w:rsidR="00BB46D7" w:rsidRPr="00937F23" w14:paraId="185E5846" w14:textId="77777777" w:rsidTr="00604E5E">
        <w:tc>
          <w:tcPr>
            <w:tcW w:w="1411" w:type="dxa"/>
            <w:vMerge/>
            <w:tcBorders>
              <w:left w:val="single" w:sz="4" w:space="0" w:color="auto"/>
              <w:right w:val="single" w:sz="4" w:space="0" w:color="auto"/>
            </w:tcBorders>
            <w:vAlign w:val="center"/>
          </w:tcPr>
          <w:p w14:paraId="60ABFBAD" w14:textId="77777777" w:rsidR="00BB46D7" w:rsidRPr="00937F23" w:rsidRDefault="00BB46D7" w:rsidP="00951158">
            <w:pPr>
              <w:spacing w:before="40" w:after="40" w:line="240" w:lineRule="auto"/>
              <w:rPr>
                <w:rFonts w:ascii="Times New Roman" w:eastAsia="Times New Roman" w:hAnsi="Times New Roman" w:cs="Times New Roman"/>
                <w:color w:val="000000"/>
                <w:sz w:val="18"/>
                <w:szCs w:val="18"/>
                <w:lang w:eastAsia="pl-PL"/>
              </w:rPr>
            </w:pPr>
          </w:p>
        </w:tc>
        <w:tc>
          <w:tcPr>
            <w:tcW w:w="1270" w:type="dxa"/>
            <w:tcBorders>
              <w:top w:val="single" w:sz="4" w:space="0" w:color="auto"/>
              <w:left w:val="single" w:sz="4" w:space="0" w:color="auto"/>
              <w:bottom w:val="single" w:sz="4" w:space="0" w:color="auto"/>
              <w:right w:val="single" w:sz="4" w:space="0" w:color="auto"/>
            </w:tcBorders>
            <w:vAlign w:val="center"/>
          </w:tcPr>
          <w:p w14:paraId="40E2FE4E"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100 </w:t>
            </w:r>
          </w:p>
        </w:tc>
        <w:tc>
          <w:tcPr>
            <w:tcW w:w="1074" w:type="dxa"/>
            <w:tcBorders>
              <w:top w:val="single" w:sz="4" w:space="0" w:color="auto"/>
              <w:left w:val="single" w:sz="4" w:space="0" w:color="auto"/>
              <w:bottom w:val="single" w:sz="4" w:space="0" w:color="auto"/>
              <w:right w:val="single" w:sz="4" w:space="0" w:color="auto"/>
            </w:tcBorders>
            <w:vAlign w:val="center"/>
          </w:tcPr>
          <w:p w14:paraId="5F42C3BC"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0,43 </w:t>
            </w:r>
          </w:p>
        </w:tc>
        <w:tc>
          <w:tcPr>
            <w:tcW w:w="1044" w:type="dxa"/>
            <w:tcBorders>
              <w:top w:val="single" w:sz="4" w:space="0" w:color="auto"/>
              <w:left w:val="single" w:sz="4" w:space="0" w:color="auto"/>
              <w:bottom w:val="single" w:sz="4" w:space="0" w:color="auto"/>
              <w:right w:val="single" w:sz="4" w:space="0" w:color="auto"/>
            </w:tcBorders>
            <w:vAlign w:val="center"/>
          </w:tcPr>
          <w:p w14:paraId="1F5BF57D"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0,65 </w:t>
            </w:r>
          </w:p>
        </w:tc>
        <w:tc>
          <w:tcPr>
            <w:tcW w:w="1575" w:type="dxa"/>
            <w:tcBorders>
              <w:top w:val="single" w:sz="4" w:space="0" w:color="auto"/>
              <w:left w:val="single" w:sz="4" w:space="0" w:color="auto"/>
              <w:bottom w:val="single" w:sz="4" w:space="0" w:color="auto"/>
              <w:right w:val="single" w:sz="4" w:space="0" w:color="auto"/>
            </w:tcBorders>
            <w:vAlign w:val="center"/>
          </w:tcPr>
          <w:p w14:paraId="25E58F5C"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1,23 </w:t>
            </w:r>
          </w:p>
        </w:tc>
        <w:tc>
          <w:tcPr>
            <w:tcW w:w="1418" w:type="dxa"/>
            <w:tcBorders>
              <w:top w:val="single" w:sz="4" w:space="0" w:color="auto"/>
              <w:left w:val="single" w:sz="4" w:space="0" w:color="auto"/>
              <w:bottom w:val="single" w:sz="4" w:space="0" w:color="auto"/>
              <w:right w:val="single" w:sz="4" w:space="0" w:color="auto"/>
            </w:tcBorders>
            <w:vAlign w:val="center"/>
          </w:tcPr>
          <w:p w14:paraId="72B972D1"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2,80 </w:t>
            </w:r>
          </w:p>
        </w:tc>
        <w:tc>
          <w:tcPr>
            <w:tcW w:w="1270" w:type="dxa"/>
            <w:tcBorders>
              <w:top w:val="single" w:sz="4" w:space="0" w:color="auto"/>
              <w:left w:val="single" w:sz="4" w:space="0" w:color="auto"/>
              <w:bottom w:val="single" w:sz="4" w:space="0" w:color="auto"/>
            </w:tcBorders>
            <w:vAlign w:val="center"/>
          </w:tcPr>
          <w:p w14:paraId="4F76B72F"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3,02</w:t>
            </w:r>
          </w:p>
        </w:tc>
      </w:tr>
      <w:tr w:rsidR="00BB46D7" w:rsidRPr="00937F23" w14:paraId="240F3A1F" w14:textId="77777777" w:rsidTr="00604E5E">
        <w:tc>
          <w:tcPr>
            <w:tcW w:w="1411" w:type="dxa"/>
            <w:vMerge/>
            <w:tcBorders>
              <w:left w:val="single" w:sz="4" w:space="0" w:color="auto"/>
              <w:right w:val="single" w:sz="4" w:space="0" w:color="auto"/>
            </w:tcBorders>
            <w:vAlign w:val="center"/>
          </w:tcPr>
          <w:p w14:paraId="766D32DE" w14:textId="77777777" w:rsidR="00BB46D7" w:rsidRPr="00937F23" w:rsidRDefault="00BB46D7" w:rsidP="00951158">
            <w:pPr>
              <w:spacing w:before="40" w:after="40" w:line="240" w:lineRule="auto"/>
              <w:rPr>
                <w:rFonts w:ascii="Times New Roman" w:eastAsia="Times New Roman" w:hAnsi="Times New Roman" w:cs="Times New Roman"/>
                <w:color w:val="000000"/>
                <w:sz w:val="18"/>
                <w:szCs w:val="18"/>
                <w:lang w:eastAsia="pl-PL"/>
              </w:rPr>
            </w:pPr>
          </w:p>
        </w:tc>
        <w:tc>
          <w:tcPr>
            <w:tcW w:w="1270" w:type="dxa"/>
            <w:tcBorders>
              <w:top w:val="single" w:sz="4" w:space="0" w:color="auto"/>
              <w:left w:val="single" w:sz="4" w:space="0" w:color="auto"/>
              <w:bottom w:val="single" w:sz="4" w:space="0" w:color="auto"/>
              <w:right w:val="single" w:sz="4" w:space="0" w:color="auto"/>
            </w:tcBorders>
            <w:vAlign w:val="center"/>
          </w:tcPr>
          <w:p w14:paraId="56456CC0"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200 </w:t>
            </w:r>
          </w:p>
        </w:tc>
        <w:tc>
          <w:tcPr>
            <w:tcW w:w="1074" w:type="dxa"/>
            <w:tcBorders>
              <w:top w:val="single" w:sz="4" w:space="0" w:color="auto"/>
              <w:left w:val="single" w:sz="4" w:space="0" w:color="auto"/>
              <w:bottom w:val="single" w:sz="4" w:space="0" w:color="auto"/>
              <w:right w:val="single" w:sz="4" w:space="0" w:color="auto"/>
            </w:tcBorders>
            <w:vAlign w:val="center"/>
          </w:tcPr>
          <w:p w14:paraId="4069F690"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0,34 </w:t>
            </w:r>
          </w:p>
        </w:tc>
        <w:tc>
          <w:tcPr>
            <w:tcW w:w="1044" w:type="dxa"/>
            <w:tcBorders>
              <w:top w:val="single" w:sz="4" w:space="0" w:color="auto"/>
              <w:left w:val="single" w:sz="4" w:space="0" w:color="auto"/>
              <w:bottom w:val="single" w:sz="4" w:space="0" w:color="auto"/>
              <w:right w:val="single" w:sz="4" w:space="0" w:color="auto"/>
            </w:tcBorders>
            <w:vAlign w:val="center"/>
          </w:tcPr>
          <w:p w14:paraId="3C24D2F8"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0,49 </w:t>
            </w:r>
          </w:p>
        </w:tc>
        <w:tc>
          <w:tcPr>
            <w:tcW w:w="1575" w:type="dxa"/>
            <w:tcBorders>
              <w:top w:val="single" w:sz="4" w:space="0" w:color="auto"/>
              <w:left w:val="single" w:sz="4" w:space="0" w:color="auto"/>
              <w:bottom w:val="single" w:sz="4" w:space="0" w:color="auto"/>
              <w:right w:val="single" w:sz="4" w:space="0" w:color="auto"/>
            </w:tcBorders>
            <w:vAlign w:val="center"/>
          </w:tcPr>
          <w:p w14:paraId="6BBE5A12"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0,95 </w:t>
            </w:r>
          </w:p>
        </w:tc>
        <w:tc>
          <w:tcPr>
            <w:tcW w:w="1418" w:type="dxa"/>
            <w:tcBorders>
              <w:top w:val="single" w:sz="4" w:space="0" w:color="auto"/>
              <w:left w:val="single" w:sz="4" w:space="0" w:color="auto"/>
              <w:bottom w:val="single" w:sz="4" w:space="0" w:color="auto"/>
              <w:right w:val="single" w:sz="4" w:space="0" w:color="auto"/>
            </w:tcBorders>
            <w:vAlign w:val="center"/>
          </w:tcPr>
          <w:p w14:paraId="0092468D"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 </w:t>
            </w:r>
          </w:p>
        </w:tc>
        <w:tc>
          <w:tcPr>
            <w:tcW w:w="1270" w:type="dxa"/>
            <w:tcBorders>
              <w:top w:val="single" w:sz="4" w:space="0" w:color="auto"/>
              <w:left w:val="single" w:sz="4" w:space="0" w:color="auto"/>
              <w:bottom w:val="single" w:sz="4" w:space="0" w:color="auto"/>
            </w:tcBorders>
            <w:vAlign w:val="center"/>
          </w:tcPr>
          <w:p w14:paraId="06A932D1"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2,96</w:t>
            </w:r>
          </w:p>
        </w:tc>
      </w:tr>
      <w:tr w:rsidR="00BB46D7" w:rsidRPr="00937F23" w14:paraId="2D9E4B9B" w14:textId="77777777" w:rsidTr="00604E5E">
        <w:tc>
          <w:tcPr>
            <w:tcW w:w="1411" w:type="dxa"/>
            <w:vMerge/>
            <w:tcBorders>
              <w:left w:val="single" w:sz="4" w:space="0" w:color="auto"/>
              <w:right w:val="single" w:sz="4" w:space="0" w:color="auto"/>
            </w:tcBorders>
            <w:vAlign w:val="center"/>
          </w:tcPr>
          <w:p w14:paraId="77356D17" w14:textId="77777777" w:rsidR="00BB46D7" w:rsidRPr="00937F23" w:rsidRDefault="00BB46D7" w:rsidP="00951158">
            <w:pPr>
              <w:spacing w:before="40" w:after="40" w:line="240" w:lineRule="auto"/>
              <w:rPr>
                <w:rFonts w:ascii="Times New Roman" w:eastAsia="Times New Roman" w:hAnsi="Times New Roman" w:cs="Times New Roman"/>
                <w:color w:val="000000"/>
                <w:sz w:val="18"/>
                <w:szCs w:val="18"/>
                <w:lang w:eastAsia="pl-PL"/>
              </w:rPr>
            </w:pPr>
          </w:p>
        </w:tc>
        <w:tc>
          <w:tcPr>
            <w:tcW w:w="1270" w:type="dxa"/>
            <w:tcBorders>
              <w:top w:val="single" w:sz="4" w:space="0" w:color="auto"/>
              <w:left w:val="single" w:sz="4" w:space="0" w:color="auto"/>
              <w:bottom w:val="single" w:sz="4" w:space="0" w:color="auto"/>
              <w:right w:val="single" w:sz="4" w:space="0" w:color="auto"/>
            </w:tcBorders>
            <w:vAlign w:val="center"/>
          </w:tcPr>
          <w:p w14:paraId="57A70440"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500 </w:t>
            </w:r>
          </w:p>
        </w:tc>
        <w:tc>
          <w:tcPr>
            <w:tcW w:w="1074" w:type="dxa"/>
            <w:tcBorders>
              <w:top w:val="single" w:sz="4" w:space="0" w:color="auto"/>
              <w:left w:val="single" w:sz="4" w:space="0" w:color="auto"/>
              <w:bottom w:val="single" w:sz="4" w:space="0" w:color="auto"/>
              <w:right w:val="single" w:sz="4" w:space="0" w:color="auto"/>
            </w:tcBorders>
            <w:vAlign w:val="center"/>
          </w:tcPr>
          <w:p w14:paraId="3D5AFB45"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0,25 </w:t>
            </w:r>
          </w:p>
        </w:tc>
        <w:tc>
          <w:tcPr>
            <w:tcW w:w="1044" w:type="dxa"/>
            <w:tcBorders>
              <w:top w:val="single" w:sz="4" w:space="0" w:color="auto"/>
              <w:left w:val="single" w:sz="4" w:space="0" w:color="auto"/>
              <w:bottom w:val="single" w:sz="4" w:space="0" w:color="auto"/>
              <w:right w:val="single" w:sz="4" w:space="0" w:color="auto"/>
            </w:tcBorders>
            <w:vAlign w:val="center"/>
          </w:tcPr>
          <w:p w14:paraId="66664EBF"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0,34 </w:t>
            </w:r>
          </w:p>
        </w:tc>
        <w:tc>
          <w:tcPr>
            <w:tcW w:w="1575" w:type="dxa"/>
            <w:tcBorders>
              <w:top w:val="single" w:sz="4" w:space="0" w:color="auto"/>
              <w:left w:val="single" w:sz="4" w:space="0" w:color="auto"/>
              <w:bottom w:val="single" w:sz="4" w:space="0" w:color="auto"/>
              <w:right w:val="single" w:sz="4" w:space="0" w:color="auto"/>
            </w:tcBorders>
            <w:vAlign w:val="center"/>
          </w:tcPr>
          <w:p w14:paraId="7DE7D691"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0,68 </w:t>
            </w:r>
          </w:p>
        </w:tc>
        <w:tc>
          <w:tcPr>
            <w:tcW w:w="1418" w:type="dxa"/>
            <w:tcBorders>
              <w:top w:val="single" w:sz="4" w:space="0" w:color="auto"/>
              <w:left w:val="single" w:sz="4" w:space="0" w:color="auto"/>
              <w:bottom w:val="single" w:sz="4" w:space="0" w:color="auto"/>
              <w:right w:val="single" w:sz="4" w:space="0" w:color="auto"/>
            </w:tcBorders>
            <w:vAlign w:val="center"/>
          </w:tcPr>
          <w:p w14:paraId="421F6912"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 </w:t>
            </w:r>
          </w:p>
        </w:tc>
        <w:tc>
          <w:tcPr>
            <w:tcW w:w="1270" w:type="dxa"/>
            <w:tcBorders>
              <w:top w:val="single" w:sz="4" w:space="0" w:color="auto"/>
              <w:left w:val="single" w:sz="4" w:space="0" w:color="auto"/>
              <w:bottom w:val="single" w:sz="4" w:space="0" w:color="auto"/>
            </w:tcBorders>
            <w:vAlign w:val="center"/>
          </w:tcPr>
          <w:p w14:paraId="4A0E9CB3"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2,89</w:t>
            </w:r>
          </w:p>
        </w:tc>
      </w:tr>
      <w:tr w:rsidR="00BB46D7" w:rsidRPr="00937F23" w14:paraId="2F2FED32" w14:textId="77777777" w:rsidTr="00604E5E">
        <w:tc>
          <w:tcPr>
            <w:tcW w:w="1411" w:type="dxa"/>
            <w:vMerge/>
            <w:tcBorders>
              <w:left w:val="single" w:sz="4" w:space="0" w:color="auto"/>
              <w:right w:val="single" w:sz="4" w:space="0" w:color="auto"/>
            </w:tcBorders>
            <w:vAlign w:val="center"/>
          </w:tcPr>
          <w:p w14:paraId="2CC74536" w14:textId="77777777" w:rsidR="00BB46D7" w:rsidRPr="00937F23" w:rsidRDefault="00BB46D7" w:rsidP="00951158">
            <w:pPr>
              <w:spacing w:before="40" w:after="40" w:line="240" w:lineRule="auto"/>
              <w:rPr>
                <w:rFonts w:ascii="Times New Roman" w:eastAsia="Times New Roman" w:hAnsi="Times New Roman" w:cs="Times New Roman"/>
                <w:color w:val="000000"/>
                <w:sz w:val="18"/>
                <w:szCs w:val="18"/>
                <w:lang w:eastAsia="pl-PL"/>
              </w:rPr>
            </w:pPr>
          </w:p>
        </w:tc>
        <w:tc>
          <w:tcPr>
            <w:tcW w:w="1270" w:type="dxa"/>
            <w:tcBorders>
              <w:top w:val="single" w:sz="4" w:space="0" w:color="auto"/>
              <w:left w:val="single" w:sz="4" w:space="0" w:color="auto"/>
              <w:bottom w:val="single" w:sz="4" w:space="0" w:color="auto"/>
              <w:right w:val="single" w:sz="4" w:space="0" w:color="auto"/>
            </w:tcBorders>
            <w:vAlign w:val="center"/>
          </w:tcPr>
          <w:p w14:paraId="73B70287"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1000 </w:t>
            </w:r>
          </w:p>
        </w:tc>
        <w:tc>
          <w:tcPr>
            <w:tcW w:w="1074" w:type="dxa"/>
            <w:tcBorders>
              <w:top w:val="single" w:sz="4" w:space="0" w:color="auto"/>
              <w:left w:val="single" w:sz="4" w:space="0" w:color="auto"/>
              <w:bottom w:val="single" w:sz="4" w:space="0" w:color="auto"/>
              <w:right w:val="single" w:sz="4" w:space="0" w:color="auto"/>
            </w:tcBorders>
            <w:vAlign w:val="center"/>
          </w:tcPr>
          <w:p w14:paraId="4EE8F40C"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0,20 </w:t>
            </w:r>
          </w:p>
        </w:tc>
        <w:tc>
          <w:tcPr>
            <w:tcW w:w="1044" w:type="dxa"/>
            <w:tcBorders>
              <w:top w:val="single" w:sz="4" w:space="0" w:color="auto"/>
              <w:left w:val="single" w:sz="4" w:space="0" w:color="auto"/>
              <w:bottom w:val="single" w:sz="4" w:space="0" w:color="auto"/>
              <w:right w:val="single" w:sz="4" w:space="0" w:color="auto"/>
            </w:tcBorders>
            <w:vAlign w:val="center"/>
          </w:tcPr>
          <w:p w14:paraId="59E745B4"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0,26 </w:t>
            </w:r>
          </w:p>
        </w:tc>
        <w:tc>
          <w:tcPr>
            <w:tcW w:w="1575" w:type="dxa"/>
            <w:tcBorders>
              <w:top w:val="single" w:sz="4" w:space="0" w:color="auto"/>
              <w:left w:val="single" w:sz="4" w:space="0" w:color="auto"/>
              <w:bottom w:val="single" w:sz="4" w:space="0" w:color="auto"/>
              <w:right w:val="single" w:sz="4" w:space="0" w:color="auto"/>
            </w:tcBorders>
            <w:vAlign w:val="center"/>
          </w:tcPr>
          <w:p w14:paraId="1869DFF6"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0,53 </w:t>
            </w:r>
          </w:p>
        </w:tc>
        <w:tc>
          <w:tcPr>
            <w:tcW w:w="1418" w:type="dxa"/>
            <w:tcBorders>
              <w:top w:val="single" w:sz="4" w:space="0" w:color="auto"/>
              <w:left w:val="single" w:sz="4" w:space="0" w:color="auto"/>
              <w:bottom w:val="single" w:sz="4" w:space="0" w:color="auto"/>
              <w:right w:val="single" w:sz="4" w:space="0" w:color="auto"/>
            </w:tcBorders>
            <w:vAlign w:val="center"/>
          </w:tcPr>
          <w:p w14:paraId="30C1A47A"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 </w:t>
            </w:r>
          </w:p>
        </w:tc>
        <w:tc>
          <w:tcPr>
            <w:tcW w:w="1270" w:type="dxa"/>
            <w:tcBorders>
              <w:top w:val="single" w:sz="4" w:space="0" w:color="auto"/>
              <w:left w:val="single" w:sz="4" w:space="0" w:color="auto"/>
              <w:bottom w:val="single" w:sz="4" w:space="0" w:color="auto"/>
            </w:tcBorders>
            <w:vAlign w:val="center"/>
          </w:tcPr>
          <w:p w14:paraId="0FCFBA6F"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2,84</w:t>
            </w:r>
          </w:p>
        </w:tc>
      </w:tr>
      <w:tr w:rsidR="00BB46D7" w:rsidRPr="00937F23" w14:paraId="4A2625CB" w14:textId="77777777" w:rsidTr="00604E5E">
        <w:tc>
          <w:tcPr>
            <w:tcW w:w="1411" w:type="dxa"/>
            <w:vMerge/>
            <w:tcBorders>
              <w:left w:val="single" w:sz="4" w:space="0" w:color="auto"/>
              <w:right w:val="single" w:sz="4" w:space="0" w:color="auto"/>
            </w:tcBorders>
            <w:vAlign w:val="center"/>
          </w:tcPr>
          <w:p w14:paraId="5CAB6BD5" w14:textId="77777777" w:rsidR="00BB46D7" w:rsidRPr="00937F23" w:rsidRDefault="00BB46D7" w:rsidP="00951158">
            <w:pPr>
              <w:spacing w:before="40" w:after="40" w:line="240" w:lineRule="auto"/>
              <w:rPr>
                <w:rFonts w:ascii="Times New Roman" w:eastAsia="Times New Roman" w:hAnsi="Times New Roman" w:cs="Times New Roman"/>
                <w:color w:val="000000"/>
                <w:sz w:val="18"/>
                <w:szCs w:val="18"/>
                <w:lang w:eastAsia="pl-PL"/>
              </w:rPr>
            </w:pPr>
          </w:p>
        </w:tc>
        <w:tc>
          <w:tcPr>
            <w:tcW w:w="1270" w:type="dxa"/>
            <w:tcBorders>
              <w:top w:val="single" w:sz="4" w:space="0" w:color="auto"/>
              <w:left w:val="single" w:sz="4" w:space="0" w:color="auto"/>
              <w:bottom w:val="single" w:sz="4" w:space="0" w:color="auto"/>
              <w:right w:val="single" w:sz="4" w:space="0" w:color="auto"/>
            </w:tcBorders>
            <w:vAlign w:val="center"/>
          </w:tcPr>
          <w:p w14:paraId="3754ADF6"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1500 </w:t>
            </w:r>
          </w:p>
        </w:tc>
        <w:tc>
          <w:tcPr>
            <w:tcW w:w="1074" w:type="dxa"/>
            <w:tcBorders>
              <w:top w:val="single" w:sz="4" w:space="0" w:color="auto"/>
              <w:left w:val="single" w:sz="4" w:space="0" w:color="auto"/>
              <w:bottom w:val="single" w:sz="4" w:space="0" w:color="auto"/>
              <w:right w:val="single" w:sz="4" w:space="0" w:color="auto"/>
            </w:tcBorders>
            <w:vAlign w:val="center"/>
          </w:tcPr>
          <w:p w14:paraId="46A27934"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0,18 </w:t>
            </w:r>
          </w:p>
        </w:tc>
        <w:tc>
          <w:tcPr>
            <w:tcW w:w="1044" w:type="dxa"/>
            <w:tcBorders>
              <w:top w:val="single" w:sz="4" w:space="0" w:color="auto"/>
              <w:left w:val="single" w:sz="4" w:space="0" w:color="auto"/>
              <w:bottom w:val="single" w:sz="4" w:space="0" w:color="auto"/>
              <w:right w:val="single" w:sz="4" w:space="0" w:color="auto"/>
            </w:tcBorders>
            <w:vAlign w:val="center"/>
          </w:tcPr>
          <w:p w14:paraId="62109AA1"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0,22 </w:t>
            </w:r>
          </w:p>
        </w:tc>
        <w:tc>
          <w:tcPr>
            <w:tcW w:w="1575" w:type="dxa"/>
            <w:tcBorders>
              <w:top w:val="single" w:sz="4" w:space="0" w:color="auto"/>
              <w:left w:val="single" w:sz="4" w:space="0" w:color="auto"/>
              <w:bottom w:val="single" w:sz="4" w:space="0" w:color="auto"/>
              <w:right w:val="single" w:sz="4" w:space="0" w:color="auto"/>
            </w:tcBorders>
            <w:vAlign w:val="center"/>
          </w:tcPr>
          <w:p w14:paraId="3208EB0E"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0,46 </w:t>
            </w:r>
          </w:p>
        </w:tc>
        <w:tc>
          <w:tcPr>
            <w:tcW w:w="1418" w:type="dxa"/>
            <w:tcBorders>
              <w:top w:val="single" w:sz="4" w:space="0" w:color="auto"/>
              <w:left w:val="single" w:sz="4" w:space="0" w:color="auto"/>
              <w:bottom w:val="single" w:sz="4" w:space="0" w:color="auto"/>
              <w:right w:val="single" w:sz="4" w:space="0" w:color="auto"/>
            </w:tcBorders>
            <w:vAlign w:val="center"/>
          </w:tcPr>
          <w:p w14:paraId="1B2E4663"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 </w:t>
            </w:r>
          </w:p>
        </w:tc>
        <w:tc>
          <w:tcPr>
            <w:tcW w:w="1270" w:type="dxa"/>
            <w:tcBorders>
              <w:top w:val="single" w:sz="4" w:space="0" w:color="auto"/>
              <w:left w:val="single" w:sz="4" w:space="0" w:color="auto"/>
              <w:bottom w:val="single" w:sz="4" w:space="0" w:color="auto"/>
            </w:tcBorders>
            <w:vAlign w:val="center"/>
          </w:tcPr>
          <w:p w14:paraId="594F16AF"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2,81</w:t>
            </w:r>
          </w:p>
        </w:tc>
      </w:tr>
      <w:tr w:rsidR="00BB46D7" w:rsidRPr="00937F23" w14:paraId="753B5118" w14:textId="77777777" w:rsidTr="00604E5E">
        <w:tc>
          <w:tcPr>
            <w:tcW w:w="1411" w:type="dxa"/>
            <w:vMerge/>
            <w:tcBorders>
              <w:left w:val="single" w:sz="4" w:space="0" w:color="auto"/>
              <w:bottom w:val="single" w:sz="4" w:space="0" w:color="auto"/>
              <w:right w:val="single" w:sz="4" w:space="0" w:color="auto"/>
            </w:tcBorders>
            <w:vAlign w:val="center"/>
          </w:tcPr>
          <w:p w14:paraId="3484BE01" w14:textId="77777777" w:rsidR="00BB46D7" w:rsidRPr="00937F23" w:rsidRDefault="00BB46D7" w:rsidP="00951158">
            <w:pPr>
              <w:spacing w:before="40" w:after="40" w:line="240" w:lineRule="auto"/>
              <w:rPr>
                <w:rFonts w:ascii="Times New Roman" w:eastAsia="Times New Roman" w:hAnsi="Times New Roman" w:cs="Times New Roman"/>
                <w:color w:val="000000"/>
                <w:sz w:val="18"/>
                <w:szCs w:val="18"/>
                <w:lang w:eastAsia="pl-PL"/>
              </w:rPr>
            </w:pPr>
          </w:p>
        </w:tc>
        <w:tc>
          <w:tcPr>
            <w:tcW w:w="1270" w:type="dxa"/>
            <w:tcBorders>
              <w:top w:val="single" w:sz="4" w:space="0" w:color="auto"/>
              <w:left w:val="single" w:sz="4" w:space="0" w:color="auto"/>
              <w:bottom w:val="single" w:sz="4" w:space="0" w:color="auto"/>
              <w:right w:val="single" w:sz="4" w:space="0" w:color="auto"/>
            </w:tcBorders>
            <w:vAlign w:val="center"/>
          </w:tcPr>
          <w:p w14:paraId="6379FD5C"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2000 </w:t>
            </w:r>
          </w:p>
        </w:tc>
        <w:tc>
          <w:tcPr>
            <w:tcW w:w="1074" w:type="dxa"/>
            <w:tcBorders>
              <w:top w:val="single" w:sz="4" w:space="0" w:color="auto"/>
              <w:left w:val="single" w:sz="4" w:space="0" w:color="auto"/>
              <w:bottom w:val="single" w:sz="4" w:space="0" w:color="auto"/>
              <w:right w:val="single" w:sz="4" w:space="0" w:color="auto"/>
            </w:tcBorders>
            <w:vAlign w:val="center"/>
          </w:tcPr>
          <w:p w14:paraId="59F999D2"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0,16 </w:t>
            </w:r>
          </w:p>
        </w:tc>
        <w:tc>
          <w:tcPr>
            <w:tcW w:w="1044" w:type="dxa"/>
            <w:tcBorders>
              <w:top w:val="single" w:sz="4" w:space="0" w:color="auto"/>
              <w:left w:val="single" w:sz="4" w:space="0" w:color="auto"/>
              <w:bottom w:val="single" w:sz="4" w:space="0" w:color="auto"/>
              <w:right w:val="single" w:sz="4" w:space="0" w:color="auto"/>
            </w:tcBorders>
            <w:vAlign w:val="center"/>
          </w:tcPr>
          <w:p w14:paraId="578F009A"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0,20 </w:t>
            </w:r>
          </w:p>
        </w:tc>
        <w:tc>
          <w:tcPr>
            <w:tcW w:w="1575" w:type="dxa"/>
            <w:tcBorders>
              <w:top w:val="single" w:sz="4" w:space="0" w:color="auto"/>
              <w:left w:val="single" w:sz="4" w:space="0" w:color="auto"/>
              <w:bottom w:val="single" w:sz="4" w:space="0" w:color="auto"/>
              <w:right w:val="single" w:sz="4" w:space="0" w:color="auto"/>
            </w:tcBorders>
            <w:vAlign w:val="center"/>
          </w:tcPr>
          <w:p w14:paraId="241702B1"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0,41 </w:t>
            </w:r>
          </w:p>
        </w:tc>
        <w:tc>
          <w:tcPr>
            <w:tcW w:w="1418" w:type="dxa"/>
            <w:tcBorders>
              <w:top w:val="single" w:sz="4" w:space="0" w:color="auto"/>
              <w:left w:val="single" w:sz="4" w:space="0" w:color="auto"/>
              <w:bottom w:val="single" w:sz="4" w:space="0" w:color="auto"/>
              <w:right w:val="single" w:sz="4" w:space="0" w:color="auto"/>
            </w:tcBorders>
            <w:vAlign w:val="center"/>
          </w:tcPr>
          <w:p w14:paraId="21CF059D"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 </w:t>
            </w:r>
          </w:p>
        </w:tc>
        <w:tc>
          <w:tcPr>
            <w:tcW w:w="1270" w:type="dxa"/>
            <w:tcBorders>
              <w:top w:val="single" w:sz="4" w:space="0" w:color="auto"/>
              <w:left w:val="single" w:sz="4" w:space="0" w:color="auto"/>
              <w:bottom w:val="single" w:sz="4" w:space="0" w:color="auto"/>
            </w:tcBorders>
            <w:vAlign w:val="center"/>
          </w:tcPr>
          <w:p w14:paraId="1E170C30"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2,78</w:t>
            </w:r>
          </w:p>
        </w:tc>
      </w:tr>
      <w:tr w:rsidR="00BB46D7" w:rsidRPr="00937F23" w14:paraId="5B5FAF22" w14:textId="77777777" w:rsidTr="00BB46D7">
        <w:tc>
          <w:tcPr>
            <w:tcW w:w="1411" w:type="dxa"/>
            <w:vMerge w:val="restart"/>
            <w:tcBorders>
              <w:top w:val="single" w:sz="4" w:space="0" w:color="auto"/>
              <w:left w:val="single" w:sz="4" w:space="0" w:color="auto"/>
              <w:right w:val="single" w:sz="4" w:space="0" w:color="auto"/>
            </w:tcBorders>
            <w:vAlign w:val="center"/>
            <w:hideMark/>
          </w:tcPr>
          <w:p w14:paraId="7FA306BE" w14:textId="77777777" w:rsidR="00BB46D7" w:rsidRPr="00937F23" w:rsidRDefault="00BB46D7" w:rsidP="00951158">
            <w:pPr>
              <w:spacing w:before="40" w:after="40" w:line="240" w:lineRule="auto"/>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W przestrzeni</w:t>
            </w:r>
            <w:r w:rsidR="00D24827"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ogrzewanej</w:t>
            </w:r>
          </w:p>
        </w:tc>
        <w:tc>
          <w:tcPr>
            <w:tcW w:w="1270" w:type="dxa"/>
            <w:tcBorders>
              <w:top w:val="single" w:sz="4" w:space="0" w:color="auto"/>
              <w:left w:val="single" w:sz="4" w:space="0" w:color="auto"/>
              <w:bottom w:val="single" w:sz="4" w:space="0" w:color="auto"/>
              <w:right w:val="single" w:sz="4" w:space="0" w:color="auto"/>
            </w:tcBorders>
            <w:vAlign w:val="center"/>
          </w:tcPr>
          <w:p w14:paraId="2C469F23"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25 </w:t>
            </w:r>
          </w:p>
        </w:tc>
        <w:tc>
          <w:tcPr>
            <w:tcW w:w="1074" w:type="dxa"/>
            <w:tcBorders>
              <w:top w:val="single" w:sz="4" w:space="0" w:color="auto"/>
              <w:left w:val="single" w:sz="4" w:space="0" w:color="auto"/>
              <w:bottom w:val="single" w:sz="4" w:space="0" w:color="auto"/>
              <w:right w:val="single" w:sz="4" w:space="0" w:color="auto"/>
            </w:tcBorders>
            <w:vAlign w:val="center"/>
          </w:tcPr>
          <w:p w14:paraId="2C53BBC9"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0,55 </w:t>
            </w:r>
          </w:p>
        </w:tc>
        <w:tc>
          <w:tcPr>
            <w:tcW w:w="1044" w:type="dxa"/>
            <w:tcBorders>
              <w:top w:val="single" w:sz="4" w:space="0" w:color="auto"/>
              <w:left w:val="single" w:sz="4" w:space="0" w:color="auto"/>
              <w:bottom w:val="single" w:sz="4" w:space="0" w:color="auto"/>
              <w:right w:val="single" w:sz="4" w:space="0" w:color="auto"/>
            </w:tcBorders>
            <w:vAlign w:val="center"/>
          </w:tcPr>
          <w:p w14:paraId="2357DF18"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0,92 </w:t>
            </w:r>
          </w:p>
        </w:tc>
        <w:tc>
          <w:tcPr>
            <w:tcW w:w="1575" w:type="dxa"/>
            <w:tcBorders>
              <w:top w:val="single" w:sz="4" w:space="0" w:color="auto"/>
              <w:left w:val="single" w:sz="4" w:space="0" w:color="auto"/>
              <w:bottom w:val="single" w:sz="4" w:space="0" w:color="auto"/>
              <w:right w:val="single" w:sz="4" w:space="0" w:color="auto"/>
            </w:tcBorders>
            <w:vAlign w:val="center"/>
          </w:tcPr>
          <w:p w14:paraId="7D1663B9"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1,66 </w:t>
            </w:r>
          </w:p>
        </w:tc>
        <w:tc>
          <w:tcPr>
            <w:tcW w:w="1418" w:type="dxa"/>
            <w:tcBorders>
              <w:top w:val="single" w:sz="4" w:space="0" w:color="auto"/>
              <w:left w:val="single" w:sz="4" w:space="0" w:color="auto"/>
              <w:bottom w:val="single" w:sz="4" w:space="0" w:color="auto"/>
              <w:right w:val="single" w:sz="4" w:space="0" w:color="auto"/>
            </w:tcBorders>
            <w:vAlign w:val="center"/>
          </w:tcPr>
          <w:p w14:paraId="5EFC9F66"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2,28 </w:t>
            </w:r>
          </w:p>
        </w:tc>
        <w:tc>
          <w:tcPr>
            <w:tcW w:w="1270" w:type="dxa"/>
            <w:tcBorders>
              <w:top w:val="single" w:sz="4" w:space="0" w:color="auto"/>
              <w:left w:val="single" w:sz="4" w:space="0" w:color="auto"/>
              <w:bottom w:val="single" w:sz="4" w:space="0" w:color="auto"/>
              <w:right w:val="single" w:sz="4" w:space="0" w:color="auto"/>
            </w:tcBorders>
            <w:vAlign w:val="center"/>
          </w:tcPr>
          <w:p w14:paraId="1C7BFB2D"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2,55</w:t>
            </w:r>
          </w:p>
        </w:tc>
      </w:tr>
      <w:tr w:rsidR="00BB46D7" w:rsidRPr="00937F23" w14:paraId="70565FB2" w14:textId="77777777" w:rsidTr="00604E5E">
        <w:tc>
          <w:tcPr>
            <w:tcW w:w="1411" w:type="dxa"/>
            <w:vMerge/>
            <w:tcBorders>
              <w:left w:val="single" w:sz="4" w:space="0" w:color="auto"/>
              <w:right w:val="single" w:sz="4" w:space="0" w:color="auto"/>
            </w:tcBorders>
            <w:vAlign w:val="center"/>
          </w:tcPr>
          <w:p w14:paraId="00CE97A1" w14:textId="77777777" w:rsidR="00BB46D7" w:rsidRPr="00937F23" w:rsidRDefault="00BB46D7" w:rsidP="00951158">
            <w:pPr>
              <w:spacing w:before="40" w:after="40" w:line="240" w:lineRule="auto"/>
              <w:rPr>
                <w:rFonts w:ascii="Times New Roman" w:eastAsia="Times New Roman" w:hAnsi="Times New Roman" w:cs="Times New Roman"/>
                <w:color w:val="000000"/>
                <w:sz w:val="18"/>
                <w:szCs w:val="18"/>
                <w:lang w:eastAsia="pl-PL"/>
              </w:rPr>
            </w:pPr>
          </w:p>
        </w:tc>
        <w:tc>
          <w:tcPr>
            <w:tcW w:w="1270" w:type="dxa"/>
            <w:tcBorders>
              <w:top w:val="single" w:sz="4" w:space="0" w:color="auto"/>
              <w:left w:val="single" w:sz="4" w:space="0" w:color="auto"/>
              <w:bottom w:val="single" w:sz="4" w:space="0" w:color="auto"/>
              <w:right w:val="single" w:sz="4" w:space="0" w:color="auto"/>
            </w:tcBorders>
            <w:vAlign w:val="center"/>
          </w:tcPr>
          <w:p w14:paraId="109B9AA9"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50 </w:t>
            </w:r>
          </w:p>
        </w:tc>
        <w:tc>
          <w:tcPr>
            <w:tcW w:w="1074" w:type="dxa"/>
            <w:tcBorders>
              <w:top w:val="single" w:sz="4" w:space="0" w:color="auto"/>
              <w:left w:val="single" w:sz="4" w:space="0" w:color="auto"/>
              <w:bottom w:val="single" w:sz="4" w:space="0" w:color="auto"/>
              <w:right w:val="single" w:sz="4" w:space="0" w:color="auto"/>
            </w:tcBorders>
            <w:vAlign w:val="center"/>
          </w:tcPr>
          <w:p w14:paraId="3C890E74"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0,44 </w:t>
            </w:r>
          </w:p>
        </w:tc>
        <w:tc>
          <w:tcPr>
            <w:tcW w:w="1044" w:type="dxa"/>
            <w:tcBorders>
              <w:top w:val="single" w:sz="4" w:space="0" w:color="auto"/>
              <w:left w:val="single" w:sz="4" w:space="0" w:color="auto"/>
              <w:bottom w:val="single" w:sz="4" w:space="0" w:color="auto"/>
              <w:right w:val="single" w:sz="4" w:space="0" w:color="auto"/>
            </w:tcBorders>
            <w:vAlign w:val="center"/>
          </w:tcPr>
          <w:p w14:paraId="70FC3AF0"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0,70 </w:t>
            </w:r>
          </w:p>
        </w:tc>
        <w:tc>
          <w:tcPr>
            <w:tcW w:w="1575" w:type="dxa"/>
            <w:tcBorders>
              <w:top w:val="single" w:sz="4" w:space="0" w:color="auto"/>
              <w:left w:val="single" w:sz="4" w:space="0" w:color="auto"/>
              <w:bottom w:val="single" w:sz="4" w:space="0" w:color="auto"/>
              <w:right w:val="single" w:sz="4" w:space="0" w:color="auto"/>
            </w:tcBorders>
            <w:vAlign w:val="center"/>
          </w:tcPr>
          <w:p w14:paraId="176DF397"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1,29 </w:t>
            </w:r>
          </w:p>
        </w:tc>
        <w:tc>
          <w:tcPr>
            <w:tcW w:w="1418" w:type="dxa"/>
            <w:tcBorders>
              <w:top w:val="single" w:sz="4" w:space="0" w:color="auto"/>
              <w:left w:val="single" w:sz="4" w:space="0" w:color="auto"/>
              <w:bottom w:val="single" w:sz="4" w:space="0" w:color="auto"/>
              <w:right w:val="single" w:sz="4" w:space="0" w:color="auto"/>
            </w:tcBorders>
            <w:vAlign w:val="center"/>
          </w:tcPr>
          <w:p w14:paraId="702698A2"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2,28 </w:t>
            </w:r>
          </w:p>
        </w:tc>
        <w:tc>
          <w:tcPr>
            <w:tcW w:w="1270" w:type="dxa"/>
            <w:tcBorders>
              <w:top w:val="single" w:sz="4" w:space="0" w:color="auto"/>
              <w:left w:val="single" w:sz="4" w:space="0" w:color="auto"/>
              <w:bottom w:val="single" w:sz="4" w:space="0" w:color="auto"/>
            </w:tcBorders>
            <w:vAlign w:val="center"/>
          </w:tcPr>
          <w:p w14:paraId="13BA6236"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2,50</w:t>
            </w:r>
          </w:p>
        </w:tc>
      </w:tr>
      <w:tr w:rsidR="00BB46D7" w:rsidRPr="00937F23" w14:paraId="230D7789" w14:textId="77777777" w:rsidTr="00604E5E">
        <w:tc>
          <w:tcPr>
            <w:tcW w:w="1411" w:type="dxa"/>
            <w:vMerge/>
            <w:tcBorders>
              <w:left w:val="single" w:sz="4" w:space="0" w:color="auto"/>
              <w:right w:val="single" w:sz="4" w:space="0" w:color="auto"/>
            </w:tcBorders>
            <w:vAlign w:val="center"/>
          </w:tcPr>
          <w:p w14:paraId="3CA224B4" w14:textId="77777777" w:rsidR="00BB46D7" w:rsidRPr="00937F23" w:rsidRDefault="00BB46D7" w:rsidP="00951158">
            <w:pPr>
              <w:spacing w:before="40" w:after="40" w:line="240" w:lineRule="auto"/>
              <w:rPr>
                <w:rFonts w:ascii="Times New Roman" w:eastAsia="Times New Roman" w:hAnsi="Times New Roman" w:cs="Times New Roman"/>
                <w:color w:val="000000"/>
                <w:sz w:val="18"/>
                <w:szCs w:val="18"/>
                <w:lang w:eastAsia="pl-PL"/>
              </w:rPr>
            </w:pPr>
          </w:p>
        </w:tc>
        <w:tc>
          <w:tcPr>
            <w:tcW w:w="1270" w:type="dxa"/>
            <w:tcBorders>
              <w:top w:val="single" w:sz="4" w:space="0" w:color="auto"/>
              <w:left w:val="single" w:sz="4" w:space="0" w:color="auto"/>
              <w:bottom w:val="single" w:sz="4" w:space="0" w:color="auto"/>
              <w:right w:val="single" w:sz="4" w:space="0" w:color="auto"/>
            </w:tcBorders>
            <w:vAlign w:val="center"/>
          </w:tcPr>
          <w:p w14:paraId="3366DCBE"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100 </w:t>
            </w:r>
          </w:p>
        </w:tc>
        <w:tc>
          <w:tcPr>
            <w:tcW w:w="1074" w:type="dxa"/>
            <w:tcBorders>
              <w:top w:val="single" w:sz="4" w:space="0" w:color="auto"/>
              <w:left w:val="single" w:sz="4" w:space="0" w:color="auto"/>
              <w:bottom w:val="single" w:sz="4" w:space="0" w:color="auto"/>
              <w:right w:val="single" w:sz="4" w:space="0" w:color="auto"/>
            </w:tcBorders>
            <w:vAlign w:val="center"/>
          </w:tcPr>
          <w:p w14:paraId="0C2F2637"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0,35 </w:t>
            </w:r>
          </w:p>
        </w:tc>
        <w:tc>
          <w:tcPr>
            <w:tcW w:w="1044" w:type="dxa"/>
            <w:tcBorders>
              <w:top w:val="single" w:sz="4" w:space="0" w:color="auto"/>
              <w:left w:val="single" w:sz="4" w:space="0" w:color="auto"/>
              <w:bottom w:val="single" w:sz="4" w:space="0" w:color="auto"/>
              <w:right w:val="single" w:sz="4" w:space="0" w:color="auto"/>
            </w:tcBorders>
            <w:vAlign w:val="center"/>
          </w:tcPr>
          <w:p w14:paraId="07D9C082"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0,53 </w:t>
            </w:r>
          </w:p>
        </w:tc>
        <w:tc>
          <w:tcPr>
            <w:tcW w:w="1575" w:type="dxa"/>
            <w:tcBorders>
              <w:top w:val="single" w:sz="4" w:space="0" w:color="auto"/>
              <w:left w:val="single" w:sz="4" w:space="0" w:color="auto"/>
              <w:bottom w:val="single" w:sz="4" w:space="0" w:color="auto"/>
              <w:right w:val="single" w:sz="4" w:space="0" w:color="auto"/>
            </w:tcBorders>
            <w:vAlign w:val="center"/>
          </w:tcPr>
          <w:p w14:paraId="47BAFB5D"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1,00 </w:t>
            </w:r>
          </w:p>
        </w:tc>
        <w:tc>
          <w:tcPr>
            <w:tcW w:w="1418" w:type="dxa"/>
            <w:tcBorders>
              <w:top w:val="single" w:sz="4" w:space="0" w:color="auto"/>
              <w:left w:val="single" w:sz="4" w:space="0" w:color="auto"/>
              <w:bottom w:val="single" w:sz="4" w:space="0" w:color="auto"/>
              <w:right w:val="single" w:sz="4" w:space="0" w:color="auto"/>
            </w:tcBorders>
            <w:vAlign w:val="center"/>
          </w:tcPr>
          <w:p w14:paraId="6B4A0B34"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2,28 </w:t>
            </w:r>
          </w:p>
        </w:tc>
        <w:tc>
          <w:tcPr>
            <w:tcW w:w="1270" w:type="dxa"/>
            <w:tcBorders>
              <w:top w:val="single" w:sz="4" w:space="0" w:color="auto"/>
              <w:left w:val="single" w:sz="4" w:space="0" w:color="auto"/>
              <w:bottom w:val="single" w:sz="4" w:space="0" w:color="auto"/>
            </w:tcBorders>
            <w:vAlign w:val="center"/>
          </w:tcPr>
          <w:p w14:paraId="129CC3BA"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2,46</w:t>
            </w:r>
          </w:p>
        </w:tc>
      </w:tr>
      <w:tr w:rsidR="00BB46D7" w:rsidRPr="00937F23" w14:paraId="3E722995" w14:textId="77777777" w:rsidTr="00604E5E">
        <w:tc>
          <w:tcPr>
            <w:tcW w:w="1411" w:type="dxa"/>
            <w:vMerge/>
            <w:tcBorders>
              <w:left w:val="single" w:sz="4" w:space="0" w:color="auto"/>
              <w:right w:val="single" w:sz="4" w:space="0" w:color="auto"/>
            </w:tcBorders>
            <w:vAlign w:val="center"/>
          </w:tcPr>
          <w:p w14:paraId="56AF88C0" w14:textId="77777777" w:rsidR="00BB46D7" w:rsidRPr="00937F23" w:rsidRDefault="00BB46D7" w:rsidP="00951158">
            <w:pPr>
              <w:spacing w:before="40" w:after="40" w:line="240" w:lineRule="auto"/>
              <w:rPr>
                <w:rFonts w:ascii="Times New Roman" w:eastAsia="Times New Roman" w:hAnsi="Times New Roman" w:cs="Times New Roman"/>
                <w:color w:val="000000"/>
                <w:sz w:val="18"/>
                <w:szCs w:val="18"/>
                <w:lang w:eastAsia="pl-PL"/>
              </w:rPr>
            </w:pPr>
          </w:p>
        </w:tc>
        <w:tc>
          <w:tcPr>
            <w:tcW w:w="1270" w:type="dxa"/>
            <w:tcBorders>
              <w:top w:val="single" w:sz="4" w:space="0" w:color="auto"/>
              <w:left w:val="single" w:sz="4" w:space="0" w:color="auto"/>
              <w:bottom w:val="single" w:sz="4" w:space="0" w:color="auto"/>
              <w:right w:val="single" w:sz="4" w:space="0" w:color="auto"/>
            </w:tcBorders>
            <w:vAlign w:val="center"/>
          </w:tcPr>
          <w:p w14:paraId="271E209E"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200 </w:t>
            </w:r>
          </w:p>
        </w:tc>
        <w:tc>
          <w:tcPr>
            <w:tcW w:w="1074" w:type="dxa"/>
            <w:tcBorders>
              <w:top w:val="single" w:sz="4" w:space="0" w:color="auto"/>
              <w:left w:val="single" w:sz="4" w:space="0" w:color="auto"/>
              <w:bottom w:val="single" w:sz="4" w:space="0" w:color="auto"/>
              <w:right w:val="single" w:sz="4" w:space="0" w:color="auto"/>
            </w:tcBorders>
            <w:vAlign w:val="center"/>
          </w:tcPr>
          <w:p w14:paraId="49D61255"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0,28 </w:t>
            </w:r>
          </w:p>
        </w:tc>
        <w:tc>
          <w:tcPr>
            <w:tcW w:w="1044" w:type="dxa"/>
            <w:tcBorders>
              <w:top w:val="single" w:sz="4" w:space="0" w:color="auto"/>
              <w:left w:val="single" w:sz="4" w:space="0" w:color="auto"/>
              <w:bottom w:val="single" w:sz="4" w:space="0" w:color="auto"/>
              <w:right w:val="single" w:sz="4" w:space="0" w:color="auto"/>
            </w:tcBorders>
            <w:vAlign w:val="center"/>
          </w:tcPr>
          <w:p w14:paraId="348A24EA"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0,40 </w:t>
            </w:r>
          </w:p>
        </w:tc>
        <w:tc>
          <w:tcPr>
            <w:tcW w:w="1575" w:type="dxa"/>
            <w:tcBorders>
              <w:top w:val="single" w:sz="4" w:space="0" w:color="auto"/>
              <w:left w:val="single" w:sz="4" w:space="0" w:color="auto"/>
              <w:bottom w:val="single" w:sz="4" w:space="0" w:color="auto"/>
              <w:right w:val="single" w:sz="4" w:space="0" w:color="auto"/>
            </w:tcBorders>
            <w:vAlign w:val="center"/>
          </w:tcPr>
          <w:p w14:paraId="32B6FD46"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0,78 </w:t>
            </w:r>
          </w:p>
        </w:tc>
        <w:tc>
          <w:tcPr>
            <w:tcW w:w="1418" w:type="dxa"/>
            <w:tcBorders>
              <w:top w:val="single" w:sz="4" w:space="0" w:color="auto"/>
              <w:left w:val="single" w:sz="4" w:space="0" w:color="auto"/>
              <w:bottom w:val="single" w:sz="4" w:space="0" w:color="auto"/>
              <w:right w:val="single" w:sz="4" w:space="0" w:color="auto"/>
            </w:tcBorders>
            <w:vAlign w:val="center"/>
          </w:tcPr>
          <w:p w14:paraId="311F3F39"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 </w:t>
            </w:r>
          </w:p>
        </w:tc>
        <w:tc>
          <w:tcPr>
            <w:tcW w:w="1270" w:type="dxa"/>
            <w:tcBorders>
              <w:top w:val="single" w:sz="4" w:space="0" w:color="auto"/>
              <w:left w:val="single" w:sz="4" w:space="0" w:color="auto"/>
              <w:bottom w:val="single" w:sz="4" w:space="0" w:color="auto"/>
            </w:tcBorders>
            <w:vAlign w:val="center"/>
          </w:tcPr>
          <w:p w14:paraId="16C92A8D"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2,41</w:t>
            </w:r>
          </w:p>
        </w:tc>
      </w:tr>
      <w:tr w:rsidR="00BB46D7" w:rsidRPr="00937F23" w14:paraId="05588434" w14:textId="77777777" w:rsidTr="00604E5E">
        <w:tc>
          <w:tcPr>
            <w:tcW w:w="1411" w:type="dxa"/>
            <w:vMerge/>
            <w:tcBorders>
              <w:left w:val="single" w:sz="4" w:space="0" w:color="auto"/>
              <w:right w:val="single" w:sz="4" w:space="0" w:color="auto"/>
            </w:tcBorders>
            <w:vAlign w:val="center"/>
          </w:tcPr>
          <w:p w14:paraId="3CB2021C" w14:textId="77777777" w:rsidR="00BB46D7" w:rsidRPr="00937F23" w:rsidRDefault="00BB46D7" w:rsidP="00951158">
            <w:pPr>
              <w:spacing w:before="40" w:after="40" w:line="240" w:lineRule="auto"/>
              <w:rPr>
                <w:rFonts w:ascii="Times New Roman" w:eastAsia="Times New Roman" w:hAnsi="Times New Roman" w:cs="Times New Roman"/>
                <w:color w:val="000000"/>
                <w:sz w:val="18"/>
                <w:szCs w:val="18"/>
                <w:lang w:eastAsia="pl-PL"/>
              </w:rPr>
            </w:pPr>
          </w:p>
        </w:tc>
        <w:tc>
          <w:tcPr>
            <w:tcW w:w="1270" w:type="dxa"/>
            <w:tcBorders>
              <w:top w:val="single" w:sz="4" w:space="0" w:color="auto"/>
              <w:left w:val="single" w:sz="4" w:space="0" w:color="auto"/>
              <w:bottom w:val="single" w:sz="4" w:space="0" w:color="auto"/>
              <w:right w:val="single" w:sz="4" w:space="0" w:color="auto"/>
            </w:tcBorders>
            <w:vAlign w:val="center"/>
          </w:tcPr>
          <w:p w14:paraId="1407C2DE"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500 </w:t>
            </w:r>
          </w:p>
        </w:tc>
        <w:tc>
          <w:tcPr>
            <w:tcW w:w="1074" w:type="dxa"/>
            <w:tcBorders>
              <w:top w:val="single" w:sz="4" w:space="0" w:color="auto"/>
              <w:left w:val="single" w:sz="4" w:space="0" w:color="auto"/>
              <w:bottom w:val="single" w:sz="4" w:space="0" w:color="auto"/>
              <w:right w:val="single" w:sz="4" w:space="0" w:color="auto"/>
            </w:tcBorders>
            <w:vAlign w:val="center"/>
          </w:tcPr>
          <w:p w14:paraId="08CB7832"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0,21 </w:t>
            </w:r>
          </w:p>
        </w:tc>
        <w:tc>
          <w:tcPr>
            <w:tcW w:w="1044" w:type="dxa"/>
            <w:tcBorders>
              <w:top w:val="single" w:sz="4" w:space="0" w:color="auto"/>
              <w:left w:val="single" w:sz="4" w:space="0" w:color="auto"/>
              <w:bottom w:val="single" w:sz="4" w:space="0" w:color="auto"/>
              <w:right w:val="single" w:sz="4" w:space="0" w:color="auto"/>
            </w:tcBorders>
            <w:vAlign w:val="center"/>
          </w:tcPr>
          <w:p w14:paraId="00CEDCD3"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0,28 </w:t>
            </w:r>
          </w:p>
        </w:tc>
        <w:tc>
          <w:tcPr>
            <w:tcW w:w="1575" w:type="dxa"/>
            <w:tcBorders>
              <w:top w:val="single" w:sz="4" w:space="0" w:color="auto"/>
              <w:left w:val="single" w:sz="4" w:space="0" w:color="auto"/>
              <w:bottom w:val="single" w:sz="4" w:space="0" w:color="auto"/>
              <w:right w:val="single" w:sz="4" w:space="0" w:color="auto"/>
            </w:tcBorders>
            <w:vAlign w:val="center"/>
          </w:tcPr>
          <w:p w14:paraId="1AFA4925"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0,56 </w:t>
            </w:r>
          </w:p>
        </w:tc>
        <w:tc>
          <w:tcPr>
            <w:tcW w:w="1418" w:type="dxa"/>
            <w:tcBorders>
              <w:top w:val="single" w:sz="4" w:space="0" w:color="auto"/>
              <w:left w:val="single" w:sz="4" w:space="0" w:color="auto"/>
              <w:bottom w:val="single" w:sz="4" w:space="0" w:color="auto"/>
              <w:right w:val="single" w:sz="4" w:space="0" w:color="auto"/>
            </w:tcBorders>
            <w:vAlign w:val="center"/>
          </w:tcPr>
          <w:p w14:paraId="0ED4D6A7"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 </w:t>
            </w:r>
          </w:p>
        </w:tc>
        <w:tc>
          <w:tcPr>
            <w:tcW w:w="1270" w:type="dxa"/>
            <w:tcBorders>
              <w:top w:val="single" w:sz="4" w:space="0" w:color="auto"/>
              <w:left w:val="single" w:sz="4" w:space="0" w:color="auto"/>
              <w:bottom w:val="single" w:sz="4" w:space="0" w:color="auto"/>
            </w:tcBorders>
            <w:vAlign w:val="center"/>
          </w:tcPr>
          <w:p w14:paraId="163B8B37"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2,35</w:t>
            </w:r>
          </w:p>
        </w:tc>
      </w:tr>
      <w:tr w:rsidR="00BB46D7" w:rsidRPr="00937F23" w14:paraId="0280C5B6" w14:textId="77777777" w:rsidTr="00604E5E">
        <w:tc>
          <w:tcPr>
            <w:tcW w:w="1411" w:type="dxa"/>
            <w:vMerge/>
            <w:tcBorders>
              <w:left w:val="single" w:sz="4" w:space="0" w:color="auto"/>
              <w:right w:val="single" w:sz="4" w:space="0" w:color="auto"/>
            </w:tcBorders>
            <w:vAlign w:val="center"/>
          </w:tcPr>
          <w:p w14:paraId="2FD4781A" w14:textId="77777777" w:rsidR="00BB46D7" w:rsidRPr="00937F23" w:rsidRDefault="00BB46D7" w:rsidP="00951158">
            <w:pPr>
              <w:spacing w:before="40" w:after="40" w:line="240" w:lineRule="auto"/>
              <w:rPr>
                <w:rFonts w:ascii="Times New Roman" w:eastAsia="Times New Roman" w:hAnsi="Times New Roman" w:cs="Times New Roman"/>
                <w:color w:val="000000"/>
                <w:sz w:val="18"/>
                <w:szCs w:val="18"/>
                <w:lang w:eastAsia="pl-PL"/>
              </w:rPr>
            </w:pPr>
          </w:p>
        </w:tc>
        <w:tc>
          <w:tcPr>
            <w:tcW w:w="1270" w:type="dxa"/>
            <w:tcBorders>
              <w:top w:val="single" w:sz="4" w:space="0" w:color="auto"/>
              <w:left w:val="single" w:sz="4" w:space="0" w:color="auto"/>
              <w:bottom w:val="single" w:sz="4" w:space="0" w:color="auto"/>
              <w:right w:val="single" w:sz="4" w:space="0" w:color="auto"/>
            </w:tcBorders>
            <w:vAlign w:val="center"/>
          </w:tcPr>
          <w:p w14:paraId="051037EE"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1000 </w:t>
            </w:r>
          </w:p>
        </w:tc>
        <w:tc>
          <w:tcPr>
            <w:tcW w:w="1074" w:type="dxa"/>
            <w:tcBorders>
              <w:top w:val="single" w:sz="4" w:space="0" w:color="auto"/>
              <w:left w:val="single" w:sz="4" w:space="0" w:color="auto"/>
              <w:bottom w:val="single" w:sz="4" w:space="0" w:color="auto"/>
              <w:right w:val="single" w:sz="4" w:space="0" w:color="auto"/>
            </w:tcBorders>
            <w:vAlign w:val="center"/>
          </w:tcPr>
          <w:p w14:paraId="5A3E6350"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0,17 </w:t>
            </w:r>
          </w:p>
        </w:tc>
        <w:tc>
          <w:tcPr>
            <w:tcW w:w="1044" w:type="dxa"/>
            <w:tcBorders>
              <w:top w:val="single" w:sz="4" w:space="0" w:color="auto"/>
              <w:left w:val="single" w:sz="4" w:space="0" w:color="auto"/>
              <w:bottom w:val="single" w:sz="4" w:space="0" w:color="auto"/>
              <w:right w:val="single" w:sz="4" w:space="0" w:color="auto"/>
            </w:tcBorders>
            <w:vAlign w:val="center"/>
          </w:tcPr>
          <w:p w14:paraId="2674DEF3"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0,21 </w:t>
            </w:r>
          </w:p>
        </w:tc>
        <w:tc>
          <w:tcPr>
            <w:tcW w:w="1575" w:type="dxa"/>
            <w:tcBorders>
              <w:top w:val="single" w:sz="4" w:space="0" w:color="auto"/>
              <w:left w:val="single" w:sz="4" w:space="0" w:color="auto"/>
              <w:bottom w:val="single" w:sz="4" w:space="0" w:color="auto"/>
              <w:right w:val="single" w:sz="4" w:space="0" w:color="auto"/>
            </w:tcBorders>
            <w:vAlign w:val="center"/>
          </w:tcPr>
          <w:p w14:paraId="6C99DB34"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0,43 </w:t>
            </w:r>
          </w:p>
        </w:tc>
        <w:tc>
          <w:tcPr>
            <w:tcW w:w="1418" w:type="dxa"/>
            <w:tcBorders>
              <w:top w:val="single" w:sz="4" w:space="0" w:color="auto"/>
              <w:left w:val="single" w:sz="4" w:space="0" w:color="auto"/>
              <w:bottom w:val="single" w:sz="4" w:space="0" w:color="auto"/>
              <w:right w:val="single" w:sz="4" w:space="0" w:color="auto"/>
            </w:tcBorders>
            <w:vAlign w:val="center"/>
          </w:tcPr>
          <w:p w14:paraId="657B4C4E"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 </w:t>
            </w:r>
          </w:p>
        </w:tc>
        <w:tc>
          <w:tcPr>
            <w:tcW w:w="1270" w:type="dxa"/>
            <w:tcBorders>
              <w:top w:val="single" w:sz="4" w:space="0" w:color="auto"/>
              <w:left w:val="single" w:sz="4" w:space="0" w:color="auto"/>
              <w:bottom w:val="single" w:sz="4" w:space="0" w:color="auto"/>
            </w:tcBorders>
            <w:vAlign w:val="center"/>
          </w:tcPr>
          <w:p w14:paraId="462B3443"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2,31</w:t>
            </w:r>
          </w:p>
        </w:tc>
      </w:tr>
      <w:tr w:rsidR="00BB46D7" w:rsidRPr="00937F23" w14:paraId="0296164F" w14:textId="77777777" w:rsidTr="00604E5E">
        <w:tc>
          <w:tcPr>
            <w:tcW w:w="1411" w:type="dxa"/>
            <w:vMerge/>
            <w:tcBorders>
              <w:left w:val="single" w:sz="4" w:space="0" w:color="auto"/>
              <w:right w:val="single" w:sz="4" w:space="0" w:color="auto"/>
            </w:tcBorders>
            <w:vAlign w:val="center"/>
          </w:tcPr>
          <w:p w14:paraId="212D82A7" w14:textId="77777777" w:rsidR="00BB46D7" w:rsidRPr="00937F23" w:rsidRDefault="00BB46D7" w:rsidP="00951158">
            <w:pPr>
              <w:spacing w:before="40" w:after="40" w:line="240" w:lineRule="auto"/>
              <w:rPr>
                <w:rFonts w:ascii="Times New Roman" w:eastAsia="Times New Roman" w:hAnsi="Times New Roman" w:cs="Times New Roman"/>
                <w:color w:val="000000"/>
                <w:sz w:val="18"/>
                <w:szCs w:val="18"/>
                <w:lang w:eastAsia="pl-PL"/>
              </w:rPr>
            </w:pPr>
          </w:p>
        </w:tc>
        <w:tc>
          <w:tcPr>
            <w:tcW w:w="1270" w:type="dxa"/>
            <w:tcBorders>
              <w:top w:val="single" w:sz="4" w:space="0" w:color="auto"/>
              <w:left w:val="single" w:sz="4" w:space="0" w:color="auto"/>
              <w:bottom w:val="single" w:sz="4" w:space="0" w:color="auto"/>
              <w:right w:val="single" w:sz="4" w:space="0" w:color="auto"/>
            </w:tcBorders>
            <w:vAlign w:val="center"/>
          </w:tcPr>
          <w:p w14:paraId="69FA0899"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1500 </w:t>
            </w:r>
          </w:p>
        </w:tc>
        <w:tc>
          <w:tcPr>
            <w:tcW w:w="1074" w:type="dxa"/>
            <w:tcBorders>
              <w:top w:val="single" w:sz="4" w:space="0" w:color="auto"/>
              <w:left w:val="single" w:sz="4" w:space="0" w:color="auto"/>
              <w:bottom w:val="single" w:sz="4" w:space="0" w:color="auto"/>
              <w:right w:val="single" w:sz="4" w:space="0" w:color="auto"/>
            </w:tcBorders>
            <w:vAlign w:val="center"/>
          </w:tcPr>
          <w:p w14:paraId="3828D4D0"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0,14 </w:t>
            </w:r>
          </w:p>
        </w:tc>
        <w:tc>
          <w:tcPr>
            <w:tcW w:w="1044" w:type="dxa"/>
            <w:tcBorders>
              <w:top w:val="single" w:sz="4" w:space="0" w:color="auto"/>
              <w:left w:val="single" w:sz="4" w:space="0" w:color="auto"/>
              <w:bottom w:val="single" w:sz="4" w:space="0" w:color="auto"/>
              <w:right w:val="single" w:sz="4" w:space="0" w:color="auto"/>
            </w:tcBorders>
            <w:vAlign w:val="center"/>
          </w:tcPr>
          <w:p w14:paraId="1178F360"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0,18 </w:t>
            </w:r>
          </w:p>
        </w:tc>
        <w:tc>
          <w:tcPr>
            <w:tcW w:w="1575" w:type="dxa"/>
            <w:tcBorders>
              <w:top w:val="single" w:sz="4" w:space="0" w:color="auto"/>
              <w:left w:val="single" w:sz="4" w:space="0" w:color="auto"/>
              <w:bottom w:val="single" w:sz="4" w:space="0" w:color="auto"/>
              <w:right w:val="single" w:sz="4" w:space="0" w:color="auto"/>
            </w:tcBorders>
            <w:vAlign w:val="center"/>
          </w:tcPr>
          <w:p w14:paraId="681D6C1C"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0,37 </w:t>
            </w:r>
          </w:p>
        </w:tc>
        <w:tc>
          <w:tcPr>
            <w:tcW w:w="1418" w:type="dxa"/>
            <w:tcBorders>
              <w:top w:val="single" w:sz="4" w:space="0" w:color="auto"/>
              <w:left w:val="single" w:sz="4" w:space="0" w:color="auto"/>
              <w:bottom w:val="single" w:sz="4" w:space="0" w:color="auto"/>
              <w:right w:val="single" w:sz="4" w:space="0" w:color="auto"/>
            </w:tcBorders>
            <w:vAlign w:val="center"/>
          </w:tcPr>
          <w:p w14:paraId="4BC95DE4"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 </w:t>
            </w:r>
          </w:p>
        </w:tc>
        <w:tc>
          <w:tcPr>
            <w:tcW w:w="1270" w:type="dxa"/>
            <w:tcBorders>
              <w:top w:val="single" w:sz="4" w:space="0" w:color="auto"/>
              <w:left w:val="single" w:sz="4" w:space="0" w:color="auto"/>
              <w:bottom w:val="single" w:sz="4" w:space="0" w:color="auto"/>
            </w:tcBorders>
            <w:vAlign w:val="center"/>
          </w:tcPr>
          <w:p w14:paraId="0723C701"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2,28</w:t>
            </w:r>
          </w:p>
        </w:tc>
      </w:tr>
      <w:tr w:rsidR="00BB46D7" w:rsidRPr="00937F23" w14:paraId="71886F23" w14:textId="77777777" w:rsidTr="00604E5E">
        <w:tc>
          <w:tcPr>
            <w:tcW w:w="1411" w:type="dxa"/>
            <w:vMerge/>
            <w:tcBorders>
              <w:left w:val="single" w:sz="4" w:space="0" w:color="auto"/>
              <w:bottom w:val="single" w:sz="4" w:space="0" w:color="auto"/>
              <w:right w:val="single" w:sz="4" w:space="0" w:color="auto"/>
            </w:tcBorders>
            <w:vAlign w:val="center"/>
          </w:tcPr>
          <w:p w14:paraId="52E276DE" w14:textId="77777777" w:rsidR="00BB46D7" w:rsidRPr="00937F23" w:rsidRDefault="00BB46D7" w:rsidP="00951158">
            <w:pPr>
              <w:spacing w:before="40" w:after="40" w:line="240" w:lineRule="auto"/>
              <w:rPr>
                <w:rFonts w:ascii="Times New Roman" w:eastAsia="Times New Roman" w:hAnsi="Times New Roman" w:cs="Times New Roman"/>
                <w:color w:val="000000"/>
                <w:sz w:val="18"/>
                <w:szCs w:val="18"/>
                <w:lang w:eastAsia="pl-PL"/>
              </w:rPr>
            </w:pPr>
          </w:p>
        </w:tc>
        <w:tc>
          <w:tcPr>
            <w:tcW w:w="1270" w:type="dxa"/>
            <w:tcBorders>
              <w:top w:val="single" w:sz="4" w:space="0" w:color="auto"/>
              <w:left w:val="single" w:sz="4" w:space="0" w:color="auto"/>
              <w:bottom w:val="single" w:sz="4" w:space="0" w:color="auto"/>
              <w:right w:val="single" w:sz="4" w:space="0" w:color="auto"/>
            </w:tcBorders>
            <w:vAlign w:val="center"/>
          </w:tcPr>
          <w:p w14:paraId="54F6F5E5"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2000 </w:t>
            </w:r>
          </w:p>
        </w:tc>
        <w:tc>
          <w:tcPr>
            <w:tcW w:w="1074" w:type="dxa"/>
            <w:tcBorders>
              <w:top w:val="single" w:sz="4" w:space="0" w:color="auto"/>
              <w:left w:val="single" w:sz="4" w:space="0" w:color="auto"/>
              <w:bottom w:val="single" w:sz="4" w:space="0" w:color="auto"/>
              <w:right w:val="single" w:sz="4" w:space="0" w:color="auto"/>
            </w:tcBorders>
            <w:vAlign w:val="center"/>
          </w:tcPr>
          <w:p w14:paraId="21443B78"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0,13 </w:t>
            </w:r>
          </w:p>
        </w:tc>
        <w:tc>
          <w:tcPr>
            <w:tcW w:w="1044" w:type="dxa"/>
            <w:tcBorders>
              <w:top w:val="single" w:sz="4" w:space="0" w:color="auto"/>
              <w:left w:val="single" w:sz="4" w:space="0" w:color="auto"/>
              <w:bottom w:val="single" w:sz="4" w:space="0" w:color="auto"/>
              <w:right w:val="single" w:sz="4" w:space="0" w:color="auto"/>
            </w:tcBorders>
            <w:vAlign w:val="center"/>
          </w:tcPr>
          <w:p w14:paraId="51AA25F0"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0,16 </w:t>
            </w:r>
          </w:p>
        </w:tc>
        <w:tc>
          <w:tcPr>
            <w:tcW w:w="1575" w:type="dxa"/>
            <w:tcBorders>
              <w:top w:val="single" w:sz="4" w:space="0" w:color="auto"/>
              <w:left w:val="single" w:sz="4" w:space="0" w:color="auto"/>
              <w:bottom w:val="single" w:sz="4" w:space="0" w:color="auto"/>
              <w:right w:val="single" w:sz="4" w:space="0" w:color="auto"/>
            </w:tcBorders>
            <w:vAlign w:val="center"/>
          </w:tcPr>
          <w:p w14:paraId="077E3CA3"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0,33 </w:t>
            </w:r>
          </w:p>
        </w:tc>
        <w:tc>
          <w:tcPr>
            <w:tcW w:w="1418" w:type="dxa"/>
            <w:tcBorders>
              <w:top w:val="single" w:sz="4" w:space="0" w:color="auto"/>
              <w:left w:val="single" w:sz="4" w:space="0" w:color="auto"/>
              <w:bottom w:val="single" w:sz="4" w:space="0" w:color="auto"/>
              <w:right w:val="single" w:sz="4" w:space="0" w:color="auto"/>
            </w:tcBorders>
            <w:vAlign w:val="center"/>
          </w:tcPr>
          <w:p w14:paraId="10E8E188"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 </w:t>
            </w:r>
          </w:p>
        </w:tc>
        <w:tc>
          <w:tcPr>
            <w:tcW w:w="1270" w:type="dxa"/>
            <w:tcBorders>
              <w:top w:val="single" w:sz="4" w:space="0" w:color="auto"/>
              <w:left w:val="single" w:sz="4" w:space="0" w:color="auto"/>
              <w:bottom w:val="single" w:sz="4" w:space="0" w:color="auto"/>
            </w:tcBorders>
            <w:vAlign w:val="center"/>
          </w:tcPr>
          <w:p w14:paraId="5120C73E" w14:textId="77777777" w:rsidR="00BB46D7" w:rsidRPr="00937F23" w:rsidRDefault="00BB46D7" w:rsidP="00951158">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2,27</w:t>
            </w:r>
          </w:p>
        </w:tc>
      </w:tr>
    </w:tbl>
    <w:p w14:paraId="1A1C74D9" w14:textId="77777777" w:rsidR="00D74F3A" w:rsidRPr="00937F23" w:rsidRDefault="00D74F3A" w:rsidP="00BB46D7">
      <w:pPr>
        <w:spacing w:after="0" w:line="240" w:lineRule="auto"/>
        <w:jc w:val="both"/>
        <w:rPr>
          <w:rFonts w:ascii="Times New Roman" w:eastAsia="Times New Roman" w:hAnsi="Times New Roman" w:cs="Times New Roman"/>
          <w:color w:val="000000"/>
          <w:sz w:val="18"/>
          <w:szCs w:val="18"/>
          <w:lang w:eastAsia="pl-PL"/>
        </w:rPr>
      </w:pPr>
    </w:p>
    <w:p w14:paraId="50BB684C" w14:textId="50DB18A9" w:rsidR="00891824" w:rsidRPr="00937F23" w:rsidRDefault="00891824" w:rsidP="00BB46D7">
      <w:pPr>
        <w:spacing w:after="0" w:line="240" w:lineRule="auto"/>
        <w:jc w:val="both"/>
        <w:rPr>
          <w:rFonts w:ascii="Times New Roman" w:hAnsi="Times New Roman" w:cs="Times New Roman"/>
          <w:sz w:val="20"/>
          <w:szCs w:val="20"/>
        </w:rPr>
      </w:pPr>
      <w:r w:rsidRPr="00937F23">
        <w:rPr>
          <w:rFonts w:ascii="Times New Roman" w:hAnsi="Times New Roman" w:cs="Times New Roman"/>
          <w:sz w:val="20"/>
          <w:szCs w:val="20"/>
        </w:rPr>
        <w:t>W przypadku braku danych do obliczeń według wzoru (2</w:t>
      </w:r>
      <w:r w:rsidR="00CB4B81" w:rsidRPr="00937F23">
        <w:rPr>
          <w:rFonts w:ascii="Times New Roman" w:hAnsi="Times New Roman" w:cs="Times New Roman"/>
          <w:sz w:val="20"/>
          <w:szCs w:val="20"/>
        </w:rPr>
        <w:t>6</w:t>
      </w:r>
      <w:r w:rsidRPr="00937F23">
        <w:rPr>
          <w:rFonts w:ascii="Times New Roman" w:hAnsi="Times New Roman" w:cs="Times New Roman"/>
          <w:sz w:val="20"/>
          <w:szCs w:val="20"/>
        </w:rPr>
        <w:t>), przyjmuje się wartości średniej</w:t>
      </w:r>
      <w:r w:rsidR="00D74F3A" w:rsidRPr="00937F23">
        <w:rPr>
          <w:rFonts w:ascii="Times New Roman" w:hAnsi="Times New Roman" w:cs="Times New Roman"/>
          <w:sz w:val="20"/>
          <w:szCs w:val="20"/>
        </w:rPr>
        <w:t xml:space="preserve"> </w:t>
      </w:r>
      <w:r w:rsidRPr="00937F23">
        <w:rPr>
          <w:rFonts w:ascii="Times New Roman" w:hAnsi="Times New Roman" w:cs="Times New Roman"/>
          <w:sz w:val="20"/>
          <w:szCs w:val="20"/>
        </w:rPr>
        <w:t xml:space="preserve">sezonowej sprawności akumulacji ciepła w elementach pojemnościowych systemu </w:t>
      </w:r>
      <w:r w:rsidR="00D15624" w:rsidRPr="00937F23">
        <w:rPr>
          <w:rFonts w:ascii="Times New Roman" w:hAnsi="Times New Roman" w:cs="Times New Roman"/>
          <w:sz w:val="20"/>
          <w:szCs w:val="20"/>
        </w:rPr>
        <w:t xml:space="preserve">przygotowania </w:t>
      </w:r>
      <w:r w:rsidR="00023813" w:rsidRPr="00937F23">
        <w:rPr>
          <w:rFonts w:ascii="Times New Roman" w:hAnsi="Times New Roman" w:cs="Times New Roman"/>
          <w:sz w:val="20"/>
          <w:szCs w:val="20"/>
        </w:rPr>
        <w:t xml:space="preserve">c.w.u. </w:t>
      </w:r>
      <m:oMath>
        <m:sSub>
          <m:sSubPr>
            <m:ctrlPr>
              <w:rPr>
                <w:rFonts w:ascii="Cambria Math" w:hAnsi="Cambria Math" w:cs="Times New Roman"/>
              </w:rPr>
            </m:ctrlPr>
          </m:sSubPr>
          <m:e>
            <m:r>
              <w:rPr>
                <w:rFonts w:ascii="Cambria Math" w:hAnsi="Cambria Math" w:cs="Times New Roman"/>
              </w:rPr>
              <m:t>η</m:t>
            </m:r>
          </m:e>
          <m:sub>
            <m:r>
              <w:rPr>
                <w:rFonts w:ascii="Cambria Math" w:hAnsi="Cambria Math" w:cs="Times New Roman"/>
              </w:rPr>
              <m:t>W</m:t>
            </m:r>
            <m:r>
              <m:rPr>
                <m:sty m:val="p"/>
              </m:rPr>
              <w:rPr>
                <w:rFonts w:ascii="Cambria Math" w:hAnsi="Cambria Math" w:cs="Times New Roman"/>
              </w:rPr>
              <m:t>,</m:t>
            </m:r>
            <m:r>
              <w:rPr>
                <w:rFonts w:ascii="Cambria Math" w:hAnsi="Cambria Math" w:cs="Times New Roman"/>
              </w:rPr>
              <m:t>s</m:t>
            </m:r>
            <m:r>
              <m:rPr>
                <m:sty m:val="p"/>
              </m:rPr>
              <w:rPr>
                <w:rFonts w:ascii="Cambria Math" w:hAnsi="Cambria Math" w:cs="Times New Roman"/>
              </w:rPr>
              <m:t>,</m:t>
            </m:r>
            <m:r>
              <w:rPr>
                <w:rFonts w:ascii="Cambria Math" w:hAnsi="Cambria Math" w:cs="Times New Roman"/>
              </w:rPr>
              <m:t>i</m:t>
            </m:r>
            <m:r>
              <m:rPr>
                <m:sty m:val="p"/>
              </m:rPr>
              <w:rPr>
                <w:rFonts w:ascii="Cambria Math" w:hAnsi="Cambria Math" w:cs="Times New Roman"/>
              </w:rPr>
              <m:t>,</m:t>
            </m:r>
            <m:r>
              <w:rPr>
                <w:rFonts w:ascii="Cambria Math" w:hAnsi="Cambria Math" w:cs="Times New Roman"/>
              </w:rPr>
              <m:t>s</m:t>
            </m:r>
          </m:sub>
        </m:sSub>
        <m:r>
          <w:rPr>
            <w:rFonts w:ascii="Cambria Math" w:hAnsi="Cambria Math" w:cs="Times New Roman"/>
          </w:rPr>
          <m:t xml:space="preserve"> </m:t>
        </m:r>
      </m:oMath>
      <w:r w:rsidRPr="00937F23">
        <w:rPr>
          <w:rFonts w:ascii="Times New Roman" w:hAnsi="Times New Roman" w:cs="Times New Roman"/>
          <w:sz w:val="20"/>
          <w:szCs w:val="20"/>
        </w:rPr>
        <w:t>określone w</w:t>
      </w:r>
      <w:r w:rsidR="00951158" w:rsidRPr="00937F23">
        <w:rPr>
          <w:rFonts w:ascii="Times New Roman" w:hAnsi="Times New Roman" w:cs="Times New Roman"/>
          <w:sz w:val="20"/>
          <w:szCs w:val="20"/>
        </w:rPr>
        <w:t xml:space="preserve"> tabeli </w:t>
      </w:r>
      <w:r w:rsidR="00211FC5" w:rsidRPr="00937F23">
        <w:rPr>
          <w:rFonts w:ascii="Times New Roman" w:hAnsi="Times New Roman" w:cs="Times New Roman"/>
          <w:sz w:val="20"/>
          <w:szCs w:val="20"/>
        </w:rPr>
        <w:t>1</w:t>
      </w:r>
      <w:r w:rsidR="00F46D69" w:rsidRPr="00937F23">
        <w:rPr>
          <w:rFonts w:ascii="Times New Roman" w:hAnsi="Times New Roman" w:cs="Times New Roman"/>
          <w:sz w:val="20"/>
          <w:szCs w:val="20"/>
        </w:rPr>
        <w:t>7</w:t>
      </w:r>
      <w:r w:rsidRPr="00937F23">
        <w:rPr>
          <w:rFonts w:ascii="Times New Roman" w:hAnsi="Times New Roman" w:cs="Times New Roman"/>
          <w:sz w:val="20"/>
          <w:szCs w:val="20"/>
        </w:rPr>
        <w:t xml:space="preserve">. </w:t>
      </w:r>
    </w:p>
    <w:p w14:paraId="409CFFAE" w14:textId="77777777" w:rsidR="00D36869" w:rsidRPr="00937F23" w:rsidRDefault="00D36869" w:rsidP="00BB46D7">
      <w:pPr>
        <w:spacing w:after="0" w:line="240" w:lineRule="auto"/>
        <w:jc w:val="both"/>
        <w:rPr>
          <w:rFonts w:ascii="Times New Roman" w:hAnsi="Times New Roman" w:cs="Times New Roman"/>
          <w:sz w:val="20"/>
          <w:szCs w:val="20"/>
        </w:rPr>
      </w:pPr>
    </w:p>
    <w:p w14:paraId="62098868" w14:textId="24F9A0A5" w:rsidR="00891824" w:rsidRPr="00937F23" w:rsidRDefault="00891824" w:rsidP="00EA46CA">
      <w:pPr>
        <w:spacing w:after="0" w:line="240" w:lineRule="auto"/>
        <w:jc w:val="both"/>
        <w:rPr>
          <w:rFonts w:ascii="Times New Roman" w:hAnsi="Times New Roman" w:cs="Times New Roman"/>
          <w:i/>
          <w:iCs/>
          <w:sz w:val="18"/>
          <w:szCs w:val="18"/>
        </w:rPr>
      </w:pPr>
      <w:bookmarkStart w:id="32" w:name="_Ref117259379"/>
      <w:r w:rsidRPr="00937F23">
        <w:rPr>
          <w:rFonts w:ascii="Times New Roman" w:hAnsi="Times New Roman" w:cs="Times New Roman"/>
          <w:i/>
          <w:iCs/>
          <w:sz w:val="18"/>
          <w:szCs w:val="18"/>
        </w:rPr>
        <w:t>Tabela</w:t>
      </w:r>
      <w:bookmarkEnd w:id="32"/>
      <w:r w:rsidR="00364130">
        <w:rPr>
          <w:rFonts w:ascii="Times New Roman" w:hAnsi="Times New Roman" w:cs="Times New Roman"/>
          <w:i/>
          <w:iCs/>
          <w:sz w:val="18"/>
          <w:szCs w:val="18"/>
        </w:rPr>
        <w:t xml:space="preserve"> 17.</w:t>
      </w:r>
      <w:r w:rsidRPr="00937F23">
        <w:rPr>
          <w:rFonts w:ascii="Times New Roman" w:hAnsi="Times New Roman" w:cs="Times New Roman"/>
          <w:i/>
          <w:iCs/>
          <w:sz w:val="18"/>
          <w:szCs w:val="18"/>
        </w:rPr>
        <w:t xml:space="preserve"> Wartości średniej sezonowej sprawności akumulacji ciepła w elementach</w:t>
      </w:r>
      <w:r w:rsidR="00D74F3A" w:rsidRPr="00937F23">
        <w:rPr>
          <w:rFonts w:ascii="Times New Roman" w:hAnsi="Times New Roman" w:cs="Times New Roman"/>
          <w:i/>
          <w:iCs/>
          <w:sz w:val="18"/>
          <w:szCs w:val="18"/>
        </w:rPr>
        <w:t xml:space="preserve"> </w:t>
      </w:r>
      <w:r w:rsidRPr="00937F23">
        <w:rPr>
          <w:rFonts w:ascii="Times New Roman" w:hAnsi="Times New Roman" w:cs="Times New Roman"/>
          <w:i/>
          <w:iCs/>
          <w:sz w:val="18"/>
          <w:szCs w:val="18"/>
        </w:rPr>
        <w:t xml:space="preserve">pojemnościowych systemu </w:t>
      </w:r>
      <w:r w:rsidR="005D7A06" w:rsidRPr="00937F23">
        <w:rPr>
          <w:rFonts w:ascii="Times New Roman" w:hAnsi="Times New Roman" w:cs="Times New Roman"/>
          <w:i/>
          <w:iCs/>
          <w:sz w:val="18"/>
          <w:szCs w:val="18"/>
        </w:rPr>
        <w:t xml:space="preserve">przygotowania </w:t>
      </w:r>
      <w:r w:rsidR="007E6C7D" w:rsidRPr="00937F23">
        <w:rPr>
          <w:rFonts w:ascii="Times New Roman" w:hAnsi="Times New Roman" w:cs="Times New Roman"/>
          <w:sz w:val="18"/>
          <w:szCs w:val="18"/>
        </w:rPr>
        <w:t>c.w.u.</w:t>
      </w:r>
      <w:r w:rsidRPr="00937F23">
        <w:rPr>
          <w:rFonts w:ascii="Times New Roman" w:hAnsi="Times New Roman" w:cs="Times New Roman"/>
          <w:i/>
          <w:iCs/>
          <w:sz w:val="18"/>
          <w:szCs w:val="18"/>
        </w:rPr>
        <w:t xml:space="preserve"> </w:t>
      </w:r>
      <m:oMath>
        <m:sSub>
          <m:sSubPr>
            <m:ctrlPr>
              <w:rPr>
                <w:rFonts w:ascii="Cambria Math" w:hAnsi="Cambria Math" w:cs="Times New Roman"/>
                <w:i/>
                <w:iCs/>
                <w:sz w:val="18"/>
                <w:szCs w:val="18"/>
              </w:rPr>
            </m:ctrlPr>
          </m:sSubPr>
          <m:e>
            <m:r>
              <w:rPr>
                <w:rFonts w:ascii="Cambria Math" w:hAnsi="Cambria Math" w:cs="Times New Roman"/>
                <w:sz w:val="18"/>
                <w:szCs w:val="18"/>
              </w:rPr>
              <m:t>η</m:t>
            </m:r>
          </m:e>
          <m:sub>
            <m:r>
              <w:rPr>
                <w:rFonts w:ascii="Cambria Math" w:hAnsi="Cambria Math" w:cs="Times New Roman"/>
                <w:sz w:val="18"/>
                <w:szCs w:val="18"/>
              </w:rPr>
              <m:t>W,s,i,s</m:t>
            </m:r>
          </m:sub>
        </m:sSub>
      </m:oMath>
      <w:r w:rsidRPr="00937F23">
        <w:rPr>
          <w:rFonts w:ascii="Times New Roman" w:hAnsi="Times New Roman" w:cs="Times New Roman"/>
          <w:i/>
          <w:iCs/>
          <w:sz w:val="18"/>
          <w:szCs w:val="18"/>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2"/>
        <w:gridCol w:w="7163"/>
        <w:gridCol w:w="1260"/>
      </w:tblGrid>
      <w:tr w:rsidR="00891824" w:rsidRPr="00937F23" w14:paraId="1F2254AD" w14:textId="77777777" w:rsidTr="00D36869">
        <w:tc>
          <w:tcPr>
            <w:tcW w:w="562" w:type="dxa"/>
            <w:tcBorders>
              <w:top w:val="single" w:sz="4" w:space="0" w:color="auto"/>
              <w:left w:val="single" w:sz="4" w:space="0" w:color="auto"/>
              <w:bottom w:val="single" w:sz="4" w:space="0" w:color="auto"/>
              <w:right w:val="single" w:sz="4" w:space="0" w:color="auto"/>
            </w:tcBorders>
            <w:vAlign w:val="center"/>
            <w:hideMark/>
          </w:tcPr>
          <w:p w14:paraId="22C2E196" w14:textId="77777777" w:rsidR="00891824" w:rsidRPr="00937F23" w:rsidRDefault="00891824" w:rsidP="00D24827">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Lp. </w:t>
            </w:r>
          </w:p>
        </w:tc>
        <w:tc>
          <w:tcPr>
            <w:tcW w:w="7163" w:type="dxa"/>
            <w:tcBorders>
              <w:top w:val="single" w:sz="4" w:space="0" w:color="auto"/>
              <w:left w:val="single" w:sz="4" w:space="0" w:color="auto"/>
              <w:bottom w:val="single" w:sz="4" w:space="0" w:color="auto"/>
              <w:right w:val="single" w:sz="4" w:space="0" w:color="auto"/>
            </w:tcBorders>
            <w:vAlign w:val="center"/>
            <w:hideMark/>
          </w:tcPr>
          <w:p w14:paraId="29550F3C" w14:textId="2A6A2322" w:rsidR="00891824" w:rsidRPr="00937F23" w:rsidRDefault="005D7A06" w:rsidP="00D24827">
            <w:pPr>
              <w:spacing w:before="40" w:after="40" w:line="240" w:lineRule="auto"/>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Zasobnik </w:t>
            </w:r>
            <w:r w:rsidR="007E6C7D" w:rsidRPr="00937F23">
              <w:rPr>
                <w:rFonts w:ascii="Times New Roman" w:hAnsi="Times New Roman" w:cs="Times New Roman"/>
                <w:sz w:val="18"/>
                <w:szCs w:val="18"/>
              </w:rPr>
              <w:t>c.w.u.</w:t>
            </w:r>
            <w:r w:rsidRPr="00937F23">
              <w:rPr>
                <w:rFonts w:ascii="Times New Roman" w:eastAsia="Times New Roman" w:hAnsi="Times New Roman" w:cs="Times New Roman"/>
                <w:color w:val="000000"/>
                <w:sz w:val="18"/>
                <w:szCs w:val="18"/>
                <w:lang w:eastAsia="pl-PL"/>
              </w:rPr>
              <w:t xml:space="preserve"> w systemie przygotowania ciepłej wody użytkowej</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F363F2C" w14:textId="77777777" w:rsidR="00891824" w:rsidRPr="00937F23" w:rsidRDefault="00000000" w:rsidP="00D24827">
            <w:pPr>
              <w:spacing w:before="40" w:after="40" w:line="240" w:lineRule="auto"/>
              <w:jc w:val="center"/>
              <w:rPr>
                <w:rFonts w:ascii="Times New Roman" w:eastAsia="Times New Roman" w:hAnsi="Times New Roman" w:cs="Times New Roman"/>
                <w:sz w:val="18"/>
                <w:szCs w:val="18"/>
                <w:lang w:eastAsia="pl-PL"/>
              </w:rPr>
            </w:pPr>
            <m:oMathPara>
              <m:oMathParaPr>
                <m:jc m:val="center"/>
              </m:oMathParaPr>
              <m:oMath>
                <m:sSub>
                  <m:sSubPr>
                    <m:ctrlPr>
                      <w:rPr>
                        <w:rFonts w:ascii="Cambria Math" w:hAnsi="Cambria Math" w:cs="Times New Roman"/>
                        <w:sz w:val="18"/>
                        <w:szCs w:val="18"/>
                      </w:rPr>
                    </m:ctrlPr>
                  </m:sSubPr>
                  <m:e>
                    <m:r>
                      <w:rPr>
                        <w:rFonts w:ascii="Cambria Math" w:hAnsi="Cambria Math" w:cs="Times New Roman"/>
                        <w:sz w:val="18"/>
                        <w:szCs w:val="18"/>
                      </w:rPr>
                      <m:t>η</m:t>
                    </m:r>
                  </m:e>
                  <m:sub>
                    <m:r>
                      <w:rPr>
                        <w:rFonts w:ascii="Cambria Math" w:hAnsi="Cambria Math" w:cs="Times New Roman"/>
                        <w:sz w:val="18"/>
                        <w:szCs w:val="18"/>
                      </w:rPr>
                      <m:t>W</m:t>
                    </m:r>
                    <m:r>
                      <m:rPr>
                        <m:sty m:val="p"/>
                      </m:rPr>
                      <w:rPr>
                        <w:rFonts w:ascii="Cambria Math" w:hAnsi="Cambria Math" w:cs="Times New Roman"/>
                        <w:sz w:val="18"/>
                        <w:szCs w:val="18"/>
                      </w:rPr>
                      <m:t>,</m:t>
                    </m:r>
                    <m:r>
                      <w:rPr>
                        <w:rFonts w:ascii="Cambria Math" w:hAnsi="Cambria Math" w:cs="Times New Roman"/>
                        <w:sz w:val="18"/>
                        <w:szCs w:val="18"/>
                      </w:rPr>
                      <m:t>s</m:t>
                    </m:r>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r>
                      <w:rPr>
                        <w:rFonts w:ascii="Cambria Math" w:hAnsi="Cambria Math" w:cs="Times New Roman"/>
                        <w:sz w:val="18"/>
                        <w:szCs w:val="18"/>
                      </w:rPr>
                      <m:t>s</m:t>
                    </m:r>
                  </m:sub>
                </m:sSub>
              </m:oMath>
            </m:oMathPara>
          </w:p>
        </w:tc>
      </w:tr>
      <w:tr w:rsidR="00891824" w:rsidRPr="00937F23" w14:paraId="3D36CB9B" w14:textId="77777777" w:rsidTr="00D36869">
        <w:tc>
          <w:tcPr>
            <w:tcW w:w="562" w:type="dxa"/>
            <w:tcBorders>
              <w:top w:val="single" w:sz="4" w:space="0" w:color="auto"/>
              <w:left w:val="single" w:sz="4" w:space="0" w:color="auto"/>
              <w:bottom w:val="single" w:sz="4" w:space="0" w:color="auto"/>
              <w:right w:val="single" w:sz="4" w:space="0" w:color="auto"/>
            </w:tcBorders>
            <w:vAlign w:val="center"/>
            <w:hideMark/>
          </w:tcPr>
          <w:p w14:paraId="03173496" w14:textId="77777777" w:rsidR="00891824" w:rsidRPr="00937F23" w:rsidRDefault="00891824" w:rsidP="00D24827">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1 </w:t>
            </w:r>
          </w:p>
        </w:tc>
        <w:tc>
          <w:tcPr>
            <w:tcW w:w="7163" w:type="dxa"/>
            <w:tcBorders>
              <w:top w:val="single" w:sz="4" w:space="0" w:color="auto"/>
              <w:left w:val="single" w:sz="4" w:space="0" w:color="auto"/>
              <w:bottom w:val="single" w:sz="4" w:space="0" w:color="auto"/>
              <w:right w:val="single" w:sz="4" w:space="0" w:color="auto"/>
            </w:tcBorders>
            <w:vAlign w:val="center"/>
            <w:hideMark/>
          </w:tcPr>
          <w:p w14:paraId="2C4919C3" w14:textId="0D9048F5" w:rsidR="00D36869" w:rsidRPr="00937F23" w:rsidRDefault="00891824" w:rsidP="00D24827">
            <w:pPr>
              <w:spacing w:before="40" w:after="40" w:line="240" w:lineRule="auto"/>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Zasobnik ciepł</w:t>
            </w:r>
            <w:r w:rsidR="00D36869" w:rsidRPr="00937F23">
              <w:rPr>
                <w:rFonts w:ascii="Times New Roman" w:eastAsia="Times New Roman" w:hAnsi="Times New Roman" w:cs="Times New Roman"/>
                <w:color w:val="000000"/>
                <w:sz w:val="18"/>
                <w:szCs w:val="18"/>
                <w:lang w:eastAsia="pl-PL"/>
              </w:rPr>
              <w:t xml:space="preserve">a </w:t>
            </w:r>
            <w:r w:rsidRPr="00937F23">
              <w:rPr>
                <w:rFonts w:ascii="Times New Roman" w:eastAsia="Times New Roman" w:hAnsi="Times New Roman" w:cs="Times New Roman"/>
                <w:color w:val="000000"/>
                <w:sz w:val="18"/>
                <w:szCs w:val="18"/>
                <w:lang w:eastAsia="pl-PL"/>
              </w:rPr>
              <w:t xml:space="preserve">w systemie </w:t>
            </w:r>
            <w:r w:rsidR="00D36869" w:rsidRPr="00937F23">
              <w:rPr>
                <w:rFonts w:ascii="Times New Roman" w:eastAsia="Times New Roman" w:hAnsi="Times New Roman" w:cs="Times New Roman"/>
                <w:color w:val="000000"/>
                <w:sz w:val="18"/>
                <w:szCs w:val="18"/>
                <w:lang w:eastAsia="pl-PL"/>
              </w:rPr>
              <w:t xml:space="preserve">przygotowania </w:t>
            </w:r>
            <w:r w:rsidR="007E6C7D" w:rsidRPr="00937F23">
              <w:rPr>
                <w:rFonts w:ascii="Times New Roman" w:hAnsi="Times New Roman" w:cs="Times New Roman"/>
                <w:sz w:val="18"/>
                <w:szCs w:val="18"/>
              </w:rPr>
              <w:t>c.w.u.</w:t>
            </w:r>
            <w:r w:rsidR="00D36869" w:rsidRPr="00937F23">
              <w:rPr>
                <w:rFonts w:ascii="Times New Roman" w:eastAsia="Times New Roman" w:hAnsi="Times New Roman" w:cs="Times New Roman"/>
                <w:color w:val="000000"/>
                <w:sz w:val="18"/>
                <w:szCs w:val="18"/>
                <w:lang w:eastAsia="pl-PL"/>
              </w:rPr>
              <w:t>, wyprodukowany:</w:t>
            </w:r>
          </w:p>
          <w:p w14:paraId="0B6E1B52" w14:textId="7EEAFA5B" w:rsidR="00891824" w:rsidRPr="00937F23" w:rsidRDefault="00891824" w:rsidP="00D24827">
            <w:pPr>
              <w:spacing w:before="40" w:after="40" w:line="240" w:lineRule="auto"/>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a) </w:t>
            </w:r>
            <w:r w:rsidR="00D36869" w:rsidRPr="00937F23">
              <w:rPr>
                <w:rFonts w:ascii="Times New Roman" w:eastAsia="Times New Roman" w:hAnsi="Times New Roman" w:cs="Times New Roman"/>
                <w:color w:val="000000"/>
                <w:sz w:val="18"/>
                <w:szCs w:val="18"/>
                <w:lang w:eastAsia="pl-PL"/>
              </w:rPr>
              <w:t>przed 1995 r.</w:t>
            </w:r>
            <w:r w:rsidRPr="00937F23">
              <w:rPr>
                <w:rFonts w:ascii="Times New Roman" w:eastAsia="Times New Roman" w:hAnsi="Times New Roman" w:cs="Times New Roman"/>
                <w:color w:val="000000"/>
                <w:sz w:val="18"/>
                <w:szCs w:val="18"/>
                <w:lang w:eastAsia="pl-PL"/>
              </w:rPr>
              <w:t>,</w:t>
            </w:r>
            <w:r w:rsidRPr="00937F23">
              <w:rPr>
                <w:rFonts w:ascii="Times New Roman" w:eastAsia="Times New Roman" w:hAnsi="Times New Roman" w:cs="Times New Roman"/>
                <w:color w:val="000000"/>
                <w:sz w:val="18"/>
                <w:szCs w:val="18"/>
                <w:lang w:eastAsia="pl-PL"/>
              </w:rPr>
              <w:br/>
              <w:t xml:space="preserve">b) </w:t>
            </w:r>
            <w:r w:rsidR="00D36869" w:rsidRPr="00937F23">
              <w:rPr>
                <w:rFonts w:ascii="Times New Roman" w:eastAsia="Times New Roman" w:hAnsi="Times New Roman" w:cs="Times New Roman"/>
                <w:color w:val="000000"/>
                <w:sz w:val="18"/>
                <w:szCs w:val="18"/>
                <w:lang w:eastAsia="pl-PL"/>
              </w:rPr>
              <w:t>w latach 19</w:t>
            </w:r>
            <w:r w:rsidR="00450922" w:rsidRPr="00937F23">
              <w:rPr>
                <w:rFonts w:ascii="Times New Roman" w:eastAsia="Times New Roman" w:hAnsi="Times New Roman" w:cs="Times New Roman"/>
                <w:color w:val="000000"/>
                <w:sz w:val="18"/>
                <w:szCs w:val="18"/>
                <w:lang w:eastAsia="pl-PL"/>
              </w:rPr>
              <w:t>9</w:t>
            </w:r>
            <w:r w:rsidR="00D36869" w:rsidRPr="00937F23">
              <w:rPr>
                <w:rFonts w:ascii="Times New Roman" w:eastAsia="Times New Roman" w:hAnsi="Times New Roman" w:cs="Times New Roman"/>
                <w:color w:val="000000"/>
                <w:sz w:val="18"/>
                <w:szCs w:val="18"/>
                <w:lang w:eastAsia="pl-PL"/>
              </w:rPr>
              <w:t>5 - 2000</w:t>
            </w:r>
          </w:p>
          <w:p w14:paraId="1A1ADC3A" w14:textId="77777777" w:rsidR="00D36869" w:rsidRPr="00937F23" w:rsidRDefault="00D36869" w:rsidP="00D24827">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sz w:val="18"/>
                <w:szCs w:val="18"/>
                <w:lang w:eastAsia="pl-PL"/>
              </w:rPr>
              <w:t>c) w latach 2001 – 2005</w:t>
            </w:r>
          </w:p>
          <w:p w14:paraId="137F62D5" w14:textId="77777777" w:rsidR="00D36869" w:rsidRPr="00937F23" w:rsidRDefault="00D36869" w:rsidP="00D24827">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sz w:val="18"/>
                <w:szCs w:val="18"/>
                <w:lang w:eastAsia="pl-PL"/>
              </w:rPr>
              <w:t>d) po 2005 r.</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8FF3CFA" w14:textId="77777777" w:rsidR="006F5B8D" w:rsidRPr="00937F23" w:rsidRDefault="006F5B8D" w:rsidP="00023813">
            <w:pPr>
              <w:spacing w:before="120" w:after="40" w:line="240" w:lineRule="auto"/>
              <w:jc w:val="center"/>
              <w:rPr>
                <w:rFonts w:ascii="Times New Roman" w:eastAsia="Times New Roman" w:hAnsi="Times New Roman" w:cs="Times New Roman"/>
                <w:color w:val="000000"/>
                <w:sz w:val="18"/>
                <w:szCs w:val="18"/>
                <w:lang w:eastAsia="pl-PL"/>
              </w:rPr>
            </w:pPr>
          </w:p>
          <w:p w14:paraId="12D3141F" w14:textId="77777777" w:rsidR="00D74F3A" w:rsidRPr="00937F23" w:rsidRDefault="00891824" w:rsidP="00D24827">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0,</w:t>
            </w:r>
            <w:r w:rsidR="00D36869" w:rsidRPr="00937F23">
              <w:rPr>
                <w:rFonts w:ascii="Times New Roman" w:eastAsia="Times New Roman" w:hAnsi="Times New Roman" w:cs="Times New Roman"/>
                <w:color w:val="000000"/>
                <w:sz w:val="18"/>
                <w:szCs w:val="18"/>
                <w:lang w:eastAsia="pl-PL"/>
              </w:rPr>
              <w:t>60</w:t>
            </w:r>
          </w:p>
          <w:p w14:paraId="46B79FCF" w14:textId="77777777" w:rsidR="00891824" w:rsidRPr="00937F23" w:rsidRDefault="00891824" w:rsidP="00D24827">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0,</w:t>
            </w:r>
            <w:r w:rsidR="00D36869" w:rsidRPr="00937F23">
              <w:rPr>
                <w:rFonts w:ascii="Times New Roman" w:eastAsia="Times New Roman" w:hAnsi="Times New Roman" w:cs="Times New Roman"/>
                <w:color w:val="000000"/>
                <w:sz w:val="18"/>
                <w:szCs w:val="18"/>
                <w:lang w:eastAsia="pl-PL"/>
              </w:rPr>
              <w:t>65</w:t>
            </w:r>
          </w:p>
          <w:p w14:paraId="0D7AAB08" w14:textId="77777777" w:rsidR="00D36869" w:rsidRPr="00937F23" w:rsidRDefault="00D36869" w:rsidP="00D24827">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0,80</w:t>
            </w:r>
          </w:p>
          <w:p w14:paraId="36001BC9" w14:textId="77777777" w:rsidR="00D36869" w:rsidRPr="00937F23" w:rsidRDefault="00D36869" w:rsidP="00D24827">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0,85</w:t>
            </w:r>
          </w:p>
        </w:tc>
      </w:tr>
      <w:tr w:rsidR="00891824" w:rsidRPr="00937F23" w14:paraId="7963EDA0" w14:textId="77777777" w:rsidTr="00D36869">
        <w:tc>
          <w:tcPr>
            <w:tcW w:w="562" w:type="dxa"/>
            <w:tcBorders>
              <w:top w:val="single" w:sz="4" w:space="0" w:color="auto"/>
              <w:left w:val="single" w:sz="4" w:space="0" w:color="auto"/>
              <w:bottom w:val="single" w:sz="4" w:space="0" w:color="auto"/>
              <w:right w:val="single" w:sz="4" w:space="0" w:color="auto"/>
            </w:tcBorders>
            <w:vAlign w:val="center"/>
            <w:hideMark/>
          </w:tcPr>
          <w:p w14:paraId="7A2DCE20" w14:textId="77777777" w:rsidR="00891824" w:rsidRPr="00937F23" w:rsidRDefault="00D36869" w:rsidP="00D24827">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2</w:t>
            </w:r>
            <w:r w:rsidR="00891824" w:rsidRPr="00937F23">
              <w:rPr>
                <w:rFonts w:ascii="Times New Roman" w:eastAsia="Times New Roman" w:hAnsi="Times New Roman" w:cs="Times New Roman"/>
                <w:color w:val="000000"/>
                <w:sz w:val="18"/>
                <w:szCs w:val="18"/>
                <w:lang w:eastAsia="pl-PL"/>
              </w:rPr>
              <w:t xml:space="preserve"> </w:t>
            </w:r>
          </w:p>
        </w:tc>
        <w:tc>
          <w:tcPr>
            <w:tcW w:w="7163" w:type="dxa"/>
            <w:tcBorders>
              <w:top w:val="single" w:sz="4" w:space="0" w:color="auto"/>
              <w:left w:val="single" w:sz="4" w:space="0" w:color="auto"/>
              <w:bottom w:val="single" w:sz="4" w:space="0" w:color="auto"/>
              <w:right w:val="single" w:sz="4" w:space="0" w:color="auto"/>
            </w:tcBorders>
            <w:vAlign w:val="center"/>
            <w:hideMark/>
          </w:tcPr>
          <w:p w14:paraId="4A499324" w14:textId="51FC9B24" w:rsidR="00891824" w:rsidRPr="00937F23" w:rsidRDefault="00891824" w:rsidP="00D24827">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System </w:t>
            </w:r>
            <w:r w:rsidR="00D36869" w:rsidRPr="00937F23">
              <w:rPr>
                <w:rFonts w:ascii="Times New Roman" w:eastAsia="Times New Roman" w:hAnsi="Times New Roman" w:cs="Times New Roman"/>
                <w:color w:val="000000"/>
                <w:sz w:val="18"/>
                <w:szCs w:val="18"/>
                <w:lang w:eastAsia="pl-PL"/>
              </w:rPr>
              <w:t xml:space="preserve">przygotowania </w:t>
            </w:r>
            <w:r w:rsidR="007E6C7D" w:rsidRPr="00937F23">
              <w:rPr>
                <w:rFonts w:ascii="Times New Roman" w:hAnsi="Times New Roman" w:cs="Times New Roman"/>
                <w:sz w:val="18"/>
                <w:szCs w:val="18"/>
              </w:rPr>
              <w:t>c.w.u.</w:t>
            </w:r>
            <w:r w:rsidR="00D36869"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 xml:space="preserve">bez zasobnika ciepła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39EAD1D" w14:textId="77777777" w:rsidR="00891824" w:rsidRPr="00937F23" w:rsidRDefault="00891824" w:rsidP="00D24827">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1,00</w:t>
            </w:r>
          </w:p>
        </w:tc>
      </w:tr>
    </w:tbl>
    <w:p w14:paraId="09A006E5" w14:textId="77777777" w:rsidR="00EA4433" w:rsidRPr="00937F23" w:rsidRDefault="00EA4433" w:rsidP="00EA4433">
      <w:pPr>
        <w:spacing w:after="0" w:line="240" w:lineRule="auto"/>
        <w:rPr>
          <w:rFonts w:ascii="Times New Roman" w:eastAsia="Times New Roman" w:hAnsi="Times New Roman" w:cs="Times New Roman"/>
          <w:color w:val="000000"/>
          <w:sz w:val="20"/>
          <w:szCs w:val="18"/>
        </w:rPr>
      </w:pPr>
    </w:p>
    <w:p w14:paraId="5B3524BB" w14:textId="77777777" w:rsidR="00172567" w:rsidRPr="00937F23" w:rsidRDefault="006F5B8D">
      <w:pPr>
        <w:pStyle w:val="Akapitzlist"/>
        <w:numPr>
          <w:ilvl w:val="1"/>
          <w:numId w:val="3"/>
        </w:numPr>
        <w:spacing w:after="0" w:line="240" w:lineRule="auto"/>
        <w:ind w:left="426"/>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Roczne zapotrzebowanie na energię końcową chłodzenia </w:t>
      </w:r>
      <m:oMath>
        <m:sSub>
          <m:sSubPr>
            <m:ctrlPr>
              <w:rPr>
                <w:rFonts w:ascii="Cambria Math" w:eastAsia="Times New Roman" w:hAnsi="Cambria Math" w:cs="Times New Roman"/>
                <w:b/>
                <w:bCs/>
                <w:color w:val="000000"/>
                <w:sz w:val="22"/>
                <w:szCs w:val="22"/>
              </w:rPr>
            </m:ctrlPr>
          </m:sSubPr>
          <m:e>
            <m:r>
              <m:rPr>
                <m:sty m:val="bi"/>
              </m:rPr>
              <w:rPr>
                <w:rFonts w:ascii="Cambria Math" w:eastAsia="Times New Roman" w:hAnsi="Cambria Math" w:cs="Times New Roman"/>
                <w:color w:val="000000"/>
                <w:sz w:val="22"/>
                <w:szCs w:val="22"/>
              </w:rPr>
              <m:t>Q</m:t>
            </m:r>
          </m:e>
          <m:sub>
            <m:r>
              <m:rPr>
                <m:sty m:val="bi"/>
              </m:rPr>
              <w:rPr>
                <w:rFonts w:ascii="Cambria Math" w:eastAsia="Times New Roman" w:hAnsi="Cambria Math" w:cs="Times New Roman"/>
                <w:color w:val="000000"/>
                <w:sz w:val="22"/>
                <w:szCs w:val="22"/>
              </w:rPr>
              <m:t>k</m:t>
            </m:r>
            <m:r>
              <m:rPr>
                <m:sty m:val="b"/>
              </m:rPr>
              <w:rPr>
                <w:rFonts w:ascii="Cambria Math" w:eastAsia="Times New Roman" w:hAnsi="Cambria Math" w:cs="Times New Roman"/>
                <w:color w:val="000000"/>
                <w:sz w:val="22"/>
                <w:szCs w:val="22"/>
              </w:rPr>
              <m:t>,</m:t>
            </m:r>
            <m:r>
              <m:rPr>
                <m:sty m:val="bi"/>
              </m:rPr>
              <w:rPr>
                <w:rFonts w:ascii="Cambria Math" w:eastAsia="Times New Roman" w:hAnsi="Cambria Math" w:cs="Times New Roman"/>
                <w:color w:val="000000"/>
                <w:sz w:val="22"/>
                <w:szCs w:val="22"/>
              </w:rPr>
              <m:t>C</m:t>
            </m:r>
            <m:r>
              <m:rPr>
                <m:sty m:val="b"/>
              </m:rPr>
              <w:rPr>
                <w:rFonts w:ascii="Cambria Math" w:eastAsia="Times New Roman" w:hAnsi="Cambria Math" w:cs="Times New Roman"/>
                <w:color w:val="000000"/>
                <w:sz w:val="22"/>
                <w:szCs w:val="22"/>
              </w:rPr>
              <m:t>,</m:t>
            </m:r>
            <m:r>
              <m:rPr>
                <m:sty m:val="bi"/>
              </m:rPr>
              <w:rPr>
                <w:rFonts w:ascii="Cambria Math" w:eastAsia="Times New Roman" w:hAnsi="Cambria Math" w:cs="Times New Roman"/>
                <w:color w:val="000000"/>
                <w:sz w:val="22"/>
                <w:szCs w:val="22"/>
              </w:rPr>
              <m:t>i</m:t>
            </m:r>
          </m:sub>
        </m:sSub>
      </m:oMath>
      <w:r w:rsidRPr="00937F23">
        <w:rPr>
          <w:rFonts w:ascii="Times New Roman" w:eastAsia="Times New Roman" w:hAnsi="Times New Roman" w:cs="Times New Roman"/>
          <w:color w:val="000000"/>
          <w:sz w:val="22"/>
          <w:szCs w:val="22"/>
        </w:rPr>
        <w:t xml:space="preserve"> </w:t>
      </w:r>
    </w:p>
    <w:p w14:paraId="20CEF3DA" w14:textId="77777777" w:rsidR="00EA4433" w:rsidRPr="00937F23" w:rsidRDefault="00EA4433" w:rsidP="00EA4433">
      <w:pPr>
        <w:spacing w:after="0" w:line="240" w:lineRule="auto"/>
        <w:rPr>
          <w:rFonts w:ascii="Times New Roman" w:eastAsia="Times New Roman" w:hAnsi="Times New Roman" w:cs="Times New Roman"/>
          <w:color w:val="000000"/>
          <w:sz w:val="20"/>
          <w:szCs w:val="18"/>
        </w:rPr>
      </w:pPr>
    </w:p>
    <w:p w14:paraId="3E6DA479" w14:textId="5ADA9EB8" w:rsidR="00EA4433" w:rsidRPr="00937F23" w:rsidRDefault="00EA4433" w:rsidP="00EA4433">
      <w:pPr>
        <w:spacing w:after="0" w:line="240" w:lineRule="auto"/>
        <w:jc w:val="both"/>
        <w:rPr>
          <w:rFonts w:ascii="Times New Roman" w:eastAsia="Times New Roman" w:hAnsi="Times New Roman" w:cs="Times New Roman"/>
          <w:color w:val="000000"/>
          <w:sz w:val="20"/>
          <w:szCs w:val="18"/>
        </w:rPr>
      </w:pPr>
      <w:r w:rsidRPr="00937F23">
        <w:rPr>
          <w:rFonts w:ascii="Times New Roman" w:hAnsi="Times New Roman" w:cs="Times New Roman"/>
          <w:sz w:val="20"/>
          <w:szCs w:val="20"/>
        </w:rPr>
        <w:t xml:space="preserve">Roczne zapotrzebowanie na energię końcową chłodzenia </w:t>
      </w: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k,C,i</m:t>
            </m:r>
          </m:sub>
        </m:sSub>
      </m:oMath>
      <w:r w:rsidRPr="00937F23">
        <w:rPr>
          <w:rFonts w:ascii="Times New Roman" w:hAnsi="Times New Roman" w:cs="Times New Roman"/>
          <w:sz w:val="20"/>
          <w:szCs w:val="20"/>
        </w:rPr>
        <w:t xml:space="preserve"> dla każdego nośnika energii </w:t>
      </w:r>
      <w:r w:rsidRPr="00937F23">
        <w:rPr>
          <w:rFonts w:ascii="Times New Roman" w:hAnsi="Times New Roman" w:cs="Times New Roman"/>
          <w:i/>
          <w:iCs/>
          <w:sz w:val="20"/>
          <w:szCs w:val="20"/>
        </w:rPr>
        <w:t xml:space="preserve">i, </w:t>
      </w:r>
      <w:r w:rsidRPr="00937F23">
        <w:rPr>
          <w:rFonts w:ascii="Times New Roman" w:hAnsi="Times New Roman" w:cs="Times New Roman"/>
          <w:iCs/>
          <w:sz w:val="20"/>
          <w:szCs w:val="20"/>
        </w:rPr>
        <w:t>w tym odnawialnych źródeł energii</w:t>
      </w:r>
      <w:r w:rsidRPr="00937F23">
        <w:rPr>
          <w:rFonts w:ascii="Times New Roman" w:hAnsi="Times New Roman" w:cs="Times New Roman"/>
          <w:i/>
          <w:iCs/>
          <w:sz w:val="20"/>
          <w:szCs w:val="20"/>
        </w:rPr>
        <w:t xml:space="preserve"> </w:t>
      </w:r>
      <w:r w:rsidRPr="00937F23">
        <w:rPr>
          <w:rFonts w:ascii="Times New Roman" w:hAnsi="Times New Roman" w:cs="Times New Roman"/>
          <w:sz w:val="20"/>
          <w:szCs w:val="20"/>
        </w:rPr>
        <w:t xml:space="preserve">oprócz energii </w:t>
      </w:r>
      <w:proofErr w:type="spellStart"/>
      <w:r w:rsidRPr="00937F23">
        <w:rPr>
          <w:rFonts w:ascii="Times New Roman" w:hAnsi="Times New Roman" w:cs="Times New Roman"/>
          <w:sz w:val="20"/>
          <w:szCs w:val="20"/>
        </w:rPr>
        <w:t>aerotermalnej</w:t>
      </w:r>
      <w:proofErr w:type="spellEnd"/>
      <w:r w:rsidRPr="00937F23">
        <w:rPr>
          <w:rFonts w:ascii="Times New Roman" w:hAnsi="Times New Roman" w:cs="Times New Roman"/>
          <w:sz w:val="20"/>
          <w:szCs w:val="20"/>
        </w:rPr>
        <w:t xml:space="preserve">, geotermalnej i hydrotermalnej </w:t>
      </w:r>
      <w:r w:rsidR="00396D28" w:rsidRPr="00937F23">
        <w:rPr>
          <w:rFonts w:ascii="Times New Roman" w:hAnsi="Times New Roman" w:cs="Times New Roman"/>
          <w:sz w:val="20"/>
          <w:szCs w:val="20"/>
        </w:rPr>
        <w:t>pozyskanej</w:t>
      </w:r>
      <w:r w:rsidRPr="00937F23">
        <w:rPr>
          <w:rFonts w:ascii="Times New Roman" w:hAnsi="Times New Roman" w:cs="Times New Roman"/>
          <w:sz w:val="20"/>
          <w:szCs w:val="20"/>
        </w:rPr>
        <w:t xml:space="preserve"> przez pompy ciepła lub instalacje techniczne budynku do</w:t>
      </w:r>
      <w:r w:rsidR="00D02890" w:rsidRPr="00937F23">
        <w:rPr>
          <w:rFonts w:ascii="Times New Roman" w:hAnsi="Times New Roman" w:cs="Times New Roman"/>
          <w:sz w:val="20"/>
          <w:szCs w:val="20"/>
        </w:rPr>
        <w:t> </w:t>
      </w:r>
      <w:r w:rsidRPr="00937F23">
        <w:rPr>
          <w:rFonts w:ascii="Times New Roman" w:hAnsi="Times New Roman" w:cs="Times New Roman"/>
          <w:sz w:val="20"/>
          <w:szCs w:val="20"/>
        </w:rPr>
        <w:t>pasywnego pozyskiwania energii ze środowiska, w kWh/rok, oblicza się na podstawie wartości zapotrzebowania na energię użytkową korzystając ze wzoru:</w:t>
      </w:r>
    </w:p>
    <w:p w14:paraId="0F4B8B3B" w14:textId="77777777" w:rsidR="00D74F3A"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k,C,i</m:t>
            </m:r>
          </m:sub>
        </m:sSub>
        <m:r>
          <w:rPr>
            <w:rFonts w:ascii="Cambria Math" w:eastAsia="MS Mincho" w:hAnsi="Cambria Math" w:cs="Times New Roman"/>
            <w:color w:val="404040" w:themeColor="text1" w:themeTint="BF"/>
            <w:lang w:eastAsia="ja-JP"/>
          </w:rPr>
          <m:t>=</m:t>
        </m:r>
        <m:nary>
          <m:naryPr>
            <m:chr m:val="∑"/>
            <m:supHide m:val="1"/>
            <m:ctrlPr>
              <w:rPr>
                <w:rFonts w:ascii="Cambria Math" w:eastAsia="MS Mincho" w:hAnsi="Cambria Math" w:cs="Times New Roman"/>
                <w:i/>
                <w:color w:val="404040" w:themeColor="text1" w:themeTint="BF"/>
                <w:lang w:eastAsia="ja-JP"/>
              </w:rPr>
            </m:ctrlPr>
          </m:naryPr>
          <m:sub>
            <m:r>
              <w:rPr>
                <w:rFonts w:ascii="Cambria Math" w:eastAsia="MS Mincho" w:hAnsi="Cambria Math" w:cs="Times New Roman"/>
                <w:color w:val="404040" w:themeColor="text1" w:themeTint="BF"/>
                <w:lang w:eastAsia="ja-JP"/>
              </w:rPr>
              <m:t>s</m:t>
            </m:r>
          </m:sub>
          <m:sup/>
          <m:e>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C,nd,i,s</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C,tot,i,s</m:t>
                    </m:r>
                  </m:sub>
                </m:sSub>
              </m:den>
            </m:f>
          </m:e>
        </m:nary>
      </m:oMath>
      <w:r w:rsidR="00172567"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172567" w:rsidRPr="00937F23">
        <w:rPr>
          <w:rFonts w:ascii="Times New Roman" w:eastAsia="MS Mincho" w:hAnsi="Times New Roman" w:cs="Times New Roman"/>
          <w:i/>
          <w:color w:val="404040" w:themeColor="text1" w:themeTint="BF"/>
          <w:sz w:val="20"/>
          <w:szCs w:val="20"/>
          <w:lang w:eastAsia="ja-JP"/>
        </w:rPr>
        <w:t>(</w:t>
      </w:r>
      <w:r w:rsidR="00CB4B81" w:rsidRPr="00937F23">
        <w:rPr>
          <w:rFonts w:ascii="Times New Roman" w:eastAsia="MS Mincho" w:hAnsi="Times New Roman" w:cs="Times New Roman"/>
          <w:i/>
          <w:color w:val="404040" w:themeColor="text1" w:themeTint="BF"/>
          <w:sz w:val="20"/>
          <w:szCs w:val="20"/>
          <w:lang w:eastAsia="ja-JP"/>
        </w:rPr>
        <w:t>28</w:t>
      </w:r>
      <w:r w:rsidR="00172567" w:rsidRPr="00937F23">
        <w:rPr>
          <w:rFonts w:ascii="Times New Roman" w:eastAsia="MS Mincho" w:hAnsi="Times New Roman" w:cs="Times New Roman"/>
          <w:i/>
          <w:color w:val="404040" w:themeColor="text1" w:themeTint="BF"/>
          <w:sz w:val="20"/>
          <w:szCs w:val="20"/>
          <w:lang w:eastAsia="ja-JP"/>
        </w:rPr>
        <w:t>)</w:t>
      </w:r>
    </w:p>
    <w:p w14:paraId="6028FEAB" w14:textId="675BCF0B" w:rsidR="00172567" w:rsidRPr="00937F23" w:rsidRDefault="00172567" w:rsidP="00172567">
      <w:pPr>
        <w:rPr>
          <w:rFonts w:ascii="Times New Roman" w:hAnsi="Times New Roman" w:cs="Times New Roman"/>
          <w:sz w:val="20"/>
          <w:szCs w:val="20"/>
        </w:rPr>
      </w:pPr>
      <w:r w:rsidRPr="00937F23">
        <w:rPr>
          <w:rFonts w:ascii="Times New Roman" w:hAnsi="Times New Roman" w:cs="Times New Roman"/>
          <w:sz w:val="20"/>
          <w:szCs w:val="20"/>
        </w:rPr>
        <w:t>gdzie, dla każdego nośnika energii</w:t>
      </w:r>
      <w:r w:rsidR="00D16096" w:rsidRPr="00937F23">
        <w:rPr>
          <w:rFonts w:ascii="Times New Roman" w:hAnsi="Times New Roman" w:cs="Times New Roman"/>
          <w:sz w:val="20"/>
          <w:szCs w:val="20"/>
        </w:rPr>
        <w:t xml:space="preserve"> </w:t>
      </w:r>
      <w:r w:rsidR="00D16096" w:rsidRPr="00937F23">
        <w:rPr>
          <w:rFonts w:ascii="Times New Roman" w:hAnsi="Times New Roman" w:cs="Times New Roman"/>
          <w:i/>
          <w:iCs/>
          <w:sz w:val="20"/>
          <w:szCs w:val="20"/>
        </w:rPr>
        <w:t>i</w:t>
      </w:r>
      <w:r w:rsidRPr="00937F23">
        <w:rPr>
          <w:rFonts w:ascii="Times New Roman" w:hAnsi="Times New Roman" w:cs="Times New Roman"/>
          <w:sz w:val="20"/>
          <w:szCs w:val="20"/>
        </w:rPr>
        <w:t xml:space="preserve"> oraz każdego systemu chłodzenia </w:t>
      </w:r>
      <w:r w:rsidRPr="00937F23">
        <w:rPr>
          <w:rFonts w:ascii="Times New Roman" w:hAnsi="Times New Roman" w:cs="Times New Roman"/>
          <w:i/>
          <w:iCs/>
          <w:sz w:val="20"/>
          <w:szCs w:val="20"/>
        </w:rPr>
        <w:t>s</w:t>
      </w:r>
      <w:r w:rsidRPr="00937F23">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7561"/>
      </w:tblGrid>
      <w:tr w:rsidR="00172567" w:rsidRPr="00937F23" w14:paraId="6F0C76BC" w14:textId="77777777" w:rsidTr="00D74F3A">
        <w:tc>
          <w:tcPr>
            <w:tcW w:w="1526" w:type="dxa"/>
            <w:vAlign w:val="center"/>
          </w:tcPr>
          <w:p w14:paraId="1FBED4B8" w14:textId="77777777" w:rsidR="00172567" w:rsidRPr="00937F23" w:rsidRDefault="00000000" w:rsidP="00076C3A">
            <w:pPr>
              <w:spacing w:before="40" w:after="40"/>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C,nd,i,s</m:t>
                    </m:r>
                  </m:sub>
                </m:sSub>
              </m:oMath>
            </m:oMathPara>
          </w:p>
        </w:tc>
        <w:tc>
          <w:tcPr>
            <w:tcW w:w="7796" w:type="dxa"/>
            <w:vAlign w:val="center"/>
          </w:tcPr>
          <w:p w14:paraId="76F34E36" w14:textId="1007DEF9" w:rsidR="00172567" w:rsidRPr="00937F23" w:rsidRDefault="00172567" w:rsidP="00076C3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roczne zapotrzebowanie na energię użytkową do chłodzenia w systemie </w:t>
            </w:r>
            <w:r w:rsidRPr="00937F23">
              <w:rPr>
                <w:rFonts w:ascii="Times New Roman" w:hAnsi="Times New Roman" w:cs="Times New Roman"/>
                <w:i/>
                <w:iCs/>
                <w:sz w:val="18"/>
                <w:szCs w:val="18"/>
              </w:rPr>
              <w:t>s</w:t>
            </w:r>
            <w:r w:rsidRPr="00937F23">
              <w:rPr>
                <w:rFonts w:ascii="Times New Roman" w:hAnsi="Times New Roman" w:cs="Times New Roman"/>
                <w:sz w:val="18"/>
                <w:szCs w:val="18"/>
              </w:rPr>
              <w:t xml:space="preserve"> w odniesieniu do nośnika energii </w:t>
            </w:r>
            <w:r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kWh/rok</w:t>
            </w:r>
            <w:r w:rsidR="00DA6034">
              <w:t xml:space="preserve"> </w:t>
            </w:r>
            <w:r w:rsidR="00DA6034" w:rsidRPr="00DA6034">
              <w:rPr>
                <w:rFonts w:ascii="Times New Roman" w:hAnsi="Times New Roman" w:cs="Times New Roman"/>
                <w:i/>
                <w:iCs/>
                <w:sz w:val="18"/>
                <w:szCs w:val="18"/>
              </w:rPr>
              <w:t>, obliczone wg pkt. 6.3.3.</w:t>
            </w:r>
          </w:p>
        </w:tc>
      </w:tr>
      <w:tr w:rsidR="00172567" w:rsidRPr="00937F23" w14:paraId="78566C7B" w14:textId="77777777" w:rsidTr="00D74F3A">
        <w:tc>
          <w:tcPr>
            <w:tcW w:w="1526" w:type="dxa"/>
            <w:vAlign w:val="center"/>
          </w:tcPr>
          <w:p w14:paraId="4C33F3B8" w14:textId="77777777" w:rsidR="00172567" w:rsidRPr="00937F23" w:rsidRDefault="00000000" w:rsidP="00076C3A">
            <w:pPr>
              <w:spacing w:before="40" w:after="40"/>
              <w:jc w:val="both"/>
              <w:rPr>
                <w:rFonts w:ascii="Times New Roman" w:hAnsi="Times New Roman" w:cs="Times New Roman"/>
                <w:sz w:val="20"/>
                <w:szCs w:val="20"/>
                <w:lang w:val="fr-FR"/>
              </w:rPr>
            </w:pPr>
            <m:oMath>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C,tot,i,s</m:t>
                  </m:r>
                </m:sub>
              </m:sSub>
            </m:oMath>
            <w:r w:rsidR="006F5B8D" w:rsidRPr="00937F23">
              <w:rPr>
                <w:rFonts w:ascii="Times New Roman" w:hAnsi="Times New Roman" w:cs="Times New Roman"/>
                <w:sz w:val="20"/>
                <w:szCs w:val="20"/>
                <w:lang w:val="fr-FR"/>
              </w:rPr>
              <w:t xml:space="preserve"> </w:t>
            </w:r>
          </w:p>
        </w:tc>
        <w:tc>
          <w:tcPr>
            <w:tcW w:w="7796" w:type="dxa"/>
            <w:vAlign w:val="center"/>
          </w:tcPr>
          <w:p w14:paraId="0019C991" w14:textId="77777777" w:rsidR="00172567" w:rsidRPr="00937F23" w:rsidRDefault="00172567" w:rsidP="00076C3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średnia sezonowa sprawność całkowita systemu </w:t>
            </w:r>
            <w:r w:rsidRPr="00937F23">
              <w:rPr>
                <w:rFonts w:ascii="Times New Roman" w:hAnsi="Times New Roman" w:cs="Times New Roman"/>
                <w:i/>
                <w:iCs/>
                <w:sz w:val="18"/>
                <w:szCs w:val="18"/>
              </w:rPr>
              <w:t>s</w:t>
            </w:r>
            <w:r w:rsidRPr="00937F23">
              <w:rPr>
                <w:rFonts w:ascii="Times New Roman" w:hAnsi="Times New Roman" w:cs="Times New Roman"/>
                <w:sz w:val="18"/>
                <w:szCs w:val="18"/>
              </w:rPr>
              <w:t xml:space="preserve"> chłodzenia</w:t>
            </w:r>
            <w:r w:rsidR="00EE0872" w:rsidRPr="00937F23">
              <w:rPr>
                <w:rFonts w:ascii="Times New Roman" w:hAnsi="Times New Roman" w:cs="Times New Roman"/>
                <w:sz w:val="18"/>
                <w:szCs w:val="18"/>
              </w:rPr>
              <w:t xml:space="preserve"> </w:t>
            </w:r>
            <w:r w:rsidRPr="00937F23">
              <w:rPr>
                <w:rFonts w:ascii="Times New Roman" w:hAnsi="Times New Roman" w:cs="Times New Roman"/>
                <w:sz w:val="18"/>
                <w:szCs w:val="18"/>
              </w:rPr>
              <w:t xml:space="preserve">w odniesieniu do nośnika energii </w:t>
            </w:r>
            <w:r w:rsidRPr="00937F23">
              <w:rPr>
                <w:rFonts w:ascii="Times New Roman" w:hAnsi="Times New Roman" w:cs="Times New Roman"/>
                <w:i/>
                <w:iCs/>
                <w:sz w:val="18"/>
                <w:szCs w:val="18"/>
              </w:rPr>
              <w:t>i</w:t>
            </w:r>
          </w:p>
        </w:tc>
      </w:tr>
    </w:tbl>
    <w:p w14:paraId="268C9C5A" w14:textId="77777777" w:rsidR="00172567" w:rsidRPr="00937F23" w:rsidRDefault="00172567" w:rsidP="00076C3A">
      <w:pPr>
        <w:jc w:val="both"/>
        <w:rPr>
          <w:rFonts w:ascii="Times New Roman" w:hAnsi="Times New Roman" w:cs="Times New Roman"/>
          <w:sz w:val="20"/>
          <w:szCs w:val="20"/>
        </w:rPr>
      </w:pPr>
    </w:p>
    <w:p w14:paraId="7B56FEEF" w14:textId="77777777" w:rsidR="00EE0872" w:rsidRPr="00937F23" w:rsidRDefault="005A3100" w:rsidP="005A3100">
      <w:pPr>
        <w:pStyle w:val="Akapitzlist"/>
        <w:numPr>
          <w:ilvl w:val="2"/>
          <w:numId w:val="3"/>
        </w:numPr>
        <w:spacing w:after="0" w:line="240" w:lineRule="auto"/>
        <w:ind w:left="993"/>
        <w:rPr>
          <w:rFonts w:ascii="Times New Roman" w:eastAsia="Times New Roman" w:hAnsi="Times New Roman" w:cs="Times New Roman"/>
          <w:color w:val="000000"/>
          <w:szCs w:val="20"/>
        </w:rPr>
      </w:pPr>
      <w:r w:rsidRPr="00937F23">
        <w:rPr>
          <w:rFonts w:ascii="Times New Roman" w:hAnsi="Times New Roman" w:cs="Times New Roman"/>
          <w:szCs w:val="22"/>
        </w:rPr>
        <w:t xml:space="preserve"> </w:t>
      </w:r>
      <w:r w:rsidR="00EE0872" w:rsidRPr="00937F23">
        <w:rPr>
          <w:rFonts w:ascii="Times New Roman" w:hAnsi="Times New Roman" w:cs="Times New Roman"/>
          <w:szCs w:val="22"/>
        </w:rPr>
        <w:t xml:space="preserve">Średnią </w:t>
      </w:r>
      <w:r w:rsidR="006F5B8D" w:rsidRPr="00937F23">
        <w:rPr>
          <w:rFonts w:ascii="Times New Roman" w:hAnsi="Times New Roman" w:cs="Times New Roman"/>
          <w:szCs w:val="22"/>
        </w:rPr>
        <w:t xml:space="preserve">sezonową sprawność całkowitą systemu </w:t>
      </w:r>
      <w:r w:rsidR="006F5B8D" w:rsidRPr="00937F23">
        <w:rPr>
          <w:rFonts w:ascii="Times New Roman" w:hAnsi="Times New Roman" w:cs="Times New Roman"/>
          <w:i/>
          <w:iCs/>
          <w:szCs w:val="22"/>
        </w:rPr>
        <w:t>s</w:t>
      </w:r>
      <w:r w:rsidR="006F5B8D" w:rsidRPr="00937F23">
        <w:rPr>
          <w:rFonts w:ascii="Times New Roman" w:hAnsi="Times New Roman" w:cs="Times New Roman"/>
          <w:szCs w:val="22"/>
        </w:rPr>
        <w:t xml:space="preserve"> chłodzenia w odniesieniu do nośnika energii </w:t>
      </w:r>
      <w:r w:rsidR="006F5B8D" w:rsidRPr="00937F23">
        <w:rPr>
          <w:rFonts w:ascii="Times New Roman" w:hAnsi="Times New Roman" w:cs="Times New Roman"/>
          <w:i/>
          <w:iCs/>
          <w:szCs w:val="22"/>
        </w:rPr>
        <w:t>i</w:t>
      </w:r>
      <w:r w:rsidR="006F5B8D" w:rsidRPr="00937F23">
        <w:rPr>
          <w:rFonts w:ascii="Times New Roman" w:eastAsia="Times New Roman" w:hAnsi="Times New Roman" w:cs="Times New Roman"/>
          <w:color w:val="000000"/>
          <w:szCs w:val="20"/>
        </w:rPr>
        <w:t xml:space="preserve">  </w:t>
      </w:r>
      <m:oMath>
        <m:sSub>
          <m:sSubPr>
            <m:ctrlPr>
              <w:rPr>
                <w:rFonts w:ascii="Cambria Math" w:eastAsia="MS Mincho" w:hAnsi="Cambria Math" w:cs="Times New Roman"/>
                <w:i/>
                <w:color w:val="404040" w:themeColor="text1" w:themeTint="BF"/>
                <w:sz w:val="24"/>
                <w:szCs w:val="24"/>
                <w:lang w:eastAsia="ja-JP"/>
              </w:rPr>
            </m:ctrlPr>
          </m:sSubPr>
          <m:e>
            <m:r>
              <w:rPr>
                <w:rFonts w:ascii="Cambria Math" w:eastAsia="MS Mincho" w:hAnsi="Cambria Math" w:cs="Times New Roman"/>
                <w:color w:val="404040" w:themeColor="text1" w:themeTint="BF"/>
                <w:sz w:val="24"/>
                <w:szCs w:val="24"/>
                <w:lang w:eastAsia="ja-JP"/>
              </w:rPr>
              <m:t>η</m:t>
            </m:r>
          </m:e>
          <m:sub>
            <m:r>
              <w:rPr>
                <w:rFonts w:ascii="Cambria Math" w:eastAsia="MS Mincho" w:hAnsi="Cambria Math" w:cs="Times New Roman"/>
                <w:color w:val="404040" w:themeColor="text1" w:themeTint="BF"/>
                <w:sz w:val="24"/>
                <w:szCs w:val="24"/>
                <w:lang w:eastAsia="ja-JP"/>
              </w:rPr>
              <m:t>C,tot,i,s</m:t>
            </m:r>
          </m:sub>
        </m:sSub>
      </m:oMath>
      <w:r w:rsidR="006F5B8D" w:rsidRPr="00937F23">
        <w:rPr>
          <w:rFonts w:ascii="Times New Roman" w:eastAsia="Times New Roman" w:hAnsi="Times New Roman" w:cs="Times New Roman"/>
          <w:color w:val="000000"/>
          <w:szCs w:val="20"/>
        </w:rPr>
        <w:t xml:space="preserve"> oblicza się ze wzoru:</w:t>
      </w:r>
    </w:p>
    <w:p w14:paraId="537F19A6" w14:textId="77777777" w:rsidR="00EE0872" w:rsidRPr="00937F23" w:rsidRDefault="00000000" w:rsidP="00076C3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C,tot,i,s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SEER</m:t>
            </m:r>
          </m:e>
          <m:sub>
            <m:r>
              <w:rPr>
                <w:rFonts w:ascii="Cambria Math" w:eastAsia="MS Mincho" w:hAnsi="Cambria Math" w:cs="Times New Roman"/>
                <w:color w:val="404040" w:themeColor="text1" w:themeTint="BF"/>
                <w:lang w:eastAsia="ja-JP"/>
              </w:rPr>
              <m:t>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C,e,i,s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C,d,i,s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C,s,i,s</m:t>
            </m:r>
          </m:sub>
        </m:sSub>
      </m:oMath>
      <w:r w:rsidR="00EE0872"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076C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EE0872" w:rsidRPr="00937F23">
        <w:rPr>
          <w:rFonts w:ascii="Times New Roman" w:eastAsia="MS Mincho" w:hAnsi="Times New Roman" w:cs="Times New Roman"/>
          <w:i/>
          <w:color w:val="404040" w:themeColor="text1" w:themeTint="BF"/>
          <w:sz w:val="20"/>
          <w:szCs w:val="20"/>
          <w:lang w:eastAsia="ja-JP"/>
        </w:rPr>
        <w:t>(</w:t>
      </w:r>
      <w:r w:rsidR="00CB4B81" w:rsidRPr="00937F23">
        <w:rPr>
          <w:rFonts w:ascii="Times New Roman" w:eastAsia="MS Mincho" w:hAnsi="Times New Roman" w:cs="Times New Roman"/>
          <w:i/>
          <w:color w:val="404040" w:themeColor="text1" w:themeTint="BF"/>
          <w:sz w:val="20"/>
          <w:szCs w:val="20"/>
          <w:lang w:eastAsia="ja-JP"/>
        </w:rPr>
        <w:t>29</w:t>
      </w:r>
      <w:r w:rsidR="00EE0872" w:rsidRPr="00937F23">
        <w:rPr>
          <w:rFonts w:ascii="Times New Roman" w:eastAsia="MS Mincho" w:hAnsi="Times New Roman" w:cs="Times New Roman"/>
          <w:i/>
          <w:color w:val="404040" w:themeColor="text1" w:themeTint="BF"/>
          <w:sz w:val="20"/>
          <w:szCs w:val="20"/>
          <w:lang w:eastAsia="ja-JP"/>
        </w:rPr>
        <w:t>)</w:t>
      </w:r>
    </w:p>
    <w:p w14:paraId="4E07D4D6" w14:textId="77777777" w:rsidR="00EE0872" w:rsidRPr="00937F23" w:rsidRDefault="00EE0872" w:rsidP="00076C3A">
      <w:pPr>
        <w:spacing w:after="0"/>
        <w:jc w:val="both"/>
        <w:rPr>
          <w:rFonts w:ascii="Times New Roman" w:hAnsi="Times New Roman" w:cs="Times New Roman"/>
          <w:sz w:val="20"/>
          <w:szCs w:val="20"/>
        </w:rPr>
      </w:pPr>
      <w:r w:rsidRPr="00937F23">
        <w:rPr>
          <w:rFonts w:ascii="Times New Roman" w:hAnsi="Times New Roman" w:cs="Times New Roman"/>
          <w:sz w:val="20"/>
          <w:szCs w:val="20"/>
        </w:rPr>
        <w:lastRenderedPageBreak/>
        <w:t>gdzie:</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5"/>
        <w:gridCol w:w="7512"/>
      </w:tblGrid>
      <w:tr w:rsidR="003500F2" w:rsidRPr="00937F23" w14:paraId="684FFEBB" w14:textId="77777777" w:rsidTr="003500F2">
        <w:tc>
          <w:tcPr>
            <w:tcW w:w="1555" w:type="dxa"/>
            <w:tcBorders>
              <w:top w:val="single" w:sz="4" w:space="0" w:color="auto"/>
              <w:left w:val="single" w:sz="4" w:space="0" w:color="auto"/>
              <w:bottom w:val="single" w:sz="4" w:space="0" w:color="auto"/>
              <w:right w:val="single" w:sz="4" w:space="0" w:color="auto"/>
            </w:tcBorders>
            <w:vAlign w:val="center"/>
            <w:hideMark/>
          </w:tcPr>
          <w:p w14:paraId="1D7D0649" w14:textId="77777777" w:rsidR="003500F2" w:rsidRPr="00937F23" w:rsidRDefault="00000000" w:rsidP="00076C3A">
            <w:pPr>
              <w:spacing w:after="0"/>
              <w:jc w:val="both"/>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color w:val="404040" w:themeColor="text1" w:themeTint="BF"/>
                        <w:sz w:val="20"/>
                        <w:szCs w:val="20"/>
                      </w:rPr>
                    </m:ctrlPr>
                  </m:sSubPr>
                  <m:e>
                    <m:r>
                      <w:rPr>
                        <w:rFonts w:ascii="Cambria Math" w:hAnsi="Cambria Math" w:cs="Times New Roman"/>
                        <w:color w:val="404040" w:themeColor="text1" w:themeTint="BF"/>
                        <w:sz w:val="20"/>
                        <w:szCs w:val="20"/>
                      </w:rPr>
                      <m:t>SEER</m:t>
                    </m:r>
                  </m:e>
                  <m:sub>
                    <m:r>
                      <w:rPr>
                        <w:rFonts w:ascii="Cambria Math" w:hAnsi="Cambria Math" w:cs="Times New Roman"/>
                        <w:color w:val="404040" w:themeColor="text1" w:themeTint="BF"/>
                        <w:sz w:val="20"/>
                        <w:szCs w:val="20"/>
                      </w:rPr>
                      <m:t>i,s</m:t>
                    </m:r>
                  </m:sub>
                </m:sSub>
              </m:oMath>
            </m:oMathPara>
          </w:p>
        </w:tc>
        <w:tc>
          <w:tcPr>
            <w:tcW w:w="7512" w:type="dxa"/>
            <w:tcBorders>
              <w:top w:val="single" w:sz="4" w:space="0" w:color="auto"/>
              <w:left w:val="single" w:sz="4" w:space="0" w:color="auto"/>
              <w:bottom w:val="single" w:sz="4" w:space="0" w:color="auto"/>
              <w:right w:val="single" w:sz="4" w:space="0" w:color="auto"/>
            </w:tcBorders>
            <w:vAlign w:val="center"/>
            <w:hideMark/>
          </w:tcPr>
          <w:p w14:paraId="6066F19D" w14:textId="030B7E6A" w:rsidR="003500F2" w:rsidRPr="00937F23" w:rsidRDefault="003500F2" w:rsidP="00076C3A">
            <w:pPr>
              <w:spacing w:after="0"/>
              <w:jc w:val="both"/>
              <w:rPr>
                <w:rFonts w:ascii="Times New Roman" w:eastAsia="Times New Roman" w:hAnsi="Times New Roman" w:cs="Times New Roman"/>
                <w:sz w:val="18"/>
                <w:szCs w:val="18"/>
                <w:lang w:eastAsia="pl-PL"/>
              </w:rPr>
            </w:pPr>
            <w:r w:rsidRPr="00937F23">
              <w:rPr>
                <w:rStyle w:val="fontstyle01"/>
                <w:rFonts w:ascii="Times New Roman" w:hAnsi="Times New Roman" w:cs="Times New Roman"/>
                <w:b w:val="0"/>
                <w:bCs w:val="0"/>
                <w:sz w:val="18"/>
                <w:szCs w:val="18"/>
              </w:rPr>
              <w:t xml:space="preserve">średni sezonowy współczynnik efektywności energetycznej wytwarzania chłodu </w:t>
            </w:r>
            <w:r w:rsidR="00076C3A" w:rsidRPr="00937F23">
              <w:rPr>
                <w:rStyle w:val="fontstyle01"/>
                <w:rFonts w:ascii="Times New Roman" w:hAnsi="Times New Roman" w:cs="Times New Roman"/>
                <w:b w:val="0"/>
                <w:bCs w:val="0"/>
                <w:sz w:val="18"/>
                <w:szCs w:val="18"/>
              </w:rPr>
              <w:br/>
            </w:r>
            <w:r w:rsidRPr="00937F23">
              <w:rPr>
                <w:rStyle w:val="fontstyle01"/>
                <w:rFonts w:ascii="Times New Roman" w:hAnsi="Times New Roman" w:cs="Times New Roman"/>
                <w:b w:val="0"/>
                <w:bCs w:val="0"/>
                <w:sz w:val="18"/>
                <w:szCs w:val="18"/>
              </w:rPr>
              <w:t xml:space="preserve">z nośnika energii lub energii dostarczanych do źródła chłodu </w:t>
            </w:r>
            <w:r w:rsidRPr="00937F23">
              <w:rPr>
                <w:rFonts w:ascii="Times New Roman" w:eastAsia="Times New Roman" w:hAnsi="Times New Roman" w:cs="Times New Roman"/>
                <w:color w:val="000000"/>
                <w:sz w:val="18"/>
                <w:szCs w:val="18"/>
                <w:lang w:eastAsia="pl-PL"/>
              </w:rPr>
              <w:t xml:space="preserve">dla nośnika energii </w:t>
            </w:r>
            <w:r w:rsidRPr="00937F23">
              <w:rPr>
                <w:rFonts w:ascii="Times New Roman" w:eastAsia="Times New Roman" w:hAnsi="Times New Roman" w:cs="Times New Roman"/>
                <w:i/>
                <w:iCs/>
                <w:color w:val="000000"/>
                <w:sz w:val="18"/>
                <w:szCs w:val="18"/>
                <w:lang w:eastAsia="pl-PL"/>
              </w:rPr>
              <w:t xml:space="preserve">i </w:t>
            </w:r>
            <w:r w:rsidRPr="00937F23">
              <w:rPr>
                <w:rFonts w:ascii="Times New Roman" w:eastAsia="Times New Roman" w:hAnsi="Times New Roman" w:cs="Times New Roman"/>
                <w:color w:val="000000"/>
                <w:sz w:val="18"/>
                <w:szCs w:val="18"/>
                <w:lang w:eastAsia="pl-PL"/>
              </w:rPr>
              <w:t xml:space="preserve">w systemie </w:t>
            </w:r>
            <w:r w:rsidRPr="00937F23">
              <w:rPr>
                <w:rFonts w:ascii="Times New Roman" w:eastAsia="Times New Roman" w:hAnsi="Times New Roman" w:cs="Times New Roman"/>
                <w:i/>
                <w:iCs/>
                <w:color w:val="000000"/>
                <w:sz w:val="18"/>
                <w:szCs w:val="18"/>
                <w:lang w:eastAsia="pl-PL"/>
              </w:rPr>
              <w:t>s</w:t>
            </w:r>
          </w:p>
        </w:tc>
      </w:tr>
      <w:tr w:rsidR="003500F2" w:rsidRPr="00937F23" w14:paraId="47465E99" w14:textId="77777777" w:rsidTr="003500F2">
        <w:tc>
          <w:tcPr>
            <w:tcW w:w="1555" w:type="dxa"/>
            <w:tcBorders>
              <w:top w:val="single" w:sz="4" w:space="0" w:color="auto"/>
              <w:left w:val="single" w:sz="4" w:space="0" w:color="auto"/>
              <w:bottom w:val="single" w:sz="4" w:space="0" w:color="auto"/>
              <w:right w:val="single" w:sz="4" w:space="0" w:color="auto"/>
            </w:tcBorders>
            <w:vAlign w:val="center"/>
            <w:hideMark/>
          </w:tcPr>
          <w:p w14:paraId="5FEC3EF2" w14:textId="77777777" w:rsidR="003500F2" w:rsidRPr="00937F23" w:rsidRDefault="00000000" w:rsidP="00076C3A">
            <w:pPr>
              <w:spacing w:after="0"/>
              <w:jc w:val="both"/>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color w:val="404040" w:themeColor="text1" w:themeTint="BF"/>
                        <w:sz w:val="20"/>
                        <w:szCs w:val="20"/>
                      </w:rPr>
                    </m:ctrlPr>
                  </m:sSubPr>
                  <m:e>
                    <m:r>
                      <w:rPr>
                        <w:rFonts w:ascii="Cambria Math" w:hAnsi="Cambria Math" w:cs="Times New Roman"/>
                        <w:color w:val="404040" w:themeColor="text1" w:themeTint="BF"/>
                        <w:sz w:val="20"/>
                        <w:szCs w:val="20"/>
                      </w:rPr>
                      <m:t>η</m:t>
                    </m:r>
                  </m:e>
                  <m:sub>
                    <m:r>
                      <w:rPr>
                        <w:rFonts w:ascii="Cambria Math" w:hAnsi="Cambria Math" w:cs="Times New Roman"/>
                        <w:color w:val="404040" w:themeColor="text1" w:themeTint="BF"/>
                        <w:sz w:val="20"/>
                        <w:szCs w:val="20"/>
                      </w:rPr>
                      <m:t>C,e,i,s</m:t>
                    </m:r>
                  </m:sub>
                </m:sSub>
              </m:oMath>
            </m:oMathPara>
          </w:p>
        </w:tc>
        <w:tc>
          <w:tcPr>
            <w:tcW w:w="7512" w:type="dxa"/>
            <w:tcBorders>
              <w:top w:val="single" w:sz="4" w:space="0" w:color="auto"/>
              <w:left w:val="single" w:sz="4" w:space="0" w:color="auto"/>
              <w:bottom w:val="single" w:sz="4" w:space="0" w:color="auto"/>
              <w:right w:val="single" w:sz="4" w:space="0" w:color="auto"/>
            </w:tcBorders>
            <w:vAlign w:val="center"/>
            <w:hideMark/>
          </w:tcPr>
          <w:p w14:paraId="0537C327" w14:textId="6AFD6A98" w:rsidR="003500F2" w:rsidRPr="00937F23" w:rsidRDefault="003500F2" w:rsidP="00076C3A">
            <w:pPr>
              <w:spacing w:after="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średnia sezonowa sprawność regulacji i wykorzystania chłodu dla nośnika energii </w:t>
            </w:r>
            <w:r w:rsidRPr="00937F23">
              <w:rPr>
                <w:rFonts w:ascii="Times New Roman" w:eastAsia="Times New Roman" w:hAnsi="Times New Roman" w:cs="Times New Roman"/>
                <w:i/>
                <w:iCs/>
                <w:color w:val="000000"/>
                <w:sz w:val="18"/>
                <w:szCs w:val="18"/>
                <w:lang w:eastAsia="pl-PL"/>
              </w:rPr>
              <w:t xml:space="preserve">i </w:t>
            </w:r>
            <w:r w:rsidRPr="00937F23">
              <w:rPr>
                <w:rFonts w:ascii="Times New Roman" w:eastAsia="Times New Roman" w:hAnsi="Times New Roman" w:cs="Times New Roman"/>
                <w:color w:val="000000"/>
                <w:sz w:val="18"/>
                <w:szCs w:val="18"/>
                <w:lang w:eastAsia="pl-PL"/>
              </w:rPr>
              <w:t xml:space="preserve">w systemie </w:t>
            </w:r>
            <w:r w:rsidRPr="00937F23">
              <w:rPr>
                <w:rFonts w:ascii="Times New Roman" w:eastAsia="Times New Roman" w:hAnsi="Times New Roman" w:cs="Times New Roman"/>
                <w:i/>
                <w:iCs/>
                <w:color w:val="000000"/>
                <w:sz w:val="18"/>
                <w:szCs w:val="18"/>
                <w:lang w:eastAsia="pl-PL"/>
              </w:rPr>
              <w:t>s</w:t>
            </w:r>
            <w:r w:rsidRPr="00937F23">
              <w:rPr>
                <w:rFonts w:ascii="Times New Roman" w:eastAsia="Times New Roman" w:hAnsi="Times New Roman" w:cs="Times New Roman"/>
                <w:color w:val="000000"/>
                <w:sz w:val="18"/>
                <w:szCs w:val="18"/>
                <w:lang w:eastAsia="pl-PL"/>
              </w:rPr>
              <w:t xml:space="preserve"> w przestrzeni chłodzonej</w:t>
            </w:r>
          </w:p>
        </w:tc>
      </w:tr>
      <w:tr w:rsidR="003500F2" w:rsidRPr="00937F23" w14:paraId="0F8425F4" w14:textId="77777777" w:rsidTr="003500F2">
        <w:tc>
          <w:tcPr>
            <w:tcW w:w="1555" w:type="dxa"/>
            <w:tcBorders>
              <w:top w:val="single" w:sz="4" w:space="0" w:color="auto"/>
              <w:left w:val="single" w:sz="4" w:space="0" w:color="auto"/>
              <w:bottom w:val="single" w:sz="4" w:space="0" w:color="auto"/>
              <w:right w:val="single" w:sz="4" w:space="0" w:color="auto"/>
            </w:tcBorders>
            <w:vAlign w:val="center"/>
            <w:hideMark/>
          </w:tcPr>
          <w:p w14:paraId="71A7EC98" w14:textId="77777777" w:rsidR="003500F2" w:rsidRPr="00937F23" w:rsidRDefault="00000000" w:rsidP="00076C3A">
            <w:pPr>
              <w:spacing w:after="0"/>
              <w:jc w:val="both"/>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color w:val="404040" w:themeColor="text1" w:themeTint="BF"/>
                        <w:sz w:val="20"/>
                        <w:szCs w:val="20"/>
                      </w:rPr>
                    </m:ctrlPr>
                  </m:sSubPr>
                  <m:e>
                    <m:r>
                      <w:rPr>
                        <w:rFonts w:ascii="Cambria Math" w:hAnsi="Cambria Math" w:cs="Times New Roman"/>
                        <w:color w:val="404040" w:themeColor="text1" w:themeTint="BF"/>
                        <w:sz w:val="20"/>
                        <w:szCs w:val="20"/>
                      </w:rPr>
                      <m:t>η</m:t>
                    </m:r>
                  </m:e>
                  <m:sub>
                    <m:r>
                      <w:rPr>
                        <w:rFonts w:ascii="Cambria Math" w:hAnsi="Cambria Math" w:cs="Times New Roman"/>
                        <w:color w:val="404040" w:themeColor="text1" w:themeTint="BF"/>
                        <w:sz w:val="20"/>
                        <w:szCs w:val="20"/>
                      </w:rPr>
                      <m:t>C,d,i,s</m:t>
                    </m:r>
                  </m:sub>
                </m:sSub>
              </m:oMath>
            </m:oMathPara>
          </w:p>
        </w:tc>
        <w:tc>
          <w:tcPr>
            <w:tcW w:w="7512" w:type="dxa"/>
            <w:tcBorders>
              <w:top w:val="single" w:sz="4" w:space="0" w:color="auto"/>
              <w:left w:val="single" w:sz="4" w:space="0" w:color="auto"/>
              <w:bottom w:val="single" w:sz="4" w:space="0" w:color="auto"/>
              <w:right w:val="single" w:sz="4" w:space="0" w:color="auto"/>
            </w:tcBorders>
            <w:vAlign w:val="center"/>
            <w:hideMark/>
          </w:tcPr>
          <w:p w14:paraId="522C7B54" w14:textId="77777777" w:rsidR="003500F2" w:rsidRPr="00937F23" w:rsidRDefault="003500F2" w:rsidP="00076C3A">
            <w:pPr>
              <w:spacing w:after="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średnia sezonowa sprawność </w:t>
            </w:r>
            <w:proofErr w:type="spellStart"/>
            <w:r w:rsidRPr="00937F23">
              <w:rPr>
                <w:rFonts w:ascii="Times New Roman" w:eastAsia="Times New Roman" w:hAnsi="Times New Roman" w:cs="Times New Roman"/>
                <w:color w:val="000000"/>
                <w:sz w:val="18"/>
                <w:szCs w:val="18"/>
                <w:lang w:eastAsia="pl-PL"/>
              </w:rPr>
              <w:t>przesyłu</w:t>
            </w:r>
            <w:proofErr w:type="spellEnd"/>
            <w:r w:rsidRPr="00937F23">
              <w:rPr>
                <w:rFonts w:ascii="Times New Roman" w:eastAsia="Times New Roman" w:hAnsi="Times New Roman" w:cs="Times New Roman"/>
                <w:color w:val="000000"/>
                <w:sz w:val="18"/>
                <w:szCs w:val="18"/>
                <w:lang w:eastAsia="pl-PL"/>
              </w:rPr>
              <w:t xml:space="preserve"> chłodu ze źródła chłodu dla nośnika energii </w:t>
            </w:r>
            <w:r w:rsidRPr="00937F23">
              <w:rPr>
                <w:rFonts w:ascii="Times New Roman" w:eastAsia="Times New Roman" w:hAnsi="Times New Roman" w:cs="Times New Roman"/>
                <w:i/>
                <w:iCs/>
                <w:color w:val="000000"/>
                <w:sz w:val="18"/>
                <w:szCs w:val="18"/>
                <w:lang w:eastAsia="pl-PL"/>
              </w:rPr>
              <w:t xml:space="preserve">i </w:t>
            </w:r>
            <w:r w:rsidRPr="00937F23">
              <w:rPr>
                <w:rFonts w:ascii="Times New Roman" w:eastAsia="Times New Roman" w:hAnsi="Times New Roman" w:cs="Times New Roman"/>
                <w:color w:val="000000"/>
                <w:sz w:val="18"/>
                <w:szCs w:val="18"/>
                <w:lang w:eastAsia="pl-PL"/>
              </w:rPr>
              <w:t xml:space="preserve">w systemie </w:t>
            </w:r>
            <w:r w:rsidRPr="00937F23">
              <w:rPr>
                <w:rFonts w:ascii="Times New Roman" w:eastAsia="Times New Roman" w:hAnsi="Times New Roman" w:cs="Times New Roman"/>
                <w:i/>
                <w:iCs/>
                <w:color w:val="000000"/>
                <w:sz w:val="18"/>
                <w:szCs w:val="18"/>
                <w:lang w:eastAsia="pl-PL"/>
              </w:rPr>
              <w:t xml:space="preserve">s </w:t>
            </w:r>
            <w:r w:rsidRPr="00937F23">
              <w:rPr>
                <w:rFonts w:ascii="Times New Roman" w:eastAsia="Times New Roman" w:hAnsi="Times New Roman" w:cs="Times New Roman"/>
                <w:color w:val="000000"/>
                <w:sz w:val="18"/>
                <w:szCs w:val="18"/>
                <w:lang w:eastAsia="pl-PL"/>
              </w:rPr>
              <w:t>do przestrzeni chłodzonej</w:t>
            </w:r>
          </w:p>
        </w:tc>
      </w:tr>
      <w:tr w:rsidR="003500F2" w:rsidRPr="00937F23" w14:paraId="1A7D8239" w14:textId="77777777" w:rsidTr="003500F2">
        <w:tc>
          <w:tcPr>
            <w:tcW w:w="1555" w:type="dxa"/>
            <w:tcBorders>
              <w:top w:val="single" w:sz="4" w:space="0" w:color="auto"/>
              <w:left w:val="single" w:sz="4" w:space="0" w:color="auto"/>
              <w:bottom w:val="single" w:sz="4" w:space="0" w:color="auto"/>
              <w:right w:val="single" w:sz="4" w:space="0" w:color="auto"/>
            </w:tcBorders>
            <w:vAlign w:val="center"/>
            <w:hideMark/>
          </w:tcPr>
          <w:p w14:paraId="5BB0AC59" w14:textId="77777777" w:rsidR="003500F2" w:rsidRPr="00937F23" w:rsidRDefault="00000000" w:rsidP="00076C3A">
            <w:pPr>
              <w:spacing w:after="0"/>
              <w:jc w:val="both"/>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color w:val="404040" w:themeColor="text1" w:themeTint="BF"/>
                        <w:sz w:val="20"/>
                        <w:szCs w:val="20"/>
                      </w:rPr>
                    </m:ctrlPr>
                  </m:sSubPr>
                  <m:e>
                    <m:r>
                      <w:rPr>
                        <w:rFonts w:ascii="Cambria Math" w:hAnsi="Cambria Math" w:cs="Times New Roman"/>
                        <w:color w:val="404040" w:themeColor="text1" w:themeTint="BF"/>
                        <w:sz w:val="20"/>
                        <w:szCs w:val="20"/>
                      </w:rPr>
                      <m:t>η</m:t>
                    </m:r>
                  </m:e>
                  <m:sub>
                    <m:r>
                      <w:rPr>
                        <w:rFonts w:ascii="Cambria Math" w:hAnsi="Cambria Math" w:cs="Times New Roman"/>
                        <w:color w:val="404040" w:themeColor="text1" w:themeTint="BF"/>
                        <w:sz w:val="20"/>
                        <w:szCs w:val="20"/>
                      </w:rPr>
                      <m:t>C,s,i,s</m:t>
                    </m:r>
                  </m:sub>
                </m:sSub>
              </m:oMath>
            </m:oMathPara>
          </w:p>
        </w:tc>
        <w:tc>
          <w:tcPr>
            <w:tcW w:w="7512" w:type="dxa"/>
            <w:tcBorders>
              <w:top w:val="single" w:sz="4" w:space="0" w:color="auto"/>
              <w:left w:val="single" w:sz="4" w:space="0" w:color="auto"/>
              <w:bottom w:val="single" w:sz="4" w:space="0" w:color="auto"/>
              <w:right w:val="single" w:sz="4" w:space="0" w:color="auto"/>
            </w:tcBorders>
            <w:vAlign w:val="center"/>
            <w:hideMark/>
          </w:tcPr>
          <w:p w14:paraId="23D0C0B4" w14:textId="77777777" w:rsidR="003500F2" w:rsidRPr="00937F23" w:rsidRDefault="003500F2" w:rsidP="00076C3A">
            <w:pPr>
              <w:spacing w:after="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średnia sezonowa sprawność akumulacji chłodu w elementach pojemnościowych systemu chłodzenia dla nośnika energii </w:t>
            </w:r>
            <w:r w:rsidRPr="00937F23">
              <w:rPr>
                <w:rFonts w:ascii="Times New Roman" w:eastAsia="Times New Roman" w:hAnsi="Times New Roman" w:cs="Times New Roman"/>
                <w:i/>
                <w:iCs/>
                <w:color w:val="000000"/>
                <w:sz w:val="18"/>
                <w:szCs w:val="18"/>
                <w:lang w:eastAsia="pl-PL"/>
              </w:rPr>
              <w:t xml:space="preserve">i </w:t>
            </w:r>
            <w:r w:rsidRPr="00937F23">
              <w:rPr>
                <w:rFonts w:ascii="Times New Roman" w:eastAsia="Times New Roman" w:hAnsi="Times New Roman" w:cs="Times New Roman"/>
                <w:color w:val="000000"/>
                <w:sz w:val="18"/>
                <w:szCs w:val="18"/>
                <w:lang w:eastAsia="pl-PL"/>
              </w:rPr>
              <w:t xml:space="preserve">w systemie </w:t>
            </w:r>
            <w:r w:rsidRPr="00937F23">
              <w:rPr>
                <w:rFonts w:ascii="Times New Roman" w:eastAsia="Times New Roman" w:hAnsi="Times New Roman" w:cs="Times New Roman"/>
                <w:i/>
                <w:iCs/>
                <w:color w:val="000000"/>
                <w:sz w:val="18"/>
                <w:szCs w:val="18"/>
                <w:lang w:eastAsia="pl-PL"/>
              </w:rPr>
              <w:t>s</w:t>
            </w:r>
          </w:p>
        </w:tc>
      </w:tr>
    </w:tbl>
    <w:p w14:paraId="5BF98D76" w14:textId="77777777" w:rsidR="00EE0872" w:rsidRPr="00937F23" w:rsidRDefault="00EE0872" w:rsidP="00EE0872">
      <w:pPr>
        <w:spacing w:after="0" w:line="240" w:lineRule="auto"/>
        <w:rPr>
          <w:rFonts w:ascii="Times New Roman" w:hAnsi="Times New Roman" w:cs="Times New Roman"/>
          <w:sz w:val="20"/>
          <w:szCs w:val="20"/>
        </w:rPr>
      </w:pPr>
    </w:p>
    <w:p w14:paraId="0FB4D005" w14:textId="5CD71C1B" w:rsidR="00D830BB" w:rsidRPr="00937F23" w:rsidRDefault="004932F1">
      <w:pPr>
        <w:pStyle w:val="Akapitzlist"/>
        <w:numPr>
          <w:ilvl w:val="3"/>
          <w:numId w:val="3"/>
        </w:numPr>
        <w:spacing w:after="0" w:line="240" w:lineRule="auto"/>
        <w:ind w:left="1418" w:hanging="851"/>
        <w:rPr>
          <w:rFonts w:ascii="Times New Roman" w:eastAsiaTheme="minorHAnsi" w:hAnsi="Times New Roman" w:cs="Times New Roman"/>
          <w:szCs w:val="20"/>
          <w:lang w:eastAsia="en-US"/>
        </w:rPr>
      </w:pPr>
      <w:r w:rsidRPr="00937F23">
        <w:rPr>
          <w:rFonts w:ascii="Times New Roman" w:hAnsi="Times New Roman" w:cs="Times New Roman"/>
          <w:szCs w:val="20"/>
        </w:rPr>
        <w:t>Obliczanie</w:t>
      </w:r>
      <w:r w:rsidR="00D830BB" w:rsidRPr="00937F23">
        <w:rPr>
          <w:rFonts w:ascii="Times New Roman" w:hAnsi="Times New Roman" w:cs="Times New Roman"/>
          <w:szCs w:val="20"/>
        </w:rPr>
        <w:t xml:space="preserve"> </w:t>
      </w:r>
      <w:r w:rsidR="00D830BB" w:rsidRPr="00937F23">
        <w:rPr>
          <w:rFonts w:ascii="Times New Roman" w:eastAsia="Times New Roman" w:hAnsi="Times New Roman" w:cs="Times New Roman"/>
          <w:color w:val="000000"/>
          <w:szCs w:val="20"/>
        </w:rPr>
        <w:t>średni</w:t>
      </w:r>
      <w:r w:rsidR="00726B42" w:rsidRPr="00937F23">
        <w:rPr>
          <w:rFonts w:ascii="Times New Roman" w:eastAsia="Times New Roman" w:hAnsi="Times New Roman" w:cs="Times New Roman"/>
          <w:color w:val="000000"/>
          <w:szCs w:val="20"/>
        </w:rPr>
        <w:t>ego</w:t>
      </w:r>
      <w:r w:rsidR="00D830BB" w:rsidRPr="00937F23">
        <w:rPr>
          <w:rFonts w:ascii="Times New Roman" w:eastAsia="Times New Roman" w:hAnsi="Times New Roman" w:cs="Times New Roman"/>
          <w:color w:val="000000"/>
          <w:szCs w:val="20"/>
        </w:rPr>
        <w:t xml:space="preserve"> sezonow</w:t>
      </w:r>
      <w:r w:rsidR="00726B42" w:rsidRPr="00937F23">
        <w:rPr>
          <w:rFonts w:ascii="Times New Roman" w:eastAsia="Times New Roman" w:hAnsi="Times New Roman" w:cs="Times New Roman"/>
          <w:color w:val="000000"/>
          <w:szCs w:val="20"/>
        </w:rPr>
        <w:t>ego</w:t>
      </w:r>
      <w:r w:rsidR="00D830BB" w:rsidRPr="00937F23">
        <w:rPr>
          <w:rFonts w:ascii="Times New Roman" w:eastAsia="Times New Roman" w:hAnsi="Times New Roman" w:cs="Times New Roman"/>
          <w:color w:val="000000"/>
          <w:szCs w:val="20"/>
        </w:rPr>
        <w:t xml:space="preserve"> współ</w:t>
      </w:r>
      <w:r w:rsidR="00D83ED9" w:rsidRPr="00937F23">
        <w:rPr>
          <w:rFonts w:ascii="Times New Roman" w:eastAsia="Times New Roman" w:hAnsi="Times New Roman" w:cs="Times New Roman"/>
          <w:color w:val="000000"/>
          <w:szCs w:val="20"/>
        </w:rPr>
        <w:t>czynnika efektywności energetycznej wytwarzania chłodu z nośnika energii lub energii dostarczanych do źródła chłodu</w:t>
      </w:r>
      <w:r w:rsidR="00ED3C7B" w:rsidRPr="00937F23">
        <w:rPr>
          <w:rFonts w:ascii="Times New Roman" w:eastAsia="Times New Roman" w:hAnsi="Times New Roman" w:cs="Times New Roman"/>
          <w:color w:val="000000"/>
          <w:szCs w:val="20"/>
        </w:rPr>
        <w:t xml:space="preserve"> </w:t>
      </w:r>
      <m:oMath>
        <m:sSub>
          <m:sSubPr>
            <m:ctrlPr>
              <w:rPr>
                <w:rFonts w:ascii="Cambria Math" w:hAnsi="Cambria Math" w:cs="Times New Roman"/>
                <w:b/>
                <w:bCs/>
                <w:i/>
                <w:color w:val="404040" w:themeColor="text1" w:themeTint="BF"/>
                <w:szCs w:val="20"/>
              </w:rPr>
            </m:ctrlPr>
          </m:sSubPr>
          <m:e>
            <m:r>
              <m:rPr>
                <m:sty m:val="bi"/>
              </m:rPr>
              <w:rPr>
                <w:rFonts w:ascii="Cambria Math" w:hAnsi="Cambria Math" w:cs="Times New Roman"/>
                <w:color w:val="404040" w:themeColor="text1" w:themeTint="BF"/>
                <w:szCs w:val="20"/>
              </w:rPr>
              <m:t>SEER</m:t>
            </m:r>
          </m:e>
          <m:sub>
            <m:r>
              <m:rPr>
                <m:sty m:val="bi"/>
              </m:rPr>
              <w:rPr>
                <w:rFonts w:ascii="Cambria Math" w:hAnsi="Cambria Math" w:cs="Times New Roman"/>
                <w:color w:val="404040" w:themeColor="text1" w:themeTint="BF"/>
                <w:szCs w:val="20"/>
              </w:rPr>
              <m:t>i,s</m:t>
            </m:r>
          </m:sub>
        </m:sSub>
      </m:oMath>
    </w:p>
    <w:p w14:paraId="269D15BA" w14:textId="77777777" w:rsidR="00D830BB" w:rsidRPr="00937F23" w:rsidRDefault="00D830BB" w:rsidP="00D830BB">
      <w:pPr>
        <w:rPr>
          <w:rFonts w:ascii="Times New Roman" w:hAnsi="Times New Roman" w:cs="Times New Roman"/>
          <w:sz w:val="20"/>
          <w:szCs w:val="20"/>
        </w:rPr>
      </w:pPr>
    </w:p>
    <w:p w14:paraId="7357461A" w14:textId="77777777" w:rsidR="00BE5BFC" w:rsidRPr="00937F23" w:rsidRDefault="00D830BB" w:rsidP="00D830BB">
      <w:pPr>
        <w:jc w:val="both"/>
        <w:rPr>
          <w:rFonts w:ascii="Times New Roman" w:hAnsi="Times New Roman" w:cs="Times New Roman"/>
          <w:sz w:val="20"/>
          <w:szCs w:val="20"/>
        </w:rPr>
      </w:pPr>
      <w:r w:rsidRPr="00937F23">
        <w:rPr>
          <w:rFonts w:ascii="Times New Roman" w:hAnsi="Times New Roman" w:cs="Times New Roman"/>
          <w:sz w:val="20"/>
          <w:szCs w:val="20"/>
        </w:rPr>
        <w:t xml:space="preserve">Wartość </w:t>
      </w:r>
      <w:r w:rsidR="00BE5BFC" w:rsidRPr="00937F23">
        <w:rPr>
          <w:rFonts w:ascii="Times New Roman" w:eastAsia="Times New Roman" w:hAnsi="Times New Roman" w:cs="Times New Roman"/>
          <w:color w:val="000000"/>
          <w:sz w:val="20"/>
          <w:szCs w:val="20"/>
        </w:rPr>
        <w:t>średniego sezonowego współczynnika efektywności energetycznej wytwarzania chłodu z nośnika energii lub energii dostarczanych do źródła chłodu</w:t>
      </w:r>
      <w:r w:rsidR="00BE5BFC" w:rsidRPr="00937F23">
        <w:rPr>
          <w:rFonts w:ascii="Times New Roman" w:hAnsi="Times New Roman" w:cs="Times New Roman"/>
          <w:sz w:val="20"/>
          <w:szCs w:val="20"/>
        </w:rPr>
        <w:t xml:space="preserve"> </w:t>
      </w:r>
      <m:oMath>
        <m:sSub>
          <m:sSubPr>
            <m:ctrlPr>
              <w:rPr>
                <w:rFonts w:ascii="Cambria Math" w:hAnsi="Cambria Math" w:cs="Times New Roman"/>
                <w:i/>
                <w:color w:val="404040" w:themeColor="text1" w:themeTint="BF"/>
                <w:sz w:val="18"/>
                <w:szCs w:val="18"/>
              </w:rPr>
            </m:ctrlPr>
          </m:sSubPr>
          <m:e>
            <m:r>
              <w:rPr>
                <w:rFonts w:ascii="Cambria Math" w:hAnsi="Cambria Math" w:cs="Times New Roman"/>
                <w:color w:val="404040" w:themeColor="text1" w:themeTint="BF"/>
                <w:sz w:val="18"/>
                <w:szCs w:val="18"/>
              </w:rPr>
              <m:t>SEER</m:t>
            </m:r>
          </m:e>
          <m:sub>
            <m:r>
              <w:rPr>
                <w:rFonts w:ascii="Cambria Math" w:hAnsi="Cambria Math" w:cs="Times New Roman"/>
                <w:color w:val="404040" w:themeColor="text1" w:themeTint="BF"/>
                <w:sz w:val="18"/>
                <w:szCs w:val="18"/>
              </w:rPr>
              <m:t>i,s</m:t>
            </m:r>
          </m:sub>
        </m:sSub>
        <m:r>
          <w:rPr>
            <w:rFonts w:ascii="Cambria Math" w:hAnsi="Cambria Math" w:cs="Times New Roman"/>
            <w:color w:val="404040" w:themeColor="text1" w:themeTint="BF"/>
          </w:rPr>
          <m:t xml:space="preserve"> </m:t>
        </m:r>
      </m:oMath>
      <w:r w:rsidR="004932F1" w:rsidRPr="00937F23">
        <w:rPr>
          <w:rFonts w:ascii="Times New Roman" w:hAnsi="Times New Roman" w:cs="Times New Roman"/>
          <w:sz w:val="20"/>
          <w:szCs w:val="20"/>
        </w:rPr>
        <w:t xml:space="preserve">oblicza </w:t>
      </w:r>
      <w:r w:rsidR="00BE5BFC" w:rsidRPr="00937F23">
        <w:rPr>
          <w:rFonts w:ascii="Times New Roman" w:hAnsi="Times New Roman" w:cs="Times New Roman"/>
          <w:sz w:val="20"/>
          <w:szCs w:val="20"/>
        </w:rPr>
        <w:t>się ze</w:t>
      </w:r>
      <w:r w:rsidR="00686952" w:rsidRPr="00937F23">
        <w:rPr>
          <w:rFonts w:ascii="Times New Roman" w:hAnsi="Times New Roman" w:cs="Times New Roman"/>
          <w:sz w:val="20"/>
          <w:szCs w:val="20"/>
        </w:rPr>
        <w:t> </w:t>
      </w:r>
      <w:r w:rsidR="00BE5BFC" w:rsidRPr="00937F23">
        <w:rPr>
          <w:rFonts w:ascii="Times New Roman" w:hAnsi="Times New Roman" w:cs="Times New Roman"/>
          <w:sz w:val="20"/>
          <w:szCs w:val="20"/>
        </w:rPr>
        <w:t>wzoru:</w:t>
      </w:r>
    </w:p>
    <w:p w14:paraId="762942DC" w14:textId="77777777" w:rsidR="00BE5BFC"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SEER</m:t>
            </m:r>
          </m:e>
          <m:sub>
            <m:r>
              <w:rPr>
                <w:rFonts w:ascii="Cambria Math" w:eastAsia="MS Mincho" w:hAnsi="Cambria Math" w:cs="Times New Roman"/>
                <w:color w:val="404040" w:themeColor="text1" w:themeTint="BF"/>
                <w:lang w:eastAsia="ja-JP"/>
              </w:rPr>
              <m:t>i,s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SEER</m:t>
            </m:r>
          </m:e>
          <m:sub>
            <m:r>
              <w:rPr>
                <w:rFonts w:ascii="Cambria Math" w:eastAsia="MS Mincho" w:hAnsi="Cambria Math" w:cs="Times New Roman"/>
                <w:color w:val="404040" w:themeColor="text1" w:themeTint="BF"/>
                <w:lang w:eastAsia="ja-JP"/>
              </w:rPr>
              <m:t>i,s,ref</m:t>
            </m:r>
          </m:sub>
        </m:sSub>
        <m:r>
          <w:rPr>
            <w:rFonts w:ascii="Cambria Math" w:eastAsia="MS Mincho" w:hAnsi="Cambria Math" w:cs="Times New Roman"/>
            <w:color w:val="404040" w:themeColor="text1" w:themeTint="BF"/>
            <w:lang w:eastAsia="ja-JP"/>
          </w:rPr>
          <m:t>∙(1+</m:t>
        </m:r>
        <m:nary>
          <m:naryPr>
            <m:chr m:val="∑"/>
            <m:limLoc m:val="undOvr"/>
            <m:supHide m:val="1"/>
            <m:ctrlPr>
              <w:rPr>
                <w:rFonts w:ascii="Cambria Math" w:eastAsia="MS Mincho" w:hAnsi="Cambria Math" w:cs="Times New Roman"/>
                <w:i/>
                <w:color w:val="404040" w:themeColor="text1" w:themeTint="BF"/>
                <w:lang w:eastAsia="ja-JP"/>
              </w:rPr>
            </m:ctrlPr>
          </m:naryPr>
          <m:sub>
            <m:r>
              <w:rPr>
                <w:rFonts w:ascii="Cambria Math" w:eastAsia="MS Mincho" w:hAnsi="Cambria Math" w:cs="Times New Roman"/>
                <w:color w:val="404040" w:themeColor="text1" w:themeTint="BF"/>
                <w:lang w:eastAsia="ja-JP"/>
              </w:rPr>
              <m:t>i</m:t>
            </m:r>
          </m:sub>
          <m:sup/>
          <m:e>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c</m:t>
                </m:r>
              </m:e>
              <m:sub>
                <m:r>
                  <w:rPr>
                    <w:rFonts w:ascii="Cambria Math" w:eastAsia="MS Mincho" w:hAnsi="Cambria Math" w:cs="Times New Roman"/>
                    <w:color w:val="404040" w:themeColor="text1" w:themeTint="BF"/>
                    <w:lang w:eastAsia="ja-JP"/>
                  </w:rPr>
                  <m:t>i</m:t>
                </m:r>
              </m:sub>
            </m:sSub>
          </m:e>
        </m:nary>
        <m:r>
          <w:rPr>
            <w:rFonts w:ascii="Cambria Math" w:eastAsia="MS Mincho" w:hAnsi="Cambria Math" w:cs="Times New Roman"/>
            <w:color w:val="404040" w:themeColor="text1" w:themeTint="BF"/>
            <w:lang w:eastAsia="ja-JP"/>
          </w:rPr>
          <m:t>)</m:t>
        </m:r>
      </m:oMath>
      <w:r w:rsidR="00BE5BFC" w:rsidRPr="00937F23">
        <w:rPr>
          <w:rFonts w:ascii="Times New Roman" w:eastAsia="MS Mincho" w:hAnsi="Times New Roman" w:cs="Times New Roman"/>
          <w:i/>
          <w:color w:val="404040" w:themeColor="text1" w:themeTint="BF"/>
          <w:sz w:val="20"/>
          <w:szCs w:val="20"/>
          <w:lang w:eastAsia="ja-JP"/>
        </w:rPr>
        <w:t xml:space="preserve"> </w:t>
      </w:r>
      <w:r w:rsidR="00BE5BFC"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BE5BFC" w:rsidRPr="00937F23">
        <w:rPr>
          <w:rFonts w:ascii="Times New Roman" w:eastAsia="MS Mincho" w:hAnsi="Times New Roman" w:cs="Times New Roman"/>
          <w:i/>
          <w:color w:val="404040" w:themeColor="text1" w:themeTint="BF"/>
          <w:sz w:val="20"/>
          <w:szCs w:val="20"/>
          <w:lang w:eastAsia="ja-JP"/>
        </w:rPr>
        <w:t>(</w:t>
      </w:r>
      <w:r w:rsidR="00CB4B81" w:rsidRPr="00937F23">
        <w:rPr>
          <w:rFonts w:ascii="Times New Roman" w:eastAsia="MS Mincho" w:hAnsi="Times New Roman" w:cs="Times New Roman"/>
          <w:i/>
          <w:color w:val="404040" w:themeColor="text1" w:themeTint="BF"/>
          <w:sz w:val="20"/>
          <w:szCs w:val="20"/>
          <w:lang w:eastAsia="ja-JP"/>
        </w:rPr>
        <w:t>30</w:t>
      </w:r>
      <w:r w:rsidR="00BE5BFC" w:rsidRPr="00937F23">
        <w:rPr>
          <w:rFonts w:ascii="Times New Roman" w:eastAsia="MS Mincho" w:hAnsi="Times New Roman" w:cs="Times New Roman"/>
          <w:i/>
          <w:color w:val="404040" w:themeColor="text1" w:themeTint="BF"/>
          <w:sz w:val="20"/>
          <w:szCs w:val="20"/>
          <w:lang w:eastAsia="ja-JP"/>
        </w:rPr>
        <w:t>)</w:t>
      </w:r>
      <w:r w:rsidR="00F52C15" w:rsidRPr="00937F23">
        <w:rPr>
          <w:rFonts w:ascii="Times New Roman" w:eastAsia="MS Mincho" w:hAnsi="Times New Roman" w:cs="Times New Roman"/>
          <w:i/>
          <w:color w:val="404040" w:themeColor="text1" w:themeTint="BF"/>
          <w:sz w:val="20"/>
          <w:szCs w:val="20"/>
          <w:lang w:eastAsia="ja-JP"/>
        </w:rPr>
        <w:t xml:space="preserve"> </w:t>
      </w:r>
    </w:p>
    <w:p w14:paraId="27F6F606" w14:textId="77777777" w:rsidR="00F52C15" w:rsidRPr="00937F23" w:rsidRDefault="00F52C15" w:rsidP="00F52C15">
      <w:pPr>
        <w:spacing w:after="0"/>
        <w:rPr>
          <w:rFonts w:ascii="Times New Roman" w:hAnsi="Times New Roman" w:cs="Times New Roman"/>
          <w:sz w:val="20"/>
          <w:szCs w:val="20"/>
        </w:rPr>
      </w:pPr>
      <w:r w:rsidRPr="00937F23">
        <w:rPr>
          <w:rFonts w:ascii="Times New Roman" w:hAnsi="Times New Roman" w:cs="Times New Roman"/>
          <w:sz w:val="20"/>
          <w:szCs w:val="20"/>
        </w:rPr>
        <w:t>gdzie:</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5"/>
        <w:gridCol w:w="7512"/>
      </w:tblGrid>
      <w:tr w:rsidR="003500F2" w:rsidRPr="00937F23" w14:paraId="354FAAA9" w14:textId="77777777" w:rsidTr="003500F2">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900A6" w14:textId="77777777" w:rsidR="003500F2" w:rsidRPr="00937F23" w:rsidRDefault="00000000" w:rsidP="00101F72">
            <w:pPr>
              <w:spacing w:after="0"/>
              <w:rPr>
                <w:rFonts w:ascii="Times New Roman" w:eastAsia="Times New Roman" w:hAnsi="Times New Roman" w:cs="Times New Roman"/>
                <w:sz w:val="20"/>
                <w:szCs w:val="20"/>
                <w:lang w:eastAsia="pl-PL"/>
              </w:rPr>
            </w:pPr>
            <m:oMathPara>
              <m:oMathParaPr>
                <m:jc m:val="left"/>
              </m:oMathParaPr>
              <m:oMath>
                <m:sSub>
                  <m:sSubPr>
                    <m:ctrlPr>
                      <w:rPr>
                        <w:rFonts w:ascii="Cambria Math" w:hAnsi="Cambria Math" w:cs="Times New Roman"/>
                        <w:i/>
                        <w:color w:val="404040" w:themeColor="text1" w:themeTint="BF"/>
                        <w:sz w:val="20"/>
                        <w:szCs w:val="20"/>
                      </w:rPr>
                    </m:ctrlPr>
                  </m:sSubPr>
                  <m:e>
                    <m:r>
                      <w:rPr>
                        <w:rFonts w:ascii="Cambria Math" w:hAnsi="Cambria Math" w:cs="Times New Roman"/>
                        <w:color w:val="404040" w:themeColor="text1" w:themeTint="BF"/>
                        <w:sz w:val="20"/>
                        <w:szCs w:val="20"/>
                      </w:rPr>
                      <m:t>SEER</m:t>
                    </m:r>
                  </m:e>
                  <m:sub>
                    <m:r>
                      <w:rPr>
                        <w:rFonts w:ascii="Cambria Math" w:hAnsi="Cambria Math" w:cs="Times New Roman"/>
                        <w:color w:val="404040" w:themeColor="text1" w:themeTint="BF"/>
                        <w:sz w:val="20"/>
                        <w:szCs w:val="20"/>
                      </w:rPr>
                      <m:t>i,s,ref</m:t>
                    </m:r>
                  </m:sub>
                </m:sSub>
              </m:oMath>
            </m:oMathPara>
          </w:p>
        </w:tc>
        <w:tc>
          <w:tcPr>
            <w:tcW w:w="7512" w:type="dxa"/>
            <w:tcBorders>
              <w:top w:val="single" w:sz="4" w:space="0" w:color="auto"/>
              <w:left w:val="single" w:sz="4" w:space="0" w:color="auto"/>
              <w:bottom w:val="single" w:sz="4" w:space="0" w:color="auto"/>
              <w:right w:val="single" w:sz="4" w:space="0" w:color="auto"/>
            </w:tcBorders>
            <w:vAlign w:val="center"/>
            <w:hideMark/>
          </w:tcPr>
          <w:p w14:paraId="33AAAA2F" w14:textId="64C32DFE" w:rsidR="003500F2" w:rsidRPr="00937F23" w:rsidRDefault="00ED3C7B" w:rsidP="000E3F80">
            <w:pPr>
              <w:spacing w:after="0"/>
              <w:jc w:val="both"/>
              <w:rPr>
                <w:rFonts w:ascii="Times New Roman" w:eastAsia="Times New Roman" w:hAnsi="Times New Roman" w:cs="Times New Roman"/>
                <w:sz w:val="18"/>
                <w:szCs w:val="18"/>
                <w:lang w:eastAsia="pl-PL"/>
              </w:rPr>
            </w:pPr>
            <w:r w:rsidRPr="00937F23">
              <w:rPr>
                <w:rStyle w:val="fontstyle01"/>
                <w:rFonts w:ascii="Times New Roman" w:hAnsi="Times New Roman" w:cs="Times New Roman"/>
                <w:b w:val="0"/>
                <w:bCs w:val="0"/>
                <w:sz w:val="18"/>
                <w:szCs w:val="18"/>
              </w:rPr>
              <w:t>r</w:t>
            </w:r>
            <w:r w:rsidR="003500F2" w:rsidRPr="00937F23">
              <w:rPr>
                <w:rStyle w:val="fontstyle01"/>
                <w:rFonts w:ascii="Times New Roman" w:hAnsi="Times New Roman" w:cs="Times New Roman"/>
                <w:b w:val="0"/>
                <w:bCs w:val="0"/>
                <w:sz w:val="18"/>
                <w:szCs w:val="18"/>
              </w:rPr>
              <w:t xml:space="preserve">eferencyjny średni sezonowy współczynnik efektywności energetycznej wytwarzania chłodu z nośnika energii lub energii dostarczanych do źródła chłodu </w:t>
            </w:r>
            <w:r w:rsidR="003500F2" w:rsidRPr="00937F23">
              <w:rPr>
                <w:rFonts w:ascii="Times New Roman" w:eastAsia="Times New Roman" w:hAnsi="Times New Roman" w:cs="Times New Roman"/>
                <w:color w:val="000000"/>
                <w:sz w:val="18"/>
                <w:szCs w:val="18"/>
                <w:lang w:eastAsia="pl-PL"/>
              </w:rPr>
              <w:t xml:space="preserve">dla nośnika energii </w:t>
            </w:r>
            <w:r w:rsidR="003500F2" w:rsidRPr="00937F23">
              <w:rPr>
                <w:rFonts w:ascii="Times New Roman" w:eastAsia="Times New Roman" w:hAnsi="Times New Roman" w:cs="Times New Roman"/>
                <w:i/>
                <w:iCs/>
                <w:color w:val="000000"/>
                <w:sz w:val="18"/>
                <w:szCs w:val="18"/>
                <w:lang w:eastAsia="pl-PL"/>
              </w:rPr>
              <w:t xml:space="preserve">i </w:t>
            </w:r>
            <w:r w:rsidR="003500F2" w:rsidRPr="00937F23">
              <w:rPr>
                <w:rFonts w:ascii="Times New Roman" w:eastAsia="Times New Roman" w:hAnsi="Times New Roman" w:cs="Times New Roman"/>
                <w:color w:val="000000"/>
                <w:sz w:val="18"/>
                <w:szCs w:val="18"/>
                <w:lang w:eastAsia="pl-PL"/>
              </w:rPr>
              <w:t xml:space="preserve">w systemie </w:t>
            </w:r>
            <w:r w:rsidR="003500F2" w:rsidRPr="00937F23">
              <w:rPr>
                <w:rFonts w:ascii="Times New Roman" w:eastAsia="Times New Roman" w:hAnsi="Times New Roman" w:cs="Times New Roman"/>
                <w:i/>
                <w:iCs/>
                <w:color w:val="000000"/>
                <w:sz w:val="18"/>
                <w:szCs w:val="18"/>
                <w:lang w:eastAsia="pl-PL"/>
              </w:rPr>
              <w:t>s</w:t>
            </w:r>
            <w:r w:rsidR="00871514" w:rsidRPr="00937F23">
              <w:rPr>
                <w:rFonts w:ascii="Times New Roman" w:eastAsia="Times New Roman" w:hAnsi="Times New Roman" w:cs="Times New Roman"/>
                <w:color w:val="000000"/>
                <w:sz w:val="18"/>
                <w:szCs w:val="18"/>
                <w:lang w:eastAsia="pl-PL"/>
              </w:rPr>
              <w:t>,</w:t>
            </w:r>
            <w:r w:rsidR="003500F2" w:rsidRPr="00937F23">
              <w:rPr>
                <w:rFonts w:ascii="Times New Roman" w:eastAsia="Times New Roman" w:hAnsi="Times New Roman" w:cs="Times New Roman"/>
                <w:color w:val="000000"/>
                <w:sz w:val="18"/>
                <w:szCs w:val="18"/>
                <w:lang w:eastAsia="pl-PL"/>
              </w:rPr>
              <w:t xml:space="preserve"> wg</w:t>
            </w:r>
            <w:r w:rsidR="00871514" w:rsidRPr="00937F23">
              <w:rPr>
                <w:rFonts w:ascii="Times New Roman" w:eastAsia="Times New Roman" w:hAnsi="Times New Roman" w:cs="Times New Roman"/>
                <w:color w:val="000000"/>
                <w:sz w:val="18"/>
                <w:szCs w:val="18"/>
                <w:lang w:eastAsia="pl-PL"/>
              </w:rPr>
              <w:t xml:space="preserve"> tabeli</w:t>
            </w:r>
            <w:r w:rsidR="00211FC5" w:rsidRPr="00937F23">
              <w:rPr>
                <w:rFonts w:ascii="Times New Roman" w:eastAsia="Times New Roman" w:hAnsi="Times New Roman" w:cs="Times New Roman"/>
                <w:color w:val="000000"/>
                <w:sz w:val="18"/>
                <w:szCs w:val="18"/>
                <w:lang w:eastAsia="pl-PL"/>
              </w:rPr>
              <w:t xml:space="preserve"> 1</w:t>
            </w:r>
            <w:r w:rsidR="000D27AF" w:rsidRPr="00937F23">
              <w:rPr>
                <w:rFonts w:ascii="Times New Roman" w:eastAsia="Times New Roman" w:hAnsi="Times New Roman" w:cs="Times New Roman"/>
                <w:color w:val="000000"/>
                <w:sz w:val="18"/>
                <w:szCs w:val="18"/>
                <w:lang w:eastAsia="pl-PL"/>
              </w:rPr>
              <w:t>8</w:t>
            </w:r>
          </w:p>
        </w:tc>
      </w:tr>
      <w:tr w:rsidR="003500F2" w:rsidRPr="00937F23" w14:paraId="4AE7F84F" w14:textId="77777777" w:rsidTr="003500F2">
        <w:tc>
          <w:tcPr>
            <w:tcW w:w="1555" w:type="dxa"/>
            <w:tcBorders>
              <w:top w:val="single" w:sz="4" w:space="0" w:color="auto"/>
              <w:left w:val="single" w:sz="4" w:space="0" w:color="auto"/>
              <w:bottom w:val="single" w:sz="4" w:space="0" w:color="auto"/>
              <w:right w:val="single" w:sz="4" w:space="0" w:color="auto"/>
            </w:tcBorders>
            <w:vAlign w:val="center"/>
            <w:hideMark/>
          </w:tcPr>
          <w:p w14:paraId="4C52EA37" w14:textId="77777777" w:rsidR="003500F2" w:rsidRPr="00937F23" w:rsidRDefault="00000000" w:rsidP="00101F72">
            <w:pPr>
              <w:spacing w:after="0"/>
              <w:rPr>
                <w:rFonts w:ascii="Times New Roman" w:eastAsia="Times New Roman" w:hAnsi="Times New Roman" w:cs="Times New Roman"/>
                <w:sz w:val="20"/>
                <w:szCs w:val="20"/>
                <w:lang w:eastAsia="pl-PL"/>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hAnsi="Cambria Math" w:cs="Times New Roman"/>
                        <w:color w:val="404040" w:themeColor="text1" w:themeTint="BF"/>
                        <w:sz w:val="20"/>
                        <w:szCs w:val="20"/>
                      </w:rPr>
                      <m:t>c</m:t>
                    </m:r>
                  </m:e>
                  <m:sub>
                    <m:r>
                      <w:rPr>
                        <w:rFonts w:ascii="Cambria Math" w:hAnsi="Cambria Math" w:cs="Times New Roman"/>
                        <w:color w:val="404040" w:themeColor="text1" w:themeTint="BF"/>
                        <w:sz w:val="20"/>
                        <w:szCs w:val="20"/>
                      </w:rPr>
                      <m:t>i</m:t>
                    </m:r>
                  </m:sub>
                </m:sSub>
              </m:oMath>
            </m:oMathPara>
          </w:p>
        </w:tc>
        <w:tc>
          <w:tcPr>
            <w:tcW w:w="7512" w:type="dxa"/>
            <w:tcBorders>
              <w:top w:val="single" w:sz="4" w:space="0" w:color="auto"/>
              <w:left w:val="single" w:sz="4" w:space="0" w:color="auto"/>
              <w:bottom w:val="single" w:sz="4" w:space="0" w:color="auto"/>
              <w:right w:val="single" w:sz="4" w:space="0" w:color="auto"/>
            </w:tcBorders>
            <w:vAlign w:val="center"/>
            <w:hideMark/>
          </w:tcPr>
          <w:p w14:paraId="23F00B23" w14:textId="2EC84942" w:rsidR="003500F2" w:rsidRPr="00937F23" w:rsidRDefault="003500F2" w:rsidP="000E3F80">
            <w:pPr>
              <w:spacing w:after="0"/>
              <w:jc w:val="both"/>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współczynnik korekcyjny w zależności od systemu chłodzenia określony </w:t>
            </w:r>
            <w:r w:rsidRPr="00937F23">
              <w:rPr>
                <w:rFonts w:ascii="Times New Roman" w:eastAsia="Times New Roman" w:hAnsi="Times New Roman" w:cs="Times New Roman"/>
                <w:color w:val="000000"/>
                <w:sz w:val="18"/>
                <w:szCs w:val="18"/>
                <w:lang w:eastAsia="pl-PL"/>
              </w:rPr>
              <w:br/>
              <w:t>w</w:t>
            </w:r>
            <w:r w:rsidR="00871514" w:rsidRPr="00937F23">
              <w:rPr>
                <w:rFonts w:ascii="Times New Roman" w:eastAsia="Times New Roman" w:hAnsi="Times New Roman" w:cs="Times New Roman"/>
                <w:color w:val="000000"/>
                <w:sz w:val="18"/>
                <w:szCs w:val="18"/>
                <w:lang w:eastAsia="pl-PL"/>
              </w:rPr>
              <w:t xml:space="preserve"> tabeli </w:t>
            </w:r>
            <w:r w:rsidR="00F46D69" w:rsidRPr="00937F23">
              <w:rPr>
                <w:rFonts w:ascii="Times New Roman" w:eastAsia="Times New Roman" w:hAnsi="Times New Roman" w:cs="Times New Roman"/>
                <w:color w:val="000000"/>
                <w:sz w:val="18"/>
                <w:szCs w:val="18"/>
                <w:lang w:eastAsia="pl-PL"/>
              </w:rPr>
              <w:t>19</w:t>
            </w:r>
          </w:p>
        </w:tc>
      </w:tr>
    </w:tbl>
    <w:p w14:paraId="402DCA30" w14:textId="77777777" w:rsidR="00BE5BFC" w:rsidRPr="00937F23" w:rsidRDefault="00BE5BFC" w:rsidP="00BE5BFC">
      <w:pPr>
        <w:spacing w:after="0" w:line="240" w:lineRule="auto"/>
        <w:rPr>
          <w:rFonts w:ascii="Times New Roman" w:hAnsi="Times New Roman" w:cs="Times New Roman"/>
          <w:sz w:val="20"/>
          <w:szCs w:val="20"/>
        </w:rPr>
      </w:pPr>
    </w:p>
    <w:p w14:paraId="37B264F6" w14:textId="73310158" w:rsidR="00F1291E" w:rsidRPr="00937F23" w:rsidRDefault="00F1291E" w:rsidP="00F1291E">
      <w:pPr>
        <w:jc w:val="both"/>
        <w:rPr>
          <w:rFonts w:ascii="Times New Roman" w:hAnsi="Times New Roman" w:cs="Times New Roman"/>
          <w:sz w:val="20"/>
          <w:szCs w:val="20"/>
        </w:rPr>
      </w:pPr>
      <w:r w:rsidRPr="00937F23">
        <w:rPr>
          <w:rFonts w:ascii="Times New Roman" w:hAnsi="Times New Roman" w:cs="Times New Roman"/>
          <w:sz w:val="20"/>
          <w:szCs w:val="20"/>
        </w:rPr>
        <w:t xml:space="preserve">Jako wartość </w:t>
      </w:r>
      <m:oMath>
        <m:sSub>
          <m:sSubPr>
            <m:ctrlPr>
              <w:rPr>
                <w:rFonts w:ascii="Cambria Math" w:hAnsi="Cambria Math" w:cs="Times New Roman"/>
                <w:i/>
                <w:color w:val="404040" w:themeColor="text1" w:themeTint="BF"/>
                <w:sz w:val="18"/>
                <w:szCs w:val="18"/>
              </w:rPr>
            </m:ctrlPr>
          </m:sSubPr>
          <m:e>
            <m:r>
              <w:rPr>
                <w:rFonts w:ascii="Cambria Math" w:hAnsi="Cambria Math" w:cs="Times New Roman"/>
                <w:color w:val="404040" w:themeColor="text1" w:themeTint="BF"/>
                <w:sz w:val="18"/>
                <w:szCs w:val="18"/>
              </w:rPr>
              <m:t>SEER</m:t>
            </m:r>
          </m:e>
          <m:sub>
            <m:r>
              <w:rPr>
                <w:rFonts w:ascii="Cambria Math" w:hAnsi="Cambria Math" w:cs="Times New Roman"/>
                <w:color w:val="404040" w:themeColor="text1" w:themeTint="BF"/>
                <w:sz w:val="18"/>
                <w:szCs w:val="18"/>
              </w:rPr>
              <m:t>i,s,ref</m:t>
            </m:r>
          </m:sub>
        </m:sSub>
      </m:oMath>
      <w:r w:rsidR="00A50C68" w:rsidRPr="00937F23">
        <w:rPr>
          <w:rFonts w:ascii="Times New Roman" w:hAnsi="Times New Roman" w:cs="Times New Roman"/>
          <w:sz w:val="18"/>
          <w:szCs w:val="18"/>
        </w:rPr>
        <w:t xml:space="preserve"> </w:t>
      </w:r>
      <w:r w:rsidRPr="00937F23">
        <w:rPr>
          <w:rFonts w:ascii="Times New Roman" w:hAnsi="Times New Roman" w:cs="Times New Roman"/>
          <w:sz w:val="20"/>
          <w:szCs w:val="20"/>
        </w:rPr>
        <w:t xml:space="preserve">dla agregatów do schładzania cieczy przyjmuje się wartość średniego europejskiego współczynnika efektywności chłodzenia (ESEER) na podstawie specyfikacji technicznej wyrobu, a w przypadku braku takich danych – zgodnie z </w:t>
      </w:r>
      <w:r w:rsidR="00871514" w:rsidRPr="00937F23">
        <w:rPr>
          <w:rFonts w:ascii="Times New Roman" w:hAnsi="Times New Roman" w:cs="Times New Roman"/>
          <w:sz w:val="20"/>
          <w:szCs w:val="20"/>
        </w:rPr>
        <w:t xml:space="preserve">tabelą </w:t>
      </w:r>
      <w:r w:rsidR="00B86795" w:rsidRPr="00937F23">
        <w:rPr>
          <w:rFonts w:ascii="Times New Roman" w:hAnsi="Times New Roman" w:cs="Times New Roman"/>
          <w:sz w:val="20"/>
          <w:szCs w:val="20"/>
        </w:rPr>
        <w:t>1</w:t>
      </w:r>
      <w:r w:rsidR="00B86795">
        <w:rPr>
          <w:rFonts w:ascii="Times New Roman" w:hAnsi="Times New Roman" w:cs="Times New Roman"/>
          <w:sz w:val="20"/>
          <w:szCs w:val="20"/>
        </w:rPr>
        <w:t>8</w:t>
      </w:r>
      <w:r w:rsidR="00B86795" w:rsidRPr="00937F23">
        <w:rPr>
          <w:rFonts w:ascii="Times New Roman" w:hAnsi="Times New Roman" w:cs="Times New Roman"/>
          <w:sz w:val="20"/>
          <w:szCs w:val="20"/>
        </w:rPr>
        <w:t xml:space="preserve"> </w:t>
      </w:r>
      <w:r w:rsidRPr="00937F23">
        <w:rPr>
          <w:rFonts w:ascii="Times New Roman" w:hAnsi="Times New Roman" w:cs="Times New Roman"/>
          <w:sz w:val="20"/>
          <w:szCs w:val="20"/>
        </w:rPr>
        <w:t xml:space="preserve">albo wytycznymi </w:t>
      </w:r>
      <w:proofErr w:type="spellStart"/>
      <w:r w:rsidRPr="00937F23">
        <w:rPr>
          <w:rFonts w:ascii="Times New Roman" w:hAnsi="Times New Roman" w:cs="Times New Roman"/>
          <w:sz w:val="20"/>
          <w:szCs w:val="20"/>
        </w:rPr>
        <w:t>Eurovent</w:t>
      </w:r>
      <w:proofErr w:type="spellEnd"/>
      <w:r w:rsidRPr="00937F23">
        <w:rPr>
          <w:rFonts w:ascii="Times New Roman" w:hAnsi="Times New Roman" w:cs="Times New Roman"/>
          <w:sz w:val="20"/>
          <w:szCs w:val="20"/>
        </w:rPr>
        <w:t xml:space="preserve">. Wartość </w:t>
      </w:r>
      <m:oMath>
        <m:sSub>
          <m:sSubPr>
            <m:ctrlPr>
              <w:rPr>
                <w:rFonts w:ascii="Cambria Math" w:hAnsi="Cambria Math" w:cs="Times New Roman"/>
                <w:i/>
                <w:color w:val="404040" w:themeColor="text1" w:themeTint="BF"/>
                <w:sz w:val="18"/>
                <w:szCs w:val="18"/>
              </w:rPr>
            </m:ctrlPr>
          </m:sSubPr>
          <m:e>
            <m:r>
              <w:rPr>
                <w:rFonts w:ascii="Cambria Math" w:hAnsi="Cambria Math" w:cs="Times New Roman"/>
                <w:color w:val="404040" w:themeColor="text1" w:themeTint="BF"/>
                <w:sz w:val="18"/>
                <w:szCs w:val="18"/>
              </w:rPr>
              <m:t>SEER</m:t>
            </m:r>
          </m:e>
          <m:sub>
            <m:r>
              <w:rPr>
                <w:rFonts w:ascii="Cambria Math" w:hAnsi="Cambria Math" w:cs="Times New Roman"/>
                <w:color w:val="404040" w:themeColor="text1" w:themeTint="BF"/>
                <w:sz w:val="18"/>
                <w:szCs w:val="18"/>
              </w:rPr>
              <m:t>i,s,ref</m:t>
            </m:r>
          </m:sub>
        </m:sSub>
      </m:oMath>
      <w:r w:rsidRPr="00937F23">
        <w:rPr>
          <w:rFonts w:ascii="Times New Roman" w:hAnsi="Times New Roman" w:cs="Times New Roman"/>
          <w:sz w:val="20"/>
          <w:szCs w:val="20"/>
        </w:rPr>
        <w:t xml:space="preserve"> dla systemów chłodzenia z bezpośrednim schładzaniem powietrza </w:t>
      </w:r>
      <w:r w:rsidR="004932F1" w:rsidRPr="00937F23">
        <w:rPr>
          <w:rFonts w:ascii="Times New Roman" w:hAnsi="Times New Roman" w:cs="Times New Roman"/>
          <w:sz w:val="20"/>
          <w:szCs w:val="20"/>
        </w:rPr>
        <w:t xml:space="preserve">oblicza </w:t>
      </w:r>
      <w:r w:rsidRPr="00937F23">
        <w:rPr>
          <w:rFonts w:ascii="Times New Roman" w:hAnsi="Times New Roman" w:cs="Times New Roman"/>
          <w:sz w:val="20"/>
          <w:szCs w:val="20"/>
        </w:rPr>
        <w:t xml:space="preserve">się </w:t>
      </w:r>
      <w:r w:rsidR="004932F1" w:rsidRPr="00937F23">
        <w:rPr>
          <w:rFonts w:ascii="Times New Roman" w:hAnsi="Times New Roman" w:cs="Times New Roman"/>
          <w:sz w:val="20"/>
          <w:szCs w:val="20"/>
        </w:rPr>
        <w:t xml:space="preserve">ze </w:t>
      </w:r>
      <w:r w:rsidRPr="00937F23">
        <w:rPr>
          <w:rFonts w:ascii="Times New Roman" w:hAnsi="Times New Roman" w:cs="Times New Roman"/>
          <w:sz w:val="20"/>
          <w:szCs w:val="20"/>
        </w:rPr>
        <w:t>wzoru:</w:t>
      </w:r>
    </w:p>
    <w:p w14:paraId="51D7FCD2" w14:textId="77777777" w:rsidR="00033485"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SEER</m:t>
            </m:r>
          </m:e>
          <m:sub>
            <m:r>
              <w:rPr>
                <w:rFonts w:ascii="Cambria Math" w:eastAsia="MS Mincho" w:hAnsi="Cambria Math" w:cs="Times New Roman"/>
                <w:color w:val="404040" w:themeColor="text1" w:themeTint="BF"/>
                <w:lang w:eastAsia="ja-JP"/>
              </w:rPr>
              <m:t>i,s,ref</m:t>
            </m:r>
          </m:sub>
        </m:sSub>
        <m:r>
          <w:rPr>
            <w:rFonts w:ascii="Cambria Math" w:eastAsia="MS Mincho" w:hAnsi="Cambria Math" w:cs="Times New Roman"/>
            <w:color w:val="404040" w:themeColor="text1" w:themeTint="BF"/>
            <w:lang w:eastAsia="ja-JP"/>
          </w:rPr>
          <m:t xml:space="preserve">= </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1,25∙EER</m:t>
            </m:r>
          </m:e>
          <m:sub>
            <m:r>
              <w:rPr>
                <w:rFonts w:ascii="Cambria Math" w:eastAsia="MS Mincho" w:hAnsi="Cambria Math" w:cs="Times New Roman"/>
                <w:color w:val="404040" w:themeColor="text1" w:themeTint="BF"/>
                <w:lang w:eastAsia="ja-JP"/>
              </w:rPr>
              <m:t>i,s,ref</m:t>
            </m:r>
          </m:sub>
        </m:sSub>
      </m:oMath>
      <w:r w:rsidR="00033485" w:rsidRPr="00937F23">
        <w:rPr>
          <w:rFonts w:ascii="Times New Roman" w:eastAsia="MS Mincho" w:hAnsi="Times New Roman" w:cs="Times New Roman"/>
          <w:i/>
          <w:color w:val="404040" w:themeColor="text1" w:themeTint="BF"/>
          <w:sz w:val="20"/>
          <w:szCs w:val="20"/>
          <w:lang w:eastAsia="ja-JP"/>
        </w:rPr>
        <w:t xml:space="preserve"> </w:t>
      </w:r>
      <w:r w:rsidR="00033485"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076C3A" w:rsidRPr="00937F23">
        <w:rPr>
          <w:rFonts w:ascii="Times New Roman" w:eastAsia="MS Mincho" w:hAnsi="Times New Roman" w:cs="Times New Roman"/>
          <w:i/>
          <w:color w:val="404040" w:themeColor="text1" w:themeTint="BF"/>
          <w:sz w:val="20"/>
          <w:szCs w:val="20"/>
          <w:lang w:eastAsia="ja-JP"/>
        </w:rPr>
        <w:tab/>
      </w:r>
      <w:r w:rsidR="00D74F3A" w:rsidRPr="00937F23">
        <w:rPr>
          <w:rFonts w:ascii="Times New Roman" w:eastAsia="MS Mincho" w:hAnsi="Times New Roman" w:cs="Times New Roman"/>
          <w:i/>
          <w:color w:val="404040" w:themeColor="text1" w:themeTint="BF"/>
          <w:sz w:val="20"/>
          <w:szCs w:val="20"/>
          <w:lang w:eastAsia="ja-JP"/>
        </w:rPr>
        <w:tab/>
      </w:r>
      <w:r w:rsidR="00033485" w:rsidRPr="00937F23">
        <w:rPr>
          <w:rFonts w:ascii="Times New Roman" w:eastAsia="MS Mincho" w:hAnsi="Times New Roman" w:cs="Times New Roman"/>
          <w:i/>
          <w:color w:val="404040" w:themeColor="text1" w:themeTint="BF"/>
          <w:sz w:val="20"/>
          <w:szCs w:val="20"/>
          <w:lang w:eastAsia="ja-JP"/>
        </w:rPr>
        <w:t>(</w:t>
      </w:r>
      <w:r w:rsidR="00E67F99" w:rsidRPr="00937F23">
        <w:rPr>
          <w:rFonts w:ascii="Times New Roman" w:eastAsia="MS Mincho" w:hAnsi="Times New Roman" w:cs="Times New Roman"/>
          <w:i/>
          <w:color w:val="404040" w:themeColor="text1" w:themeTint="BF"/>
          <w:sz w:val="20"/>
          <w:szCs w:val="20"/>
          <w:lang w:eastAsia="ja-JP"/>
        </w:rPr>
        <w:t>3</w:t>
      </w:r>
      <w:r w:rsidR="00CB4B81" w:rsidRPr="00937F23">
        <w:rPr>
          <w:rFonts w:ascii="Times New Roman" w:eastAsia="MS Mincho" w:hAnsi="Times New Roman" w:cs="Times New Roman"/>
          <w:i/>
          <w:color w:val="404040" w:themeColor="text1" w:themeTint="BF"/>
          <w:sz w:val="20"/>
          <w:szCs w:val="20"/>
          <w:lang w:eastAsia="ja-JP"/>
        </w:rPr>
        <w:t>1</w:t>
      </w:r>
      <w:r w:rsidR="00033485" w:rsidRPr="00937F23">
        <w:rPr>
          <w:rFonts w:ascii="Times New Roman" w:eastAsia="MS Mincho" w:hAnsi="Times New Roman" w:cs="Times New Roman"/>
          <w:i/>
          <w:color w:val="404040" w:themeColor="text1" w:themeTint="BF"/>
          <w:sz w:val="20"/>
          <w:szCs w:val="20"/>
          <w:lang w:eastAsia="ja-JP"/>
        </w:rPr>
        <w:t xml:space="preserve">) </w:t>
      </w:r>
    </w:p>
    <w:p w14:paraId="660ADAC1" w14:textId="77777777" w:rsidR="00F1291E" w:rsidRPr="00937F23" w:rsidRDefault="00F1291E" w:rsidP="00F1291E">
      <w:pPr>
        <w:spacing w:after="0"/>
        <w:rPr>
          <w:rFonts w:ascii="Times New Roman" w:hAnsi="Times New Roman" w:cs="Times New Roman"/>
          <w:sz w:val="20"/>
          <w:szCs w:val="20"/>
        </w:rPr>
      </w:pPr>
      <w:r w:rsidRPr="00937F23">
        <w:rPr>
          <w:rFonts w:ascii="Times New Roman" w:hAnsi="Times New Roman" w:cs="Times New Roman"/>
          <w:sz w:val="20"/>
          <w:szCs w:val="20"/>
        </w:rPr>
        <w:t>gdzie:</w:t>
      </w:r>
    </w:p>
    <w:tbl>
      <w:tblPr>
        <w:tblW w:w="905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7512"/>
      </w:tblGrid>
      <w:tr w:rsidR="003500F2" w:rsidRPr="00937F23" w14:paraId="76232C68" w14:textId="77777777" w:rsidTr="003500F2">
        <w:tc>
          <w:tcPr>
            <w:tcW w:w="1547" w:type="dxa"/>
            <w:vAlign w:val="center"/>
            <w:hideMark/>
          </w:tcPr>
          <w:p w14:paraId="49770F7B" w14:textId="77777777" w:rsidR="003500F2" w:rsidRPr="00937F23" w:rsidRDefault="00000000" w:rsidP="003500F2">
            <w:pPr>
              <w:spacing w:before="40" w:after="40"/>
              <w:rPr>
                <w:rFonts w:ascii="Times New Roman" w:eastAsia="Times New Roman" w:hAnsi="Times New Roman" w:cs="Times New Roman"/>
                <w:sz w:val="18"/>
                <w:szCs w:val="18"/>
                <w:lang w:eastAsia="pl-PL"/>
              </w:rPr>
            </w:pPr>
            <m:oMath>
              <m:sSub>
                <m:sSubPr>
                  <m:ctrlPr>
                    <w:rPr>
                      <w:rFonts w:ascii="Cambria Math" w:hAnsi="Cambria Math" w:cs="Times New Roman"/>
                      <w:i/>
                      <w:color w:val="404040" w:themeColor="text1" w:themeTint="BF"/>
                      <w:sz w:val="20"/>
                      <w:szCs w:val="20"/>
                    </w:rPr>
                  </m:ctrlPr>
                </m:sSubPr>
                <m:e>
                  <m:r>
                    <w:rPr>
                      <w:rFonts w:ascii="Cambria Math" w:hAnsi="Cambria Math" w:cs="Times New Roman"/>
                      <w:color w:val="404040" w:themeColor="text1" w:themeTint="BF"/>
                      <w:sz w:val="20"/>
                      <w:szCs w:val="20"/>
                    </w:rPr>
                    <m:t>EER</m:t>
                  </m:r>
                </m:e>
                <m:sub>
                  <m:r>
                    <w:rPr>
                      <w:rFonts w:ascii="Cambria Math" w:hAnsi="Cambria Math" w:cs="Times New Roman"/>
                      <w:color w:val="404040" w:themeColor="text1" w:themeTint="BF"/>
                      <w:sz w:val="20"/>
                      <w:szCs w:val="20"/>
                    </w:rPr>
                    <m:t>i,s,ref</m:t>
                  </m:r>
                </m:sub>
              </m:sSub>
            </m:oMath>
            <w:r w:rsidR="003500F2" w:rsidRPr="00937F23">
              <w:rPr>
                <w:rFonts w:ascii="Times New Roman" w:eastAsia="Times New Roman" w:hAnsi="Times New Roman" w:cs="Times New Roman"/>
                <w:color w:val="000000"/>
                <w:sz w:val="18"/>
                <w:szCs w:val="18"/>
                <w:lang w:eastAsia="pl-PL"/>
              </w:rPr>
              <w:t xml:space="preserve"> </w:t>
            </w:r>
          </w:p>
        </w:tc>
        <w:tc>
          <w:tcPr>
            <w:tcW w:w="7512" w:type="dxa"/>
            <w:vAlign w:val="center"/>
            <w:hideMark/>
          </w:tcPr>
          <w:p w14:paraId="7799B4B3" w14:textId="77777777" w:rsidR="003500F2" w:rsidRPr="00937F23" w:rsidRDefault="003500F2" w:rsidP="00355AFA">
            <w:pPr>
              <w:spacing w:before="40" w:after="40"/>
              <w:jc w:val="both"/>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wskaźnik efektywności EER źródła chłodu dla nośnika energii </w:t>
            </w:r>
            <w:r w:rsidRPr="00937F23">
              <w:rPr>
                <w:rFonts w:ascii="Times New Roman" w:eastAsia="Times New Roman" w:hAnsi="Times New Roman" w:cs="Times New Roman"/>
                <w:i/>
                <w:iCs/>
                <w:color w:val="000000"/>
                <w:sz w:val="18"/>
                <w:szCs w:val="18"/>
                <w:lang w:eastAsia="pl-PL"/>
              </w:rPr>
              <w:t xml:space="preserve">i </w:t>
            </w:r>
            <w:r w:rsidRPr="00937F23">
              <w:rPr>
                <w:rFonts w:ascii="Times New Roman" w:eastAsia="Times New Roman" w:hAnsi="Times New Roman" w:cs="Times New Roman"/>
                <w:color w:val="000000"/>
                <w:sz w:val="18"/>
                <w:szCs w:val="18"/>
                <w:lang w:eastAsia="pl-PL"/>
              </w:rPr>
              <w:t xml:space="preserve">w systemie </w:t>
            </w:r>
            <w:r w:rsidRPr="00937F23">
              <w:rPr>
                <w:rFonts w:ascii="Times New Roman" w:eastAsia="Times New Roman" w:hAnsi="Times New Roman" w:cs="Times New Roman"/>
                <w:i/>
                <w:iCs/>
                <w:color w:val="000000"/>
                <w:sz w:val="18"/>
                <w:szCs w:val="18"/>
                <w:lang w:eastAsia="pl-PL"/>
              </w:rPr>
              <w:t>s</w:t>
            </w:r>
            <w:r w:rsidRPr="00937F23">
              <w:rPr>
                <w:rFonts w:ascii="Times New Roman" w:eastAsia="Times New Roman" w:hAnsi="Times New Roman" w:cs="Times New Roman"/>
                <w:color w:val="000000"/>
                <w:sz w:val="18"/>
                <w:szCs w:val="18"/>
                <w:lang w:eastAsia="pl-PL"/>
              </w:rPr>
              <w:t xml:space="preserve"> </w:t>
            </w:r>
            <w:r w:rsidR="00076C3A" w:rsidRPr="00937F23">
              <w:rPr>
                <w:rFonts w:ascii="Times New Roman" w:eastAsia="Times New Roman" w:hAnsi="Times New Roman" w:cs="Times New Roman"/>
                <w:color w:val="000000"/>
                <w:sz w:val="18"/>
                <w:szCs w:val="18"/>
                <w:lang w:eastAsia="pl-PL"/>
              </w:rPr>
              <w:br/>
            </w:r>
            <w:r w:rsidRPr="00937F23">
              <w:rPr>
                <w:rFonts w:ascii="Times New Roman" w:eastAsia="Times New Roman" w:hAnsi="Times New Roman" w:cs="Times New Roman"/>
                <w:color w:val="000000"/>
                <w:sz w:val="18"/>
                <w:szCs w:val="18"/>
                <w:lang w:eastAsia="pl-PL"/>
              </w:rPr>
              <w:t>w warunkach referencyjnych parametrów powietrza:</w:t>
            </w:r>
          </w:p>
          <w:p w14:paraId="5EB6411E" w14:textId="77777777" w:rsidR="003500F2" w:rsidRPr="00937F23" w:rsidRDefault="003500F2" w:rsidP="00355AFA">
            <w:pPr>
              <w:spacing w:before="40" w:after="40"/>
              <w:ind w:left="179" w:hanging="179"/>
              <w:jc w:val="both"/>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 xml:space="preserve">a) powietrze wlotowe do chłodnicy: 27/19˚C WB (WB – temperatura powietrza według wskazań termometru mokrego), </w:t>
            </w:r>
          </w:p>
          <w:p w14:paraId="10ED131D" w14:textId="77777777" w:rsidR="003500F2" w:rsidRPr="00937F23" w:rsidRDefault="003500F2" w:rsidP="00355AFA">
            <w:pPr>
              <w:spacing w:before="40" w:after="40"/>
              <w:jc w:val="both"/>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b) powietrze wlotowe do skraplacza: 35˚C</w:t>
            </w:r>
          </w:p>
          <w:p w14:paraId="7202F2A2" w14:textId="13A03732" w:rsidR="003500F2" w:rsidRPr="00937F23" w:rsidRDefault="003500F2" w:rsidP="00355AFA">
            <w:pPr>
              <w:spacing w:before="40" w:after="40"/>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 określany na podstawie specyfikacji technicznej wyrobu, a w przypadku braku takich danych zgodnie z wytycznymi </w:t>
            </w:r>
            <w:proofErr w:type="spellStart"/>
            <w:r w:rsidRPr="00937F23">
              <w:rPr>
                <w:rFonts w:ascii="Times New Roman" w:eastAsia="Times New Roman" w:hAnsi="Times New Roman" w:cs="Times New Roman"/>
                <w:color w:val="000000"/>
                <w:sz w:val="18"/>
                <w:szCs w:val="18"/>
                <w:lang w:eastAsia="pl-PL"/>
              </w:rPr>
              <w:t>Eurovent</w:t>
            </w:r>
            <w:proofErr w:type="spellEnd"/>
            <w:r w:rsidR="003803FC" w:rsidRPr="00937F23">
              <w:rPr>
                <w:rFonts w:ascii="Times New Roman" w:eastAsia="Times New Roman" w:hAnsi="Times New Roman" w:cs="Times New Roman"/>
                <w:color w:val="000000"/>
                <w:sz w:val="18"/>
                <w:szCs w:val="18"/>
                <w:lang w:eastAsia="pl-PL"/>
              </w:rPr>
              <w:t xml:space="preserve"> – Europejskie Stowarzyszenie Producentów Branży Wentylacji i Klimatyzacji (HVAC)</w:t>
            </w:r>
          </w:p>
        </w:tc>
      </w:tr>
    </w:tbl>
    <w:p w14:paraId="3E6B7FDA" w14:textId="77777777" w:rsidR="00F1291E" w:rsidRPr="00937F23" w:rsidRDefault="00F1291E" w:rsidP="00F1291E">
      <w:pPr>
        <w:spacing w:after="0" w:line="240" w:lineRule="auto"/>
        <w:rPr>
          <w:rFonts w:ascii="Times New Roman" w:hAnsi="Times New Roman" w:cs="Times New Roman"/>
          <w:sz w:val="20"/>
          <w:szCs w:val="20"/>
        </w:rPr>
      </w:pPr>
    </w:p>
    <w:p w14:paraId="3D14A197" w14:textId="1A687F91" w:rsidR="00F1291E" w:rsidRPr="00937F23" w:rsidRDefault="00F1291E" w:rsidP="007E6858">
      <w:pPr>
        <w:spacing w:after="0" w:line="240" w:lineRule="auto"/>
        <w:jc w:val="both"/>
        <w:rPr>
          <w:rFonts w:ascii="Times New Roman" w:hAnsi="Times New Roman" w:cs="Times New Roman"/>
          <w:sz w:val="20"/>
          <w:szCs w:val="20"/>
        </w:rPr>
      </w:pPr>
      <w:r w:rsidRPr="00937F23">
        <w:rPr>
          <w:rFonts w:ascii="Times New Roman" w:hAnsi="Times New Roman" w:cs="Times New Roman"/>
          <w:sz w:val="20"/>
          <w:szCs w:val="20"/>
        </w:rPr>
        <w:t xml:space="preserve">W przypadku braku możliwości </w:t>
      </w:r>
      <w:r w:rsidR="0039757D" w:rsidRPr="00937F23">
        <w:rPr>
          <w:rFonts w:ascii="Times New Roman" w:hAnsi="Times New Roman" w:cs="Times New Roman"/>
          <w:sz w:val="20"/>
          <w:szCs w:val="20"/>
        </w:rPr>
        <w:t>obliczenia</w:t>
      </w:r>
      <w:r w:rsidRPr="00937F23">
        <w:rPr>
          <w:rFonts w:ascii="Times New Roman" w:hAnsi="Times New Roman" w:cs="Times New Roman"/>
          <w:sz w:val="20"/>
          <w:szCs w:val="20"/>
        </w:rPr>
        <w:t xml:space="preserve"> wartości </w:t>
      </w:r>
      <m:oMath>
        <m:sSub>
          <m:sSubPr>
            <m:ctrlPr>
              <w:rPr>
                <w:rFonts w:ascii="Cambria Math" w:hAnsi="Cambria Math" w:cs="Times New Roman"/>
                <w:i/>
                <w:color w:val="404040" w:themeColor="text1" w:themeTint="BF"/>
              </w:rPr>
            </m:ctrlPr>
          </m:sSubPr>
          <m:e>
            <m:r>
              <w:rPr>
                <w:rFonts w:ascii="Cambria Math" w:hAnsi="Cambria Math" w:cs="Times New Roman"/>
                <w:color w:val="404040" w:themeColor="text1" w:themeTint="BF"/>
              </w:rPr>
              <m:t>SEER</m:t>
            </m:r>
          </m:e>
          <m:sub>
            <m:r>
              <w:rPr>
                <w:rFonts w:ascii="Cambria Math" w:hAnsi="Cambria Math" w:cs="Times New Roman"/>
                <w:color w:val="404040" w:themeColor="text1" w:themeTint="BF"/>
              </w:rPr>
              <m:t>i,s,ref</m:t>
            </m:r>
          </m:sub>
        </m:sSub>
      </m:oMath>
      <w:r w:rsidRPr="00937F23">
        <w:rPr>
          <w:rFonts w:ascii="Times New Roman" w:hAnsi="Times New Roman" w:cs="Times New Roman"/>
          <w:sz w:val="20"/>
          <w:szCs w:val="20"/>
        </w:rPr>
        <w:t xml:space="preserve"> dla systemów chłodzenia z bezpośrednim schładzaniem powietrza w sposób wskazany powyżej, przyjmuje się wartości </w:t>
      </w:r>
      <m:oMath>
        <m:sSub>
          <m:sSubPr>
            <m:ctrlPr>
              <w:rPr>
                <w:rFonts w:ascii="Cambria Math" w:hAnsi="Cambria Math" w:cs="Times New Roman"/>
                <w:i/>
                <w:color w:val="404040" w:themeColor="text1" w:themeTint="BF"/>
              </w:rPr>
            </m:ctrlPr>
          </m:sSubPr>
          <m:e>
            <m:r>
              <w:rPr>
                <w:rFonts w:ascii="Cambria Math" w:hAnsi="Cambria Math" w:cs="Times New Roman"/>
                <w:color w:val="404040" w:themeColor="text1" w:themeTint="BF"/>
              </w:rPr>
              <m:t>SEER</m:t>
            </m:r>
          </m:e>
          <m:sub>
            <m:r>
              <w:rPr>
                <w:rFonts w:ascii="Cambria Math" w:hAnsi="Cambria Math" w:cs="Times New Roman"/>
                <w:color w:val="404040" w:themeColor="text1" w:themeTint="BF"/>
              </w:rPr>
              <m:t>i,s,ref</m:t>
            </m:r>
          </m:sub>
        </m:sSub>
      </m:oMath>
      <w:r w:rsidRPr="00937F23">
        <w:rPr>
          <w:rFonts w:ascii="Times New Roman" w:hAnsi="Times New Roman" w:cs="Times New Roman"/>
          <w:sz w:val="20"/>
          <w:szCs w:val="20"/>
        </w:rPr>
        <w:t xml:space="preserve"> określone w</w:t>
      </w:r>
      <w:r w:rsidR="00871514" w:rsidRPr="00937F23">
        <w:rPr>
          <w:rFonts w:ascii="Times New Roman" w:hAnsi="Times New Roman" w:cs="Times New Roman"/>
          <w:sz w:val="20"/>
          <w:szCs w:val="20"/>
        </w:rPr>
        <w:t xml:space="preserve"> tabeli </w:t>
      </w:r>
      <w:r w:rsidR="00211FC5" w:rsidRPr="00937F23">
        <w:rPr>
          <w:rFonts w:ascii="Times New Roman" w:hAnsi="Times New Roman" w:cs="Times New Roman"/>
          <w:sz w:val="20"/>
          <w:szCs w:val="20"/>
        </w:rPr>
        <w:t>1</w:t>
      </w:r>
      <w:r w:rsidR="00F46D69" w:rsidRPr="00937F23">
        <w:rPr>
          <w:rFonts w:ascii="Times New Roman" w:hAnsi="Times New Roman" w:cs="Times New Roman"/>
          <w:sz w:val="20"/>
          <w:szCs w:val="20"/>
        </w:rPr>
        <w:t>8</w:t>
      </w:r>
      <w:r w:rsidRPr="00937F23">
        <w:rPr>
          <w:rFonts w:ascii="Times New Roman" w:hAnsi="Times New Roman" w:cs="Times New Roman"/>
          <w:sz w:val="20"/>
          <w:szCs w:val="20"/>
        </w:rPr>
        <w:t>.</w:t>
      </w:r>
    </w:p>
    <w:p w14:paraId="5B87FE10" w14:textId="77777777" w:rsidR="00F1291E" w:rsidRPr="00937F23" w:rsidRDefault="00F1291E" w:rsidP="00BE5BFC">
      <w:pPr>
        <w:spacing w:after="0" w:line="240" w:lineRule="auto"/>
        <w:rPr>
          <w:rFonts w:ascii="Times New Roman" w:hAnsi="Times New Roman" w:cs="Times New Roman"/>
          <w:sz w:val="20"/>
          <w:szCs w:val="20"/>
        </w:rPr>
      </w:pPr>
    </w:p>
    <w:p w14:paraId="0B2A8E59" w14:textId="37B4D3BA" w:rsidR="00A50C68" w:rsidRPr="00937F23" w:rsidRDefault="00A50C68" w:rsidP="00EA46CA">
      <w:pPr>
        <w:spacing w:after="0" w:line="240" w:lineRule="auto"/>
        <w:jc w:val="both"/>
        <w:rPr>
          <w:rFonts w:ascii="Times New Roman" w:hAnsi="Times New Roman" w:cs="Times New Roman"/>
          <w:i/>
          <w:iCs/>
          <w:sz w:val="18"/>
          <w:szCs w:val="18"/>
        </w:rPr>
      </w:pPr>
      <w:bookmarkStart w:id="33" w:name="_Ref117267124"/>
      <w:r w:rsidRPr="00937F23">
        <w:rPr>
          <w:rFonts w:ascii="Times New Roman" w:hAnsi="Times New Roman" w:cs="Times New Roman"/>
          <w:i/>
          <w:iCs/>
          <w:sz w:val="18"/>
          <w:szCs w:val="18"/>
        </w:rPr>
        <w:t xml:space="preserve">Tabela </w:t>
      </w:r>
      <w:bookmarkEnd w:id="33"/>
      <w:r w:rsidR="00364130">
        <w:rPr>
          <w:rFonts w:ascii="Times New Roman" w:hAnsi="Times New Roman" w:cs="Times New Roman"/>
          <w:i/>
          <w:iCs/>
          <w:sz w:val="18"/>
          <w:szCs w:val="18"/>
        </w:rPr>
        <w:t>18.</w:t>
      </w:r>
      <w:r w:rsidRPr="00937F23">
        <w:rPr>
          <w:rFonts w:ascii="Times New Roman" w:hAnsi="Times New Roman" w:cs="Times New Roman"/>
          <w:i/>
          <w:iCs/>
          <w:sz w:val="18"/>
          <w:szCs w:val="18"/>
        </w:rPr>
        <w:t xml:space="preserve"> Wartości referencyjnego średniego współczynnika efektywności energetycznej wytwarzania chłodu z nośnika energii lub energii dostarczanych do źródła chłodu </w:t>
      </w:r>
      <w:proofErr w:type="spellStart"/>
      <w:r w:rsidRPr="00937F23">
        <w:rPr>
          <w:rFonts w:ascii="Times New Roman" w:hAnsi="Times New Roman" w:cs="Times New Roman"/>
          <w:i/>
          <w:iCs/>
          <w:sz w:val="18"/>
          <w:szCs w:val="18"/>
        </w:rPr>
        <w:t>SEER</w:t>
      </w:r>
      <w:r w:rsidR="000E3F80" w:rsidRPr="00937F23">
        <w:rPr>
          <w:rFonts w:ascii="Times New Roman" w:hAnsi="Times New Roman" w:cs="Times New Roman"/>
          <w:i/>
          <w:iCs/>
          <w:sz w:val="18"/>
          <w:szCs w:val="18"/>
          <w:vertAlign w:val="subscript"/>
        </w:rPr>
        <w:t>i,s,</w:t>
      </w:r>
      <w:r w:rsidRPr="00937F23">
        <w:rPr>
          <w:rFonts w:ascii="Times New Roman" w:hAnsi="Times New Roman" w:cs="Times New Roman"/>
          <w:i/>
          <w:iCs/>
          <w:sz w:val="18"/>
          <w:szCs w:val="18"/>
          <w:vertAlign w:val="subscript"/>
        </w:rPr>
        <w:t>ref</w:t>
      </w:r>
      <w:proofErr w:type="spellEnd"/>
    </w:p>
    <w:tbl>
      <w:tblPr>
        <w:tblW w:w="9072" w:type="dxa"/>
        <w:tblBorders>
          <w:bottom w:val="single" w:sz="4" w:space="0" w:color="auto"/>
        </w:tblBorders>
        <w:tblCellMar>
          <w:left w:w="70" w:type="dxa"/>
          <w:right w:w="70" w:type="dxa"/>
        </w:tblCellMar>
        <w:tblLook w:val="04A0" w:firstRow="1" w:lastRow="0" w:firstColumn="1" w:lastColumn="0" w:noHBand="0" w:noVBand="1"/>
      </w:tblPr>
      <w:tblGrid>
        <w:gridCol w:w="709"/>
        <w:gridCol w:w="6946"/>
        <w:gridCol w:w="1417"/>
      </w:tblGrid>
      <w:tr w:rsidR="00A50C68" w:rsidRPr="00937F23" w14:paraId="0B1613CA" w14:textId="77777777" w:rsidTr="0021426C">
        <w:trPr>
          <w:trHeight w:val="398"/>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A39A56"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Lp.</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4C34F"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Rodzaj systemu chłodzenia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5A775" w14:textId="77777777" w:rsidR="00A50C68" w:rsidRPr="00937F23" w:rsidRDefault="00000000" w:rsidP="003500F2">
            <w:pPr>
              <w:spacing w:before="40" w:after="40" w:line="240" w:lineRule="auto"/>
              <w:rPr>
                <w:rFonts w:ascii="Times New Roman" w:hAnsi="Times New Roman" w:cs="Times New Roman"/>
                <w:sz w:val="18"/>
                <w:szCs w:val="18"/>
              </w:rPr>
            </w:pPr>
            <m:oMathPara>
              <m:oMath>
                <m:sSub>
                  <m:sSubPr>
                    <m:ctrlPr>
                      <w:rPr>
                        <w:rFonts w:ascii="Cambria Math" w:hAnsi="Cambria Math" w:cs="Times New Roman"/>
                        <w:i/>
                        <w:color w:val="404040" w:themeColor="text1" w:themeTint="BF"/>
                      </w:rPr>
                    </m:ctrlPr>
                  </m:sSubPr>
                  <m:e>
                    <m:r>
                      <w:rPr>
                        <w:rFonts w:ascii="Cambria Math" w:hAnsi="Cambria Math" w:cs="Times New Roman"/>
                        <w:color w:val="404040" w:themeColor="text1" w:themeTint="BF"/>
                      </w:rPr>
                      <m:t>SEER</m:t>
                    </m:r>
                  </m:e>
                  <m:sub>
                    <m:r>
                      <w:rPr>
                        <w:rFonts w:ascii="Cambria Math" w:hAnsi="Cambria Math" w:cs="Times New Roman"/>
                        <w:color w:val="404040" w:themeColor="text1" w:themeTint="BF"/>
                      </w:rPr>
                      <m:t>i,s,ref</m:t>
                    </m:r>
                  </m:sub>
                </m:sSub>
              </m:oMath>
            </m:oMathPara>
          </w:p>
        </w:tc>
      </w:tr>
      <w:tr w:rsidR="00A50C68" w:rsidRPr="00937F23" w14:paraId="03332FC3" w14:textId="77777777" w:rsidTr="0021426C">
        <w:trPr>
          <w:trHeight w:val="330"/>
        </w:trPr>
        <w:tc>
          <w:tcPr>
            <w:tcW w:w="709" w:type="dxa"/>
            <w:tcBorders>
              <w:top w:val="single" w:sz="4" w:space="0" w:color="auto"/>
              <w:left w:val="single" w:sz="4" w:space="0" w:color="auto"/>
              <w:bottom w:val="nil"/>
              <w:right w:val="single" w:sz="4" w:space="0" w:color="auto"/>
            </w:tcBorders>
          </w:tcPr>
          <w:p w14:paraId="6901EF84"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1</w:t>
            </w:r>
          </w:p>
        </w:tc>
        <w:tc>
          <w:tcPr>
            <w:tcW w:w="8363" w:type="dxa"/>
            <w:gridSpan w:val="2"/>
            <w:tcBorders>
              <w:top w:val="single" w:sz="4" w:space="0" w:color="auto"/>
              <w:left w:val="single" w:sz="4" w:space="0" w:color="auto"/>
              <w:bottom w:val="nil"/>
              <w:right w:val="single" w:sz="4" w:space="0" w:color="auto"/>
            </w:tcBorders>
            <w:shd w:val="clear" w:color="auto" w:fill="auto"/>
            <w:vAlign w:val="center"/>
          </w:tcPr>
          <w:p w14:paraId="0A4E9191"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Agregaty do schładzania cieczy ze skraplaczem chłodzonym powietrzem</w:t>
            </w:r>
            <w:r w:rsidRPr="00937F23">
              <w:rPr>
                <w:rFonts w:ascii="Times New Roman" w:hAnsi="Times New Roman" w:cs="Times New Roman"/>
                <w:sz w:val="18"/>
                <w:szCs w:val="18"/>
                <w:vertAlign w:val="superscript"/>
              </w:rPr>
              <w:t>*)</w:t>
            </w:r>
          </w:p>
        </w:tc>
      </w:tr>
      <w:tr w:rsidR="00A50C68" w:rsidRPr="00937F23" w14:paraId="0F93FD50" w14:textId="77777777" w:rsidTr="0021426C">
        <w:trPr>
          <w:trHeight w:val="330"/>
        </w:trPr>
        <w:tc>
          <w:tcPr>
            <w:tcW w:w="709" w:type="dxa"/>
            <w:tcBorders>
              <w:top w:val="single" w:sz="4" w:space="0" w:color="auto"/>
              <w:left w:val="single" w:sz="4" w:space="0" w:color="auto"/>
              <w:bottom w:val="nil"/>
              <w:right w:val="single" w:sz="4" w:space="0" w:color="auto"/>
            </w:tcBorders>
          </w:tcPr>
          <w:p w14:paraId="5DBBF546"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1.1</w:t>
            </w:r>
          </w:p>
        </w:tc>
        <w:tc>
          <w:tcPr>
            <w:tcW w:w="6946" w:type="dxa"/>
            <w:tcBorders>
              <w:top w:val="single" w:sz="4" w:space="0" w:color="auto"/>
              <w:left w:val="single" w:sz="4" w:space="0" w:color="auto"/>
              <w:bottom w:val="nil"/>
              <w:right w:val="single" w:sz="4" w:space="0" w:color="auto"/>
            </w:tcBorders>
            <w:shd w:val="clear" w:color="auto" w:fill="auto"/>
            <w:vAlign w:val="bottom"/>
          </w:tcPr>
          <w:p w14:paraId="0EBD696F"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 xml:space="preserve">Sprężarki spiralne typu </w:t>
            </w:r>
            <w:proofErr w:type="spellStart"/>
            <w:r w:rsidRPr="00937F23">
              <w:rPr>
                <w:rFonts w:ascii="Times New Roman" w:hAnsi="Times New Roman" w:cs="Times New Roman"/>
                <w:sz w:val="18"/>
                <w:szCs w:val="18"/>
              </w:rPr>
              <w:t>scroll</w:t>
            </w:r>
            <w:proofErr w:type="spellEnd"/>
            <w:r w:rsidRPr="00937F23">
              <w:rPr>
                <w:rFonts w:ascii="Times New Roman" w:hAnsi="Times New Roman" w:cs="Times New Roman"/>
                <w:sz w:val="18"/>
                <w:szCs w:val="18"/>
              </w:rPr>
              <w:t xml:space="preserve"> z czynnikiem:</w:t>
            </w:r>
          </w:p>
        </w:tc>
        <w:tc>
          <w:tcPr>
            <w:tcW w:w="1417" w:type="dxa"/>
            <w:tcBorders>
              <w:top w:val="single" w:sz="4" w:space="0" w:color="auto"/>
              <w:left w:val="single" w:sz="4" w:space="0" w:color="auto"/>
              <w:bottom w:val="nil"/>
              <w:right w:val="single" w:sz="4" w:space="0" w:color="auto"/>
            </w:tcBorders>
            <w:shd w:val="clear" w:color="auto" w:fill="auto"/>
            <w:noWrap/>
            <w:vAlign w:val="center"/>
          </w:tcPr>
          <w:p w14:paraId="13827A21" w14:textId="77777777" w:rsidR="00A50C68" w:rsidRPr="00937F23" w:rsidRDefault="00A50C68" w:rsidP="003500F2">
            <w:pPr>
              <w:spacing w:before="40" w:after="40" w:line="240" w:lineRule="auto"/>
              <w:jc w:val="center"/>
              <w:rPr>
                <w:rFonts w:ascii="Times New Roman" w:hAnsi="Times New Roman" w:cs="Times New Roman"/>
                <w:sz w:val="18"/>
                <w:szCs w:val="18"/>
              </w:rPr>
            </w:pPr>
          </w:p>
        </w:tc>
      </w:tr>
      <w:tr w:rsidR="00A50C68" w:rsidRPr="00937F23" w14:paraId="3813D6A2" w14:textId="77777777" w:rsidTr="0021426C">
        <w:trPr>
          <w:trHeight w:val="300"/>
        </w:trPr>
        <w:tc>
          <w:tcPr>
            <w:tcW w:w="709" w:type="dxa"/>
            <w:tcBorders>
              <w:left w:val="single" w:sz="4" w:space="0" w:color="auto"/>
              <w:bottom w:val="nil"/>
              <w:right w:val="single" w:sz="4" w:space="0" w:color="auto"/>
            </w:tcBorders>
          </w:tcPr>
          <w:p w14:paraId="3B6997D1" w14:textId="77777777" w:rsidR="00A50C68" w:rsidRPr="00937F23" w:rsidRDefault="00A50C68" w:rsidP="003500F2">
            <w:pPr>
              <w:spacing w:before="40" w:after="40" w:line="240" w:lineRule="auto"/>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bottom"/>
          </w:tcPr>
          <w:p w14:paraId="5CF1F7C7" w14:textId="2B2948DD" w:rsidR="006F5B8D" w:rsidRPr="00937F23" w:rsidRDefault="006F5B8D">
            <w:pPr>
              <w:pStyle w:val="Akapitzlist"/>
              <w:numPr>
                <w:ilvl w:val="0"/>
                <w:numId w:val="41"/>
              </w:numPr>
              <w:spacing w:before="40" w:after="40" w:line="240" w:lineRule="auto"/>
              <w:ind w:left="495"/>
              <w:rPr>
                <w:rFonts w:ascii="Times New Roman" w:hAnsi="Times New Roman" w:cs="Times New Roman"/>
                <w:sz w:val="18"/>
                <w:szCs w:val="18"/>
              </w:rPr>
            </w:pPr>
            <w:r w:rsidRPr="00937F23">
              <w:rPr>
                <w:rFonts w:ascii="Times New Roman" w:hAnsi="Times New Roman" w:cs="Times New Roman"/>
                <w:sz w:val="18"/>
                <w:szCs w:val="18"/>
              </w:rPr>
              <w:t>R407C lub ekwiwalentnym</w:t>
            </w:r>
          </w:p>
        </w:tc>
        <w:tc>
          <w:tcPr>
            <w:tcW w:w="1417" w:type="dxa"/>
            <w:tcBorders>
              <w:left w:val="single" w:sz="4" w:space="0" w:color="auto"/>
              <w:bottom w:val="nil"/>
              <w:right w:val="single" w:sz="4" w:space="0" w:color="auto"/>
            </w:tcBorders>
            <w:shd w:val="clear" w:color="auto" w:fill="auto"/>
            <w:noWrap/>
            <w:vAlign w:val="center"/>
          </w:tcPr>
          <w:p w14:paraId="49BB78BD"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3,8</w:t>
            </w:r>
          </w:p>
        </w:tc>
      </w:tr>
      <w:tr w:rsidR="00A50C68" w:rsidRPr="00937F23" w14:paraId="7095B25D" w14:textId="77777777" w:rsidTr="0021426C">
        <w:trPr>
          <w:trHeight w:val="300"/>
        </w:trPr>
        <w:tc>
          <w:tcPr>
            <w:tcW w:w="709" w:type="dxa"/>
            <w:tcBorders>
              <w:left w:val="single" w:sz="4" w:space="0" w:color="auto"/>
              <w:bottom w:val="nil"/>
              <w:right w:val="single" w:sz="4" w:space="0" w:color="auto"/>
            </w:tcBorders>
          </w:tcPr>
          <w:p w14:paraId="6C1DD4DF" w14:textId="77777777" w:rsidR="00A50C68" w:rsidRPr="00937F23" w:rsidRDefault="00A50C68" w:rsidP="003500F2">
            <w:pPr>
              <w:spacing w:before="40" w:after="40" w:line="240" w:lineRule="auto"/>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bottom"/>
          </w:tcPr>
          <w:p w14:paraId="4F7C6EEA" w14:textId="049B2628" w:rsidR="006F5B8D" w:rsidRPr="00937F23" w:rsidRDefault="006F5B8D">
            <w:pPr>
              <w:pStyle w:val="Akapitzlist"/>
              <w:numPr>
                <w:ilvl w:val="0"/>
                <w:numId w:val="41"/>
              </w:numPr>
              <w:spacing w:before="40" w:after="40" w:line="240" w:lineRule="auto"/>
              <w:ind w:left="495"/>
              <w:rPr>
                <w:rFonts w:ascii="Times New Roman" w:hAnsi="Times New Roman" w:cs="Times New Roman"/>
                <w:sz w:val="18"/>
                <w:szCs w:val="18"/>
              </w:rPr>
            </w:pPr>
            <w:r w:rsidRPr="00937F23">
              <w:rPr>
                <w:rFonts w:ascii="Times New Roman" w:hAnsi="Times New Roman" w:cs="Times New Roman"/>
                <w:sz w:val="18"/>
                <w:szCs w:val="18"/>
              </w:rPr>
              <w:t>R410A lub ekwiwalentnym</w:t>
            </w:r>
          </w:p>
        </w:tc>
        <w:tc>
          <w:tcPr>
            <w:tcW w:w="1417" w:type="dxa"/>
            <w:tcBorders>
              <w:left w:val="single" w:sz="4" w:space="0" w:color="auto"/>
              <w:bottom w:val="nil"/>
              <w:right w:val="single" w:sz="4" w:space="0" w:color="auto"/>
            </w:tcBorders>
            <w:shd w:val="clear" w:color="auto" w:fill="auto"/>
            <w:noWrap/>
            <w:vAlign w:val="center"/>
          </w:tcPr>
          <w:p w14:paraId="73B7E33E"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4,0</w:t>
            </w:r>
          </w:p>
        </w:tc>
      </w:tr>
      <w:tr w:rsidR="00A50C68" w:rsidRPr="00937F23" w14:paraId="75DBE133" w14:textId="77777777" w:rsidTr="0021426C">
        <w:trPr>
          <w:trHeight w:val="300"/>
        </w:trPr>
        <w:tc>
          <w:tcPr>
            <w:tcW w:w="709" w:type="dxa"/>
            <w:tcBorders>
              <w:left w:val="single" w:sz="4" w:space="0" w:color="auto"/>
              <w:bottom w:val="nil"/>
              <w:right w:val="single" w:sz="4" w:space="0" w:color="auto"/>
            </w:tcBorders>
          </w:tcPr>
          <w:p w14:paraId="39E888E8" w14:textId="77777777" w:rsidR="00A50C68" w:rsidRPr="00937F23" w:rsidRDefault="00A50C68" w:rsidP="003500F2">
            <w:pPr>
              <w:spacing w:before="40" w:after="40" w:line="240" w:lineRule="auto"/>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bottom"/>
          </w:tcPr>
          <w:p w14:paraId="28D8EE25" w14:textId="5767BAEC" w:rsidR="006F5B8D" w:rsidRPr="00937F23" w:rsidRDefault="006F5B8D">
            <w:pPr>
              <w:pStyle w:val="Akapitzlist"/>
              <w:numPr>
                <w:ilvl w:val="0"/>
                <w:numId w:val="41"/>
              </w:numPr>
              <w:spacing w:before="40" w:after="40" w:line="240" w:lineRule="auto"/>
              <w:ind w:left="495"/>
              <w:rPr>
                <w:rFonts w:ascii="Times New Roman" w:hAnsi="Times New Roman" w:cs="Times New Roman"/>
                <w:sz w:val="18"/>
                <w:szCs w:val="18"/>
              </w:rPr>
            </w:pPr>
            <w:r w:rsidRPr="00937F23">
              <w:rPr>
                <w:rFonts w:ascii="Times New Roman" w:hAnsi="Times New Roman" w:cs="Times New Roman"/>
                <w:sz w:val="18"/>
                <w:szCs w:val="18"/>
              </w:rPr>
              <w:t>innym niż wymienione w lit. a i b</w:t>
            </w:r>
          </w:p>
        </w:tc>
        <w:tc>
          <w:tcPr>
            <w:tcW w:w="1417" w:type="dxa"/>
            <w:tcBorders>
              <w:left w:val="single" w:sz="4" w:space="0" w:color="auto"/>
              <w:bottom w:val="nil"/>
              <w:right w:val="single" w:sz="4" w:space="0" w:color="auto"/>
            </w:tcBorders>
            <w:shd w:val="clear" w:color="auto" w:fill="auto"/>
            <w:noWrap/>
            <w:vAlign w:val="center"/>
          </w:tcPr>
          <w:p w14:paraId="2534CE52"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3,6</w:t>
            </w:r>
          </w:p>
        </w:tc>
      </w:tr>
      <w:tr w:rsidR="00A50C68" w:rsidRPr="00937F23" w14:paraId="06289FDA" w14:textId="77777777" w:rsidTr="0021426C">
        <w:trPr>
          <w:trHeight w:val="330"/>
        </w:trPr>
        <w:tc>
          <w:tcPr>
            <w:tcW w:w="709" w:type="dxa"/>
            <w:tcBorders>
              <w:top w:val="single" w:sz="4" w:space="0" w:color="auto"/>
              <w:left w:val="single" w:sz="4" w:space="0" w:color="auto"/>
              <w:bottom w:val="nil"/>
              <w:right w:val="single" w:sz="4" w:space="0" w:color="auto"/>
            </w:tcBorders>
          </w:tcPr>
          <w:p w14:paraId="0F5B5153"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lastRenderedPageBreak/>
              <w:t>1.2</w:t>
            </w:r>
          </w:p>
        </w:tc>
        <w:tc>
          <w:tcPr>
            <w:tcW w:w="6946" w:type="dxa"/>
            <w:tcBorders>
              <w:top w:val="single" w:sz="4" w:space="0" w:color="auto"/>
              <w:left w:val="single" w:sz="4" w:space="0" w:color="auto"/>
              <w:bottom w:val="nil"/>
              <w:right w:val="single" w:sz="4" w:space="0" w:color="auto"/>
            </w:tcBorders>
            <w:shd w:val="clear" w:color="auto" w:fill="auto"/>
            <w:vAlign w:val="bottom"/>
          </w:tcPr>
          <w:p w14:paraId="3D4B90EE"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Sprężarki śrubowe z czynnikiem:</w:t>
            </w:r>
          </w:p>
        </w:tc>
        <w:tc>
          <w:tcPr>
            <w:tcW w:w="1417" w:type="dxa"/>
            <w:tcBorders>
              <w:top w:val="single" w:sz="4" w:space="0" w:color="auto"/>
              <w:left w:val="single" w:sz="4" w:space="0" w:color="auto"/>
              <w:bottom w:val="nil"/>
              <w:right w:val="single" w:sz="4" w:space="0" w:color="auto"/>
            </w:tcBorders>
            <w:shd w:val="clear" w:color="auto" w:fill="auto"/>
            <w:noWrap/>
            <w:vAlign w:val="center"/>
          </w:tcPr>
          <w:p w14:paraId="1703C1A5" w14:textId="77777777" w:rsidR="00A50C68" w:rsidRPr="00937F23" w:rsidRDefault="00A50C68" w:rsidP="003500F2">
            <w:pPr>
              <w:spacing w:before="40" w:after="40" w:line="240" w:lineRule="auto"/>
              <w:jc w:val="center"/>
              <w:rPr>
                <w:rFonts w:ascii="Times New Roman" w:hAnsi="Times New Roman" w:cs="Times New Roman"/>
                <w:sz w:val="18"/>
                <w:szCs w:val="18"/>
              </w:rPr>
            </w:pPr>
          </w:p>
        </w:tc>
      </w:tr>
      <w:tr w:rsidR="00A50C68" w:rsidRPr="00937F23" w14:paraId="69AEF895" w14:textId="77777777" w:rsidTr="0021426C">
        <w:trPr>
          <w:trHeight w:val="300"/>
        </w:trPr>
        <w:tc>
          <w:tcPr>
            <w:tcW w:w="709" w:type="dxa"/>
            <w:tcBorders>
              <w:left w:val="single" w:sz="4" w:space="0" w:color="auto"/>
              <w:bottom w:val="nil"/>
              <w:right w:val="single" w:sz="4" w:space="0" w:color="auto"/>
            </w:tcBorders>
          </w:tcPr>
          <w:p w14:paraId="5F89178E" w14:textId="77777777" w:rsidR="00A50C68" w:rsidRPr="00937F23" w:rsidRDefault="00A50C68" w:rsidP="003500F2">
            <w:pPr>
              <w:spacing w:before="40" w:after="40" w:line="240" w:lineRule="auto"/>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bottom"/>
          </w:tcPr>
          <w:p w14:paraId="2959869E" w14:textId="18C6F811" w:rsidR="006F5B8D" w:rsidRPr="00937F23" w:rsidRDefault="006F5B8D">
            <w:pPr>
              <w:pStyle w:val="Akapitzlist"/>
              <w:numPr>
                <w:ilvl w:val="0"/>
                <w:numId w:val="42"/>
              </w:numPr>
              <w:spacing w:before="40" w:after="40" w:line="240" w:lineRule="auto"/>
              <w:ind w:left="495"/>
              <w:rPr>
                <w:rFonts w:ascii="Times New Roman" w:hAnsi="Times New Roman" w:cs="Times New Roman"/>
                <w:sz w:val="18"/>
                <w:szCs w:val="18"/>
              </w:rPr>
            </w:pPr>
            <w:r w:rsidRPr="00937F23">
              <w:rPr>
                <w:rFonts w:ascii="Times New Roman" w:hAnsi="Times New Roman" w:cs="Times New Roman"/>
                <w:sz w:val="18"/>
                <w:szCs w:val="18"/>
              </w:rPr>
              <w:t>R407C lub ekwiwalentnym</w:t>
            </w:r>
          </w:p>
        </w:tc>
        <w:tc>
          <w:tcPr>
            <w:tcW w:w="1417" w:type="dxa"/>
            <w:tcBorders>
              <w:left w:val="single" w:sz="4" w:space="0" w:color="auto"/>
              <w:bottom w:val="nil"/>
              <w:right w:val="single" w:sz="4" w:space="0" w:color="auto"/>
            </w:tcBorders>
            <w:shd w:val="clear" w:color="auto" w:fill="auto"/>
            <w:noWrap/>
            <w:vAlign w:val="center"/>
          </w:tcPr>
          <w:p w14:paraId="6A8E21AE"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3,1</w:t>
            </w:r>
          </w:p>
        </w:tc>
      </w:tr>
      <w:tr w:rsidR="00A50C68" w:rsidRPr="00937F23" w14:paraId="4E52B3C4" w14:textId="77777777" w:rsidTr="0021426C">
        <w:trPr>
          <w:trHeight w:val="300"/>
        </w:trPr>
        <w:tc>
          <w:tcPr>
            <w:tcW w:w="709" w:type="dxa"/>
            <w:tcBorders>
              <w:left w:val="single" w:sz="4" w:space="0" w:color="auto"/>
              <w:bottom w:val="nil"/>
              <w:right w:val="single" w:sz="4" w:space="0" w:color="auto"/>
            </w:tcBorders>
          </w:tcPr>
          <w:p w14:paraId="78836D4D" w14:textId="77777777" w:rsidR="00A50C68" w:rsidRPr="00937F23" w:rsidRDefault="00A50C68" w:rsidP="003500F2">
            <w:pPr>
              <w:spacing w:before="40" w:after="40" w:line="240" w:lineRule="auto"/>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bottom"/>
          </w:tcPr>
          <w:p w14:paraId="650528DE" w14:textId="24275541" w:rsidR="006F5B8D" w:rsidRPr="00937F23" w:rsidRDefault="00A50C68">
            <w:pPr>
              <w:pStyle w:val="Akapitzlist"/>
              <w:numPr>
                <w:ilvl w:val="0"/>
                <w:numId w:val="42"/>
              </w:numPr>
              <w:spacing w:before="40" w:after="40" w:line="240" w:lineRule="auto"/>
              <w:ind w:left="495"/>
              <w:rPr>
                <w:rFonts w:ascii="Times New Roman" w:hAnsi="Times New Roman" w:cs="Times New Roman"/>
                <w:sz w:val="18"/>
                <w:szCs w:val="18"/>
              </w:rPr>
            </w:pPr>
            <w:r w:rsidRPr="00937F23">
              <w:rPr>
                <w:rFonts w:ascii="Times New Roman" w:hAnsi="Times New Roman" w:cs="Times New Roman"/>
                <w:sz w:val="18"/>
                <w:szCs w:val="18"/>
              </w:rPr>
              <w:t>R134A lub ekwiwalentnym</w:t>
            </w:r>
          </w:p>
        </w:tc>
        <w:tc>
          <w:tcPr>
            <w:tcW w:w="1417" w:type="dxa"/>
            <w:tcBorders>
              <w:left w:val="single" w:sz="4" w:space="0" w:color="auto"/>
              <w:bottom w:val="nil"/>
              <w:right w:val="single" w:sz="4" w:space="0" w:color="auto"/>
            </w:tcBorders>
            <w:shd w:val="clear" w:color="auto" w:fill="auto"/>
            <w:noWrap/>
            <w:vAlign w:val="center"/>
          </w:tcPr>
          <w:p w14:paraId="11FDBD45"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3,5</w:t>
            </w:r>
          </w:p>
        </w:tc>
      </w:tr>
      <w:tr w:rsidR="00A50C68" w:rsidRPr="00937F23" w14:paraId="2AD85649" w14:textId="77777777" w:rsidTr="0021426C">
        <w:trPr>
          <w:trHeight w:val="300"/>
        </w:trPr>
        <w:tc>
          <w:tcPr>
            <w:tcW w:w="709" w:type="dxa"/>
            <w:tcBorders>
              <w:left w:val="single" w:sz="4" w:space="0" w:color="auto"/>
              <w:bottom w:val="single" w:sz="4" w:space="0" w:color="auto"/>
              <w:right w:val="single" w:sz="4" w:space="0" w:color="auto"/>
            </w:tcBorders>
          </w:tcPr>
          <w:p w14:paraId="55C74CC7" w14:textId="77777777" w:rsidR="00A50C68" w:rsidRPr="00937F23" w:rsidRDefault="00A50C68" w:rsidP="003500F2">
            <w:pPr>
              <w:spacing w:before="40" w:after="40" w:line="240" w:lineRule="auto"/>
              <w:rPr>
                <w:rFonts w:ascii="Times New Roman" w:hAnsi="Times New Roman" w:cs="Times New Roman"/>
                <w:sz w:val="18"/>
                <w:szCs w:val="18"/>
              </w:rPr>
            </w:pPr>
          </w:p>
        </w:tc>
        <w:tc>
          <w:tcPr>
            <w:tcW w:w="6946" w:type="dxa"/>
            <w:tcBorders>
              <w:left w:val="single" w:sz="4" w:space="0" w:color="auto"/>
              <w:bottom w:val="single" w:sz="4" w:space="0" w:color="auto"/>
              <w:right w:val="single" w:sz="4" w:space="0" w:color="auto"/>
            </w:tcBorders>
            <w:shd w:val="clear" w:color="auto" w:fill="auto"/>
            <w:vAlign w:val="bottom"/>
          </w:tcPr>
          <w:p w14:paraId="59D961AE" w14:textId="616D8BBD" w:rsidR="006F5B8D" w:rsidRPr="00937F23" w:rsidRDefault="00ED3C7B">
            <w:pPr>
              <w:pStyle w:val="Akapitzlist"/>
              <w:numPr>
                <w:ilvl w:val="0"/>
                <w:numId w:val="42"/>
              </w:numPr>
              <w:spacing w:before="40" w:after="40" w:line="240" w:lineRule="auto"/>
              <w:ind w:left="495"/>
              <w:rPr>
                <w:rFonts w:ascii="Times New Roman" w:hAnsi="Times New Roman" w:cs="Times New Roman"/>
                <w:sz w:val="18"/>
                <w:szCs w:val="18"/>
              </w:rPr>
            </w:pPr>
            <w:r w:rsidRPr="00937F23">
              <w:rPr>
                <w:rFonts w:ascii="Times New Roman" w:hAnsi="Times New Roman" w:cs="Times New Roman"/>
                <w:sz w:val="18"/>
                <w:szCs w:val="18"/>
              </w:rPr>
              <w:t>i</w:t>
            </w:r>
            <w:r w:rsidR="00A50C68" w:rsidRPr="00937F23">
              <w:rPr>
                <w:rFonts w:ascii="Times New Roman" w:hAnsi="Times New Roman" w:cs="Times New Roman"/>
                <w:sz w:val="18"/>
                <w:szCs w:val="18"/>
              </w:rPr>
              <w:t>nnym niż wymienione w lit. a i b</w:t>
            </w:r>
          </w:p>
        </w:tc>
        <w:tc>
          <w:tcPr>
            <w:tcW w:w="1417" w:type="dxa"/>
            <w:tcBorders>
              <w:left w:val="single" w:sz="4" w:space="0" w:color="auto"/>
              <w:bottom w:val="single" w:sz="4" w:space="0" w:color="auto"/>
              <w:right w:val="single" w:sz="4" w:space="0" w:color="auto"/>
            </w:tcBorders>
            <w:shd w:val="clear" w:color="auto" w:fill="auto"/>
            <w:noWrap/>
            <w:vAlign w:val="center"/>
          </w:tcPr>
          <w:p w14:paraId="038545ED"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3,0</w:t>
            </w:r>
          </w:p>
        </w:tc>
      </w:tr>
      <w:tr w:rsidR="00A50C68" w:rsidRPr="00937F23" w14:paraId="00F4A83E" w14:textId="77777777" w:rsidTr="0021426C">
        <w:trPr>
          <w:trHeight w:val="300"/>
        </w:trPr>
        <w:tc>
          <w:tcPr>
            <w:tcW w:w="709" w:type="dxa"/>
            <w:tcBorders>
              <w:top w:val="single" w:sz="4" w:space="0" w:color="auto"/>
              <w:left w:val="single" w:sz="4" w:space="0" w:color="auto"/>
              <w:bottom w:val="single" w:sz="4" w:space="0" w:color="auto"/>
              <w:right w:val="single" w:sz="4" w:space="0" w:color="auto"/>
            </w:tcBorders>
          </w:tcPr>
          <w:p w14:paraId="48730968"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1.3</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14:paraId="003CC14A"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Sprężarki inne niż wymienione w lp. 1.1 i 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FD394"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2,8</w:t>
            </w:r>
          </w:p>
        </w:tc>
      </w:tr>
      <w:tr w:rsidR="00A50C68" w:rsidRPr="00937F23" w14:paraId="4D9791DD" w14:textId="77777777" w:rsidTr="0021426C">
        <w:trPr>
          <w:trHeight w:val="300"/>
        </w:trPr>
        <w:tc>
          <w:tcPr>
            <w:tcW w:w="709" w:type="dxa"/>
            <w:tcBorders>
              <w:top w:val="single" w:sz="4" w:space="0" w:color="auto"/>
              <w:left w:val="single" w:sz="4" w:space="0" w:color="auto"/>
              <w:bottom w:val="single" w:sz="4" w:space="0" w:color="auto"/>
              <w:right w:val="single" w:sz="4" w:space="0" w:color="auto"/>
            </w:tcBorders>
          </w:tcPr>
          <w:p w14:paraId="44E6FB5C"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2</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5D209"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Agregaty do schładzania cieczy ze skraplaczem chłodzonym cieczą**)</w:t>
            </w:r>
          </w:p>
        </w:tc>
      </w:tr>
      <w:tr w:rsidR="00A50C68" w:rsidRPr="00937F23" w14:paraId="69E0BFC4" w14:textId="77777777" w:rsidTr="0021426C">
        <w:trPr>
          <w:trHeight w:val="330"/>
        </w:trPr>
        <w:tc>
          <w:tcPr>
            <w:tcW w:w="709" w:type="dxa"/>
            <w:tcBorders>
              <w:top w:val="single" w:sz="4" w:space="0" w:color="auto"/>
              <w:left w:val="single" w:sz="4" w:space="0" w:color="auto"/>
              <w:bottom w:val="nil"/>
              <w:right w:val="single" w:sz="4" w:space="0" w:color="auto"/>
            </w:tcBorders>
          </w:tcPr>
          <w:p w14:paraId="4AC3A905"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2.1</w:t>
            </w:r>
          </w:p>
        </w:tc>
        <w:tc>
          <w:tcPr>
            <w:tcW w:w="6946" w:type="dxa"/>
            <w:tcBorders>
              <w:top w:val="single" w:sz="4" w:space="0" w:color="auto"/>
              <w:left w:val="single" w:sz="4" w:space="0" w:color="auto"/>
              <w:bottom w:val="nil"/>
              <w:right w:val="single" w:sz="4" w:space="0" w:color="auto"/>
            </w:tcBorders>
            <w:shd w:val="clear" w:color="auto" w:fill="auto"/>
            <w:vAlign w:val="bottom"/>
          </w:tcPr>
          <w:p w14:paraId="4F380792"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 xml:space="preserve">Sprężarki spiralne typu </w:t>
            </w:r>
            <w:proofErr w:type="spellStart"/>
            <w:r w:rsidRPr="00937F23">
              <w:rPr>
                <w:rFonts w:ascii="Times New Roman" w:hAnsi="Times New Roman" w:cs="Times New Roman"/>
                <w:sz w:val="18"/>
                <w:szCs w:val="18"/>
              </w:rPr>
              <w:t>scroll</w:t>
            </w:r>
            <w:proofErr w:type="spellEnd"/>
            <w:r w:rsidRPr="00937F23">
              <w:rPr>
                <w:rFonts w:ascii="Times New Roman" w:hAnsi="Times New Roman" w:cs="Times New Roman"/>
                <w:sz w:val="18"/>
                <w:szCs w:val="18"/>
              </w:rPr>
              <w:t xml:space="preserve"> z czynnikiem:</w:t>
            </w:r>
          </w:p>
        </w:tc>
        <w:tc>
          <w:tcPr>
            <w:tcW w:w="1417" w:type="dxa"/>
            <w:tcBorders>
              <w:top w:val="single" w:sz="4" w:space="0" w:color="auto"/>
              <w:left w:val="single" w:sz="4" w:space="0" w:color="auto"/>
              <w:bottom w:val="nil"/>
              <w:right w:val="single" w:sz="4" w:space="0" w:color="auto"/>
            </w:tcBorders>
            <w:shd w:val="clear" w:color="auto" w:fill="auto"/>
            <w:noWrap/>
            <w:vAlign w:val="center"/>
          </w:tcPr>
          <w:p w14:paraId="33875550" w14:textId="77777777" w:rsidR="00A50C68" w:rsidRPr="00937F23" w:rsidRDefault="00A50C68" w:rsidP="003500F2">
            <w:pPr>
              <w:spacing w:before="40" w:after="40" w:line="240" w:lineRule="auto"/>
              <w:rPr>
                <w:rFonts w:ascii="Times New Roman" w:hAnsi="Times New Roman" w:cs="Times New Roman"/>
                <w:sz w:val="18"/>
                <w:szCs w:val="18"/>
              </w:rPr>
            </w:pPr>
          </w:p>
        </w:tc>
      </w:tr>
      <w:tr w:rsidR="00A50C68" w:rsidRPr="00937F23" w14:paraId="4B2678C6" w14:textId="77777777" w:rsidTr="0021426C">
        <w:trPr>
          <w:trHeight w:val="300"/>
        </w:trPr>
        <w:tc>
          <w:tcPr>
            <w:tcW w:w="709" w:type="dxa"/>
            <w:tcBorders>
              <w:left w:val="single" w:sz="4" w:space="0" w:color="auto"/>
              <w:bottom w:val="nil"/>
              <w:right w:val="single" w:sz="4" w:space="0" w:color="auto"/>
            </w:tcBorders>
          </w:tcPr>
          <w:p w14:paraId="6E29BD02" w14:textId="77777777" w:rsidR="00A50C68" w:rsidRPr="00937F23" w:rsidRDefault="00A50C68" w:rsidP="003500F2">
            <w:pPr>
              <w:spacing w:before="40" w:after="40" w:line="240" w:lineRule="auto"/>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bottom"/>
          </w:tcPr>
          <w:p w14:paraId="5244EAC4" w14:textId="3A5B01C1" w:rsidR="006F5B8D" w:rsidRPr="00937F23" w:rsidRDefault="006F5B8D">
            <w:pPr>
              <w:pStyle w:val="Akapitzlist"/>
              <w:numPr>
                <w:ilvl w:val="0"/>
                <w:numId w:val="43"/>
              </w:numPr>
              <w:spacing w:before="40" w:after="40" w:line="240" w:lineRule="auto"/>
              <w:ind w:left="495"/>
              <w:rPr>
                <w:rFonts w:ascii="Times New Roman" w:hAnsi="Times New Roman" w:cs="Times New Roman"/>
                <w:sz w:val="18"/>
                <w:szCs w:val="18"/>
              </w:rPr>
            </w:pPr>
            <w:r w:rsidRPr="00937F23">
              <w:rPr>
                <w:rFonts w:ascii="Times New Roman" w:hAnsi="Times New Roman" w:cs="Times New Roman"/>
                <w:sz w:val="18"/>
                <w:szCs w:val="18"/>
              </w:rPr>
              <w:t>R407C lub ekwiwalentnym</w:t>
            </w:r>
          </w:p>
        </w:tc>
        <w:tc>
          <w:tcPr>
            <w:tcW w:w="1417" w:type="dxa"/>
            <w:tcBorders>
              <w:left w:val="single" w:sz="4" w:space="0" w:color="auto"/>
              <w:bottom w:val="nil"/>
              <w:right w:val="single" w:sz="4" w:space="0" w:color="auto"/>
            </w:tcBorders>
            <w:shd w:val="clear" w:color="auto" w:fill="auto"/>
            <w:noWrap/>
            <w:vAlign w:val="center"/>
          </w:tcPr>
          <w:p w14:paraId="38EF308E"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5,0</w:t>
            </w:r>
          </w:p>
        </w:tc>
      </w:tr>
      <w:tr w:rsidR="00A50C68" w:rsidRPr="00937F23" w14:paraId="16BF1B4A" w14:textId="77777777" w:rsidTr="0021426C">
        <w:trPr>
          <w:trHeight w:val="300"/>
        </w:trPr>
        <w:tc>
          <w:tcPr>
            <w:tcW w:w="709" w:type="dxa"/>
            <w:tcBorders>
              <w:left w:val="single" w:sz="4" w:space="0" w:color="auto"/>
              <w:bottom w:val="nil"/>
              <w:right w:val="single" w:sz="4" w:space="0" w:color="auto"/>
            </w:tcBorders>
          </w:tcPr>
          <w:p w14:paraId="1DF41ED2" w14:textId="77777777" w:rsidR="00A50C68" w:rsidRPr="00937F23" w:rsidRDefault="00A50C68" w:rsidP="003500F2">
            <w:pPr>
              <w:spacing w:before="40" w:after="40" w:line="240" w:lineRule="auto"/>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bottom"/>
          </w:tcPr>
          <w:p w14:paraId="394F1E6E" w14:textId="2F249BFE" w:rsidR="006F5B8D" w:rsidRPr="00937F23" w:rsidRDefault="00A50C68">
            <w:pPr>
              <w:pStyle w:val="Akapitzlist"/>
              <w:numPr>
                <w:ilvl w:val="0"/>
                <w:numId w:val="43"/>
              </w:numPr>
              <w:spacing w:before="40" w:after="40" w:line="240" w:lineRule="auto"/>
              <w:ind w:left="495"/>
              <w:rPr>
                <w:rFonts w:ascii="Times New Roman" w:hAnsi="Times New Roman" w:cs="Times New Roman"/>
                <w:sz w:val="18"/>
                <w:szCs w:val="18"/>
              </w:rPr>
            </w:pPr>
            <w:r w:rsidRPr="00937F23">
              <w:rPr>
                <w:rFonts w:ascii="Times New Roman" w:hAnsi="Times New Roman" w:cs="Times New Roman"/>
                <w:sz w:val="18"/>
                <w:szCs w:val="18"/>
              </w:rPr>
              <w:t>R410A lub ekwiwalentnym</w:t>
            </w:r>
          </w:p>
        </w:tc>
        <w:tc>
          <w:tcPr>
            <w:tcW w:w="1417" w:type="dxa"/>
            <w:tcBorders>
              <w:left w:val="single" w:sz="4" w:space="0" w:color="auto"/>
              <w:bottom w:val="nil"/>
              <w:right w:val="single" w:sz="4" w:space="0" w:color="auto"/>
            </w:tcBorders>
            <w:shd w:val="clear" w:color="auto" w:fill="auto"/>
            <w:noWrap/>
            <w:vAlign w:val="center"/>
          </w:tcPr>
          <w:p w14:paraId="2B4F2805"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5,6</w:t>
            </w:r>
          </w:p>
        </w:tc>
      </w:tr>
      <w:tr w:rsidR="00A50C68" w:rsidRPr="00937F23" w14:paraId="2E81DE7E" w14:textId="77777777" w:rsidTr="0021426C">
        <w:trPr>
          <w:trHeight w:val="300"/>
        </w:trPr>
        <w:tc>
          <w:tcPr>
            <w:tcW w:w="709" w:type="dxa"/>
            <w:tcBorders>
              <w:left w:val="single" w:sz="4" w:space="0" w:color="auto"/>
              <w:bottom w:val="nil"/>
              <w:right w:val="single" w:sz="4" w:space="0" w:color="auto"/>
            </w:tcBorders>
          </w:tcPr>
          <w:p w14:paraId="3C86A6B2" w14:textId="77777777" w:rsidR="00A50C68" w:rsidRPr="00937F23" w:rsidRDefault="00A50C68" w:rsidP="003500F2">
            <w:pPr>
              <w:spacing w:before="40" w:after="40" w:line="240" w:lineRule="auto"/>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bottom"/>
          </w:tcPr>
          <w:p w14:paraId="14B5D914" w14:textId="1E394891" w:rsidR="006F5B8D" w:rsidRPr="00937F23" w:rsidRDefault="00ED3C7B">
            <w:pPr>
              <w:pStyle w:val="Akapitzlist"/>
              <w:numPr>
                <w:ilvl w:val="0"/>
                <w:numId w:val="43"/>
              </w:numPr>
              <w:spacing w:before="40" w:after="40" w:line="240" w:lineRule="auto"/>
              <w:ind w:left="495"/>
              <w:rPr>
                <w:rFonts w:ascii="Times New Roman" w:hAnsi="Times New Roman" w:cs="Times New Roman"/>
                <w:sz w:val="18"/>
                <w:szCs w:val="18"/>
              </w:rPr>
            </w:pPr>
            <w:r w:rsidRPr="00937F23">
              <w:rPr>
                <w:rFonts w:ascii="Times New Roman" w:hAnsi="Times New Roman" w:cs="Times New Roman"/>
                <w:sz w:val="18"/>
                <w:szCs w:val="18"/>
              </w:rPr>
              <w:t>i</w:t>
            </w:r>
            <w:r w:rsidR="00A50C68" w:rsidRPr="00937F23">
              <w:rPr>
                <w:rFonts w:ascii="Times New Roman" w:hAnsi="Times New Roman" w:cs="Times New Roman"/>
                <w:sz w:val="18"/>
                <w:szCs w:val="18"/>
              </w:rPr>
              <w:t>nnym niż wymienione w lit. a i b</w:t>
            </w:r>
          </w:p>
        </w:tc>
        <w:tc>
          <w:tcPr>
            <w:tcW w:w="1417" w:type="dxa"/>
            <w:tcBorders>
              <w:left w:val="single" w:sz="4" w:space="0" w:color="auto"/>
              <w:bottom w:val="nil"/>
              <w:right w:val="single" w:sz="4" w:space="0" w:color="auto"/>
            </w:tcBorders>
            <w:shd w:val="clear" w:color="auto" w:fill="auto"/>
            <w:noWrap/>
            <w:vAlign w:val="center"/>
          </w:tcPr>
          <w:p w14:paraId="1F5582A6"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4,7</w:t>
            </w:r>
          </w:p>
        </w:tc>
      </w:tr>
      <w:tr w:rsidR="00A50C68" w:rsidRPr="00937F23" w14:paraId="75346243" w14:textId="77777777" w:rsidTr="0021426C">
        <w:trPr>
          <w:trHeight w:val="330"/>
        </w:trPr>
        <w:tc>
          <w:tcPr>
            <w:tcW w:w="709" w:type="dxa"/>
            <w:tcBorders>
              <w:top w:val="single" w:sz="4" w:space="0" w:color="auto"/>
              <w:left w:val="single" w:sz="4" w:space="0" w:color="auto"/>
              <w:bottom w:val="nil"/>
              <w:right w:val="single" w:sz="4" w:space="0" w:color="auto"/>
            </w:tcBorders>
          </w:tcPr>
          <w:p w14:paraId="4741467D"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2.2</w:t>
            </w:r>
          </w:p>
        </w:tc>
        <w:tc>
          <w:tcPr>
            <w:tcW w:w="6946" w:type="dxa"/>
            <w:tcBorders>
              <w:top w:val="single" w:sz="4" w:space="0" w:color="auto"/>
              <w:left w:val="single" w:sz="4" w:space="0" w:color="auto"/>
              <w:bottom w:val="nil"/>
              <w:right w:val="single" w:sz="4" w:space="0" w:color="auto"/>
            </w:tcBorders>
            <w:shd w:val="clear" w:color="auto" w:fill="auto"/>
            <w:vAlign w:val="bottom"/>
          </w:tcPr>
          <w:p w14:paraId="2E3A0486"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Sprężarki śrubowe z czynnikiem:</w:t>
            </w:r>
          </w:p>
        </w:tc>
        <w:tc>
          <w:tcPr>
            <w:tcW w:w="1417" w:type="dxa"/>
            <w:tcBorders>
              <w:top w:val="single" w:sz="4" w:space="0" w:color="auto"/>
              <w:left w:val="single" w:sz="4" w:space="0" w:color="auto"/>
              <w:bottom w:val="nil"/>
              <w:right w:val="single" w:sz="4" w:space="0" w:color="auto"/>
            </w:tcBorders>
            <w:shd w:val="clear" w:color="auto" w:fill="auto"/>
            <w:noWrap/>
            <w:vAlign w:val="center"/>
          </w:tcPr>
          <w:p w14:paraId="02CC5DBA" w14:textId="77777777" w:rsidR="00A50C68" w:rsidRPr="00937F23" w:rsidRDefault="00A50C68" w:rsidP="003500F2">
            <w:pPr>
              <w:spacing w:before="40" w:after="40" w:line="240" w:lineRule="auto"/>
              <w:jc w:val="center"/>
              <w:rPr>
                <w:rFonts w:ascii="Times New Roman" w:hAnsi="Times New Roman" w:cs="Times New Roman"/>
                <w:sz w:val="18"/>
                <w:szCs w:val="18"/>
              </w:rPr>
            </w:pPr>
          </w:p>
        </w:tc>
      </w:tr>
      <w:tr w:rsidR="00A50C68" w:rsidRPr="00937F23" w14:paraId="6D35F86C" w14:textId="77777777" w:rsidTr="0021426C">
        <w:trPr>
          <w:trHeight w:val="300"/>
        </w:trPr>
        <w:tc>
          <w:tcPr>
            <w:tcW w:w="709" w:type="dxa"/>
            <w:tcBorders>
              <w:left w:val="single" w:sz="4" w:space="0" w:color="auto"/>
              <w:bottom w:val="nil"/>
              <w:right w:val="single" w:sz="4" w:space="0" w:color="auto"/>
            </w:tcBorders>
          </w:tcPr>
          <w:p w14:paraId="75AA9F4C" w14:textId="77777777" w:rsidR="00A50C68" w:rsidRPr="00937F23" w:rsidRDefault="00A50C68" w:rsidP="003500F2">
            <w:pPr>
              <w:spacing w:before="40" w:after="40" w:line="240" w:lineRule="auto"/>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bottom"/>
          </w:tcPr>
          <w:p w14:paraId="2DAE1A3A" w14:textId="505396EE" w:rsidR="006F5B8D" w:rsidRPr="00937F23" w:rsidRDefault="006F5B8D">
            <w:pPr>
              <w:pStyle w:val="Akapitzlist"/>
              <w:numPr>
                <w:ilvl w:val="0"/>
                <w:numId w:val="44"/>
              </w:numPr>
              <w:spacing w:before="40" w:after="40" w:line="240" w:lineRule="auto"/>
              <w:ind w:left="495"/>
              <w:rPr>
                <w:rFonts w:ascii="Times New Roman" w:hAnsi="Times New Roman" w:cs="Times New Roman"/>
                <w:sz w:val="18"/>
                <w:szCs w:val="18"/>
              </w:rPr>
            </w:pPr>
            <w:r w:rsidRPr="00937F23">
              <w:rPr>
                <w:rFonts w:ascii="Times New Roman" w:hAnsi="Times New Roman" w:cs="Times New Roman"/>
                <w:sz w:val="18"/>
                <w:szCs w:val="18"/>
              </w:rPr>
              <w:t>R407C lub ekwiwalentnym</w:t>
            </w:r>
          </w:p>
        </w:tc>
        <w:tc>
          <w:tcPr>
            <w:tcW w:w="1417" w:type="dxa"/>
            <w:tcBorders>
              <w:left w:val="single" w:sz="4" w:space="0" w:color="auto"/>
              <w:bottom w:val="nil"/>
              <w:right w:val="single" w:sz="4" w:space="0" w:color="auto"/>
            </w:tcBorders>
            <w:shd w:val="clear" w:color="auto" w:fill="auto"/>
            <w:noWrap/>
            <w:vAlign w:val="center"/>
          </w:tcPr>
          <w:p w14:paraId="0B30E10A"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4,5</w:t>
            </w:r>
          </w:p>
        </w:tc>
      </w:tr>
      <w:tr w:rsidR="00A50C68" w:rsidRPr="00937F23" w14:paraId="7C7C6567" w14:textId="77777777" w:rsidTr="0021426C">
        <w:trPr>
          <w:trHeight w:val="300"/>
        </w:trPr>
        <w:tc>
          <w:tcPr>
            <w:tcW w:w="709" w:type="dxa"/>
            <w:tcBorders>
              <w:left w:val="single" w:sz="4" w:space="0" w:color="auto"/>
              <w:bottom w:val="nil"/>
              <w:right w:val="single" w:sz="4" w:space="0" w:color="auto"/>
            </w:tcBorders>
          </w:tcPr>
          <w:p w14:paraId="4A88457D" w14:textId="77777777" w:rsidR="00A50C68" w:rsidRPr="00937F23" w:rsidRDefault="00A50C68" w:rsidP="003500F2">
            <w:pPr>
              <w:spacing w:before="40" w:after="40" w:line="240" w:lineRule="auto"/>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bottom"/>
          </w:tcPr>
          <w:p w14:paraId="68DEA8CB" w14:textId="31D21BDA" w:rsidR="006F5B8D" w:rsidRPr="00937F23" w:rsidRDefault="00A50C68">
            <w:pPr>
              <w:pStyle w:val="Akapitzlist"/>
              <w:numPr>
                <w:ilvl w:val="0"/>
                <w:numId w:val="44"/>
              </w:numPr>
              <w:spacing w:before="40" w:after="40" w:line="240" w:lineRule="auto"/>
              <w:ind w:left="495"/>
              <w:rPr>
                <w:rFonts w:ascii="Times New Roman" w:hAnsi="Times New Roman" w:cs="Times New Roman"/>
                <w:sz w:val="18"/>
                <w:szCs w:val="18"/>
              </w:rPr>
            </w:pPr>
            <w:r w:rsidRPr="00937F23">
              <w:rPr>
                <w:rFonts w:ascii="Times New Roman" w:hAnsi="Times New Roman" w:cs="Times New Roman"/>
                <w:sz w:val="18"/>
                <w:szCs w:val="18"/>
              </w:rPr>
              <w:t>R134A lub ekwiwalentnym</w:t>
            </w:r>
          </w:p>
        </w:tc>
        <w:tc>
          <w:tcPr>
            <w:tcW w:w="1417" w:type="dxa"/>
            <w:tcBorders>
              <w:left w:val="single" w:sz="4" w:space="0" w:color="auto"/>
              <w:bottom w:val="nil"/>
              <w:right w:val="single" w:sz="4" w:space="0" w:color="auto"/>
            </w:tcBorders>
            <w:shd w:val="clear" w:color="auto" w:fill="auto"/>
            <w:noWrap/>
            <w:vAlign w:val="center"/>
          </w:tcPr>
          <w:p w14:paraId="40FE7286"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5,4</w:t>
            </w:r>
          </w:p>
        </w:tc>
      </w:tr>
      <w:tr w:rsidR="00A50C68" w:rsidRPr="00937F23" w14:paraId="65339D87" w14:textId="77777777" w:rsidTr="0021426C">
        <w:trPr>
          <w:trHeight w:val="300"/>
        </w:trPr>
        <w:tc>
          <w:tcPr>
            <w:tcW w:w="709" w:type="dxa"/>
            <w:tcBorders>
              <w:left w:val="single" w:sz="4" w:space="0" w:color="auto"/>
              <w:bottom w:val="single" w:sz="4" w:space="0" w:color="auto"/>
              <w:right w:val="single" w:sz="4" w:space="0" w:color="auto"/>
            </w:tcBorders>
          </w:tcPr>
          <w:p w14:paraId="4B4B21BE" w14:textId="77777777" w:rsidR="00A50C68" w:rsidRPr="00937F23" w:rsidRDefault="00A50C68" w:rsidP="003500F2">
            <w:pPr>
              <w:spacing w:before="40" w:after="40" w:line="240" w:lineRule="auto"/>
              <w:rPr>
                <w:rFonts w:ascii="Times New Roman" w:hAnsi="Times New Roman" w:cs="Times New Roman"/>
                <w:sz w:val="18"/>
                <w:szCs w:val="18"/>
              </w:rPr>
            </w:pPr>
          </w:p>
        </w:tc>
        <w:tc>
          <w:tcPr>
            <w:tcW w:w="6946" w:type="dxa"/>
            <w:tcBorders>
              <w:left w:val="single" w:sz="4" w:space="0" w:color="auto"/>
              <w:bottom w:val="single" w:sz="4" w:space="0" w:color="auto"/>
              <w:right w:val="single" w:sz="4" w:space="0" w:color="auto"/>
            </w:tcBorders>
            <w:shd w:val="clear" w:color="auto" w:fill="auto"/>
            <w:vAlign w:val="bottom"/>
          </w:tcPr>
          <w:p w14:paraId="1C5A63A5" w14:textId="1BA9410D" w:rsidR="006F5B8D" w:rsidRPr="00937F23" w:rsidRDefault="00ED3C7B">
            <w:pPr>
              <w:pStyle w:val="Akapitzlist"/>
              <w:numPr>
                <w:ilvl w:val="0"/>
                <w:numId w:val="44"/>
              </w:numPr>
              <w:spacing w:before="40" w:after="40" w:line="240" w:lineRule="auto"/>
              <w:ind w:left="495"/>
              <w:rPr>
                <w:rFonts w:ascii="Times New Roman" w:hAnsi="Times New Roman" w:cs="Times New Roman"/>
                <w:sz w:val="18"/>
                <w:szCs w:val="18"/>
              </w:rPr>
            </w:pPr>
            <w:r w:rsidRPr="00937F23">
              <w:rPr>
                <w:rFonts w:ascii="Times New Roman" w:hAnsi="Times New Roman" w:cs="Times New Roman"/>
                <w:sz w:val="18"/>
                <w:szCs w:val="18"/>
              </w:rPr>
              <w:t>i</w:t>
            </w:r>
            <w:r w:rsidR="00A50C68" w:rsidRPr="00937F23">
              <w:rPr>
                <w:rFonts w:ascii="Times New Roman" w:hAnsi="Times New Roman" w:cs="Times New Roman"/>
                <w:sz w:val="18"/>
                <w:szCs w:val="18"/>
              </w:rPr>
              <w:t>nnym niż wymienione w lit. a i b</w:t>
            </w:r>
          </w:p>
        </w:tc>
        <w:tc>
          <w:tcPr>
            <w:tcW w:w="1417" w:type="dxa"/>
            <w:tcBorders>
              <w:left w:val="single" w:sz="4" w:space="0" w:color="auto"/>
              <w:bottom w:val="single" w:sz="4" w:space="0" w:color="auto"/>
              <w:right w:val="single" w:sz="4" w:space="0" w:color="auto"/>
            </w:tcBorders>
            <w:shd w:val="clear" w:color="auto" w:fill="auto"/>
            <w:noWrap/>
            <w:vAlign w:val="center"/>
          </w:tcPr>
          <w:p w14:paraId="52AD80D0"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4,2</w:t>
            </w:r>
          </w:p>
        </w:tc>
      </w:tr>
      <w:tr w:rsidR="00A50C68" w:rsidRPr="00937F23" w14:paraId="58BF8D9A" w14:textId="77777777" w:rsidTr="0021426C">
        <w:trPr>
          <w:trHeight w:val="300"/>
        </w:trPr>
        <w:tc>
          <w:tcPr>
            <w:tcW w:w="709" w:type="dxa"/>
            <w:tcBorders>
              <w:left w:val="single" w:sz="4" w:space="0" w:color="auto"/>
              <w:bottom w:val="single" w:sz="4" w:space="0" w:color="auto"/>
              <w:right w:val="single" w:sz="4" w:space="0" w:color="auto"/>
            </w:tcBorders>
          </w:tcPr>
          <w:p w14:paraId="082F2873"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2.3</w:t>
            </w:r>
          </w:p>
        </w:tc>
        <w:tc>
          <w:tcPr>
            <w:tcW w:w="6946" w:type="dxa"/>
            <w:tcBorders>
              <w:left w:val="single" w:sz="4" w:space="0" w:color="auto"/>
              <w:bottom w:val="single" w:sz="4" w:space="0" w:color="auto"/>
              <w:right w:val="single" w:sz="4" w:space="0" w:color="auto"/>
            </w:tcBorders>
            <w:shd w:val="clear" w:color="auto" w:fill="auto"/>
            <w:vAlign w:val="bottom"/>
          </w:tcPr>
          <w:p w14:paraId="142F868B"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Sprężarki inne niż wymienione w lp. 2.1 i 2.2</w:t>
            </w:r>
          </w:p>
        </w:tc>
        <w:tc>
          <w:tcPr>
            <w:tcW w:w="1417" w:type="dxa"/>
            <w:tcBorders>
              <w:left w:val="single" w:sz="4" w:space="0" w:color="auto"/>
              <w:bottom w:val="single" w:sz="4" w:space="0" w:color="auto"/>
              <w:right w:val="single" w:sz="4" w:space="0" w:color="auto"/>
            </w:tcBorders>
            <w:shd w:val="clear" w:color="auto" w:fill="auto"/>
            <w:noWrap/>
            <w:vAlign w:val="center"/>
          </w:tcPr>
          <w:p w14:paraId="7E492FE6"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3,9</w:t>
            </w:r>
          </w:p>
        </w:tc>
      </w:tr>
      <w:tr w:rsidR="00A50C68" w:rsidRPr="00937F23" w14:paraId="17D2D2FD" w14:textId="77777777" w:rsidTr="0021426C">
        <w:trPr>
          <w:trHeight w:val="300"/>
        </w:trPr>
        <w:tc>
          <w:tcPr>
            <w:tcW w:w="709" w:type="dxa"/>
            <w:tcBorders>
              <w:top w:val="single" w:sz="4" w:space="0" w:color="auto"/>
              <w:left w:val="single" w:sz="4" w:space="0" w:color="auto"/>
              <w:bottom w:val="single" w:sz="4" w:space="0" w:color="auto"/>
              <w:right w:val="single" w:sz="4" w:space="0" w:color="auto"/>
            </w:tcBorders>
          </w:tcPr>
          <w:p w14:paraId="47A8414F"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3</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E50EA"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Systemy chłodzenia z bezpośrednim schładzaniem powietrza</w:t>
            </w:r>
          </w:p>
        </w:tc>
      </w:tr>
      <w:tr w:rsidR="00A50C68" w:rsidRPr="00937F23" w14:paraId="7FE081AB" w14:textId="77777777" w:rsidTr="0021426C">
        <w:trPr>
          <w:trHeight w:val="330"/>
        </w:trPr>
        <w:tc>
          <w:tcPr>
            <w:tcW w:w="709" w:type="dxa"/>
            <w:tcBorders>
              <w:top w:val="single" w:sz="4" w:space="0" w:color="auto"/>
              <w:left w:val="single" w:sz="4" w:space="0" w:color="auto"/>
              <w:bottom w:val="nil"/>
              <w:right w:val="single" w:sz="4" w:space="0" w:color="auto"/>
            </w:tcBorders>
          </w:tcPr>
          <w:p w14:paraId="0DF4ED4F"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3.1</w:t>
            </w:r>
          </w:p>
        </w:tc>
        <w:tc>
          <w:tcPr>
            <w:tcW w:w="6946" w:type="dxa"/>
            <w:tcBorders>
              <w:top w:val="single" w:sz="4" w:space="0" w:color="auto"/>
              <w:left w:val="single" w:sz="4" w:space="0" w:color="auto"/>
              <w:bottom w:val="nil"/>
              <w:right w:val="single" w:sz="4" w:space="0" w:color="auto"/>
            </w:tcBorders>
            <w:shd w:val="clear" w:color="auto" w:fill="auto"/>
            <w:vAlign w:val="bottom"/>
          </w:tcPr>
          <w:p w14:paraId="0840A86C"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Klimatyzator (</w:t>
            </w:r>
            <w:proofErr w:type="spellStart"/>
            <w:r w:rsidRPr="00937F23">
              <w:rPr>
                <w:rFonts w:ascii="Times New Roman" w:hAnsi="Times New Roman" w:cs="Times New Roman"/>
                <w:sz w:val="18"/>
                <w:szCs w:val="18"/>
              </w:rPr>
              <w:t>split</w:t>
            </w:r>
            <w:proofErr w:type="spellEnd"/>
            <w:r w:rsidRPr="00937F23">
              <w:rPr>
                <w:rFonts w:ascii="Times New Roman" w:hAnsi="Times New Roman" w:cs="Times New Roman"/>
                <w:sz w:val="18"/>
                <w:szCs w:val="18"/>
              </w:rPr>
              <w:t xml:space="preserve"> lub monoblok o wydajności chłodniczej &lt; 12 kW)</w:t>
            </w:r>
          </w:p>
          <w:p w14:paraId="3389FDF8"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z czynnikiem:</w:t>
            </w:r>
          </w:p>
        </w:tc>
        <w:tc>
          <w:tcPr>
            <w:tcW w:w="1417" w:type="dxa"/>
            <w:tcBorders>
              <w:top w:val="single" w:sz="4" w:space="0" w:color="auto"/>
              <w:left w:val="single" w:sz="4" w:space="0" w:color="auto"/>
              <w:bottom w:val="nil"/>
              <w:right w:val="single" w:sz="4" w:space="0" w:color="auto"/>
            </w:tcBorders>
            <w:shd w:val="clear" w:color="auto" w:fill="auto"/>
            <w:noWrap/>
            <w:vAlign w:val="center"/>
          </w:tcPr>
          <w:p w14:paraId="4FE0D88D" w14:textId="77777777" w:rsidR="00A50C68" w:rsidRPr="00937F23" w:rsidRDefault="00A50C68" w:rsidP="003500F2">
            <w:pPr>
              <w:spacing w:before="40" w:after="40" w:line="240" w:lineRule="auto"/>
              <w:jc w:val="center"/>
              <w:rPr>
                <w:rFonts w:ascii="Times New Roman" w:hAnsi="Times New Roman" w:cs="Times New Roman"/>
                <w:sz w:val="18"/>
                <w:szCs w:val="18"/>
              </w:rPr>
            </w:pPr>
          </w:p>
        </w:tc>
      </w:tr>
      <w:tr w:rsidR="00A50C68" w:rsidRPr="00937F23" w14:paraId="39A8259B" w14:textId="77777777" w:rsidTr="0021426C">
        <w:trPr>
          <w:trHeight w:val="300"/>
        </w:trPr>
        <w:tc>
          <w:tcPr>
            <w:tcW w:w="709" w:type="dxa"/>
            <w:tcBorders>
              <w:left w:val="single" w:sz="4" w:space="0" w:color="auto"/>
              <w:bottom w:val="nil"/>
              <w:right w:val="single" w:sz="4" w:space="0" w:color="auto"/>
            </w:tcBorders>
          </w:tcPr>
          <w:p w14:paraId="62DB8544" w14:textId="77777777" w:rsidR="00A50C68" w:rsidRPr="00937F23" w:rsidRDefault="00A50C68" w:rsidP="003500F2">
            <w:pPr>
              <w:spacing w:before="40" w:after="40" w:line="240" w:lineRule="auto"/>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bottom"/>
          </w:tcPr>
          <w:p w14:paraId="1A945D31" w14:textId="7A239F4C" w:rsidR="006F5B8D" w:rsidRPr="00937F23" w:rsidRDefault="006F5B8D">
            <w:pPr>
              <w:pStyle w:val="Akapitzlist"/>
              <w:numPr>
                <w:ilvl w:val="0"/>
                <w:numId w:val="45"/>
              </w:numPr>
              <w:spacing w:before="40" w:after="40" w:line="240" w:lineRule="auto"/>
              <w:ind w:left="495"/>
              <w:rPr>
                <w:rFonts w:ascii="Times New Roman" w:hAnsi="Times New Roman" w:cs="Times New Roman"/>
                <w:sz w:val="18"/>
                <w:szCs w:val="18"/>
              </w:rPr>
            </w:pPr>
            <w:r w:rsidRPr="00937F23">
              <w:rPr>
                <w:rFonts w:ascii="Times New Roman" w:hAnsi="Times New Roman" w:cs="Times New Roman"/>
                <w:sz w:val="18"/>
                <w:szCs w:val="18"/>
              </w:rPr>
              <w:t>R407C lub ekwiwalentnym</w:t>
            </w:r>
          </w:p>
        </w:tc>
        <w:tc>
          <w:tcPr>
            <w:tcW w:w="1417" w:type="dxa"/>
            <w:tcBorders>
              <w:left w:val="single" w:sz="4" w:space="0" w:color="auto"/>
              <w:bottom w:val="nil"/>
              <w:right w:val="single" w:sz="4" w:space="0" w:color="auto"/>
            </w:tcBorders>
            <w:shd w:val="clear" w:color="auto" w:fill="auto"/>
            <w:noWrap/>
            <w:vAlign w:val="center"/>
          </w:tcPr>
          <w:p w14:paraId="48C7F253"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3,3</w:t>
            </w:r>
          </w:p>
        </w:tc>
      </w:tr>
      <w:tr w:rsidR="00A50C68" w:rsidRPr="00937F23" w14:paraId="35B08339" w14:textId="77777777" w:rsidTr="0021426C">
        <w:trPr>
          <w:trHeight w:val="300"/>
        </w:trPr>
        <w:tc>
          <w:tcPr>
            <w:tcW w:w="709" w:type="dxa"/>
            <w:tcBorders>
              <w:left w:val="single" w:sz="4" w:space="0" w:color="auto"/>
              <w:bottom w:val="nil"/>
              <w:right w:val="single" w:sz="4" w:space="0" w:color="auto"/>
            </w:tcBorders>
          </w:tcPr>
          <w:p w14:paraId="02B781C8" w14:textId="77777777" w:rsidR="00A50C68" w:rsidRPr="00937F23" w:rsidRDefault="00A50C68" w:rsidP="003500F2">
            <w:pPr>
              <w:spacing w:before="40" w:after="40" w:line="240" w:lineRule="auto"/>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bottom"/>
          </w:tcPr>
          <w:p w14:paraId="54FA7A4C" w14:textId="43A31A4D" w:rsidR="006F5B8D" w:rsidRPr="00937F23" w:rsidRDefault="00A50C68">
            <w:pPr>
              <w:pStyle w:val="Akapitzlist"/>
              <w:numPr>
                <w:ilvl w:val="0"/>
                <w:numId w:val="45"/>
              </w:numPr>
              <w:spacing w:before="40" w:after="40" w:line="240" w:lineRule="auto"/>
              <w:ind w:left="495"/>
              <w:rPr>
                <w:rFonts w:ascii="Times New Roman" w:hAnsi="Times New Roman" w:cs="Times New Roman"/>
                <w:sz w:val="18"/>
                <w:szCs w:val="18"/>
              </w:rPr>
            </w:pPr>
            <w:r w:rsidRPr="00937F23">
              <w:rPr>
                <w:rFonts w:ascii="Times New Roman" w:hAnsi="Times New Roman" w:cs="Times New Roman"/>
                <w:sz w:val="18"/>
                <w:szCs w:val="18"/>
              </w:rPr>
              <w:t>R410A lub ekwiwalentnym</w:t>
            </w:r>
          </w:p>
        </w:tc>
        <w:tc>
          <w:tcPr>
            <w:tcW w:w="1417" w:type="dxa"/>
            <w:tcBorders>
              <w:left w:val="single" w:sz="4" w:space="0" w:color="auto"/>
              <w:bottom w:val="nil"/>
              <w:right w:val="single" w:sz="4" w:space="0" w:color="auto"/>
            </w:tcBorders>
            <w:shd w:val="clear" w:color="auto" w:fill="auto"/>
            <w:noWrap/>
            <w:vAlign w:val="center"/>
          </w:tcPr>
          <w:p w14:paraId="283288A2"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3,9</w:t>
            </w:r>
          </w:p>
        </w:tc>
      </w:tr>
      <w:tr w:rsidR="00A50C68" w:rsidRPr="00937F23" w14:paraId="1F35B444" w14:textId="77777777" w:rsidTr="0021426C">
        <w:trPr>
          <w:trHeight w:val="300"/>
        </w:trPr>
        <w:tc>
          <w:tcPr>
            <w:tcW w:w="709" w:type="dxa"/>
            <w:tcBorders>
              <w:left w:val="single" w:sz="4" w:space="0" w:color="auto"/>
              <w:bottom w:val="nil"/>
              <w:right w:val="single" w:sz="4" w:space="0" w:color="auto"/>
            </w:tcBorders>
          </w:tcPr>
          <w:p w14:paraId="4FA6E96A" w14:textId="77777777" w:rsidR="00A50C68" w:rsidRPr="00937F23" w:rsidRDefault="00A50C68" w:rsidP="003500F2">
            <w:pPr>
              <w:spacing w:before="40" w:after="40" w:line="240" w:lineRule="auto"/>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bottom"/>
          </w:tcPr>
          <w:p w14:paraId="51555AD4" w14:textId="04709D16" w:rsidR="006F5B8D" w:rsidRPr="00937F23" w:rsidRDefault="00ED3C7B">
            <w:pPr>
              <w:pStyle w:val="Akapitzlist"/>
              <w:numPr>
                <w:ilvl w:val="0"/>
                <w:numId w:val="45"/>
              </w:numPr>
              <w:spacing w:before="40" w:after="40" w:line="240" w:lineRule="auto"/>
              <w:ind w:left="495"/>
              <w:rPr>
                <w:rFonts w:ascii="Times New Roman" w:hAnsi="Times New Roman" w:cs="Times New Roman"/>
                <w:sz w:val="18"/>
                <w:szCs w:val="18"/>
              </w:rPr>
            </w:pPr>
            <w:r w:rsidRPr="00937F23">
              <w:rPr>
                <w:rFonts w:ascii="Times New Roman" w:hAnsi="Times New Roman" w:cs="Times New Roman"/>
                <w:sz w:val="18"/>
                <w:szCs w:val="18"/>
              </w:rPr>
              <w:t>i</w:t>
            </w:r>
            <w:r w:rsidR="00A50C68" w:rsidRPr="00937F23">
              <w:rPr>
                <w:rFonts w:ascii="Times New Roman" w:hAnsi="Times New Roman" w:cs="Times New Roman"/>
                <w:sz w:val="18"/>
                <w:szCs w:val="18"/>
              </w:rPr>
              <w:t>nnym niż wymienione w lit. a i b</w:t>
            </w:r>
          </w:p>
        </w:tc>
        <w:tc>
          <w:tcPr>
            <w:tcW w:w="1417" w:type="dxa"/>
            <w:tcBorders>
              <w:left w:val="single" w:sz="4" w:space="0" w:color="auto"/>
              <w:bottom w:val="nil"/>
              <w:right w:val="single" w:sz="4" w:space="0" w:color="auto"/>
            </w:tcBorders>
            <w:shd w:val="clear" w:color="auto" w:fill="auto"/>
            <w:noWrap/>
            <w:vAlign w:val="center"/>
          </w:tcPr>
          <w:p w14:paraId="528A5041"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3,0</w:t>
            </w:r>
          </w:p>
        </w:tc>
      </w:tr>
      <w:tr w:rsidR="00A50C68" w:rsidRPr="00937F23" w14:paraId="27718C80" w14:textId="77777777" w:rsidTr="0021426C">
        <w:trPr>
          <w:trHeight w:val="330"/>
        </w:trPr>
        <w:tc>
          <w:tcPr>
            <w:tcW w:w="709" w:type="dxa"/>
            <w:tcBorders>
              <w:top w:val="single" w:sz="4" w:space="0" w:color="auto"/>
              <w:left w:val="single" w:sz="4" w:space="0" w:color="auto"/>
              <w:bottom w:val="nil"/>
              <w:right w:val="single" w:sz="4" w:space="0" w:color="auto"/>
            </w:tcBorders>
          </w:tcPr>
          <w:p w14:paraId="6A5168B2"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3.2</w:t>
            </w:r>
          </w:p>
        </w:tc>
        <w:tc>
          <w:tcPr>
            <w:tcW w:w="6946" w:type="dxa"/>
            <w:tcBorders>
              <w:top w:val="single" w:sz="4" w:space="0" w:color="auto"/>
              <w:left w:val="single" w:sz="4" w:space="0" w:color="auto"/>
              <w:bottom w:val="nil"/>
              <w:right w:val="single" w:sz="4" w:space="0" w:color="auto"/>
            </w:tcBorders>
            <w:shd w:val="clear" w:color="auto" w:fill="auto"/>
            <w:vAlign w:val="bottom"/>
          </w:tcPr>
          <w:p w14:paraId="502A6641"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 xml:space="preserve">System </w:t>
            </w:r>
            <w:proofErr w:type="spellStart"/>
            <w:r w:rsidRPr="00937F23">
              <w:rPr>
                <w:rFonts w:ascii="Times New Roman" w:hAnsi="Times New Roman" w:cs="Times New Roman"/>
                <w:sz w:val="18"/>
                <w:szCs w:val="18"/>
              </w:rPr>
              <w:t>multisplit</w:t>
            </w:r>
            <w:proofErr w:type="spellEnd"/>
            <w:r w:rsidRPr="00937F23">
              <w:rPr>
                <w:rFonts w:ascii="Times New Roman" w:hAnsi="Times New Roman" w:cs="Times New Roman"/>
                <w:sz w:val="18"/>
                <w:szCs w:val="18"/>
              </w:rPr>
              <w:t xml:space="preserve"> ze zmiennym przepływem czynnika (VRV, VRF)</w:t>
            </w:r>
          </w:p>
        </w:tc>
        <w:tc>
          <w:tcPr>
            <w:tcW w:w="1417" w:type="dxa"/>
            <w:tcBorders>
              <w:top w:val="single" w:sz="4" w:space="0" w:color="auto"/>
              <w:left w:val="single" w:sz="4" w:space="0" w:color="auto"/>
              <w:bottom w:val="nil"/>
              <w:right w:val="single" w:sz="4" w:space="0" w:color="auto"/>
            </w:tcBorders>
            <w:shd w:val="clear" w:color="auto" w:fill="auto"/>
            <w:noWrap/>
            <w:vAlign w:val="center"/>
          </w:tcPr>
          <w:p w14:paraId="05A1B38B"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4,1</w:t>
            </w:r>
          </w:p>
        </w:tc>
      </w:tr>
      <w:tr w:rsidR="00A50C68" w:rsidRPr="00937F23" w14:paraId="578E6D7B" w14:textId="77777777" w:rsidTr="0021426C">
        <w:trPr>
          <w:trHeight w:val="330"/>
        </w:trPr>
        <w:tc>
          <w:tcPr>
            <w:tcW w:w="709" w:type="dxa"/>
            <w:tcBorders>
              <w:top w:val="single" w:sz="4" w:space="0" w:color="auto"/>
              <w:left w:val="single" w:sz="4" w:space="0" w:color="auto"/>
              <w:bottom w:val="nil"/>
              <w:right w:val="single" w:sz="4" w:space="0" w:color="auto"/>
            </w:tcBorders>
          </w:tcPr>
          <w:p w14:paraId="4A27DC65"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3.3</w:t>
            </w:r>
          </w:p>
        </w:tc>
        <w:tc>
          <w:tcPr>
            <w:tcW w:w="6946" w:type="dxa"/>
            <w:tcBorders>
              <w:top w:val="single" w:sz="4" w:space="0" w:color="auto"/>
              <w:left w:val="single" w:sz="4" w:space="0" w:color="auto"/>
              <w:bottom w:val="nil"/>
              <w:right w:val="single" w:sz="4" w:space="0" w:color="auto"/>
            </w:tcBorders>
            <w:shd w:val="clear" w:color="auto" w:fill="auto"/>
            <w:vAlign w:val="bottom"/>
          </w:tcPr>
          <w:p w14:paraId="763EFCFC"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Agregat skraplający z chłodnicą w centrali o wydajności chłodniczej</w:t>
            </w:r>
          </w:p>
          <w:p w14:paraId="697C37C5"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 12 kW z czynnikiem:</w:t>
            </w:r>
          </w:p>
        </w:tc>
        <w:tc>
          <w:tcPr>
            <w:tcW w:w="1417" w:type="dxa"/>
            <w:tcBorders>
              <w:top w:val="single" w:sz="4" w:space="0" w:color="auto"/>
              <w:left w:val="single" w:sz="4" w:space="0" w:color="auto"/>
              <w:bottom w:val="nil"/>
              <w:right w:val="single" w:sz="4" w:space="0" w:color="auto"/>
            </w:tcBorders>
            <w:shd w:val="clear" w:color="auto" w:fill="auto"/>
            <w:noWrap/>
            <w:vAlign w:val="center"/>
          </w:tcPr>
          <w:p w14:paraId="5D7473E1" w14:textId="77777777" w:rsidR="00A50C68" w:rsidRPr="00937F23" w:rsidRDefault="00A50C68" w:rsidP="003500F2">
            <w:pPr>
              <w:spacing w:before="40" w:after="40" w:line="240" w:lineRule="auto"/>
              <w:jc w:val="center"/>
              <w:rPr>
                <w:rFonts w:ascii="Times New Roman" w:hAnsi="Times New Roman" w:cs="Times New Roman"/>
                <w:sz w:val="18"/>
                <w:szCs w:val="18"/>
              </w:rPr>
            </w:pPr>
          </w:p>
        </w:tc>
      </w:tr>
      <w:tr w:rsidR="00A50C68" w:rsidRPr="00937F23" w14:paraId="56F8E37A" w14:textId="77777777" w:rsidTr="0021426C">
        <w:trPr>
          <w:trHeight w:val="300"/>
        </w:trPr>
        <w:tc>
          <w:tcPr>
            <w:tcW w:w="709" w:type="dxa"/>
            <w:tcBorders>
              <w:left w:val="single" w:sz="4" w:space="0" w:color="auto"/>
              <w:bottom w:val="nil"/>
              <w:right w:val="single" w:sz="4" w:space="0" w:color="auto"/>
            </w:tcBorders>
          </w:tcPr>
          <w:p w14:paraId="0E0AF35C" w14:textId="77777777" w:rsidR="00A50C68" w:rsidRPr="00937F23" w:rsidRDefault="00A50C68" w:rsidP="003500F2">
            <w:pPr>
              <w:spacing w:before="40" w:after="40" w:line="240" w:lineRule="auto"/>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bottom"/>
          </w:tcPr>
          <w:p w14:paraId="5526C492" w14:textId="012CBCD6" w:rsidR="006F5B8D" w:rsidRPr="00937F23" w:rsidRDefault="006F5B8D">
            <w:pPr>
              <w:pStyle w:val="Akapitzlist"/>
              <w:numPr>
                <w:ilvl w:val="0"/>
                <w:numId w:val="46"/>
              </w:numPr>
              <w:spacing w:before="40" w:after="40" w:line="240" w:lineRule="auto"/>
              <w:ind w:left="495"/>
              <w:rPr>
                <w:rFonts w:ascii="Times New Roman" w:hAnsi="Times New Roman" w:cs="Times New Roman"/>
                <w:sz w:val="18"/>
                <w:szCs w:val="18"/>
              </w:rPr>
            </w:pPr>
            <w:r w:rsidRPr="00937F23">
              <w:rPr>
                <w:rFonts w:ascii="Times New Roman" w:hAnsi="Times New Roman" w:cs="Times New Roman"/>
                <w:sz w:val="18"/>
                <w:szCs w:val="18"/>
              </w:rPr>
              <w:t>R407C lub ekwiwalentnym</w:t>
            </w:r>
          </w:p>
        </w:tc>
        <w:tc>
          <w:tcPr>
            <w:tcW w:w="1417" w:type="dxa"/>
            <w:tcBorders>
              <w:left w:val="single" w:sz="4" w:space="0" w:color="auto"/>
              <w:bottom w:val="nil"/>
              <w:right w:val="single" w:sz="4" w:space="0" w:color="auto"/>
            </w:tcBorders>
            <w:shd w:val="clear" w:color="auto" w:fill="auto"/>
            <w:noWrap/>
            <w:vAlign w:val="center"/>
          </w:tcPr>
          <w:p w14:paraId="4B4FFF10"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3,0</w:t>
            </w:r>
          </w:p>
        </w:tc>
      </w:tr>
      <w:tr w:rsidR="00A50C68" w:rsidRPr="00937F23" w14:paraId="5DFFCB2C" w14:textId="77777777" w:rsidTr="0021426C">
        <w:trPr>
          <w:trHeight w:val="300"/>
        </w:trPr>
        <w:tc>
          <w:tcPr>
            <w:tcW w:w="709" w:type="dxa"/>
            <w:tcBorders>
              <w:left w:val="single" w:sz="4" w:space="0" w:color="auto"/>
              <w:bottom w:val="nil"/>
              <w:right w:val="single" w:sz="4" w:space="0" w:color="auto"/>
            </w:tcBorders>
          </w:tcPr>
          <w:p w14:paraId="253B90EB" w14:textId="77777777" w:rsidR="00A50C68" w:rsidRPr="00937F23" w:rsidRDefault="00A50C68" w:rsidP="003500F2">
            <w:pPr>
              <w:spacing w:before="40" w:after="40" w:line="240" w:lineRule="auto"/>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bottom"/>
          </w:tcPr>
          <w:p w14:paraId="793359CA" w14:textId="2C55156A" w:rsidR="006F5B8D" w:rsidRPr="00937F23" w:rsidRDefault="00A50C68">
            <w:pPr>
              <w:pStyle w:val="Akapitzlist"/>
              <w:numPr>
                <w:ilvl w:val="0"/>
                <w:numId w:val="46"/>
              </w:numPr>
              <w:spacing w:before="40" w:after="40" w:line="240" w:lineRule="auto"/>
              <w:ind w:left="495"/>
              <w:rPr>
                <w:rFonts w:ascii="Times New Roman" w:hAnsi="Times New Roman" w:cs="Times New Roman"/>
                <w:sz w:val="18"/>
                <w:szCs w:val="18"/>
              </w:rPr>
            </w:pPr>
            <w:r w:rsidRPr="00937F23">
              <w:rPr>
                <w:rFonts w:ascii="Times New Roman" w:hAnsi="Times New Roman" w:cs="Times New Roman"/>
                <w:sz w:val="18"/>
                <w:szCs w:val="18"/>
              </w:rPr>
              <w:t>R410A lub ekwiwalentnym</w:t>
            </w:r>
          </w:p>
        </w:tc>
        <w:tc>
          <w:tcPr>
            <w:tcW w:w="1417" w:type="dxa"/>
            <w:tcBorders>
              <w:left w:val="single" w:sz="4" w:space="0" w:color="auto"/>
              <w:bottom w:val="nil"/>
              <w:right w:val="single" w:sz="4" w:space="0" w:color="auto"/>
            </w:tcBorders>
            <w:shd w:val="clear" w:color="auto" w:fill="auto"/>
            <w:noWrap/>
            <w:vAlign w:val="center"/>
          </w:tcPr>
          <w:p w14:paraId="42089318"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3,4</w:t>
            </w:r>
          </w:p>
        </w:tc>
      </w:tr>
      <w:tr w:rsidR="00A50C68" w:rsidRPr="00937F23" w14:paraId="377BEE99" w14:textId="77777777" w:rsidTr="0021426C">
        <w:trPr>
          <w:trHeight w:val="300"/>
        </w:trPr>
        <w:tc>
          <w:tcPr>
            <w:tcW w:w="709" w:type="dxa"/>
            <w:tcBorders>
              <w:left w:val="single" w:sz="4" w:space="0" w:color="auto"/>
              <w:bottom w:val="single" w:sz="4" w:space="0" w:color="auto"/>
              <w:right w:val="single" w:sz="4" w:space="0" w:color="auto"/>
            </w:tcBorders>
          </w:tcPr>
          <w:p w14:paraId="39222D74" w14:textId="77777777" w:rsidR="00A50C68" w:rsidRPr="00937F23" w:rsidRDefault="00A50C68" w:rsidP="003500F2">
            <w:pPr>
              <w:spacing w:before="40" w:after="40" w:line="240" w:lineRule="auto"/>
              <w:rPr>
                <w:rFonts w:ascii="Times New Roman" w:hAnsi="Times New Roman" w:cs="Times New Roman"/>
                <w:sz w:val="18"/>
                <w:szCs w:val="18"/>
              </w:rPr>
            </w:pPr>
          </w:p>
        </w:tc>
        <w:tc>
          <w:tcPr>
            <w:tcW w:w="6946" w:type="dxa"/>
            <w:tcBorders>
              <w:left w:val="single" w:sz="4" w:space="0" w:color="auto"/>
              <w:bottom w:val="single" w:sz="4" w:space="0" w:color="auto"/>
              <w:right w:val="single" w:sz="4" w:space="0" w:color="auto"/>
            </w:tcBorders>
            <w:shd w:val="clear" w:color="auto" w:fill="auto"/>
            <w:vAlign w:val="bottom"/>
          </w:tcPr>
          <w:p w14:paraId="6F368624" w14:textId="0DEDADD7" w:rsidR="006F5B8D" w:rsidRPr="00937F23" w:rsidRDefault="00ED3C7B">
            <w:pPr>
              <w:pStyle w:val="Akapitzlist"/>
              <w:numPr>
                <w:ilvl w:val="0"/>
                <w:numId w:val="46"/>
              </w:numPr>
              <w:spacing w:before="40" w:after="40" w:line="240" w:lineRule="auto"/>
              <w:ind w:left="495"/>
              <w:rPr>
                <w:rFonts w:ascii="Times New Roman" w:hAnsi="Times New Roman" w:cs="Times New Roman"/>
                <w:sz w:val="18"/>
                <w:szCs w:val="18"/>
              </w:rPr>
            </w:pPr>
            <w:r w:rsidRPr="00937F23">
              <w:rPr>
                <w:rFonts w:ascii="Times New Roman" w:hAnsi="Times New Roman" w:cs="Times New Roman"/>
                <w:sz w:val="18"/>
                <w:szCs w:val="18"/>
              </w:rPr>
              <w:t>i</w:t>
            </w:r>
            <w:r w:rsidR="00A50C68" w:rsidRPr="00937F23">
              <w:rPr>
                <w:rFonts w:ascii="Times New Roman" w:hAnsi="Times New Roman" w:cs="Times New Roman"/>
                <w:sz w:val="18"/>
                <w:szCs w:val="18"/>
              </w:rPr>
              <w:t>nnym niż wymienione w lit. a i b</w:t>
            </w:r>
          </w:p>
        </w:tc>
        <w:tc>
          <w:tcPr>
            <w:tcW w:w="1417" w:type="dxa"/>
            <w:tcBorders>
              <w:left w:val="single" w:sz="4" w:space="0" w:color="auto"/>
              <w:bottom w:val="single" w:sz="4" w:space="0" w:color="auto"/>
              <w:right w:val="single" w:sz="4" w:space="0" w:color="auto"/>
            </w:tcBorders>
            <w:shd w:val="clear" w:color="auto" w:fill="auto"/>
            <w:noWrap/>
            <w:vAlign w:val="center"/>
          </w:tcPr>
          <w:p w14:paraId="19C50C77"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2,8</w:t>
            </w:r>
          </w:p>
        </w:tc>
      </w:tr>
      <w:tr w:rsidR="00A50C68" w:rsidRPr="00937F23" w14:paraId="198DE62D" w14:textId="77777777" w:rsidTr="0021426C">
        <w:trPr>
          <w:trHeight w:val="330"/>
        </w:trPr>
        <w:tc>
          <w:tcPr>
            <w:tcW w:w="709" w:type="dxa"/>
            <w:tcBorders>
              <w:top w:val="single" w:sz="4" w:space="0" w:color="auto"/>
              <w:left w:val="single" w:sz="4" w:space="0" w:color="auto"/>
              <w:bottom w:val="nil"/>
              <w:right w:val="single" w:sz="4" w:space="0" w:color="auto"/>
            </w:tcBorders>
          </w:tcPr>
          <w:p w14:paraId="287D345B"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3.4</w:t>
            </w:r>
          </w:p>
        </w:tc>
        <w:tc>
          <w:tcPr>
            <w:tcW w:w="6946" w:type="dxa"/>
            <w:tcBorders>
              <w:top w:val="single" w:sz="4" w:space="0" w:color="auto"/>
              <w:left w:val="single" w:sz="4" w:space="0" w:color="auto"/>
              <w:bottom w:val="nil"/>
              <w:right w:val="single" w:sz="4" w:space="0" w:color="auto"/>
            </w:tcBorders>
            <w:shd w:val="clear" w:color="auto" w:fill="auto"/>
            <w:vAlign w:val="bottom"/>
          </w:tcPr>
          <w:p w14:paraId="664E598D"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Centrala klimatyzacyjna dachowa („</w:t>
            </w:r>
            <w:proofErr w:type="spellStart"/>
            <w:r w:rsidRPr="00937F23">
              <w:rPr>
                <w:rFonts w:ascii="Times New Roman" w:hAnsi="Times New Roman" w:cs="Times New Roman"/>
                <w:sz w:val="18"/>
                <w:szCs w:val="18"/>
              </w:rPr>
              <w:t>roof</w:t>
            </w:r>
            <w:proofErr w:type="spellEnd"/>
            <w:r w:rsidRPr="00937F23">
              <w:rPr>
                <w:rFonts w:ascii="Times New Roman" w:hAnsi="Times New Roman" w:cs="Times New Roman"/>
                <w:sz w:val="18"/>
                <w:szCs w:val="18"/>
              </w:rPr>
              <w:t xml:space="preserve"> top”) z czynnikiem:</w:t>
            </w:r>
          </w:p>
        </w:tc>
        <w:tc>
          <w:tcPr>
            <w:tcW w:w="1417" w:type="dxa"/>
            <w:tcBorders>
              <w:top w:val="single" w:sz="4" w:space="0" w:color="auto"/>
              <w:left w:val="single" w:sz="4" w:space="0" w:color="auto"/>
              <w:bottom w:val="nil"/>
              <w:right w:val="single" w:sz="4" w:space="0" w:color="auto"/>
            </w:tcBorders>
            <w:shd w:val="clear" w:color="auto" w:fill="auto"/>
            <w:noWrap/>
            <w:vAlign w:val="center"/>
          </w:tcPr>
          <w:p w14:paraId="66CE75E6" w14:textId="77777777" w:rsidR="00A50C68" w:rsidRPr="00937F23" w:rsidRDefault="00A50C68" w:rsidP="003500F2">
            <w:pPr>
              <w:spacing w:before="40" w:after="40" w:line="240" w:lineRule="auto"/>
              <w:jc w:val="center"/>
              <w:rPr>
                <w:rFonts w:ascii="Times New Roman" w:hAnsi="Times New Roman" w:cs="Times New Roman"/>
                <w:sz w:val="18"/>
                <w:szCs w:val="18"/>
              </w:rPr>
            </w:pPr>
          </w:p>
        </w:tc>
      </w:tr>
      <w:tr w:rsidR="00A50C68" w:rsidRPr="00937F23" w14:paraId="59C4AF70" w14:textId="77777777" w:rsidTr="0021426C">
        <w:trPr>
          <w:trHeight w:val="300"/>
        </w:trPr>
        <w:tc>
          <w:tcPr>
            <w:tcW w:w="709" w:type="dxa"/>
            <w:tcBorders>
              <w:left w:val="single" w:sz="4" w:space="0" w:color="auto"/>
              <w:bottom w:val="nil"/>
              <w:right w:val="single" w:sz="4" w:space="0" w:color="auto"/>
            </w:tcBorders>
          </w:tcPr>
          <w:p w14:paraId="73C41C38" w14:textId="77777777" w:rsidR="00A50C68" w:rsidRPr="00937F23" w:rsidRDefault="00A50C68" w:rsidP="003500F2">
            <w:pPr>
              <w:spacing w:before="40" w:after="40" w:line="240" w:lineRule="auto"/>
              <w:rPr>
                <w:rFonts w:ascii="Times New Roman" w:hAnsi="Times New Roman" w:cs="Times New Roman"/>
                <w:sz w:val="18"/>
                <w:szCs w:val="18"/>
              </w:rPr>
            </w:pPr>
          </w:p>
        </w:tc>
        <w:tc>
          <w:tcPr>
            <w:tcW w:w="6946" w:type="dxa"/>
            <w:tcBorders>
              <w:left w:val="single" w:sz="4" w:space="0" w:color="auto"/>
              <w:bottom w:val="nil"/>
              <w:right w:val="single" w:sz="4" w:space="0" w:color="auto"/>
            </w:tcBorders>
            <w:shd w:val="clear" w:color="auto" w:fill="auto"/>
            <w:vAlign w:val="bottom"/>
          </w:tcPr>
          <w:p w14:paraId="457B824F" w14:textId="104050B2" w:rsidR="006F5B8D" w:rsidRPr="00937F23" w:rsidRDefault="006F5B8D">
            <w:pPr>
              <w:pStyle w:val="Akapitzlist"/>
              <w:numPr>
                <w:ilvl w:val="0"/>
                <w:numId w:val="47"/>
              </w:numPr>
              <w:spacing w:before="40" w:after="40" w:line="240" w:lineRule="auto"/>
              <w:ind w:left="495"/>
              <w:rPr>
                <w:rFonts w:ascii="Times New Roman" w:hAnsi="Times New Roman" w:cs="Times New Roman"/>
                <w:sz w:val="18"/>
                <w:szCs w:val="18"/>
              </w:rPr>
            </w:pPr>
            <w:r w:rsidRPr="00937F23">
              <w:rPr>
                <w:rFonts w:ascii="Times New Roman" w:hAnsi="Times New Roman" w:cs="Times New Roman"/>
                <w:sz w:val="18"/>
                <w:szCs w:val="18"/>
              </w:rPr>
              <w:t>R407 lub ekwiwalentnym</w:t>
            </w:r>
          </w:p>
        </w:tc>
        <w:tc>
          <w:tcPr>
            <w:tcW w:w="1417" w:type="dxa"/>
            <w:tcBorders>
              <w:left w:val="single" w:sz="4" w:space="0" w:color="auto"/>
              <w:bottom w:val="nil"/>
              <w:right w:val="single" w:sz="4" w:space="0" w:color="auto"/>
            </w:tcBorders>
            <w:shd w:val="clear" w:color="auto" w:fill="auto"/>
            <w:noWrap/>
            <w:vAlign w:val="center"/>
          </w:tcPr>
          <w:p w14:paraId="2E42F52E"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3,2</w:t>
            </w:r>
          </w:p>
        </w:tc>
      </w:tr>
      <w:tr w:rsidR="00A50C68" w:rsidRPr="00937F23" w14:paraId="72118B79" w14:textId="77777777" w:rsidTr="0021426C">
        <w:trPr>
          <w:trHeight w:val="300"/>
        </w:trPr>
        <w:tc>
          <w:tcPr>
            <w:tcW w:w="709" w:type="dxa"/>
            <w:tcBorders>
              <w:left w:val="single" w:sz="4" w:space="0" w:color="auto"/>
              <w:bottom w:val="single" w:sz="4" w:space="0" w:color="auto"/>
              <w:right w:val="single" w:sz="4" w:space="0" w:color="auto"/>
            </w:tcBorders>
          </w:tcPr>
          <w:p w14:paraId="698B51B3" w14:textId="77777777" w:rsidR="00A50C68" w:rsidRPr="00937F23" w:rsidRDefault="00A50C68" w:rsidP="003500F2">
            <w:pPr>
              <w:spacing w:before="40" w:after="40" w:line="240" w:lineRule="auto"/>
              <w:rPr>
                <w:rFonts w:ascii="Times New Roman" w:hAnsi="Times New Roman" w:cs="Times New Roman"/>
                <w:sz w:val="18"/>
                <w:szCs w:val="18"/>
              </w:rPr>
            </w:pPr>
          </w:p>
        </w:tc>
        <w:tc>
          <w:tcPr>
            <w:tcW w:w="6946" w:type="dxa"/>
            <w:tcBorders>
              <w:left w:val="single" w:sz="4" w:space="0" w:color="auto"/>
              <w:bottom w:val="single" w:sz="4" w:space="0" w:color="auto"/>
              <w:right w:val="single" w:sz="4" w:space="0" w:color="auto"/>
            </w:tcBorders>
            <w:shd w:val="clear" w:color="auto" w:fill="auto"/>
            <w:vAlign w:val="bottom"/>
          </w:tcPr>
          <w:p w14:paraId="20CA1D17" w14:textId="4DE93CBB" w:rsidR="006F5B8D" w:rsidRPr="00937F23" w:rsidRDefault="00A50C68">
            <w:pPr>
              <w:pStyle w:val="Akapitzlist"/>
              <w:numPr>
                <w:ilvl w:val="0"/>
                <w:numId w:val="47"/>
              </w:numPr>
              <w:spacing w:before="40" w:after="40" w:line="240" w:lineRule="auto"/>
              <w:ind w:left="495"/>
              <w:rPr>
                <w:rFonts w:ascii="Times New Roman" w:hAnsi="Times New Roman" w:cs="Times New Roman"/>
                <w:sz w:val="18"/>
                <w:szCs w:val="18"/>
              </w:rPr>
            </w:pPr>
            <w:r w:rsidRPr="00937F23">
              <w:rPr>
                <w:rFonts w:ascii="Times New Roman" w:hAnsi="Times New Roman" w:cs="Times New Roman"/>
                <w:sz w:val="18"/>
                <w:szCs w:val="18"/>
              </w:rPr>
              <w:t>R410A lub ekwiwalentnym</w:t>
            </w:r>
          </w:p>
        </w:tc>
        <w:tc>
          <w:tcPr>
            <w:tcW w:w="1417" w:type="dxa"/>
            <w:tcBorders>
              <w:left w:val="single" w:sz="4" w:space="0" w:color="auto"/>
              <w:bottom w:val="single" w:sz="4" w:space="0" w:color="auto"/>
              <w:right w:val="single" w:sz="4" w:space="0" w:color="auto"/>
            </w:tcBorders>
            <w:shd w:val="clear" w:color="auto" w:fill="auto"/>
            <w:noWrap/>
            <w:vAlign w:val="center"/>
          </w:tcPr>
          <w:p w14:paraId="04CAC5C3"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3,7</w:t>
            </w:r>
          </w:p>
        </w:tc>
      </w:tr>
      <w:tr w:rsidR="00A50C68" w:rsidRPr="00937F23" w14:paraId="07AC9F76" w14:textId="77777777" w:rsidTr="0021426C">
        <w:trPr>
          <w:trHeight w:val="300"/>
        </w:trPr>
        <w:tc>
          <w:tcPr>
            <w:tcW w:w="709" w:type="dxa"/>
            <w:tcBorders>
              <w:top w:val="single" w:sz="4" w:space="0" w:color="auto"/>
              <w:left w:val="single" w:sz="4" w:space="0" w:color="auto"/>
              <w:bottom w:val="single" w:sz="4" w:space="0" w:color="auto"/>
              <w:right w:val="single" w:sz="4" w:space="0" w:color="auto"/>
            </w:tcBorders>
          </w:tcPr>
          <w:p w14:paraId="2620A5A8"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4</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14:paraId="4D7FEBE2"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Rewersyjna pompa ciepła typu solanka/woda z wymiennikiem gruntowym jako dolnym źródłem ciepła, wyposażona w funkcję chłodzenia pasywnego (tylko dla trybu chłodzenia)</w:t>
            </w:r>
            <w:r w:rsidRPr="00937F23">
              <w:rPr>
                <w:rFonts w:ascii="Times New Roman" w:hAnsi="Times New Roman" w:cs="Times New Roman"/>
                <w:sz w:val="18"/>
                <w:szCs w:val="18"/>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90C60"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10,0</w:t>
            </w:r>
          </w:p>
        </w:tc>
      </w:tr>
      <w:tr w:rsidR="00A50C68" w:rsidRPr="00937F23" w14:paraId="449A544F" w14:textId="77777777" w:rsidTr="0021426C">
        <w:trPr>
          <w:trHeight w:val="300"/>
        </w:trPr>
        <w:tc>
          <w:tcPr>
            <w:tcW w:w="709" w:type="dxa"/>
            <w:tcBorders>
              <w:top w:val="single" w:sz="4" w:space="0" w:color="auto"/>
              <w:left w:val="single" w:sz="4" w:space="0" w:color="auto"/>
              <w:bottom w:val="single" w:sz="4" w:space="0" w:color="auto"/>
              <w:right w:val="single" w:sz="4" w:space="0" w:color="auto"/>
            </w:tcBorders>
          </w:tcPr>
          <w:p w14:paraId="046E2A84"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5</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14:paraId="1161C9B8" w14:textId="77777777" w:rsidR="00A50C68" w:rsidRPr="00937F23" w:rsidRDefault="00A50C68" w:rsidP="003500F2">
            <w:pPr>
              <w:spacing w:before="40" w:after="40" w:line="240" w:lineRule="auto"/>
              <w:rPr>
                <w:rFonts w:ascii="Times New Roman" w:hAnsi="Times New Roman" w:cs="Times New Roman"/>
                <w:sz w:val="18"/>
                <w:szCs w:val="18"/>
              </w:rPr>
            </w:pPr>
            <w:r w:rsidRPr="00937F23">
              <w:rPr>
                <w:rFonts w:ascii="Times New Roman" w:hAnsi="Times New Roman" w:cs="Times New Roman"/>
                <w:sz w:val="18"/>
                <w:szCs w:val="18"/>
              </w:rPr>
              <w:t>Agregaty absorpcyjne (tylko dla trybu chłodzenia)</w:t>
            </w:r>
            <w:r w:rsidRPr="00937F23">
              <w:rPr>
                <w:rFonts w:ascii="Times New Roman" w:hAnsi="Times New Roman" w:cs="Times New Roman"/>
                <w:sz w:val="18"/>
                <w:szCs w:val="18"/>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4616C" w14:textId="77777777" w:rsidR="00A50C68" w:rsidRPr="00937F23" w:rsidRDefault="00A50C68" w:rsidP="003500F2">
            <w:pPr>
              <w:spacing w:before="40" w:after="40" w:line="240" w:lineRule="auto"/>
              <w:jc w:val="center"/>
              <w:rPr>
                <w:rFonts w:ascii="Times New Roman" w:hAnsi="Times New Roman" w:cs="Times New Roman"/>
                <w:sz w:val="18"/>
                <w:szCs w:val="18"/>
              </w:rPr>
            </w:pPr>
            <w:r w:rsidRPr="00937F23">
              <w:rPr>
                <w:rFonts w:ascii="Times New Roman" w:hAnsi="Times New Roman" w:cs="Times New Roman"/>
                <w:sz w:val="18"/>
                <w:szCs w:val="18"/>
              </w:rPr>
              <w:t>0,8</w:t>
            </w:r>
          </w:p>
        </w:tc>
      </w:tr>
      <w:tr w:rsidR="00A50C68" w:rsidRPr="00937F23" w14:paraId="489D7C14" w14:textId="77777777" w:rsidTr="0021426C">
        <w:trPr>
          <w:trHeight w:val="300"/>
        </w:trPr>
        <w:tc>
          <w:tcPr>
            <w:tcW w:w="9072" w:type="dxa"/>
            <w:gridSpan w:val="3"/>
            <w:tcBorders>
              <w:top w:val="single" w:sz="4" w:space="0" w:color="auto"/>
              <w:left w:val="single" w:sz="4" w:space="0" w:color="auto"/>
              <w:bottom w:val="single" w:sz="4" w:space="0" w:color="auto"/>
              <w:right w:val="single" w:sz="4" w:space="0" w:color="auto"/>
            </w:tcBorders>
          </w:tcPr>
          <w:p w14:paraId="6FA14013" w14:textId="77777777" w:rsidR="00A50C68" w:rsidRPr="00937F23" w:rsidRDefault="00A50C68" w:rsidP="000E3F80">
            <w:pPr>
              <w:spacing w:before="40" w:after="40" w:line="240" w:lineRule="auto"/>
              <w:jc w:val="both"/>
              <w:rPr>
                <w:rFonts w:ascii="Times New Roman" w:hAnsi="Times New Roman" w:cs="Times New Roman"/>
                <w:sz w:val="14"/>
                <w:szCs w:val="14"/>
              </w:rPr>
            </w:pPr>
            <w:r w:rsidRPr="00937F23">
              <w:rPr>
                <w:rFonts w:ascii="Times New Roman" w:hAnsi="Times New Roman" w:cs="Times New Roman"/>
                <w:sz w:val="14"/>
                <w:szCs w:val="14"/>
              </w:rPr>
              <w:t>*) Warunki referencyjne:</w:t>
            </w:r>
          </w:p>
          <w:p w14:paraId="18240FE4" w14:textId="77777777" w:rsidR="00A50C68" w:rsidRPr="00937F23" w:rsidRDefault="00A50C68" w:rsidP="000E3F80">
            <w:pPr>
              <w:spacing w:before="40" w:after="40" w:line="240" w:lineRule="auto"/>
              <w:jc w:val="both"/>
              <w:rPr>
                <w:rFonts w:ascii="Times New Roman" w:hAnsi="Times New Roman" w:cs="Times New Roman"/>
                <w:sz w:val="14"/>
                <w:szCs w:val="14"/>
              </w:rPr>
            </w:pPr>
            <w:r w:rsidRPr="00937F23">
              <w:rPr>
                <w:rFonts w:ascii="Times New Roman" w:hAnsi="Times New Roman" w:cs="Times New Roman"/>
                <w:sz w:val="14"/>
                <w:szCs w:val="14"/>
              </w:rPr>
              <w:t>− po stronie parowacza: woda o temperaturze 12/7˚C (wlot/wylot),</w:t>
            </w:r>
          </w:p>
          <w:p w14:paraId="3A826263" w14:textId="77777777" w:rsidR="00A50C68" w:rsidRPr="00937F23" w:rsidRDefault="00A50C68" w:rsidP="000E3F80">
            <w:pPr>
              <w:spacing w:before="40" w:after="40" w:line="240" w:lineRule="auto"/>
              <w:jc w:val="both"/>
              <w:rPr>
                <w:rFonts w:ascii="Times New Roman" w:hAnsi="Times New Roman" w:cs="Times New Roman"/>
                <w:sz w:val="14"/>
                <w:szCs w:val="14"/>
              </w:rPr>
            </w:pPr>
            <w:r w:rsidRPr="00937F23">
              <w:rPr>
                <w:rFonts w:ascii="Times New Roman" w:hAnsi="Times New Roman" w:cs="Times New Roman"/>
                <w:sz w:val="14"/>
                <w:szCs w:val="14"/>
              </w:rPr>
              <w:t>− po stronie skraplacza: temperatura powietrza otaczającego 35˚C.</w:t>
            </w:r>
          </w:p>
          <w:p w14:paraId="37055186" w14:textId="77777777" w:rsidR="00A50C68" w:rsidRPr="00937F23" w:rsidRDefault="00A50C68" w:rsidP="000E3F80">
            <w:pPr>
              <w:spacing w:before="40" w:after="40" w:line="240" w:lineRule="auto"/>
              <w:jc w:val="both"/>
              <w:rPr>
                <w:rFonts w:ascii="Times New Roman" w:hAnsi="Times New Roman" w:cs="Times New Roman"/>
                <w:sz w:val="14"/>
                <w:szCs w:val="14"/>
              </w:rPr>
            </w:pPr>
            <w:r w:rsidRPr="00937F23">
              <w:rPr>
                <w:rFonts w:ascii="Times New Roman" w:hAnsi="Times New Roman" w:cs="Times New Roman"/>
                <w:sz w:val="14"/>
                <w:szCs w:val="14"/>
              </w:rPr>
              <w:t>**) Warunki referencyjne:</w:t>
            </w:r>
          </w:p>
          <w:p w14:paraId="6215482F" w14:textId="77777777" w:rsidR="00A50C68" w:rsidRPr="00937F23" w:rsidRDefault="00A50C68" w:rsidP="000E3F80">
            <w:pPr>
              <w:spacing w:before="40" w:after="40" w:line="240" w:lineRule="auto"/>
              <w:jc w:val="both"/>
              <w:rPr>
                <w:rFonts w:ascii="Times New Roman" w:hAnsi="Times New Roman" w:cs="Times New Roman"/>
                <w:sz w:val="14"/>
                <w:szCs w:val="14"/>
              </w:rPr>
            </w:pPr>
            <w:r w:rsidRPr="00937F23">
              <w:rPr>
                <w:rFonts w:ascii="Times New Roman" w:hAnsi="Times New Roman" w:cs="Times New Roman"/>
                <w:sz w:val="14"/>
                <w:szCs w:val="14"/>
              </w:rPr>
              <w:t>− po stronie parowacza: woda o temperaturze 12/7˚C (wlot/wylot),</w:t>
            </w:r>
          </w:p>
          <w:p w14:paraId="657F305A" w14:textId="77777777" w:rsidR="00A50C68" w:rsidRPr="00937F23" w:rsidRDefault="00A50C68" w:rsidP="000E3F80">
            <w:pPr>
              <w:spacing w:before="40" w:after="40" w:line="240" w:lineRule="auto"/>
              <w:jc w:val="both"/>
              <w:rPr>
                <w:rFonts w:ascii="Times New Roman" w:hAnsi="Times New Roman" w:cs="Times New Roman"/>
                <w:sz w:val="14"/>
                <w:szCs w:val="14"/>
              </w:rPr>
            </w:pPr>
            <w:r w:rsidRPr="00937F23">
              <w:rPr>
                <w:rFonts w:ascii="Times New Roman" w:hAnsi="Times New Roman" w:cs="Times New Roman"/>
                <w:sz w:val="14"/>
                <w:szCs w:val="14"/>
              </w:rPr>
              <w:t>− po stronie skraplacza: woda o temperaturze 30/35˚C (wlot/wylot).</w:t>
            </w:r>
          </w:p>
          <w:p w14:paraId="5B6EE182" w14:textId="77777777" w:rsidR="00A50C68" w:rsidRPr="00937F23" w:rsidRDefault="00A50C68" w:rsidP="000E3F80">
            <w:pPr>
              <w:spacing w:before="40" w:after="40" w:line="240" w:lineRule="auto"/>
              <w:jc w:val="both"/>
              <w:rPr>
                <w:rFonts w:ascii="Times New Roman" w:hAnsi="Times New Roman" w:cs="Times New Roman"/>
                <w:sz w:val="14"/>
                <w:szCs w:val="14"/>
              </w:rPr>
            </w:pPr>
            <w:r w:rsidRPr="00937F23">
              <w:rPr>
                <w:rFonts w:ascii="Times New Roman" w:hAnsi="Times New Roman" w:cs="Times New Roman"/>
                <w:sz w:val="14"/>
                <w:szCs w:val="14"/>
              </w:rPr>
              <w:t>***) Podaną wartość należy stosować tylko w przypadku, gdy urządzenie to jest jedynym źródłem chłodu w przestrzeni chłodzonej.</w:t>
            </w:r>
          </w:p>
          <w:p w14:paraId="47CE18E2" w14:textId="77777777" w:rsidR="00A50C68" w:rsidRPr="00937F23" w:rsidRDefault="00A50C68" w:rsidP="000E3F80">
            <w:pPr>
              <w:spacing w:before="40" w:after="40" w:line="240" w:lineRule="auto"/>
              <w:jc w:val="both"/>
              <w:rPr>
                <w:rFonts w:ascii="Times New Roman" w:hAnsi="Times New Roman" w:cs="Times New Roman"/>
                <w:sz w:val="14"/>
                <w:szCs w:val="14"/>
              </w:rPr>
            </w:pPr>
            <w:r w:rsidRPr="00937F23">
              <w:rPr>
                <w:rFonts w:ascii="Times New Roman" w:hAnsi="Times New Roman" w:cs="Times New Roman"/>
                <w:sz w:val="14"/>
                <w:szCs w:val="14"/>
              </w:rPr>
              <w:t xml:space="preserve">****) Wartość </w:t>
            </w:r>
            <w:proofErr w:type="spellStart"/>
            <w:r w:rsidRPr="00937F23">
              <w:rPr>
                <w:rFonts w:ascii="Times New Roman" w:hAnsi="Times New Roman" w:cs="Times New Roman"/>
                <w:sz w:val="14"/>
                <w:szCs w:val="14"/>
              </w:rPr>
              <w:t>SEER</w:t>
            </w:r>
            <w:r w:rsidRPr="00937F23">
              <w:rPr>
                <w:rFonts w:ascii="Times New Roman" w:hAnsi="Times New Roman" w:cs="Times New Roman"/>
                <w:sz w:val="14"/>
                <w:szCs w:val="14"/>
                <w:vertAlign w:val="subscript"/>
              </w:rPr>
              <w:t>ref</w:t>
            </w:r>
            <w:proofErr w:type="spellEnd"/>
            <w:r w:rsidRPr="00937F23">
              <w:rPr>
                <w:rFonts w:ascii="Times New Roman" w:hAnsi="Times New Roman" w:cs="Times New Roman"/>
                <w:sz w:val="14"/>
                <w:szCs w:val="14"/>
              </w:rPr>
              <w:t xml:space="preserve"> odniesiona do ciepła jako nośnika energii napędowej.</w:t>
            </w:r>
          </w:p>
        </w:tc>
      </w:tr>
    </w:tbl>
    <w:p w14:paraId="5CADED45" w14:textId="77777777" w:rsidR="00A50C68" w:rsidRPr="00937F23" w:rsidRDefault="00A50C68" w:rsidP="00BE5BFC">
      <w:pPr>
        <w:spacing w:after="0" w:line="240" w:lineRule="auto"/>
        <w:rPr>
          <w:rFonts w:ascii="Times New Roman" w:hAnsi="Times New Roman" w:cs="Times New Roman"/>
          <w:color w:val="000000"/>
          <w:sz w:val="18"/>
          <w:szCs w:val="18"/>
        </w:rPr>
      </w:pPr>
    </w:p>
    <w:p w14:paraId="17746063" w14:textId="29DF6F5F" w:rsidR="00A50C68" w:rsidRPr="00937F23" w:rsidRDefault="00A50C68" w:rsidP="003500F2">
      <w:pPr>
        <w:spacing w:after="0" w:line="240" w:lineRule="auto"/>
        <w:jc w:val="both"/>
        <w:rPr>
          <w:rFonts w:ascii="Times New Roman" w:hAnsi="Times New Roman" w:cs="Times New Roman"/>
          <w:sz w:val="18"/>
          <w:szCs w:val="18"/>
        </w:rPr>
      </w:pPr>
      <w:r w:rsidRPr="00937F23">
        <w:rPr>
          <w:rFonts w:ascii="Times New Roman" w:hAnsi="Times New Roman" w:cs="Times New Roman"/>
          <w:color w:val="000000"/>
          <w:sz w:val="18"/>
          <w:szCs w:val="18"/>
        </w:rPr>
        <w:t xml:space="preserve">W przypadkach innych niż określone w </w:t>
      </w:r>
      <w:r w:rsidR="00871514" w:rsidRPr="00937F23">
        <w:rPr>
          <w:rFonts w:ascii="Times New Roman" w:hAnsi="Times New Roman" w:cs="Times New Roman"/>
          <w:color w:val="000000"/>
          <w:sz w:val="18"/>
          <w:szCs w:val="18"/>
        </w:rPr>
        <w:t xml:space="preserve">tabeli </w:t>
      </w:r>
      <w:r w:rsidR="00211FC5" w:rsidRPr="00937F23">
        <w:rPr>
          <w:rFonts w:ascii="Times New Roman" w:hAnsi="Times New Roman" w:cs="Times New Roman"/>
          <w:color w:val="000000"/>
          <w:sz w:val="18"/>
          <w:szCs w:val="18"/>
        </w:rPr>
        <w:t>1</w:t>
      </w:r>
      <w:r w:rsidR="00F46D69" w:rsidRPr="00937F23">
        <w:rPr>
          <w:rFonts w:ascii="Times New Roman" w:hAnsi="Times New Roman" w:cs="Times New Roman"/>
          <w:color w:val="000000"/>
          <w:sz w:val="18"/>
          <w:szCs w:val="18"/>
        </w:rPr>
        <w:t>8</w:t>
      </w:r>
      <w:r w:rsidRPr="00937F23">
        <w:rPr>
          <w:rFonts w:ascii="Times New Roman" w:hAnsi="Times New Roman" w:cs="Times New Roman"/>
          <w:color w:val="000000"/>
          <w:sz w:val="18"/>
          <w:szCs w:val="18"/>
        </w:rPr>
        <w:t xml:space="preserve"> wartość </w:t>
      </w:r>
      <m:oMath>
        <m:sSub>
          <m:sSubPr>
            <m:ctrlPr>
              <w:rPr>
                <w:rFonts w:ascii="Cambria Math" w:hAnsi="Cambria Math" w:cs="Times New Roman"/>
                <w:i/>
                <w:color w:val="404040" w:themeColor="text1" w:themeTint="BF"/>
              </w:rPr>
            </m:ctrlPr>
          </m:sSubPr>
          <m:e>
            <m:r>
              <w:rPr>
                <w:rFonts w:ascii="Cambria Math" w:hAnsi="Cambria Math" w:cs="Times New Roman"/>
                <w:color w:val="404040" w:themeColor="text1" w:themeTint="BF"/>
              </w:rPr>
              <m:t>SEER</m:t>
            </m:r>
          </m:e>
          <m:sub>
            <m:r>
              <w:rPr>
                <w:rFonts w:ascii="Cambria Math" w:hAnsi="Cambria Math" w:cs="Times New Roman"/>
                <w:color w:val="404040" w:themeColor="text1" w:themeTint="BF"/>
              </w:rPr>
              <m:t>i,s,ref</m:t>
            </m:r>
          </m:sub>
        </m:sSub>
      </m:oMath>
      <w:r w:rsidRPr="00937F23">
        <w:rPr>
          <w:rFonts w:ascii="Times New Roman" w:hAnsi="Times New Roman" w:cs="Times New Roman"/>
          <w:color w:val="000000"/>
          <w:sz w:val="18"/>
          <w:szCs w:val="18"/>
        </w:rPr>
        <w:t xml:space="preserve"> </w:t>
      </w:r>
      <w:r w:rsidR="0039757D" w:rsidRPr="00937F23">
        <w:rPr>
          <w:rFonts w:ascii="Times New Roman" w:hAnsi="Times New Roman" w:cs="Times New Roman"/>
          <w:sz w:val="20"/>
          <w:szCs w:val="20"/>
        </w:rPr>
        <w:t xml:space="preserve">oblicza </w:t>
      </w:r>
      <w:r w:rsidRPr="00937F23">
        <w:rPr>
          <w:rFonts w:ascii="Times New Roman" w:hAnsi="Times New Roman" w:cs="Times New Roman"/>
          <w:color w:val="000000"/>
          <w:sz w:val="18"/>
          <w:szCs w:val="18"/>
        </w:rPr>
        <w:t>się jako stosunek efektu chłodniczego pracy urządzenia (kWh lub MJ) do części energii napędowej zużytej na ten cel (kWh lub MJ), która nie służy w tym samym czasie do produkcji ciepła lub energii elektrycznej.</w:t>
      </w:r>
    </w:p>
    <w:p w14:paraId="66A27427" w14:textId="77777777" w:rsidR="00A50C68" w:rsidRPr="00937F23" w:rsidRDefault="00A50C68" w:rsidP="00BE5BFC">
      <w:pPr>
        <w:spacing w:after="0" w:line="240" w:lineRule="auto"/>
        <w:rPr>
          <w:rFonts w:ascii="Times New Roman" w:hAnsi="Times New Roman" w:cs="Times New Roman"/>
          <w:sz w:val="20"/>
          <w:szCs w:val="20"/>
        </w:rPr>
      </w:pPr>
    </w:p>
    <w:p w14:paraId="014EF33C" w14:textId="117BAA75" w:rsidR="00647FF3" w:rsidRPr="00937F23" w:rsidRDefault="00647FF3" w:rsidP="00EA46CA">
      <w:pPr>
        <w:spacing w:after="0" w:line="240" w:lineRule="auto"/>
        <w:jc w:val="both"/>
        <w:rPr>
          <w:rFonts w:ascii="Times New Roman" w:hAnsi="Times New Roman" w:cs="Times New Roman"/>
          <w:i/>
          <w:iCs/>
          <w:sz w:val="18"/>
          <w:szCs w:val="18"/>
        </w:rPr>
      </w:pPr>
      <w:bookmarkStart w:id="34" w:name="_Ref117265855"/>
      <w:r w:rsidRPr="00937F23">
        <w:rPr>
          <w:rFonts w:ascii="Times New Roman" w:hAnsi="Times New Roman" w:cs="Times New Roman"/>
          <w:i/>
          <w:iCs/>
          <w:sz w:val="18"/>
          <w:szCs w:val="18"/>
        </w:rPr>
        <w:t>Tabela</w:t>
      </w:r>
      <w:bookmarkEnd w:id="34"/>
      <w:r w:rsidR="00364130">
        <w:rPr>
          <w:rFonts w:ascii="Times New Roman" w:hAnsi="Times New Roman" w:cs="Times New Roman"/>
          <w:i/>
          <w:iCs/>
          <w:sz w:val="18"/>
          <w:szCs w:val="18"/>
        </w:rPr>
        <w:t xml:space="preserve"> 19.</w:t>
      </w:r>
      <w:r w:rsidRPr="00937F23">
        <w:rPr>
          <w:rFonts w:ascii="Times New Roman" w:hAnsi="Times New Roman" w:cs="Times New Roman"/>
          <w:i/>
          <w:iCs/>
          <w:sz w:val="18"/>
          <w:szCs w:val="18"/>
        </w:rPr>
        <w:t xml:space="preserve">Wartości współczynnika korekcyjnego w zależności od systemu chłodzenia </w:t>
      </w:r>
      <m:oMath>
        <m:sSub>
          <m:sSubPr>
            <m:ctrlPr>
              <w:rPr>
                <w:rFonts w:ascii="Cambria Math" w:hAnsi="Cambria Math" w:cs="Times New Roman"/>
                <w:i/>
                <w:iCs/>
                <w:sz w:val="18"/>
                <w:szCs w:val="18"/>
              </w:rPr>
            </m:ctrlPr>
          </m:sSubPr>
          <m:e>
            <m:r>
              <w:rPr>
                <w:rFonts w:ascii="Cambria Math" w:hAnsi="Cambria Math" w:cs="Times New Roman"/>
                <w:sz w:val="18"/>
                <w:szCs w:val="18"/>
              </w:rPr>
              <m:t>c</m:t>
            </m:r>
          </m:e>
          <m:sub>
            <m:r>
              <w:rPr>
                <w:rFonts w:ascii="Cambria Math" w:hAnsi="Cambria Math" w:cs="Times New Roman"/>
                <w:sz w:val="18"/>
                <w:szCs w:val="18"/>
              </w:rPr>
              <m:t>i</m:t>
            </m:r>
          </m:sub>
        </m:sSub>
      </m:oMath>
      <w:r w:rsidRPr="00937F23">
        <w:rPr>
          <w:rFonts w:ascii="Times New Roman" w:hAnsi="Times New Roman" w:cs="Times New Roman"/>
          <w:i/>
          <w:iCs/>
          <w:sz w:val="18"/>
          <w:szCs w:val="18"/>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9"/>
        <w:gridCol w:w="7088"/>
        <w:gridCol w:w="1409"/>
      </w:tblGrid>
      <w:tr w:rsidR="00101F72" w:rsidRPr="00937F23" w14:paraId="75CBBA73" w14:textId="77777777" w:rsidTr="00101F72">
        <w:tc>
          <w:tcPr>
            <w:tcW w:w="559" w:type="dxa"/>
            <w:tcBorders>
              <w:top w:val="single" w:sz="6" w:space="0" w:color="000000"/>
              <w:left w:val="single" w:sz="6" w:space="0" w:color="000000"/>
              <w:bottom w:val="single" w:sz="6" w:space="0" w:color="000000"/>
              <w:right w:val="single" w:sz="6" w:space="0" w:color="000000"/>
            </w:tcBorders>
            <w:vAlign w:val="center"/>
            <w:hideMark/>
          </w:tcPr>
          <w:p w14:paraId="4CD5E9F6" w14:textId="77777777" w:rsidR="00647FF3" w:rsidRPr="00937F23" w:rsidRDefault="00647FF3"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Lp. </w:t>
            </w:r>
          </w:p>
        </w:tc>
        <w:tc>
          <w:tcPr>
            <w:tcW w:w="7088" w:type="dxa"/>
            <w:tcBorders>
              <w:top w:val="single" w:sz="6" w:space="0" w:color="000000"/>
              <w:left w:val="single" w:sz="6" w:space="0" w:color="000000"/>
              <w:bottom w:val="single" w:sz="6" w:space="0" w:color="000000"/>
              <w:right w:val="single" w:sz="6" w:space="0" w:color="000000"/>
            </w:tcBorders>
            <w:vAlign w:val="center"/>
            <w:hideMark/>
          </w:tcPr>
          <w:p w14:paraId="457D5FCE" w14:textId="77777777" w:rsidR="00647FF3" w:rsidRPr="00937F23" w:rsidRDefault="00647FF3" w:rsidP="00871514">
            <w:pPr>
              <w:spacing w:before="40" w:after="40" w:line="240" w:lineRule="auto"/>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Rodzaj systemu chłodzenia </w:t>
            </w:r>
          </w:p>
        </w:tc>
        <w:tc>
          <w:tcPr>
            <w:tcW w:w="1409" w:type="dxa"/>
            <w:tcBorders>
              <w:top w:val="single" w:sz="6" w:space="0" w:color="000000"/>
              <w:left w:val="single" w:sz="6" w:space="0" w:color="000000"/>
              <w:bottom w:val="single" w:sz="6" w:space="0" w:color="000000"/>
              <w:right w:val="single" w:sz="6" w:space="0" w:color="000000"/>
            </w:tcBorders>
            <w:vAlign w:val="center"/>
            <w:hideMark/>
          </w:tcPr>
          <w:p w14:paraId="75D1342E" w14:textId="77777777" w:rsidR="00647FF3" w:rsidRPr="00937F23" w:rsidRDefault="00000000" w:rsidP="003500F2">
            <w:pPr>
              <w:spacing w:before="40" w:after="40" w:line="240" w:lineRule="auto"/>
              <w:jc w:val="center"/>
              <w:rPr>
                <w:rFonts w:ascii="Times New Roman" w:eastAsia="Times New Roman" w:hAnsi="Times New Roman" w:cs="Times New Roman"/>
                <w:sz w:val="18"/>
                <w:szCs w:val="18"/>
                <w:lang w:eastAsia="pl-PL"/>
              </w:rPr>
            </w:pPr>
            <m:oMathPara>
              <m:oMath>
                <m:sSub>
                  <m:sSubPr>
                    <m:ctrlPr>
                      <w:rPr>
                        <w:rFonts w:ascii="Cambria Math" w:hAnsi="Cambria Math" w:cs="Times New Roman"/>
                        <w:i/>
                        <w:iCs/>
                        <w:sz w:val="20"/>
                        <w:szCs w:val="20"/>
                      </w:rPr>
                    </m:ctrlPr>
                  </m:sSubPr>
                  <m:e>
                    <m:r>
                      <w:rPr>
                        <w:rFonts w:ascii="Cambria Math" w:hAnsi="Cambria Math" w:cs="Times New Roman"/>
                        <w:sz w:val="20"/>
                        <w:szCs w:val="20"/>
                      </w:rPr>
                      <m:t>c</m:t>
                    </m:r>
                  </m:e>
                  <m:sub>
                    <m:r>
                      <w:rPr>
                        <w:rFonts w:ascii="Cambria Math" w:hAnsi="Cambria Math" w:cs="Times New Roman"/>
                        <w:sz w:val="20"/>
                        <w:szCs w:val="20"/>
                      </w:rPr>
                      <m:t>i</m:t>
                    </m:r>
                  </m:sub>
                </m:sSub>
              </m:oMath>
            </m:oMathPara>
          </w:p>
        </w:tc>
      </w:tr>
      <w:tr w:rsidR="00101F72" w:rsidRPr="00937F23" w14:paraId="416627D1" w14:textId="77777777" w:rsidTr="00101F72">
        <w:tc>
          <w:tcPr>
            <w:tcW w:w="559" w:type="dxa"/>
            <w:tcBorders>
              <w:top w:val="single" w:sz="6" w:space="0" w:color="000000"/>
              <w:left w:val="single" w:sz="6" w:space="0" w:color="000000"/>
              <w:bottom w:val="single" w:sz="6" w:space="0" w:color="000000"/>
              <w:right w:val="single" w:sz="6" w:space="0" w:color="000000"/>
            </w:tcBorders>
            <w:vAlign w:val="center"/>
            <w:hideMark/>
          </w:tcPr>
          <w:p w14:paraId="23BCC3CB" w14:textId="77777777" w:rsidR="00647FF3" w:rsidRPr="00937F23" w:rsidRDefault="00647FF3"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lastRenderedPageBreak/>
              <w:t xml:space="preserve">1 </w:t>
            </w:r>
          </w:p>
        </w:tc>
        <w:tc>
          <w:tcPr>
            <w:tcW w:w="7088" w:type="dxa"/>
            <w:tcBorders>
              <w:top w:val="single" w:sz="6" w:space="0" w:color="000000"/>
              <w:left w:val="single" w:sz="6" w:space="0" w:color="000000"/>
              <w:bottom w:val="single" w:sz="6" w:space="0" w:color="000000"/>
              <w:right w:val="single" w:sz="6" w:space="0" w:color="000000"/>
            </w:tcBorders>
            <w:vAlign w:val="center"/>
            <w:hideMark/>
          </w:tcPr>
          <w:p w14:paraId="1BAFF985" w14:textId="77777777" w:rsidR="00647FF3" w:rsidRPr="00937F23" w:rsidRDefault="00647FF3" w:rsidP="00871514">
            <w:pPr>
              <w:spacing w:before="40" w:after="40" w:line="240" w:lineRule="auto"/>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Agregaty do schładzania cieczy</w:t>
            </w:r>
          </w:p>
        </w:tc>
        <w:tc>
          <w:tcPr>
            <w:tcW w:w="1409" w:type="dxa"/>
            <w:vAlign w:val="center"/>
            <w:hideMark/>
          </w:tcPr>
          <w:p w14:paraId="490434B0" w14:textId="77777777" w:rsidR="00647FF3" w:rsidRPr="00937F23" w:rsidRDefault="00647FF3" w:rsidP="003500F2">
            <w:pPr>
              <w:spacing w:before="40" w:after="40" w:line="240" w:lineRule="auto"/>
              <w:jc w:val="center"/>
              <w:rPr>
                <w:rFonts w:ascii="Times New Roman" w:eastAsia="Times New Roman" w:hAnsi="Times New Roman" w:cs="Times New Roman"/>
                <w:sz w:val="18"/>
                <w:szCs w:val="18"/>
                <w:lang w:eastAsia="pl-PL"/>
              </w:rPr>
            </w:pPr>
          </w:p>
        </w:tc>
      </w:tr>
      <w:tr w:rsidR="00101F72" w:rsidRPr="00937F23" w14:paraId="573E6A9B" w14:textId="77777777" w:rsidTr="00101F72">
        <w:tc>
          <w:tcPr>
            <w:tcW w:w="559" w:type="dxa"/>
            <w:tcBorders>
              <w:top w:val="single" w:sz="6" w:space="0" w:color="000000"/>
              <w:left w:val="single" w:sz="6" w:space="0" w:color="000000"/>
              <w:bottom w:val="single" w:sz="6" w:space="0" w:color="000000"/>
              <w:right w:val="single" w:sz="6" w:space="0" w:color="000000"/>
            </w:tcBorders>
            <w:vAlign w:val="center"/>
            <w:hideMark/>
          </w:tcPr>
          <w:p w14:paraId="07125BA4" w14:textId="77777777" w:rsidR="00647FF3" w:rsidRPr="00937F23" w:rsidRDefault="00647FF3"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1.1 </w:t>
            </w:r>
          </w:p>
        </w:tc>
        <w:tc>
          <w:tcPr>
            <w:tcW w:w="7088" w:type="dxa"/>
            <w:tcBorders>
              <w:top w:val="single" w:sz="6" w:space="0" w:color="000000"/>
              <w:left w:val="single" w:sz="6" w:space="0" w:color="000000"/>
              <w:bottom w:val="single" w:sz="6" w:space="0" w:color="000000"/>
              <w:right w:val="single" w:sz="6" w:space="0" w:color="000000"/>
            </w:tcBorders>
            <w:vAlign w:val="center"/>
            <w:hideMark/>
          </w:tcPr>
          <w:p w14:paraId="66524677" w14:textId="77777777" w:rsidR="00647FF3" w:rsidRPr="00937F23" w:rsidRDefault="00647FF3" w:rsidP="00871514">
            <w:pPr>
              <w:spacing w:before="40" w:after="40" w:line="240" w:lineRule="auto"/>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Schładzanie cieczy do temperatury powyżej +10˚C (belki chłodzące,</w:t>
            </w:r>
            <w:r w:rsidR="00101F72" w:rsidRPr="00937F23">
              <w:rPr>
                <w:rFonts w:ascii="Times New Roman" w:eastAsia="Times New Roman" w:hAnsi="Times New Roman" w:cs="Times New Roman"/>
                <w:color w:val="000000"/>
                <w:sz w:val="18"/>
                <w:szCs w:val="18"/>
                <w:lang w:eastAsia="pl-PL"/>
              </w:rPr>
              <w:t xml:space="preserve"> </w:t>
            </w:r>
            <w:proofErr w:type="spellStart"/>
            <w:r w:rsidRPr="00937F23">
              <w:rPr>
                <w:rFonts w:ascii="Times New Roman" w:eastAsia="Times New Roman" w:hAnsi="Times New Roman" w:cs="Times New Roman"/>
                <w:color w:val="000000"/>
                <w:sz w:val="18"/>
                <w:szCs w:val="18"/>
                <w:lang w:eastAsia="pl-PL"/>
              </w:rPr>
              <w:t>klimakonwektory</w:t>
            </w:r>
            <w:proofErr w:type="spellEnd"/>
            <w:r w:rsidRPr="00937F23">
              <w:rPr>
                <w:rFonts w:ascii="Times New Roman" w:eastAsia="Times New Roman" w:hAnsi="Times New Roman" w:cs="Times New Roman"/>
                <w:color w:val="000000"/>
                <w:sz w:val="18"/>
                <w:szCs w:val="18"/>
                <w:lang w:eastAsia="pl-PL"/>
              </w:rPr>
              <w:t xml:space="preserve"> bez osuszania powietrza)</w:t>
            </w:r>
          </w:p>
        </w:tc>
        <w:tc>
          <w:tcPr>
            <w:tcW w:w="1409" w:type="dxa"/>
            <w:tcBorders>
              <w:top w:val="single" w:sz="6" w:space="0" w:color="000000"/>
              <w:left w:val="single" w:sz="6" w:space="0" w:color="000000"/>
              <w:bottom w:val="single" w:sz="6" w:space="0" w:color="000000"/>
              <w:right w:val="single" w:sz="6" w:space="0" w:color="000000"/>
            </w:tcBorders>
            <w:vAlign w:val="center"/>
            <w:hideMark/>
          </w:tcPr>
          <w:p w14:paraId="7D6643A7" w14:textId="77777777" w:rsidR="00647FF3" w:rsidRPr="00937F23" w:rsidRDefault="00647FF3" w:rsidP="003500F2">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+ 0,10</w:t>
            </w:r>
          </w:p>
        </w:tc>
      </w:tr>
      <w:tr w:rsidR="00101F72" w:rsidRPr="00937F23" w14:paraId="6F7EFFB0" w14:textId="77777777" w:rsidTr="00101F72">
        <w:tc>
          <w:tcPr>
            <w:tcW w:w="559" w:type="dxa"/>
            <w:tcBorders>
              <w:top w:val="single" w:sz="6" w:space="0" w:color="000000"/>
              <w:left w:val="single" w:sz="6" w:space="0" w:color="000000"/>
              <w:bottom w:val="single" w:sz="6" w:space="0" w:color="000000"/>
              <w:right w:val="single" w:sz="6" w:space="0" w:color="000000"/>
            </w:tcBorders>
            <w:vAlign w:val="center"/>
            <w:hideMark/>
          </w:tcPr>
          <w:p w14:paraId="108CAFC7" w14:textId="77777777" w:rsidR="00647FF3" w:rsidRPr="00937F23" w:rsidRDefault="00647FF3"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1.2 </w:t>
            </w:r>
          </w:p>
        </w:tc>
        <w:tc>
          <w:tcPr>
            <w:tcW w:w="7088" w:type="dxa"/>
            <w:tcBorders>
              <w:top w:val="single" w:sz="6" w:space="0" w:color="000000"/>
              <w:left w:val="single" w:sz="6" w:space="0" w:color="000000"/>
              <w:bottom w:val="single" w:sz="6" w:space="0" w:color="000000"/>
              <w:right w:val="single" w:sz="6" w:space="0" w:color="000000"/>
            </w:tcBorders>
            <w:vAlign w:val="center"/>
            <w:hideMark/>
          </w:tcPr>
          <w:p w14:paraId="00401540" w14:textId="77777777" w:rsidR="00647FF3" w:rsidRPr="00937F23" w:rsidRDefault="00647FF3" w:rsidP="00871514">
            <w:pPr>
              <w:spacing w:before="40" w:after="40" w:line="240" w:lineRule="auto"/>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Schładzanie roztworu glikolu zamiast wody </w:t>
            </w:r>
          </w:p>
        </w:tc>
        <w:tc>
          <w:tcPr>
            <w:tcW w:w="1409" w:type="dxa"/>
            <w:tcBorders>
              <w:top w:val="single" w:sz="6" w:space="0" w:color="000000"/>
              <w:left w:val="single" w:sz="6" w:space="0" w:color="000000"/>
              <w:bottom w:val="single" w:sz="6" w:space="0" w:color="000000"/>
              <w:right w:val="single" w:sz="6" w:space="0" w:color="000000"/>
            </w:tcBorders>
            <w:vAlign w:val="center"/>
            <w:hideMark/>
          </w:tcPr>
          <w:p w14:paraId="357BF551" w14:textId="77777777" w:rsidR="00647FF3" w:rsidRPr="00937F23" w:rsidRDefault="00647FF3" w:rsidP="003500F2">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- 0,03</w:t>
            </w:r>
          </w:p>
        </w:tc>
      </w:tr>
      <w:tr w:rsidR="00101F72" w:rsidRPr="00937F23" w14:paraId="6F44ACEA" w14:textId="77777777" w:rsidTr="00101F72">
        <w:tc>
          <w:tcPr>
            <w:tcW w:w="559" w:type="dxa"/>
            <w:tcBorders>
              <w:top w:val="single" w:sz="6" w:space="0" w:color="000000"/>
              <w:left w:val="single" w:sz="6" w:space="0" w:color="000000"/>
              <w:bottom w:val="single" w:sz="6" w:space="0" w:color="000000"/>
              <w:right w:val="single" w:sz="6" w:space="0" w:color="000000"/>
            </w:tcBorders>
            <w:vAlign w:val="center"/>
            <w:hideMark/>
          </w:tcPr>
          <w:p w14:paraId="7623F44D" w14:textId="77777777" w:rsidR="00647FF3" w:rsidRPr="00937F23" w:rsidRDefault="00647FF3"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1.3 </w:t>
            </w:r>
          </w:p>
        </w:tc>
        <w:tc>
          <w:tcPr>
            <w:tcW w:w="7088" w:type="dxa"/>
            <w:tcBorders>
              <w:top w:val="single" w:sz="6" w:space="0" w:color="000000"/>
              <w:left w:val="single" w:sz="6" w:space="0" w:color="000000"/>
              <w:bottom w:val="single" w:sz="6" w:space="0" w:color="000000"/>
              <w:right w:val="single" w:sz="6" w:space="0" w:color="000000"/>
            </w:tcBorders>
            <w:vAlign w:val="center"/>
            <w:hideMark/>
          </w:tcPr>
          <w:p w14:paraId="5C60276E" w14:textId="77777777" w:rsidR="00647FF3" w:rsidRPr="00937F23" w:rsidRDefault="00647FF3" w:rsidP="00871514">
            <w:pPr>
              <w:spacing w:before="40" w:after="40" w:line="240" w:lineRule="auto"/>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Elektroniczny zawór rozprężny*) </w:t>
            </w:r>
          </w:p>
        </w:tc>
        <w:tc>
          <w:tcPr>
            <w:tcW w:w="1409" w:type="dxa"/>
            <w:tcBorders>
              <w:top w:val="single" w:sz="6" w:space="0" w:color="000000"/>
              <w:left w:val="single" w:sz="6" w:space="0" w:color="000000"/>
              <w:bottom w:val="single" w:sz="6" w:space="0" w:color="000000"/>
              <w:right w:val="single" w:sz="6" w:space="0" w:color="000000"/>
            </w:tcBorders>
            <w:vAlign w:val="center"/>
            <w:hideMark/>
          </w:tcPr>
          <w:p w14:paraId="6FD591BB" w14:textId="77777777" w:rsidR="00647FF3" w:rsidRPr="00937F23" w:rsidRDefault="00647FF3" w:rsidP="003500F2">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+ 0,04</w:t>
            </w:r>
          </w:p>
        </w:tc>
      </w:tr>
      <w:tr w:rsidR="00101F72" w:rsidRPr="00937F23" w14:paraId="217E398A" w14:textId="77777777" w:rsidTr="00101F72">
        <w:tc>
          <w:tcPr>
            <w:tcW w:w="559" w:type="dxa"/>
            <w:tcBorders>
              <w:top w:val="single" w:sz="6" w:space="0" w:color="000000"/>
              <w:left w:val="single" w:sz="6" w:space="0" w:color="000000"/>
              <w:bottom w:val="single" w:sz="6" w:space="0" w:color="000000"/>
              <w:right w:val="single" w:sz="6" w:space="0" w:color="000000"/>
            </w:tcBorders>
            <w:vAlign w:val="center"/>
            <w:hideMark/>
          </w:tcPr>
          <w:p w14:paraId="38AA821F" w14:textId="77777777" w:rsidR="00647FF3" w:rsidRPr="00937F23" w:rsidRDefault="00647FF3"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1.4 </w:t>
            </w:r>
          </w:p>
        </w:tc>
        <w:tc>
          <w:tcPr>
            <w:tcW w:w="7088" w:type="dxa"/>
            <w:tcBorders>
              <w:top w:val="single" w:sz="6" w:space="0" w:color="000000"/>
              <w:left w:val="single" w:sz="6" w:space="0" w:color="000000"/>
              <w:bottom w:val="single" w:sz="6" w:space="0" w:color="000000"/>
              <w:right w:val="single" w:sz="6" w:space="0" w:color="000000"/>
            </w:tcBorders>
            <w:vAlign w:val="center"/>
            <w:hideMark/>
          </w:tcPr>
          <w:p w14:paraId="004EB582" w14:textId="77777777" w:rsidR="00647FF3" w:rsidRPr="00937F23" w:rsidRDefault="00647FF3" w:rsidP="00871514">
            <w:pPr>
              <w:spacing w:before="40" w:after="40" w:line="240" w:lineRule="auto"/>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Chłodzenie naturalne (</w:t>
            </w:r>
            <w:proofErr w:type="spellStart"/>
            <w:r w:rsidRPr="00937F23">
              <w:rPr>
                <w:rFonts w:ascii="Times New Roman" w:eastAsia="Times New Roman" w:hAnsi="Times New Roman" w:cs="Times New Roman"/>
                <w:color w:val="000000"/>
                <w:sz w:val="18"/>
                <w:szCs w:val="18"/>
                <w:lang w:eastAsia="pl-PL"/>
              </w:rPr>
              <w:t>free-cooling</w:t>
            </w:r>
            <w:proofErr w:type="spellEnd"/>
            <w:r w:rsidRPr="00937F23">
              <w:rPr>
                <w:rFonts w:ascii="Times New Roman" w:eastAsia="Times New Roman" w:hAnsi="Times New Roman" w:cs="Times New Roman"/>
                <w:color w:val="000000"/>
                <w:sz w:val="18"/>
                <w:szCs w:val="18"/>
                <w:lang w:eastAsia="pl-PL"/>
              </w:rPr>
              <w:t>) z czynnikiem pośredniczącym</w:t>
            </w:r>
            <w:r w:rsidR="00101F72"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z chłodnicą wentylatorową, współpracujące z agregatem chłodniczym</w:t>
            </w:r>
            <w:r w:rsidR="00101F72"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 tylko w przypadku schładzania cieczy do temperatury powyżej +10oC</w:t>
            </w:r>
          </w:p>
        </w:tc>
        <w:tc>
          <w:tcPr>
            <w:tcW w:w="1409" w:type="dxa"/>
            <w:tcBorders>
              <w:top w:val="single" w:sz="6" w:space="0" w:color="000000"/>
              <w:left w:val="single" w:sz="6" w:space="0" w:color="000000"/>
              <w:bottom w:val="single" w:sz="6" w:space="0" w:color="000000"/>
              <w:right w:val="single" w:sz="6" w:space="0" w:color="000000"/>
            </w:tcBorders>
            <w:vAlign w:val="center"/>
            <w:hideMark/>
          </w:tcPr>
          <w:p w14:paraId="6695F253" w14:textId="77777777" w:rsidR="00647FF3" w:rsidRPr="00937F23" w:rsidRDefault="00647FF3" w:rsidP="003500F2">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+ 0,15</w:t>
            </w:r>
          </w:p>
        </w:tc>
      </w:tr>
      <w:tr w:rsidR="00101F72" w:rsidRPr="00937F23" w14:paraId="71C27261" w14:textId="77777777" w:rsidTr="00101F72">
        <w:tc>
          <w:tcPr>
            <w:tcW w:w="559" w:type="dxa"/>
            <w:tcBorders>
              <w:top w:val="single" w:sz="6" w:space="0" w:color="000000"/>
              <w:left w:val="single" w:sz="6" w:space="0" w:color="000000"/>
              <w:bottom w:val="single" w:sz="6" w:space="0" w:color="000000"/>
              <w:right w:val="single" w:sz="6" w:space="0" w:color="000000"/>
            </w:tcBorders>
            <w:vAlign w:val="center"/>
            <w:hideMark/>
          </w:tcPr>
          <w:p w14:paraId="02722DC4" w14:textId="77777777" w:rsidR="00647FF3" w:rsidRPr="00937F23" w:rsidRDefault="00647FF3"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1.5 </w:t>
            </w:r>
          </w:p>
        </w:tc>
        <w:tc>
          <w:tcPr>
            <w:tcW w:w="7088" w:type="dxa"/>
            <w:tcBorders>
              <w:top w:val="single" w:sz="6" w:space="0" w:color="000000"/>
              <w:left w:val="single" w:sz="6" w:space="0" w:color="000000"/>
              <w:bottom w:val="single" w:sz="6" w:space="0" w:color="000000"/>
              <w:right w:val="single" w:sz="6" w:space="0" w:color="000000"/>
            </w:tcBorders>
            <w:vAlign w:val="center"/>
            <w:hideMark/>
          </w:tcPr>
          <w:p w14:paraId="71526861" w14:textId="77777777" w:rsidR="00647FF3" w:rsidRPr="00937F23" w:rsidRDefault="00647FF3" w:rsidP="00871514">
            <w:pPr>
              <w:spacing w:before="40" w:after="40" w:line="240" w:lineRule="auto"/>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Chłodzenie naturalne (</w:t>
            </w:r>
            <w:proofErr w:type="spellStart"/>
            <w:r w:rsidRPr="00937F23">
              <w:rPr>
                <w:rFonts w:ascii="Times New Roman" w:eastAsia="Times New Roman" w:hAnsi="Times New Roman" w:cs="Times New Roman"/>
                <w:color w:val="000000"/>
                <w:sz w:val="18"/>
                <w:szCs w:val="18"/>
                <w:lang w:eastAsia="pl-PL"/>
              </w:rPr>
              <w:t>free-cooling</w:t>
            </w:r>
            <w:proofErr w:type="spellEnd"/>
            <w:r w:rsidRPr="00937F23">
              <w:rPr>
                <w:rFonts w:ascii="Times New Roman" w:eastAsia="Times New Roman" w:hAnsi="Times New Roman" w:cs="Times New Roman"/>
                <w:color w:val="000000"/>
                <w:sz w:val="18"/>
                <w:szCs w:val="18"/>
                <w:lang w:eastAsia="pl-PL"/>
              </w:rPr>
              <w:t>) z czynnikiem pośredniczącym</w:t>
            </w:r>
            <w:r w:rsidR="00101F72"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z</w:t>
            </w:r>
            <w:r w:rsidR="008A5FD1" w:rsidRPr="00937F23">
              <w:rPr>
                <w:rFonts w:ascii="Times New Roman" w:eastAsia="Times New Roman" w:hAnsi="Times New Roman" w:cs="Times New Roman"/>
                <w:color w:val="000000"/>
                <w:sz w:val="18"/>
                <w:szCs w:val="18"/>
                <w:lang w:eastAsia="pl-PL"/>
              </w:rPr>
              <w:t> </w:t>
            </w:r>
            <w:r w:rsidRPr="00937F23">
              <w:rPr>
                <w:rFonts w:ascii="Times New Roman" w:eastAsia="Times New Roman" w:hAnsi="Times New Roman" w:cs="Times New Roman"/>
                <w:color w:val="000000"/>
                <w:sz w:val="18"/>
                <w:szCs w:val="18"/>
                <w:lang w:eastAsia="pl-PL"/>
              </w:rPr>
              <w:t>chłodzeniem pasywnym (wymiennik gruntowy), współpracujące</w:t>
            </w:r>
            <w:r w:rsidR="00101F72"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z agregatem chłodniczym</w:t>
            </w:r>
          </w:p>
        </w:tc>
        <w:tc>
          <w:tcPr>
            <w:tcW w:w="1409" w:type="dxa"/>
            <w:tcBorders>
              <w:top w:val="single" w:sz="6" w:space="0" w:color="000000"/>
              <w:left w:val="single" w:sz="6" w:space="0" w:color="000000"/>
              <w:bottom w:val="single" w:sz="6" w:space="0" w:color="000000"/>
              <w:right w:val="single" w:sz="6" w:space="0" w:color="000000"/>
            </w:tcBorders>
            <w:vAlign w:val="center"/>
            <w:hideMark/>
          </w:tcPr>
          <w:p w14:paraId="017B4994" w14:textId="77777777" w:rsidR="00647FF3" w:rsidRPr="00937F23" w:rsidRDefault="00647FF3" w:rsidP="003500F2">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+ 0,30</w:t>
            </w:r>
          </w:p>
        </w:tc>
      </w:tr>
      <w:tr w:rsidR="00101F72" w:rsidRPr="00937F23" w14:paraId="7610B640" w14:textId="77777777" w:rsidTr="00101F72">
        <w:tc>
          <w:tcPr>
            <w:tcW w:w="559" w:type="dxa"/>
            <w:tcBorders>
              <w:top w:val="single" w:sz="6" w:space="0" w:color="000000"/>
              <w:left w:val="single" w:sz="6" w:space="0" w:color="000000"/>
              <w:bottom w:val="single" w:sz="6" w:space="0" w:color="000000"/>
              <w:right w:val="single" w:sz="6" w:space="0" w:color="000000"/>
            </w:tcBorders>
            <w:vAlign w:val="center"/>
            <w:hideMark/>
          </w:tcPr>
          <w:p w14:paraId="4BAAD53F" w14:textId="77777777" w:rsidR="00647FF3" w:rsidRPr="00937F23" w:rsidRDefault="00647FF3"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1.6 </w:t>
            </w:r>
          </w:p>
        </w:tc>
        <w:tc>
          <w:tcPr>
            <w:tcW w:w="7088" w:type="dxa"/>
            <w:tcBorders>
              <w:top w:val="single" w:sz="6" w:space="0" w:color="000000"/>
              <w:left w:val="single" w:sz="6" w:space="0" w:color="000000"/>
              <w:bottom w:val="single" w:sz="6" w:space="0" w:color="000000"/>
              <w:right w:val="single" w:sz="6" w:space="0" w:color="000000"/>
            </w:tcBorders>
            <w:vAlign w:val="center"/>
            <w:hideMark/>
          </w:tcPr>
          <w:p w14:paraId="73C3A761" w14:textId="77777777" w:rsidR="00647FF3" w:rsidRPr="00937F23" w:rsidRDefault="00647FF3" w:rsidP="00871514">
            <w:pPr>
              <w:spacing w:before="40" w:after="40" w:line="240" w:lineRule="auto"/>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Nadążna regulacja wartości zadanej temperatury cieczy schładzanej</w:t>
            </w:r>
            <w:r w:rsidR="00101F72"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w</w:t>
            </w:r>
            <w:r w:rsidR="008A5FD1" w:rsidRPr="00937F23">
              <w:rPr>
                <w:rFonts w:ascii="Times New Roman" w:eastAsia="Times New Roman" w:hAnsi="Times New Roman" w:cs="Times New Roman"/>
                <w:color w:val="000000"/>
                <w:sz w:val="18"/>
                <w:szCs w:val="18"/>
                <w:lang w:eastAsia="pl-PL"/>
              </w:rPr>
              <w:t> </w:t>
            </w:r>
            <w:r w:rsidRPr="00937F23">
              <w:rPr>
                <w:rFonts w:ascii="Times New Roman" w:eastAsia="Times New Roman" w:hAnsi="Times New Roman" w:cs="Times New Roman"/>
                <w:color w:val="000000"/>
                <w:sz w:val="18"/>
                <w:szCs w:val="18"/>
                <w:lang w:eastAsia="pl-PL"/>
              </w:rPr>
              <w:t>agregacie</w:t>
            </w:r>
          </w:p>
        </w:tc>
        <w:tc>
          <w:tcPr>
            <w:tcW w:w="1409" w:type="dxa"/>
            <w:tcBorders>
              <w:top w:val="single" w:sz="6" w:space="0" w:color="000000"/>
              <w:left w:val="single" w:sz="6" w:space="0" w:color="000000"/>
              <w:bottom w:val="single" w:sz="6" w:space="0" w:color="000000"/>
              <w:right w:val="single" w:sz="6" w:space="0" w:color="000000"/>
            </w:tcBorders>
            <w:vAlign w:val="center"/>
            <w:hideMark/>
          </w:tcPr>
          <w:p w14:paraId="33F917BE" w14:textId="77777777" w:rsidR="00647FF3" w:rsidRPr="00937F23" w:rsidRDefault="00647FF3" w:rsidP="003500F2">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+ 0,07</w:t>
            </w:r>
          </w:p>
        </w:tc>
      </w:tr>
      <w:tr w:rsidR="00101F72" w:rsidRPr="00937F23" w14:paraId="5EF4181A" w14:textId="77777777" w:rsidTr="00101F72">
        <w:tc>
          <w:tcPr>
            <w:tcW w:w="559" w:type="dxa"/>
            <w:tcBorders>
              <w:top w:val="single" w:sz="6" w:space="0" w:color="000000"/>
              <w:left w:val="single" w:sz="6" w:space="0" w:color="000000"/>
              <w:bottom w:val="single" w:sz="6" w:space="0" w:color="000000"/>
              <w:right w:val="single" w:sz="6" w:space="0" w:color="000000"/>
            </w:tcBorders>
            <w:vAlign w:val="center"/>
            <w:hideMark/>
          </w:tcPr>
          <w:p w14:paraId="7A2CBA78" w14:textId="77777777" w:rsidR="00647FF3" w:rsidRPr="00937F23" w:rsidRDefault="00647FF3"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1.7 </w:t>
            </w:r>
          </w:p>
        </w:tc>
        <w:tc>
          <w:tcPr>
            <w:tcW w:w="7088" w:type="dxa"/>
            <w:tcBorders>
              <w:top w:val="single" w:sz="6" w:space="0" w:color="000000"/>
              <w:left w:val="single" w:sz="6" w:space="0" w:color="000000"/>
              <w:bottom w:val="single" w:sz="6" w:space="0" w:color="000000"/>
              <w:right w:val="single" w:sz="6" w:space="0" w:color="000000"/>
            </w:tcBorders>
            <w:vAlign w:val="center"/>
            <w:hideMark/>
          </w:tcPr>
          <w:p w14:paraId="20FA8C4D" w14:textId="77777777" w:rsidR="00647FF3" w:rsidRPr="00937F23" w:rsidRDefault="00647FF3" w:rsidP="00871514">
            <w:pPr>
              <w:spacing w:before="40" w:after="40" w:line="240" w:lineRule="auto"/>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Skraplacz chłodzony cieczą z chłodnicą wentylatorową „suchą”</w:t>
            </w:r>
          </w:p>
        </w:tc>
        <w:tc>
          <w:tcPr>
            <w:tcW w:w="1409" w:type="dxa"/>
            <w:tcBorders>
              <w:top w:val="single" w:sz="6" w:space="0" w:color="000000"/>
              <w:left w:val="single" w:sz="6" w:space="0" w:color="000000"/>
              <w:bottom w:val="single" w:sz="6" w:space="0" w:color="000000"/>
              <w:right w:val="single" w:sz="6" w:space="0" w:color="000000"/>
            </w:tcBorders>
            <w:vAlign w:val="center"/>
            <w:hideMark/>
          </w:tcPr>
          <w:p w14:paraId="46E51F71" w14:textId="77777777" w:rsidR="00647FF3" w:rsidRPr="00937F23" w:rsidRDefault="00647FF3" w:rsidP="003500F2">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- 0,20</w:t>
            </w:r>
          </w:p>
        </w:tc>
      </w:tr>
      <w:tr w:rsidR="00101F72" w:rsidRPr="00937F23" w14:paraId="5D43E0FC" w14:textId="77777777" w:rsidTr="00101F72">
        <w:tc>
          <w:tcPr>
            <w:tcW w:w="559" w:type="dxa"/>
            <w:tcBorders>
              <w:top w:val="single" w:sz="6" w:space="0" w:color="000000"/>
              <w:left w:val="single" w:sz="6" w:space="0" w:color="000000"/>
              <w:bottom w:val="single" w:sz="6" w:space="0" w:color="000000"/>
              <w:right w:val="single" w:sz="6" w:space="0" w:color="000000"/>
            </w:tcBorders>
            <w:vAlign w:val="center"/>
            <w:hideMark/>
          </w:tcPr>
          <w:p w14:paraId="554D866B" w14:textId="77777777" w:rsidR="00647FF3" w:rsidRPr="00937F23" w:rsidRDefault="00647FF3"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1.8 </w:t>
            </w:r>
          </w:p>
        </w:tc>
        <w:tc>
          <w:tcPr>
            <w:tcW w:w="7088" w:type="dxa"/>
            <w:tcBorders>
              <w:top w:val="single" w:sz="6" w:space="0" w:color="000000"/>
              <w:left w:val="single" w:sz="6" w:space="0" w:color="000000"/>
              <w:bottom w:val="single" w:sz="6" w:space="0" w:color="000000"/>
              <w:right w:val="single" w:sz="6" w:space="0" w:color="000000"/>
            </w:tcBorders>
            <w:vAlign w:val="center"/>
            <w:hideMark/>
          </w:tcPr>
          <w:p w14:paraId="1A2AA312" w14:textId="77777777" w:rsidR="00647FF3" w:rsidRPr="00937F23" w:rsidRDefault="00647FF3" w:rsidP="00871514">
            <w:pPr>
              <w:spacing w:before="40" w:after="40" w:line="240" w:lineRule="auto"/>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Skraplacz chłodzony cieczą z chłodnicą wentylatorową wyparną</w:t>
            </w:r>
            <w:r w:rsidR="00871514"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(wymiennik zraszany, obieg zamknięty)</w:t>
            </w:r>
          </w:p>
        </w:tc>
        <w:tc>
          <w:tcPr>
            <w:tcW w:w="1409" w:type="dxa"/>
            <w:tcBorders>
              <w:top w:val="single" w:sz="6" w:space="0" w:color="000000"/>
              <w:left w:val="single" w:sz="6" w:space="0" w:color="000000"/>
              <w:bottom w:val="single" w:sz="6" w:space="0" w:color="000000"/>
              <w:right w:val="single" w:sz="6" w:space="0" w:color="000000"/>
            </w:tcBorders>
            <w:vAlign w:val="center"/>
            <w:hideMark/>
          </w:tcPr>
          <w:p w14:paraId="70BEA81A" w14:textId="77777777" w:rsidR="00647FF3" w:rsidRPr="00937F23" w:rsidRDefault="00647FF3" w:rsidP="003500F2">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- 0,05</w:t>
            </w:r>
          </w:p>
        </w:tc>
      </w:tr>
      <w:tr w:rsidR="00101F72" w:rsidRPr="00937F23" w14:paraId="57919057" w14:textId="77777777" w:rsidTr="00101F72">
        <w:tc>
          <w:tcPr>
            <w:tcW w:w="559" w:type="dxa"/>
            <w:tcBorders>
              <w:top w:val="single" w:sz="6" w:space="0" w:color="000000"/>
              <w:left w:val="single" w:sz="6" w:space="0" w:color="000000"/>
              <w:bottom w:val="single" w:sz="6" w:space="0" w:color="000000"/>
              <w:right w:val="single" w:sz="6" w:space="0" w:color="000000"/>
            </w:tcBorders>
            <w:vAlign w:val="center"/>
            <w:hideMark/>
          </w:tcPr>
          <w:p w14:paraId="101B00FC" w14:textId="77777777" w:rsidR="00647FF3" w:rsidRPr="00937F23" w:rsidRDefault="00647FF3"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1.9 </w:t>
            </w:r>
          </w:p>
        </w:tc>
        <w:tc>
          <w:tcPr>
            <w:tcW w:w="7088" w:type="dxa"/>
            <w:tcBorders>
              <w:top w:val="single" w:sz="6" w:space="0" w:color="000000"/>
              <w:left w:val="single" w:sz="6" w:space="0" w:color="000000"/>
              <w:bottom w:val="single" w:sz="6" w:space="0" w:color="000000"/>
              <w:right w:val="single" w:sz="6" w:space="0" w:color="000000"/>
            </w:tcBorders>
            <w:vAlign w:val="center"/>
            <w:hideMark/>
          </w:tcPr>
          <w:p w14:paraId="77018A6D" w14:textId="77777777" w:rsidR="00647FF3" w:rsidRPr="00937F23" w:rsidRDefault="00647FF3" w:rsidP="00871514">
            <w:pPr>
              <w:spacing w:before="40" w:after="40" w:line="240" w:lineRule="auto"/>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Skraplacz chłodzony wodą schładzaną w chłodnicy wyparnej (obieg otwarty) </w:t>
            </w:r>
          </w:p>
        </w:tc>
        <w:tc>
          <w:tcPr>
            <w:tcW w:w="1409" w:type="dxa"/>
            <w:tcBorders>
              <w:top w:val="single" w:sz="6" w:space="0" w:color="000000"/>
              <w:left w:val="single" w:sz="6" w:space="0" w:color="000000"/>
              <w:bottom w:val="single" w:sz="6" w:space="0" w:color="000000"/>
              <w:right w:val="single" w:sz="6" w:space="0" w:color="000000"/>
            </w:tcBorders>
            <w:vAlign w:val="center"/>
            <w:hideMark/>
          </w:tcPr>
          <w:p w14:paraId="1128715C" w14:textId="77777777" w:rsidR="00647FF3" w:rsidRPr="00937F23" w:rsidRDefault="00647FF3" w:rsidP="003500F2">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0,00</w:t>
            </w:r>
          </w:p>
        </w:tc>
      </w:tr>
      <w:tr w:rsidR="00101F72" w:rsidRPr="00937F23" w14:paraId="2669C75B" w14:textId="77777777" w:rsidTr="00101F72">
        <w:tc>
          <w:tcPr>
            <w:tcW w:w="559" w:type="dxa"/>
            <w:tcBorders>
              <w:top w:val="single" w:sz="6" w:space="0" w:color="000000"/>
              <w:left w:val="single" w:sz="6" w:space="0" w:color="000000"/>
              <w:bottom w:val="single" w:sz="6" w:space="0" w:color="000000"/>
              <w:right w:val="single" w:sz="6" w:space="0" w:color="000000"/>
            </w:tcBorders>
            <w:vAlign w:val="center"/>
            <w:hideMark/>
          </w:tcPr>
          <w:p w14:paraId="065B431C" w14:textId="77777777" w:rsidR="00647FF3" w:rsidRPr="00937F23" w:rsidRDefault="00647FF3"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2 </w:t>
            </w:r>
          </w:p>
        </w:tc>
        <w:tc>
          <w:tcPr>
            <w:tcW w:w="7088" w:type="dxa"/>
            <w:tcBorders>
              <w:top w:val="single" w:sz="6" w:space="0" w:color="000000"/>
              <w:left w:val="single" w:sz="6" w:space="0" w:color="000000"/>
              <w:bottom w:val="single" w:sz="6" w:space="0" w:color="000000"/>
              <w:right w:val="single" w:sz="6" w:space="0" w:color="000000"/>
            </w:tcBorders>
            <w:vAlign w:val="center"/>
            <w:hideMark/>
          </w:tcPr>
          <w:p w14:paraId="762A330E" w14:textId="77777777" w:rsidR="00647FF3" w:rsidRPr="00937F23" w:rsidRDefault="00647FF3" w:rsidP="00871514">
            <w:pPr>
              <w:spacing w:before="40" w:after="40" w:line="240" w:lineRule="auto"/>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Agregaty do bezpośredniego schładzania powietrza z uwzględnieniem ich specyficznego</w:t>
            </w:r>
            <w:r w:rsidR="00871514"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wyposażenia technicznego</w:t>
            </w:r>
          </w:p>
        </w:tc>
        <w:tc>
          <w:tcPr>
            <w:tcW w:w="1409" w:type="dxa"/>
            <w:vAlign w:val="center"/>
            <w:hideMark/>
          </w:tcPr>
          <w:p w14:paraId="4BF58E88" w14:textId="77777777" w:rsidR="00647FF3" w:rsidRPr="00937F23" w:rsidRDefault="00647FF3" w:rsidP="003500F2">
            <w:pPr>
              <w:spacing w:before="40" w:after="40" w:line="240" w:lineRule="auto"/>
              <w:jc w:val="center"/>
              <w:rPr>
                <w:rFonts w:ascii="Times New Roman" w:eastAsia="Times New Roman" w:hAnsi="Times New Roman" w:cs="Times New Roman"/>
                <w:sz w:val="18"/>
                <w:szCs w:val="18"/>
                <w:lang w:eastAsia="pl-PL"/>
              </w:rPr>
            </w:pPr>
          </w:p>
        </w:tc>
      </w:tr>
      <w:tr w:rsidR="00101F72" w:rsidRPr="00937F23" w14:paraId="54596F6C" w14:textId="77777777" w:rsidTr="00101F72">
        <w:tc>
          <w:tcPr>
            <w:tcW w:w="559" w:type="dxa"/>
            <w:tcBorders>
              <w:top w:val="single" w:sz="6" w:space="0" w:color="000000"/>
              <w:left w:val="single" w:sz="6" w:space="0" w:color="000000"/>
              <w:bottom w:val="single" w:sz="6" w:space="0" w:color="000000"/>
              <w:right w:val="single" w:sz="6" w:space="0" w:color="000000"/>
            </w:tcBorders>
            <w:vAlign w:val="center"/>
            <w:hideMark/>
          </w:tcPr>
          <w:p w14:paraId="4311C0A1" w14:textId="77777777" w:rsidR="00647FF3" w:rsidRPr="00937F23" w:rsidRDefault="00647FF3"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2.1 </w:t>
            </w:r>
          </w:p>
        </w:tc>
        <w:tc>
          <w:tcPr>
            <w:tcW w:w="7088" w:type="dxa"/>
            <w:tcBorders>
              <w:top w:val="single" w:sz="6" w:space="0" w:color="000000"/>
              <w:left w:val="single" w:sz="6" w:space="0" w:color="000000"/>
              <w:bottom w:val="single" w:sz="6" w:space="0" w:color="000000"/>
              <w:right w:val="single" w:sz="6" w:space="0" w:color="000000"/>
            </w:tcBorders>
            <w:vAlign w:val="center"/>
            <w:hideMark/>
          </w:tcPr>
          <w:p w14:paraId="1B17C0C6" w14:textId="77777777" w:rsidR="00647FF3" w:rsidRPr="00937F23" w:rsidRDefault="00647FF3" w:rsidP="00871514">
            <w:pPr>
              <w:spacing w:before="40" w:after="40" w:line="240" w:lineRule="auto"/>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Klimatyzatory ze skraplaczem chłodzonym wodą o temperaturze poniżej 35˚C </w:t>
            </w:r>
          </w:p>
        </w:tc>
        <w:tc>
          <w:tcPr>
            <w:tcW w:w="1409" w:type="dxa"/>
            <w:tcBorders>
              <w:top w:val="single" w:sz="6" w:space="0" w:color="000000"/>
              <w:left w:val="single" w:sz="6" w:space="0" w:color="000000"/>
              <w:bottom w:val="single" w:sz="6" w:space="0" w:color="000000"/>
              <w:right w:val="single" w:sz="6" w:space="0" w:color="000000"/>
            </w:tcBorders>
            <w:vAlign w:val="center"/>
            <w:hideMark/>
          </w:tcPr>
          <w:p w14:paraId="794B2F10" w14:textId="77777777" w:rsidR="00647FF3" w:rsidRPr="00937F23" w:rsidRDefault="00647FF3" w:rsidP="003500F2">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+ 0,15</w:t>
            </w:r>
          </w:p>
        </w:tc>
      </w:tr>
      <w:tr w:rsidR="00101F72" w:rsidRPr="00937F23" w14:paraId="327157F0" w14:textId="77777777" w:rsidTr="00101F72">
        <w:tc>
          <w:tcPr>
            <w:tcW w:w="559" w:type="dxa"/>
            <w:tcBorders>
              <w:top w:val="single" w:sz="6" w:space="0" w:color="000000"/>
              <w:left w:val="single" w:sz="6" w:space="0" w:color="000000"/>
              <w:bottom w:val="single" w:sz="6" w:space="0" w:color="000000"/>
              <w:right w:val="single" w:sz="6" w:space="0" w:color="000000"/>
            </w:tcBorders>
            <w:vAlign w:val="center"/>
            <w:hideMark/>
          </w:tcPr>
          <w:p w14:paraId="061470C2" w14:textId="77777777" w:rsidR="00647FF3" w:rsidRPr="00937F23" w:rsidRDefault="00647FF3"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2.2 </w:t>
            </w:r>
          </w:p>
        </w:tc>
        <w:tc>
          <w:tcPr>
            <w:tcW w:w="7088" w:type="dxa"/>
            <w:tcBorders>
              <w:top w:val="single" w:sz="6" w:space="0" w:color="000000"/>
              <w:left w:val="single" w:sz="6" w:space="0" w:color="000000"/>
              <w:bottom w:val="single" w:sz="6" w:space="0" w:color="000000"/>
              <w:right w:val="single" w:sz="6" w:space="0" w:color="000000"/>
            </w:tcBorders>
            <w:vAlign w:val="center"/>
            <w:hideMark/>
          </w:tcPr>
          <w:p w14:paraId="593672E1" w14:textId="77777777" w:rsidR="00647FF3" w:rsidRPr="00937F23" w:rsidRDefault="00647FF3" w:rsidP="00871514">
            <w:pPr>
              <w:spacing w:before="40" w:after="40" w:line="240" w:lineRule="auto"/>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Elektroniczny zawór rozprężny*) </w:t>
            </w:r>
          </w:p>
        </w:tc>
        <w:tc>
          <w:tcPr>
            <w:tcW w:w="1409" w:type="dxa"/>
            <w:tcBorders>
              <w:top w:val="single" w:sz="6" w:space="0" w:color="000000"/>
              <w:left w:val="single" w:sz="6" w:space="0" w:color="000000"/>
              <w:bottom w:val="single" w:sz="6" w:space="0" w:color="000000"/>
              <w:right w:val="single" w:sz="6" w:space="0" w:color="000000"/>
            </w:tcBorders>
            <w:vAlign w:val="center"/>
            <w:hideMark/>
          </w:tcPr>
          <w:p w14:paraId="18E2089E" w14:textId="77777777" w:rsidR="00647FF3" w:rsidRPr="00937F23" w:rsidRDefault="00647FF3" w:rsidP="003500F2">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+ 0,04</w:t>
            </w:r>
          </w:p>
        </w:tc>
      </w:tr>
      <w:tr w:rsidR="00101F72" w:rsidRPr="00937F23" w14:paraId="236C06BE" w14:textId="77777777" w:rsidTr="00101F72">
        <w:tc>
          <w:tcPr>
            <w:tcW w:w="559" w:type="dxa"/>
            <w:tcBorders>
              <w:top w:val="single" w:sz="6" w:space="0" w:color="000000"/>
              <w:left w:val="single" w:sz="6" w:space="0" w:color="000000"/>
              <w:bottom w:val="single" w:sz="6" w:space="0" w:color="000000"/>
              <w:right w:val="single" w:sz="6" w:space="0" w:color="000000"/>
            </w:tcBorders>
            <w:vAlign w:val="center"/>
            <w:hideMark/>
          </w:tcPr>
          <w:p w14:paraId="4147510D" w14:textId="77777777" w:rsidR="00647FF3" w:rsidRPr="00937F23" w:rsidRDefault="00647FF3"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2.3 </w:t>
            </w:r>
          </w:p>
        </w:tc>
        <w:tc>
          <w:tcPr>
            <w:tcW w:w="7088" w:type="dxa"/>
            <w:tcBorders>
              <w:top w:val="single" w:sz="6" w:space="0" w:color="000000"/>
              <w:left w:val="single" w:sz="6" w:space="0" w:color="000000"/>
              <w:bottom w:val="single" w:sz="6" w:space="0" w:color="000000"/>
              <w:right w:val="single" w:sz="6" w:space="0" w:color="000000"/>
            </w:tcBorders>
            <w:vAlign w:val="center"/>
            <w:hideMark/>
          </w:tcPr>
          <w:p w14:paraId="67FD48C5" w14:textId="77777777" w:rsidR="00647FF3" w:rsidRPr="00937F23" w:rsidRDefault="00647FF3" w:rsidP="00871514">
            <w:pPr>
              <w:spacing w:before="40" w:after="40" w:line="240" w:lineRule="auto"/>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Chłodzenie naturalne (</w:t>
            </w:r>
            <w:proofErr w:type="spellStart"/>
            <w:r w:rsidRPr="00937F23">
              <w:rPr>
                <w:rFonts w:ascii="Times New Roman" w:eastAsia="Times New Roman" w:hAnsi="Times New Roman" w:cs="Times New Roman"/>
                <w:color w:val="000000"/>
                <w:sz w:val="18"/>
                <w:szCs w:val="18"/>
                <w:lang w:eastAsia="pl-PL"/>
              </w:rPr>
              <w:t>free-cooling</w:t>
            </w:r>
            <w:proofErr w:type="spellEnd"/>
            <w:r w:rsidRPr="00937F23">
              <w:rPr>
                <w:rFonts w:ascii="Times New Roman" w:eastAsia="Times New Roman" w:hAnsi="Times New Roman" w:cs="Times New Roman"/>
                <w:color w:val="000000"/>
                <w:sz w:val="18"/>
                <w:szCs w:val="18"/>
                <w:lang w:eastAsia="pl-PL"/>
              </w:rPr>
              <w:t>) bezpośrednie (powietrzem</w:t>
            </w:r>
            <w:r w:rsidR="00871514"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zewnętrznym, przez centralę wentylacyjno-klimatyzacyjną)</w:t>
            </w:r>
          </w:p>
        </w:tc>
        <w:tc>
          <w:tcPr>
            <w:tcW w:w="1409" w:type="dxa"/>
            <w:tcBorders>
              <w:top w:val="single" w:sz="6" w:space="0" w:color="000000"/>
              <w:left w:val="single" w:sz="6" w:space="0" w:color="000000"/>
              <w:bottom w:val="single" w:sz="6" w:space="0" w:color="000000"/>
              <w:right w:val="single" w:sz="6" w:space="0" w:color="000000"/>
            </w:tcBorders>
            <w:vAlign w:val="center"/>
            <w:hideMark/>
          </w:tcPr>
          <w:p w14:paraId="7ADDA0BA" w14:textId="77777777" w:rsidR="00647FF3" w:rsidRPr="00937F23" w:rsidRDefault="00647FF3" w:rsidP="003500F2">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+ 0,50</w:t>
            </w:r>
          </w:p>
        </w:tc>
      </w:tr>
      <w:tr w:rsidR="00101F72" w:rsidRPr="00937F23" w14:paraId="53971DAA" w14:textId="77777777" w:rsidTr="00101F72">
        <w:tc>
          <w:tcPr>
            <w:tcW w:w="559" w:type="dxa"/>
            <w:tcBorders>
              <w:top w:val="single" w:sz="6" w:space="0" w:color="000000"/>
              <w:left w:val="single" w:sz="6" w:space="0" w:color="000000"/>
              <w:bottom w:val="single" w:sz="6" w:space="0" w:color="000000"/>
              <w:right w:val="single" w:sz="6" w:space="0" w:color="000000"/>
            </w:tcBorders>
            <w:vAlign w:val="center"/>
            <w:hideMark/>
          </w:tcPr>
          <w:p w14:paraId="024B7494" w14:textId="77777777" w:rsidR="00647FF3" w:rsidRPr="00937F23" w:rsidRDefault="00647FF3"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2.4 </w:t>
            </w:r>
          </w:p>
        </w:tc>
        <w:tc>
          <w:tcPr>
            <w:tcW w:w="7088" w:type="dxa"/>
            <w:tcBorders>
              <w:top w:val="single" w:sz="6" w:space="0" w:color="000000"/>
              <w:left w:val="single" w:sz="6" w:space="0" w:color="000000"/>
              <w:bottom w:val="single" w:sz="6" w:space="0" w:color="000000"/>
              <w:right w:val="single" w:sz="6" w:space="0" w:color="000000"/>
            </w:tcBorders>
            <w:vAlign w:val="center"/>
            <w:hideMark/>
          </w:tcPr>
          <w:p w14:paraId="23C4052B" w14:textId="77777777" w:rsidR="00647FF3" w:rsidRPr="00937F23" w:rsidRDefault="00647FF3" w:rsidP="00871514">
            <w:pPr>
              <w:spacing w:before="40" w:after="40" w:line="240" w:lineRule="auto"/>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Klimatyzacja precyzyjna (</w:t>
            </w:r>
            <w:proofErr w:type="spellStart"/>
            <w:r w:rsidRPr="00937F23">
              <w:rPr>
                <w:rFonts w:ascii="Times New Roman" w:eastAsia="Times New Roman" w:hAnsi="Times New Roman" w:cs="Times New Roman"/>
                <w:color w:val="000000"/>
                <w:sz w:val="18"/>
                <w:szCs w:val="18"/>
                <w:lang w:eastAsia="pl-PL"/>
              </w:rPr>
              <w:t>close</w:t>
            </w:r>
            <w:proofErr w:type="spellEnd"/>
            <w:r w:rsidRPr="00937F23">
              <w:rPr>
                <w:rFonts w:ascii="Times New Roman" w:eastAsia="Times New Roman" w:hAnsi="Times New Roman" w:cs="Times New Roman"/>
                <w:color w:val="000000"/>
                <w:sz w:val="18"/>
                <w:szCs w:val="18"/>
                <w:lang w:eastAsia="pl-PL"/>
              </w:rPr>
              <w:t xml:space="preserve"> </w:t>
            </w:r>
            <w:proofErr w:type="spellStart"/>
            <w:r w:rsidRPr="00937F23">
              <w:rPr>
                <w:rFonts w:ascii="Times New Roman" w:eastAsia="Times New Roman" w:hAnsi="Times New Roman" w:cs="Times New Roman"/>
                <w:color w:val="000000"/>
                <w:sz w:val="18"/>
                <w:szCs w:val="18"/>
                <w:lang w:eastAsia="pl-PL"/>
              </w:rPr>
              <w:t>control</w:t>
            </w:r>
            <w:proofErr w:type="spellEnd"/>
            <w:r w:rsidRPr="00937F23">
              <w:rPr>
                <w:rFonts w:ascii="Times New Roman" w:eastAsia="Times New Roman" w:hAnsi="Times New Roman" w:cs="Times New Roman"/>
                <w:color w:val="000000"/>
                <w:sz w:val="18"/>
                <w:szCs w:val="18"/>
                <w:lang w:eastAsia="pl-PL"/>
              </w:rPr>
              <w:t xml:space="preserve">) </w:t>
            </w:r>
          </w:p>
        </w:tc>
        <w:tc>
          <w:tcPr>
            <w:tcW w:w="1409" w:type="dxa"/>
            <w:tcBorders>
              <w:top w:val="single" w:sz="6" w:space="0" w:color="000000"/>
              <w:left w:val="single" w:sz="6" w:space="0" w:color="000000"/>
              <w:bottom w:val="single" w:sz="6" w:space="0" w:color="000000"/>
              <w:right w:val="single" w:sz="6" w:space="0" w:color="000000"/>
            </w:tcBorders>
            <w:vAlign w:val="center"/>
            <w:hideMark/>
          </w:tcPr>
          <w:p w14:paraId="32070D54" w14:textId="77777777" w:rsidR="00647FF3" w:rsidRPr="00937F23" w:rsidRDefault="00647FF3" w:rsidP="003500F2">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+ 0,03</w:t>
            </w:r>
          </w:p>
        </w:tc>
      </w:tr>
      <w:tr w:rsidR="00101F72" w:rsidRPr="00937F23" w14:paraId="0008AD62" w14:textId="77777777" w:rsidTr="0021426C">
        <w:tc>
          <w:tcPr>
            <w:tcW w:w="9056" w:type="dxa"/>
            <w:gridSpan w:val="3"/>
            <w:tcBorders>
              <w:top w:val="single" w:sz="6" w:space="0" w:color="000000"/>
              <w:left w:val="single" w:sz="6" w:space="0" w:color="000000"/>
              <w:bottom w:val="single" w:sz="6" w:space="0" w:color="000000"/>
            </w:tcBorders>
            <w:vAlign w:val="center"/>
            <w:hideMark/>
          </w:tcPr>
          <w:p w14:paraId="6759EDE7" w14:textId="2C03D198" w:rsidR="00101F72" w:rsidRPr="00937F23" w:rsidRDefault="00101F72" w:rsidP="00871514">
            <w:pPr>
              <w:spacing w:before="40" w:after="40" w:line="240" w:lineRule="auto"/>
              <w:jc w:val="both"/>
              <w:rPr>
                <w:rFonts w:ascii="Times New Roman" w:eastAsia="Times New Roman" w:hAnsi="Times New Roman" w:cs="Times New Roman"/>
                <w:sz w:val="14"/>
                <w:szCs w:val="14"/>
                <w:lang w:eastAsia="pl-PL"/>
              </w:rPr>
            </w:pPr>
            <w:r w:rsidRPr="00937F23">
              <w:rPr>
                <w:rFonts w:ascii="Times New Roman" w:eastAsia="Times New Roman" w:hAnsi="Times New Roman" w:cs="Times New Roman"/>
                <w:color w:val="000000"/>
                <w:sz w:val="14"/>
                <w:szCs w:val="14"/>
                <w:lang w:eastAsia="pl-PL"/>
              </w:rPr>
              <w:t xml:space="preserve">*) Podaną wartość </w:t>
            </w:r>
            <m:oMath>
              <m:sSub>
                <m:sSubPr>
                  <m:ctrlPr>
                    <w:rPr>
                      <w:rFonts w:ascii="Cambria Math" w:hAnsi="Cambria Math" w:cs="Times New Roman"/>
                      <w:i/>
                      <w:iCs/>
                      <w:sz w:val="14"/>
                      <w:szCs w:val="14"/>
                    </w:rPr>
                  </m:ctrlPr>
                </m:sSubPr>
                <m:e>
                  <m:r>
                    <w:rPr>
                      <w:rFonts w:ascii="Cambria Math" w:hAnsi="Cambria Math" w:cs="Times New Roman"/>
                      <w:sz w:val="14"/>
                      <w:szCs w:val="14"/>
                    </w:rPr>
                    <m:t>c</m:t>
                  </m:r>
                </m:e>
                <m:sub>
                  <m:r>
                    <w:rPr>
                      <w:rFonts w:ascii="Cambria Math" w:hAnsi="Cambria Math" w:cs="Times New Roman"/>
                      <w:sz w:val="14"/>
                      <w:szCs w:val="14"/>
                    </w:rPr>
                    <m:t>i</m:t>
                  </m:r>
                </m:sub>
              </m:sSub>
            </m:oMath>
            <w:r w:rsidRPr="00937F23">
              <w:rPr>
                <w:rFonts w:ascii="Times New Roman" w:eastAsia="Times New Roman" w:hAnsi="Times New Roman" w:cs="Times New Roman"/>
                <w:color w:val="000000"/>
                <w:sz w:val="14"/>
                <w:szCs w:val="14"/>
                <w:lang w:eastAsia="pl-PL"/>
              </w:rPr>
              <w:t xml:space="preserve"> należy przyjmować tylko w przypadku, gdy wartości </w:t>
            </w:r>
            <m:oMath>
              <m:sSub>
                <m:sSubPr>
                  <m:ctrlPr>
                    <w:rPr>
                      <w:rFonts w:ascii="Cambria Math" w:hAnsi="Cambria Math" w:cs="Times New Roman"/>
                      <w:i/>
                      <w:color w:val="404040" w:themeColor="text1" w:themeTint="BF"/>
                      <w:sz w:val="14"/>
                      <w:szCs w:val="14"/>
                    </w:rPr>
                  </m:ctrlPr>
                </m:sSubPr>
                <m:e>
                  <m:r>
                    <w:rPr>
                      <w:rFonts w:ascii="Cambria Math" w:hAnsi="Cambria Math" w:cs="Times New Roman"/>
                      <w:color w:val="404040" w:themeColor="text1" w:themeTint="BF"/>
                      <w:sz w:val="14"/>
                      <w:szCs w:val="14"/>
                    </w:rPr>
                    <m:t>SEER</m:t>
                  </m:r>
                </m:e>
                <m:sub>
                  <m:r>
                    <w:rPr>
                      <w:rFonts w:ascii="Cambria Math" w:hAnsi="Cambria Math" w:cs="Times New Roman"/>
                      <w:color w:val="404040" w:themeColor="text1" w:themeTint="BF"/>
                      <w:sz w:val="14"/>
                      <w:szCs w:val="14"/>
                    </w:rPr>
                    <m:t>i,s,ref</m:t>
                  </m:r>
                </m:sub>
              </m:sSub>
            </m:oMath>
            <w:r w:rsidRPr="00937F23">
              <w:rPr>
                <w:rFonts w:ascii="Times New Roman" w:eastAsia="Times New Roman" w:hAnsi="Times New Roman" w:cs="Times New Roman"/>
                <w:color w:val="000000"/>
                <w:sz w:val="14"/>
                <w:szCs w:val="14"/>
                <w:lang w:eastAsia="pl-PL"/>
              </w:rPr>
              <w:t xml:space="preserve"> są określane</w:t>
            </w:r>
            <w:r w:rsidR="003007B0" w:rsidRPr="00937F23">
              <w:rPr>
                <w:rFonts w:ascii="Times New Roman" w:eastAsia="Times New Roman" w:hAnsi="Times New Roman" w:cs="Times New Roman"/>
                <w:color w:val="000000"/>
                <w:sz w:val="14"/>
                <w:szCs w:val="14"/>
                <w:lang w:eastAsia="pl-PL"/>
              </w:rPr>
              <w:t xml:space="preserve"> </w:t>
            </w:r>
            <w:r w:rsidRPr="00937F23">
              <w:rPr>
                <w:rFonts w:ascii="Times New Roman" w:eastAsia="Times New Roman" w:hAnsi="Times New Roman" w:cs="Times New Roman"/>
                <w:color w:val="000000"/>
                <w:sz w:val="14"/>
                <w:szCs w:val="14"/>
                <w:lang w:eastAsia="pl-PL"/>
              </w:rPr>
              <w:t xml:space="preserve">na podstawie </w:t>
            </w:r>
            <w:r w:rsidR="00871514" w:rsidRPr="00937F23">
              <w:rPr>
                <w:rFonts w:ascii="Times New Roman" w:eastAsia="Times New Roman" w:hAnsi="Times New Roman" w:cs="Times New Roman"/>
                <w:color w:val="000000"/>
                <w:sz w:val="14"/>
                <w:szCs w:val="14"/>
                <w:lang w:eastAsia="pl-PL"/>
              </w:rPr>
              <w:t xml:space="preserve">tabeli </w:t>
            </w:r>
            <w:r w:rsidR="00211FC5" w:rsidRPr="00937F23">
              <w:rPr>
                <w:rFonts w:ascii="Times New Roman" w:eastAsia="Times New Roman" w:hAnsi="Times New Roman" w:cs="Times New Roman"/>
                <w:color w:val="000000"/>
                <w:sz w:val="14"/>
                <w:szCs w:val="14"/>
                <w:lang w:eastAsia="pl-PL"/>
              </w:rPr>
              <w:t>1</w:t>
            </w:r>
            <w:r w:rsidR="000D27AF" w:rsidRPr="00937F23">
              <w:rPr>
                <w:rFonts w:ascii="Times New Roman" w:eastAsia="Times New Roman" w:hAnsi="Times New Roman" w:cs="Times New Roman"/>
                <w:color w:val="000000"/>
                <w:sz w:val="14"/>
                <w:szCs w:val="14"/>
                <w:lang w:eastAsia="pl-PL"/>
              </w:rPr>
              <w:t>8</w:t>
            </w:r>
            <w:r w:rsidRPr="00937F23">
              <w:rPr>
                <w:rFonts w:ascii="Times New Roman" w:eastAsia="Times New Roman" w:hAnsi="Times New Roman" w:cs="Times New Roman"/>
                <w:color w:val="000000"/>
                <w:sz w:val="14"/>
                <w:szCs w:val="14"/>
                <w:lang w:eastAsia="pl-PL"/>
              </w:rPr>
              <w:t>.</w:t>
            </w:r>
          </w:p>
        </w:tc>
      </w:tr>
    </w:tbl>
    <w:p w14:paraId="67F042BE" w14:textId="77777777" w:rsidR="00522DAE" w:rsidRPr="00937F23" w:rsidRDefault="00522DAE" w:rsidP="00522DAE">
      <w:pPr>
        <w:jc w:val="both"/>
        <w:rPr>
          <w:rFonts w:ascii="Times New Roman" w:hAnsi="Times New Roman" w:cs="Times New Roman"/>
          <w:sz w:val="20"/>
          <w:szCs w:val="20"/>
        </w:rPr>
      </w:pPr>
    </w:p>
    <w:p w14:paraId="073D716F" w14:textId="77777777" w:rsidR="00A50C68" w:rsidRPr="00937F23" w:rsidRDefault="0039757D">
      <w:pPr>
        <w:pStyle w:val="Akapitzlist"/>
        <w:numPr>
          <w:ilvl w:val="3"/>
          <w:numId w:val="3"/>
        </w:numPr>
        <w:spacing w:after="0" w:line="240" w:lineRule="auto"/>
        <w:ind w:left="1418" w:hanging="851"/>
        <w:rPr>
          <w:rFonts w:ascii="Times New Roman" w:hAnsi="Times New Roman" w:cs="Times New Roman"/>
          <w:szCs w:val="20"/>
        </w:rPr>
      </w:pPr>
      <w:r w:rsidRPr="00937F23">
        <w:rPr>
          <w:rFonts w:ascii="Times New Roman" w:hAnsi="Times New Roman" w:cs="Times New Roman"/>
          <w:szCs w:val="20"/>
        </w:rPr>
        <w:t>Obliczanie</w:t>
      </w:r>
      <w:r w:rsidR="00A50C68" w:rsidRPr="00937F23">
        <w:rPr>
          <w:rFonts w:ascii="Times New Roman" w:hAnsi="Times New Roman" w:cs="Times New Roman"/>
          <w:szCs w:val="20"/>
        </w:rPr>
        <w:t xml:space="preserve"> średni</w:t>
      </w:r>
      <w:r w:rsidRPr="00937F23">
        <w:rPr>
          <w:rFonts w:ascii="Times New Roman" w:hAnsi="Times New Roman" w:cs="Times New Roman"/>
          <w:szCs w:val="20"/>
        </w:rPr>
        <w:t>ej</w:t>
      </w:r>
      <w:r w:rsidR="00A50C68" w:rsidRPr="00937F23">
        <w:rPr>
          <w:rFonts w:ascii="Times New Roman" w:hAnsi="Times New Roman" w:cs="Times New Roman"/>
          <w:szCs w:val="20"/>
        </w:rPr>
        <w:t xml:space="preserve"> sezonow</w:t>
      </w:r>
      <w:r w:rsidRPr="00937F23">
        <w:rPr>
          <w:rFonts w:ascii="Times New Roman" w:hAnsi="Times New Roman" w:cs="Times New Roman"/>
          <w:szCs w:val="20"/>
        </w:rPr>
        <w:t>ej</w:t>
      </w:r>
      <w:r w:rsidR="00A50C68" w:rsidRPr="00937F23">
        <w:rPr>
          <w:rFonts w:ascii="Times New Roman" w:hAnsi="Times New Roman" w:cs="Times New Roman"/>
          <w:szCs w:val="20"/>
        </w:rPr>
        <w:t xml:space="preserve"> sprawnoś</w:t>
      </w:r>
      <w:r w:rsidRPr="00937F23">
        <w:rPr>
          <w:rFonts w:ascii="Times New Roman" w:hAnsi="Times New Roman" w:cs="Times New Roman"/>
          <w:szCs w:val="20"/>
        </w:rPr>
        <w:t>ci</w:t>
      </w:r>
      <w:r w:rsidR="004F75C5" w:rsidRPr="00937F23">
        <w:rPr>
          <w:rFonts w:ascii="Times New Roman" w:hAnsi="Times New Roman" w:cs="Times New Roman"/>
          <w:szCs w:val="20"/>
        </w:rPr>
        <w:t xml:space="preserve"> </w:t>
      </w:r>
      <w:bookmarkStart w:id="35" w:name="_Hlk117267605"/>
      <w:r w:rsidR="004F75C5" w:rsidRPr="00937F23">
        <w:rPr>
          <w:rFonts w:ascii="Times New Roman" w:hAnsi="Times New Roman" w:cs="Times New Roman"/>
          <w:szCs w:val="20"/>
        </w:rPr>
        <w:t>regulacji</w:t>
      </w:r>
      <w:r w:rsidR="00A50C68" w:rsidRPr="00937F23">
        <w:rPr>
          <w:rFonts w:ascii="Times New Roman" w:hAnsi="Times New Roman" w:cs="Times New Roman"/>
          <w:szCs w:val="20"/>
        </w:rPr>
        <w:t xml:space="preserve"> </w:t>
      </w:r>
      <w:r w:rsidR="003F203D" w:rsidRPr="00937F23">
        <w:rPr>
          <w:rFonts w:ascii="Times New Roman" w:hAnsi="Times New Roman" w:cs="Times New Roman"/>
          <w:szCs w:val="20"/>
        </w:rPr>
        <w:t xml:space="preserve">i </w:t>
      </w:r>
      <w:r w:rsidR="00A50C68" w:rsidRPr="00937F23">
        <w:rPr>
          <w:rFonts w:ascii="Times New Roman" w:hAnsi="Times New Roman" w:cs="Times New Roman"/>
          <w:szCs w:val="20"/>
        </w:rPr>
        <w:t xml:space="preserve">wykorzystania </w:t>
      </w:r>
      <w:r w:rsidR="004F75C5" w:rsidRPr="00937F23">
        <w:rPr>
          <w:rFonts w:ascii="Times New Roman" w:hAnsi="Times New Roman" w:cs="Times New Roman"/>
          <w:szCs w:val="20"/>
        </w:rPr>
        <w:t>chłodu w</w:t>
      </w:r>
      <w:r w:rsidR="008A5FD1" w:rsidRPr="00937F23">
        <w:rPr>
          <w:rFonts w:ascii="Times New Roman" w:hAnsi="Times New Roman" w:cs="Times New Roman"/>
          <w:szCs w:val="20"/>
        </w:rPr>
        <w:t> </w:t>
      </w:r>
      <w:r w:rsidR="004F75C5" w:rsidRPr="00937F23">
        <w:rPr>
          <w:rFonts w:ascii="Times New Roman" w:hAnsi="Times New Roman" w:cs="Times New Roman"/>
          <w:szCs w:val="20"/>
        </w:rPr>
        <w:t>przestrzeni chłodzonej dla</w:t>
      </w:r>
      <w:r w:rsidR="00A50C68" w:rsidRPr="00937F23">
        <w:rPr>
          <w:rFonts w:ascii="Times New Roman" w:hAnsi="Times New Roman" w:cs="Times New Roman"/>
          <w:szCs w:val="20"/>
        </w:rPr>
        <w:t xml:space="preserve"> nośnika energii </w:t>
      </w:r>
      <w:r w:rsidR="006F5B8D" w:rsidRPr="00937F23">
        <w:rPr>
          <w:rFonts w:ascii="Times New Roman" w:hAnsi="Times New Roman" w:cs="Times New Roman"/>
          <w:i/>
          <w:iCs/>
          <w:szCs w:val="20"/>
        </w:rPr>
        <w:t>i</w:t>
      </w:r>
      <w:r w:rsidR="00A50C68" w:rsidRPr="00937F23">
        <w:rPr>
          <w:rFonts w:ascii="Times New Roman" w:hAnsi="Times New Roman" w:cs="Times New Roman"/>
          <w:szCs w:val="20"/>
        </w:rPr>
        <w:t xml:space="preserve"> w systemie </w:t>
      </w:r>
      <w:r w:rsidR="006F5B8D" w:rsidRPr="00937F23">
        <w:rPr>
          <w:rFonts w:ascii="Times New Roman" w:hAnsi="Times New Roman" w:cs="Times New Roman"/>
          <w:i/>
          <w:iCs/>
          <w:szCs w:val="20"/>
        </w:rPr>
        <w:t>s</w:t>
      </w:r>
      <w:r w:rsidR="00A50C68" w:rsidRPr="00937F23">
        <w:rPr>
          <w:rFonts w:ascii="Times New Roman" w:hAnsi="Times New Roman" w:cs="Times New Roman"/>
          <w:szCs w:val="20"/>
        </w:rPr>
        <w:t xml:space="preserve"> lub energii dostarczanych do źródła </w:t>
      </w:r>
      <w:r w:rsidR="004F75C5" w:rsidRPr="00937F23">
        <w:rPr>
          <w:rFonts w:ascii="Times New Roman" w:hAnsi="Times New Roman" w:cs="Times New Roman"/>
          <w:szCs w:val="20"/>
        </w:rPr>
        <w:t>chłodu</w:t>
      </w:r>
      <w:bookmarkEnd w:id="35"/>
      <w:r w:rsidR="008A5FD1" w:rsidRPr="00937F23">
        <w:rPr>
          <w:rFonts w:ascii="Times New Roman" w:hAnsi="Times New Roman" w:cs="Times New Roman"/>
          <w:szCs w:val="20"/>
        </w:rPr>
        <w:t xml:space="preserve"> </w:t>
      </w:r>
      <m:oMath>
        <m:sSub>
          <m:sSubPr>
            <m:ctrlPr>
              <w:rPr>
                <w:rFonts w:ascii="Cambria Math" w:hAnsi="Cambria Math" w:cs="Times New Roman"/>
                <w:b/>
                <w:bCs/>
                <w:sz w:val="22"/>
                <w:szCs w:val="22"/>
              </w:rPr>
            </m:ctrlPr>
          </m:sSubPr>
          <m:e>
            <m:r>
              <m:rPr>
                <m:sty m:val="bi"/>
              </m:rPr>
              <w:rPr>
                <w:rFonts w:ascii="Cambria Math" w:hAnsi="Cambria Math" w:cs="Times New Roman"/>
                <w:sz w:val="22"/>
                <w:szCs w:val="22"/>
              </w:rPr>
              <m:t>η</m:t>
            </m:r>
          </m:e>
          <m:sub>
            <m:r>
              <m:rPr>
                <m:sty m:val="bi"/>
              </m:rPr>
              <w:rPr>
                <w:rFonts w:ascii="Cambria Math" w:hAnsi="Cambria Math" w:cs="Times New Roman"/>
                <w:sz w:val="22"/>
                <w:szCs w:val="22"/>
              </w:rPr>
              <m:t>C</m:t>
            </m:r>
            <m:r>
              <m:rPr>
                <m:sty m:val="b"/>
              </m:rPr>
              <w:rPr>
                <w:rFonts w:ascii="Cambria Math" w:hAnsi="Cambria Math" w:cs="Times New Roman"/>
                <w:sz w:val="22"/>
                <w:szCs w:val="22"/>
              </w:rPr>
              <m:t>,</m:t>
            </m:r>
            <m:r>
              <m:rPr>
                <m:sty m:val="bi"/>
              </m:rPr>
              <w:rPr>
                <w:rFonts w:ascii="Cambria Math" w:hAnsi="Cambria Math" w:cs="Times New Roman"/>
                <w:sz w:val="22"/>
                <w:szCs w:val="22"/>
              </w:rPr>
              <m:t>e</m:t>
            </m:r>
            <m:r>
              <m:rPr>
                <m:sty m:val="b"/>
              </m:rPr>
              <w:rPr>
                <w:rFonts w:ascii="Cambria Math" w:hAnsi="Cambria Math" w:cs="Times New Roman"/>
                <w:sz w:val="22"/>
                <w:szCs w:val="22"/>
              </w:rPr>
              <m:t>,</m:t>
            </m:r>
            <m:r>
              <m:rPr>
                <m:sty m:val="bi"/>
              </m:rPr>
              <w:rPr>
                <w:rFonts w:ascii="Cambria Math" w:hAnsi="Cambria Math" w:cs="Times New Roman"/>
                <w:sz w:val="22"/>
                <w:szCs w:val="22"/>
              </w:rPr>
              <m:t>i</m:t>
            </m:r>
            <m:r>
              <m:rPr>
                <m:sty m:val="b"/>
              </m:rPr>
              <w:rPr>
                <w:rFonts w:ascii="Cambria Math" w:hAnsi="Cambria Math" w:cs="Times New Roman"/>
                <w:sz w:val="22"/>
                <w:szCs w:val="22"/>
              </w:rPr>
              <m:t>,</m:t>
            </m:r>
            <m:r>
              <m:rPr>
                <m:sty m:val="bi"/>
              </m:rPr>
              <w:rPr>
                <w:rFonts w:ascii="Cambria Math" w:hAnsi="Cambria Math" w:cs="Times New Roman"/>
                <w:sz w:val="22"/>
                <w:szCs w:val="22"/>
              </w:rPr>
              <m:t>s</m:t>
            </m:r>
          </m:sub>
        </m:sSub>
      </m:oMath>
    </w:p>
    <w:p w14:paraId="5B355A7B" w14:textId="77777777" w:rsidR="00D74F3A" w:rsidRPr="00937F23" w:rsidRDefault="00D74F3A" w:rsidP="00A50C68">
      <w:pPr>
        <w:jc w:val="both"/>
        <w:rPr>
          <w:rFonts w:ascii="Times New Roman" w:hAnsi="Times New Roman" w:cs="Times New Roman"/>
          <w:sz w:val="20"/>
          <w:szCs w:val="20"/>
        </w:rPr>
      </w:pPr>
    </w:p>
    <w:p w14:paraId="28DD1280" w14:textId="2BD14A01" w:rsidR="004F75C5" w:rsidRPr="00937F23" w:rsidRDefault="00A50C68" w:rsidP="00A50C68">
      <w:pPr>
        <w:jc w:val="both"/>
        <w:rPr>
          <w:rFonts w:ascii="Times New Roman" w:hAnsi="Times New Roman" w:cs="Times New Roman"/>
          <w:sz w:val="20"/>
          <w:szCs w:val="20"/>
        </w:rPr>
      </w:pPr>
      <w:r w:rsidRPr="00937F23">
        <w:rPr>
          <w:rFonts w:ascii="Times New Roman" w:hAnsi="Times New Roman" w:cs="Times New Roman"/>
          <w:sz w:val="20"/>
          <w:szCs w:val="20"/>
        </w:rPr>
        <w:t xml:space="preserve">Średnią sezonową sprawność </w:t>
      </w:r>
      <w:r w:rsidR="004F75C5" w:rsidRPr="00937F23">
        <w:rPr>
          <w:rFonts w:ascii="Times New Roman" w:hAnsi="Times New Roman" w:cs="Times New Roman"/>
          <w:sz w:val="20"/>
          <w:szCs w:val="20"/>
        </w:rPr>
        <w:t xml:space="preserve">regulacji </w:t>
      </w:r>
      <w:r w:rsidR="003F203D" w:rsidRPr="00937F23">
        <w:rPr>
          <w:rFonts w:ascii="Times New Roman" w:hAnsi="Times New Roman" w:cs="Times New Roman"/>
          <w:sz w:val="20"/>
          <w:szCs w:val="20"/>
        </w:rPr>
        <w:t xml:space="preserve">i </w:t>
      </w:r>
      <w:r w:rsidR="004F75C5" w:rsidRPr="00937F23">
        <w:rPr>
          <w:rFonts w:ascii="Times New Roman" w:hAnsi="Times New Roman" w:cs="Times New Roman"/>
          <w:sz w:val="20"/>
          <w:szCs w:val="20"/>
        </w:rPr>
        <w:t xml:space="preserve">wykorzystania chłodu w przestrzeni chłodzonej dla nośnika energii </w:t>
      </w:r>
      <w:r w:rsidR="006F5B8D" w:rsidRPr="00937F23">
        <w:rPr>
          <w:rFonts w:ascii="Times New Roman" w:hAnsi="Times New Roman" w:cs="Times New Roman"/>
          <w:i/>
          <w:iCs/>
          <w:sz w:val="20"/>
          <w:szCs w:val="20"/>
        </w:rPr>
        <w:t>i</w:t>
      </w:r>
      <w:r w:rsidR="004F75C5" w:rsidRPr="00937F23">
        <w:rPr>
          <w:rFonts w:ascii="Times New Roman" w:hAnsi="Times New Roman" w:cs="Times New Roman"/>
          <w:sz w:val="20"/>
          <w:szCs w:val="20"/>
        </w:rPr>
        <w:t xml:space="preserve"> w systemie </w:t>
      </w:r>
      <w:r w:rsidR="006F5B8D" w:rsidRPr="00937F23">
        <w:rPr>
          <w:rFonts w:ascii="Times New Roman" w:hAnsi="Times New Roman" w:cs="Times New Roman"/>
          <w:i/>
          <w:iCs/>
          <w:sz w:val="20"/>
          <w:szCs w:val="20"/>
        </w:rPr>
        <w:t>s</w:t>
      </w:r>
      <w:r w:rsidR="004F75C5" w:rsidRPr="00937F23">
        <w:rPr>
          <w:rFonts w:ascii="Times New Roman" w:hAnsi="Times New Roman" w:cs="Times New Roman"/>
          <w:sz w:val="20"/>
          <w:szCs w:val="20"/>
        </w:rPr>
        <w:t xml:space="preserve"> lub energii dostarczanych do źródła chłodu</w:t>
      </w:r>
      <w:r w:rsidRPr="00937F23">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w:rPr>
                <w:rFonts w:ascii="Cambria Math" w:hAnsi="Cambria Math" w:cs="Times New Roman"/>
                <w:sz w:val="20"/>
                <w:szCs w:val="20"/>
              </w:rPr>
              <m:t>η</m:t>
            </m:r>
          </m:e>
          <m:sub>
            <m:r>
              <w:rPr>
                <w:rFonts w:ascii="Cambria Math" w:hAnsi="Cambria Math" w:cs="Times New Roman"/>
                <w:sz w:val="20"/>
                <w:szCs w:val="20"/>
              </w:rPr>
              <m:t>C</m:t>
            </m:r>
            <m:r>
              <m:rPr>
                <m:sty m:val="p"/>
              </m:rPr>
              <w:rPr>
                <w:rFonts w:ascii="Cambria Math" w:hAnsi="Cambria Math" w:cs="Times New Roman"/>
                <w:sz w:val="20"/>
                <w:szCs w:val="20"/>
              </w:rPr>
              <m:t>,</m:t>
            </m:r>
            <m:r>
              <w:rPr>
                <w:rFonts w:ascii="Cambria Math" w:hAnsi="Cambria Math" w:cs="Times New Roman"/>
                <w:sz w:val="20"/>
                <w:szCs w:val="20"/>
              </w:rPr>
              <m:t>e</m:t>
            </m:r>
            <m:r>
              <m:rPr>
                <m:sty m:val="p"/>
              </m:rPr>
              <w:rPr>
                <w:rFonts w:ascii="Cambria Math" w:hAnsi="Cambria Math" w:cs="Times New Roman"/>
                <w:sz w:val="20"/>
                <w:szCs w:val="20"/>
              </w:rPr>
              <m:t>,</m:t>
            </m:r>
            <m:r>
              <w:rPr>
                <w:rFonts w:ascii="Cambria Math" w:hAnsi="Cambria Math" w:cs="Times New Roman"/>
                <w:sz w:val="20"/>
                <w:szCs w:val="20"/>
              </w:rPr>
              <m:t>i</m:t>
            </m:r>
            <m:r>
              <m:rPr>
                <m:sty m:val="p"/>
              </m:rPr>
              <w:rPr>
                <w:rFonts w:ascii="Cambria Math" w:hAnsi="Cambria Math" w:cs="Times New Roman"/>
                <w:sz w:val="20"/>
                <w:szCs w:val="20"/>
              </w:rPr>
              <m:t>,</m:t>
            </m:r>
            <m:r>
              <w:rPr>
                <w:rFonts w:ascii="Cambria Math" w:hAnsi="Cambria Math" w:cs="Times New Roman"/>
                <w:sz w:val="20"/>
                <w:szCs w:val="20"/>
              </w:rPr>
              <m:t>s</m:t>
            </m:r>
          </m:sub>
        </m:sSub>
        <m:r>
          <m:rPr>
            <m:sty m:val="p"/>
          </m:rPr>
          <w:rPr>
            <w:rFonts w:ascii="Cambria Math" w:hAnsi="Cambria Math" w:cs="Times New Roman"/>
            <w:sz w:val="20"/>
            <w:szCs w:val="20"/>
          </w:rPr>
          <m:t xml:space="preserve"> </m:t>
        </m:r>
      </m:oMath>
      <w:r w:rsidR="004F75C5" w:rsidRPr="00937F23">
        <w:rPr>
          <w:rFonts w:ascii="Times New Roman" w:hAnsi="Times New Roman" w:cs="Times New Roman"/>
          <w:sz w:val="20"/>
          <w:szCs w:val="20"/>
        </w:rPr>
        <w:t>dla nośnika energii i w systemie s lub energii dostarczanych do źródła chłodu przyjmuje się na podstawie danych w</w:t>
      </w:r>
      <w:r w:rsidR="00871514" w:rsidRPr="00937F23">
        <w:rPr>
          <w:rFonts w:ascii="Times New Roman" w:hAnsi="Times New Roman" w:cs="Times New Roman"/>
          <w:sz w:val="20"/>
          <w:szCs w:val="20"/>
        </w:rPr>
        <w:t xml:space="preserve"> tabeli </w:t>
      </w:r>
      <w:r w:rsidR="00211FC5" w:rsidRPr="00937F23">
        <w:rPr>
          <w:rFonts w:ascii="Times New Roman" w:hAnsi="Times New Roman" w:cs="Times New Roman"/>
          <w:sz w:val="20"/>
          <w:szCs w:val="20"/>
        </w:rPr>
        <w:t>2</w:t>
      </w:r>
      <w:r w:rsidR="00F46D69" w:rsidRPr="00937F23">
        <w:rPr>
          <w:rFonts w:ascii="Times New Roman" w:hAnsi="Times New Roman" w:cs="Times New Roman"/>
          <w:sz w:val="20"/>
          <w:szCs w:val="20"/>
        </w:rPr>
        <w:t>0</w:t>
      </w:r>
      <w:r w:rsidR="00BA1B69" w:rsidRPr="00937F23">
        <w:rPr>
          <w:rFonts w:ascii="Times New Roman" w:hAnsi="Times New Roman" w:cs="Times New Roman"/>
          <w:sz w:val="20"/>
          <w:szCs w:val="20"/>
        </w:rPr>
        <w:t>.</w:t>
      </w:r>
    </w:p>
    <w:p w14:paraId="441B8EF8" w14:textId="23E040A8" w:rsidR="004F75C5" w:rsidRPr="00937F23" w:rsidRDefault="004F75C5" w:rsidP="00EA46CA">
      <w:pPr>
        <w:spacing w:after="0" w:line="240" w:lineRule="auto"/>
        <w:jc w:val="both"/>
        <w:rPr>
          <w:rFonts w:ascii="Times New Roman" w:hAnsi="Times New Roman" w:cs="Times New Roman"/>
          <w:i/>
          <w:iCs/>
          <w:sz w:val="18"/>
          <w:szCs w:val="18"/>
        </w:rPr>
      </w:pPr>
      <w:bookmarkStart w:id="36" w:name="_Ref117267943"/>
      <w:r w:rsidRPr="00937F23">
        <w:rPr>
          <w:rFonts w:ascii="Times New Roman" w:hAnsi="Times New Roman" w:cs="Times New Roman"/>
          <w:i/>
          <w:iCs/>
          <w:sz w:val="18"/>
          <w:szCs w:val="18"/>
        </w:rPr>
        <w:t xml:space="preserve">Tabela </w:t>
      </w:r>
      <w:bookmarkEnd w:id="36"/>
      <w:r w:rsidR="00364130">
        <w:rPr>
          <w:rFonts w:ascii="Times New Roman" w:hAnsi="Times New Roman" w:cs="Times New Roman"/>
          <w:i/>
          <w:iCs/>
          <w:sz w:val="18"/>
          <w:szCs w:val="18"/>
        </w:rPr>
        <w:t>20.</w:t>
      </w:r>
      <w:r w:rsidRPr="00937F23">
        <w:rPr>
          <w:rFonts w:ascii="Times New Roman" w:hAnsi="Times New Roman" w:cs="Times New Roman"/>
          <w:i/>
          <w:iCs/>
          <w:sz w:val="18"/>
          <w:szCs w:val="18"/>
        </w:rPr>
        <w:t xml:space="preserve"> Wartości średniej sezonowej sprawności regulacji i wykorzystania chłodu</w:t>
      </w:r>
      <w:r w:rsidR="00D74F3A" w:rsidRPr="00937F23">
        <w:rPr>
          <w:rFonts w:ascii="Times New Roman" w:hAnsi="Times New Roman" w:cs="Times New Roman"/>
          <w:i/>
          <w:iCs/>
          <w:sz w:val="18"/>
          <w:szCs w:val="18"/>
        </w:rPr>
        <w:t xml:space="preserve"> </w:t>
      </w:r>
      <w:r w:rsidRPr="00937F23">
        <w:rPr>
          <w:rFonts w:ascii="Times New Roman" w:hAnsi="Times New Roman" w:cs="Times New Roman"/>
          <w:i/>
          <w:iCs/>
          <w:sz w:val="18"/>
          <w:szCs w:val="18"/>
        </w:rPr>
        <w:t xml:space="preserve">w przestrzeni chłodzonej </w:t>
      </w:r>
      <m:oMath>
        <m:sSub>
          <m:sSubPr>
            <m:ctrlPr>
              <w:rPr>
                <w:rFonts w:ascii="Cambria Math" w:hAnsi="Cambria Math" w:cs="Times New Roman"/>
                <w:i/>
                <w:iCs/>
                <w:sz w:val="18"/>
                <w:szCs w:val="18"/>
              </w:rPr>
            </m:ctrlPr>
          </m:sSubPr>
          <m:e>
            <m:r>
              <w:rPr>
                <w:rFonts w:ascii="Cambria Math" w:hAnsi="Cambria Math" w:cs="Times New Roman"/>
                <w:sz w:val="18"/>
                <w:szCs w:val="18"/>
              </w:rPr>
              <m:t>η</m:t>
            </m:r>
          </m:e>
          <m:sub>
            <m:r>
              <w:rPr>
                <w:rFonts w:ascii="Cambria Math" w:hAnsi="Cambria Math" w:cs="Times New Roman"/>
                <w:sz w:val="18"/>
                <w:szCs w:val="18"/>
              </w:rPr>
              <m:t>C,e,i,s</m:t>
            </m:r>
          </m:sub>
        </m:sSub>
      </m:oMath>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7215"/>
        <w:gridCol w:w="1245"/>
      </w:tblGrid>
      <w:tr w:rsidR="004F75C5" w:rsidRPr="00937F23" w14:paraId="46D1ED1F" w14:textId="77777777" w:rsidTr="00777609">
        <w:tc>
          <w:tcPr>
            <w:tcW w:w="540" w:type="dxa"/>
            <w:tcBorders>
              <w:top w:val="single" w:sz="6" w:space="0" w:color="000000"/>
              <w:left w:val="single" w:sz="6" w:space="0" w:color="000000"/>
              <w:bottom w:val="single" w:sz="6" w:space="0" w:color="000000"/>
              <w:right w:val="single" w:sz="6" w:space="0" w:color="000000"/>
            </w:tcBorders>
            <w:vAlign w:val="center"/>
            <w:hideMark/>
          </w:tcPr>
          <w:p w14:paraId="70488B18" w14:textId="77777777" w:rsidR="004F75C5" w:rsidRPr="00937F23" w:rsidRDefault="004F75C5"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Lp. </w:t>
            </w:r>
          </w:p>
        </w:tc>
        <w:tc>
          <w:tcPr>
            <w:tcW w:w="7215" w:type="dxa"/>
            <w:tcBorders>
              <w:top w:val="single" w:sz="6" w:space="0" w:color="000000"/>
              <w:left w:val="single" w:sz="6" w:space="0" w:color="000000"/>
              <w:bottom w:val="single" w:sz="6" w:space="0" w:color="000000"/>
              <w:right w:val="single" w:sz="6" w:space="0" w:color="000000"/>
            </w:tcBorders>
            <w:vAlign w:val="center"/>
            <w:hideMark/>
          </w:tcPr>
          <w:p w14:paraId="2A0D111B" w14:textId="77777777" w:rsidR="004F75C5" w:rsidRPr="00937F23" w:rsidRDefault="004F75C5"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Rodzaj instalacji i jej wyposażenie</w:t>
            </w:r>
          </w:p>
        </w:tc>
        <w:tc>
          <w:tcPr>
            <w:tcW w:w="1245" w:type="dxa"/>
            <w:tcBorders>
              <w:top w:val="single" w:sz="6" w:space="0" w:color="000000"/>
              <w:left w:val="single" w:sz="6" w:space="0" w:color="000000"/>
              <w:bottom w:val="single" w:sz="6" w:space="0" w:color="000000"/>
              <w:right w:val="single" w:sz="6" w:space="0" w:color="000000"/>
            </w:tcBorders>
            <w:vAlign w:val="center"/>
            <w:hideMark/>
          </w:tcPr>
          <w:p w14:paraId="5255F62D" w14:textId="77777777" w:rsidR="004F75C5" w:rsidRPr="00937F23" w:rsidRDefault="00000000" w:rsidP="003500F2">
            <w:pPr>
              <w:spacing w:before="40" w:after="40" w:line="240" w:lineRule="auto"/>
              <w:rPr>
                <w:rFonts w:ascii="Times New Roman" w:eastAsia="Times New Roman" w:hAnsi="Times New Roman" w:cs="Times New Roman"/>
                <w:sz w:val="18"/>
                <w:szCs w:val="18"/>
                <w:lang w:eastAsia="pl-PL"/>
              </w:rPr>
            </w:pPr>
            <m:oMathPara>
              <m:oMath>
                <m:sSub>
                  <m:sSubPr>
                    <m:ctrlPr>
                      <w:rPr>
                        <w:rFonts w:ascii="Cambria Math" w:hAnsi="Cambria Math" w:cs="Times New Roman"/>
                        <w:i/>
                        <w:iCs/>
                        <w:sz w:val="18"/>
                        <w:szCs w:val="18"/>
                      </w:rPr>
                    </m:ctrlPr>
                  </m:sSubPr>
                  <m:e>
                    <m:r>
                      <w:rPr>
                        <w:rFonts w:ascii="Cambria Math" w:hAnsi="Cambria Math" w:cs="Times New Roman"/>
                        <w:sz w:val="18"/>
                        <w:szCs w:val="18"/>
                      </w:rPr>
                      <m:t>η</m:t>
                    </m:r>
                  </m:e>
                  <m:sub>
                    <m:r>
                      <w:rPr>
                        <w:rFonts w:ascii="Cambria Math" w:hAnsi="Cambria Math" w:cs="Times New Roman"/>
                        <w:sz w:val="18"/>
                        <w:szCs w:val="18"/>
                      </w:rPr>
                      <m:t>C,e,i,s</m:t>
                    </m:r>
                  </m:sub>
                </m:sSub>
              </m:oMath>
            </m:oMathPara>
          </w:p>
        </w:tc>
      </w:tr>
      <w:tr w:rsidR="004F75C5" w:rsidRPr="00937F23" w14:paraId="4505C3ED" w14:textId="77777777" w:rsidTr="00777609">
        <w:tc>
          <w:tcPr>
            <w:tcW w:w="540" w:type="dxa"/>
            <w:tcBorders>
              <w:top w:val="single" w:sz="6" w:space="0" w:color="000000"/>
              <w:left w:val="single" w:sz="6" w:space="0" w:color="000000"/>
              <w:bottom w:val="single" w:sz="6" w:space="0" w:color="000000"/>
              <w:right w:val="single" w:sz="6" w:space="0" w:color="000000"/>
            </w:tcBorders>
            <w:vAlign w:val="center"/>
            <w:hideMark/>
          </w:tcPr>
          <w:p w14:paraId="7E8290C1" w14:textId="77777777" w:rsidR="004F75C5" w:rsidRPr="00937F23" w:rsidRDefault="004F75C5"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1 </w:t>
            </w:r>
          </w:p>
        </w:tc>
        <w:tc>
          <w:tcPr>
            <w:tcW w:w="7215" w:type="dxa"/>
            <w:tcBorders>
              <w:top w:val="single" w:sz="6" w:space="0" w:color="000000"/>
              <w:left w:val="single" w:sz="6" w:space="0" w:color="000000"/>
              <w:bottom w:val="single" w:sz="6" w:space="0" w:color="000000"/>
              <w:right w:val="single" w:sz="6" w:space="0" w:color="000000"/>
            </w:tcBorders>
            <w:vAlign w:val="center"/>
            <w:hideMark/>
          </w:tcPr>
          <w:p w14:paraId="71F83BCA" w14:textId="77777777" w:rsidR="004F75C5" w:rsidRPr="00937F23" w:rsidRDefault="004F75C5"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Instalacje hydrauliczne systemu chłodzenia wyposażone w zawory</w:t>
            </w:r>
            <w:r w:rsidR="008A5FD1"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regulacyjne dwudrogowe zainstalowane przy chłodnicach powietrza:</w:t>
            </w:r>
            <w:r w:rsidRPr="00937F23">
              <w:rPr>
                <w:rFonts w:ascii="Times New Roman" w:eastAsia="Times New Roman" w:hAnsi="Times New Roman" w:cs="Times New Roman"/>
                <w:color w:val="000000"/>
                <w:sz w:val="18"/>
                <w:szCs w:val="18"/>
                <w:lang w:eastAsia="pl-PL"/>
              </w:rPr>
              <w:br/>
              <w:t>a) regulacja skokowa</w:t>
            </w:r>
            <w:r w:rsidRPr="00937F23">
              <w:rPr>
                <w:rFonts w:ascii="Times New Roman" w:eastAsia="Times New Roman" w:hAnsi="Times New Roman" w:cs="Times New Roman"/>
                <w:color w:val="000000"/>
                <w:sz w:val="18"/>
                <w:szCs w:val="18"/>
                <w:lang w:eastAsia="pl-PL"/>
              </w:rPr>
              <w:br/>
              <w:t>b) regulacja ciągła</w:t>
            </w:r>
          </w:p>
        </w:tc>
        <w:tc>
          <w:tcPr>
            <w:tcW w:w="1245" w:type="dxa"/>
            <w:tcBorders>
              <w:top w:val="single" w:sz="6" w:space="0" w:color="000000"/>
              <w:left w:val="single" w:sz="6" w:space="0" w:color="000000"/>
              <w:bottom w:val="single" w:sz="6" w:space="0" w:color="000000"/>
              <w:right w:val="single" w:sz="6" w:space="0" w:color="000000"/>
            </w:tcBorders>
            <w:vAlign w:val="center"/>
            <w:hideMark/>
          </w:tcPr>
          <w:p w14:paraId="5B1AA200" w14:textId="77777777" w:rsidR="00BA1B69" w:rsidRPr="00937F23" w:rsidRDefault="00BA1B69" w:rsidP="003500F2">
            <w:pPr>
              <w:spacing w:before="40" w:after="40" w:line="240" w:lineRule="auto"/>
              <w:jc w:val="center"/>
              <w:rPr>
                <w:rFonts w:ascii="Times New Roman" w:eastAsia="Times New Roman" w:hAnsi="Times New Roman" w:cs="Times New Roman"/>
                <w:color w:val="000000"/>
                <w:sz w:val="18"/>
                <w:szCs w:val="18"/>
                <w:lang w:eastAsia="pl-PL"/>
              </w:rPr>
            </w:pPr>
          </w:p>
          <w:p w14:paraId="27C5D050" w14:textId="77777777" w:rsidR="00BA1B69" w:rsidRPr="00937F23" w:rsidRDefault="00BA1B69" w:rsidP="003500F2">
            <w:pPr>
              <w:spacing w:before="40" w:after="40" w:line="240" w:lineRule="auto"/>
              <w:jc w:val="center"/>
              <w:rPr>
                <w:rFonts w:ascii="Times New Roman" w:eastAsia="Times New Roman" w:hAnsi="Times New Roman" w:cs="Times New Roman"/>
                <w:color w:val="000000"/>
                <w:sz w:val="18"/>
                <w:szCs w:val="18"/>
                <w:lang w:eastAsia="pl-PL"/>
              </w:rPr>
            </w:pPr>
          </w:p>
          <w:p w14:paraId="6AD55FA2" w14:textId="77777777" w:rsidR="00D74F3A" w:rsidRPr="00937F23" w:rsidRDefault="004F75C5" w:rsidP="003500F2">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0,92</w:t>
            </w:r>
          </w:p>
          <w:p w14:paraId="16C2AA23" w14:textId="77777777" w:rsidR="004F75C5" w:rsidRPr="00937F23" w:rsidRDefault="004F75C5" w:rsidP="003500F2">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0,94</w:t>
            </w:r>
          </w:p>
        </w:tc>
      </w:tr>
      <w:tr w:rsidR="004F75C5" w:rsidRPr="00937F23" w14:paraId="4A5EEE47" w14:textId="77777777" w:rsidTr="00777609">
        <w:tc>
          <w:tcPr>
            <w:tcW w:w="540" w:type="dxa"/>
            <w:tcBorders>
              <w:top w:val="single" w:sz="6" w:space="0" w:color="000000"/>
              <w:left w:val="single" w:sz="6" w:space="0" w:color="000000"/>
              <w:bottom w:val="single" w:sz="6" w:space="0" w:color="000000"/>
              <w:right w:val="single" w:sz="6" w:space="0" w:color="000000"/>
            </w:tcBorders>
            <w:vAlign w:val="center"/>
            <w:hideMark/>
          </w:tcPr>
          <w:p w14:paraId="093A3251" w14:textId="77777777" w:rsidR="004F75C5" w:rsidRPr="00937F23" w:rsidRDefault="004F75C5"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2 </w:t>
            </w:r>
          </w:p>
        </w:tc>
        <w:tc>
          <w:tcPr>
            <w:tcW w:w="7215" w:type="dxa"/>
            <w:tcBorders>
              <w:top w:val="single" w:sz="6" w:space="0" w:color="000000"/>
              <w:left w:val="single" w:sz="6" w:space="0" w:color="000000"/>
              <w:bottom w:val="single" w:sz="6" w:space="0" w:color="000000"/>
              <w:right w:val="single" w:sz="6" w:space="0" w:color="000000"/>
            </w:tcBorders>
            <w:vAlign w:val="center"/>
            <w:hideMark/>
          </w:tcPr>
          <w:p w14:paraId="18A91163" w14:textId="77777777" w:rsidR="004F75C5" w:rsidRPr="00937F23" w:rsidRDefault="004F75C5"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Instalacje hydrauliczne systemu chłodzenia wyposażone w zawory</w:t>
            </w:r>
            <w:r w:rsidR="003A2D12"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regulacyjne trójdrogowe zainstalowane przy chłodnicach powietrza:</w:t>
            </w:r>
            <w:r w:rsidRPr="00937F23">
              <w:rPr>
                <w:rFonts w:ascii="Times New Roman" w:eastAsia="Times New Roman" w:hAnsi="Times New Roman" w:cs="Times New Roman"/>
                <w:color w:val="000000"/>
                <w:sz w:val="18"/>
                <w:szCs w:val="18"/>
                <w:lang w:eastAsia="pl-PL"/>
              </w:rPr>
              <w:br/>
              <w:t>a) regulacja skokowa</w:t>
            </w:r>
            <w:r w:rsidRPr="00937F23">
              <w:rPr>
                <w:rFonts w:ascii="Times New Roman" w:eastAsia="Times New Roman" w:hAnsi="Times New Roman" w:cs="Times New Roman"/>
                <w:color w:val="000000"/>
                <w:sz w:val="18"/>
                <w:szCs w:val="18"/>
                <w:lang w:eastAsia="pl-PL"/>
              </w:rPr>
              <w:br/>
              <w:t>b) regulacja ciągła</w:t>
            </w:r>
          </w:p>
        </w:tc>
        <w:tc>
          <w:tcPr>
            <w:tcW w:w="1245" w:type="dxa"/>
            <w:tcBorders>
              <w:top w:val="single" w:sz="6" w:space="0" w:color="000000"/>
              <w:left w:val="single" w:sz="6" w:space="0" w:color="000000"/>
              <w:bottom w:val="single" w:sz="6" w:space="0" w:color="000000"/>
              <w:right w:val="single" w:sz="6" w:space="0" w:color="000000"/>
            </w:tcBorders>
            <w:vAlign w:val="center"/>
            <w:hideMark/>
          </w:tcPr>
          <w:p w14:paraId="290CD324" w14:textId="77777777" w:rsidR="00BA1B69" w:rsidRPr="00937F23" w:rsidRDefault="00BA1B69" w:rsidP="003500F2">
            <w:pPr>
              <w:spacing w:before="40" w:after="40" w:line="240" w:lineRule="auto"/>
              <w:jc w:val="center"/>
              <w:rPr>
                <w:rFonts w:ascii="Times New Roman" w:eastAsia="Times New Roman" w:hAnsi="Times New Roman" w:cs="Times New Roman"/>
                <w:color w:val="000000"/>
                <w:sz w:val="18"/>
                <w:szCs w:val="18"/>
                <w:lang w:eastAsia="pl-PL"/>
              </w:rPr>
            </w:pPr>
          </w:p>
          <w:p w14:paraId="6C0CCD30" w14:textId="77777777" w:rsidR="00BA1B69" w:rsidRPr="00937F23" w:rsidRDefault="00BA1B69" w:rsidP="003500F2">
            <w:pPr>
              <w:spacing w:before="40" w:after="40" w:line="240" w:lineRule="auto"/>
              <w:jc w:val="center"/>
              <w:rPr>
                <w:rFonts w:ascii="Times New Roman" w:eastAsia="Times New Roman" w:hAnsi="Times New Roman" w:cs="Times New Roman"/>
                <w:color w:val="000000"/>
                <w:sz w:val="18"/>
                <w:szCs w:val="18"/>
                <w:lang w:eastAsia="pl-PL"/>
              </w:rPr>
            </w:pPr>
          </w:p>
          <w:p w14:paraId="4228A4B8" w14:textId="77777777" w:rsidR="00D74F3A" w:rsidRPr="00937F23" w:rsidRDefault="004F75C5" w:rsidP="003500F2">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0,94</w:t>
            </w:r>
          </w:p>
          <w:p w14:paraId="2C441178" w14:textId="77777777" w:rsidR="004F75C5" w:rsidRPr="00937F23" w:rsidRDefault="004F75C5" w:rsidP="003500F2">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0,96</w:t>
            </w:r>
          </w:p>
        </w:tc>
      </w:tr>
      <w:tr w:rsidR="004F75C5" w:rsidRPr="00937F23" w14:paraId="147353FD" w14:textId="77777777" w:rsidTr="00777609">
        <w:tc>
          <w:tcPr>
            <w:tcW w:w="540" w:type="dxa"/>
            <w:tcBorders>
              <w:top w:val="single" w:sz="6" w:space="0" w:color="000000"/>
              <w:left w:val="single" w:sz="6" w:space="0" w:color="000000"/>
              <w:bottom w:val="single" w:sz="6" w:space="0" w:color="000000"/>
              <w:right w:val="single" w:sz="6" w:space="0" w:color="000000"/>
            </w:tcBorders>
            <w:vAlign w:val="center"/>
            <w:hideMark/>
          </w:tcPr>
          <w:p w14:paraId="36E7F0C9" w14:textId="77777777" w:rsidR="004F75C5" w:rsidRPr="00937F23" w:rsidRDefault="004F75C5"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3 </w:t>
            </w:r>
          </w:p>
        </w:tc>
        <w:tc>
          <w:tcPr>
            <w:tcW w:w="7215" w:type="dxa"/>
            <w:tcBorders>
              <w:top w:val="single" w:sz="6" w:space="0" w:color="000000"/>
              <w:left w:val="single" w:sz="6" w:space="0" w:color="000000"/>
              <w:bottom w:val="single" w:sz="6" w:space="0" w:color="000000"/>
              <w:right w:val="single" w:sz="6" w:space="0" w:color="000000"/>
            </w:tcBorders>
            <w:vAlign w:val="center"/>
            <w:hideMark/>
          </w:tcPr>
          <w:p w14:paraId="7B0D246F" w14:textId="77777777" w:rsidR="004F75C5" w:rsidRPr="00937F23" w:rsidRDefault="004F75C5" w:rsidP="003500F2">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Instalacje hydrauliczne systemu chłodzenia wyposażone w zawory</w:t>
            </w:r>
            <w:r w:rsidR="00BA1B69"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regulacyjne dwudrogowe z automatycznym równoważeniem ciśnień (typu</w:t>
            </w:r>
            <w:r w:rsidR="00BA1B69"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PIBCV) zainstalowane przy chłodnicach powietrza oraz w elektronicznie</w:t>
            </w:r>
            <w:r w:rsidR="00BA1B69" w:rsidRPr="00937F23">
              <w:rPr>
                <w:rFonts w:ascii="Times New Roman" w:eastAsia="Times New Roman" w:hAnsi="Times New Roman" w:cs="Times New Roman"/>
                <w:color w:val="000000"/>
                <w:sz w:val="18"/>
                <w:szCs w:val="18"/>
                <w:lang w:eastAsia="pl-PL"/>
              </w:rPr>
              <w:t xml:space="preserve"> </w:t>
            </w:r>
            <w:r w:rsidRPr="00937F23">
              <w:rPr>
                <w:rFonts w:ascii="Times New Roman" w:eastAsia="Times New Roman" w:hAnsi="Times New Roman" w:cs="Times New Roman"/>
                <w:color w:val="000000"/>
                <w:sz w:val="18"/>
                <w:szCs w:val="18"/>
                <w:lang w:eastAsia="pl-PL"/>
              </w:rPr>
              <w:t>sterowaną pompę:</w:t>
            </w:r>
            <w:r w:rsidRPr="00937F23">
              <w:rPr>
                <w:rFonts w:ascii="Times New Roman" w:eastAsia="Times New Roman" w:hAnsi="Times New Roman" w:cs="Times New Roman"/>
                <w:color w:val="000000"/>
                <w:sz w:val="18"/>
                <w:szCs w:val="18"/>
                <w:lang w:eastAsia="pl-PL"/>
              </w:rPr>
              <w:br/>
              <w:t>a) regulacja skokowa</w:t>
            </w:r>
            <w:r w:rsidRPr="00937F23">
              <w:rPr>
                <w:rFonts w:ascii="Times New Roman" w:eastAsia="Times New Roman" w:hAnsi="Times New Roman" w:cs="Times New Roman"/>
                <w:color w:val="000000"/>
                <w:sz w:val="18"/>
                <w:szCs w:val="18"/>
                <w:lang w:eastAsia="pl-PL"/>
              </w:rPr>
              <w:br/>
              <w:t>b) regulacja ciągła</w:t>
            </w:r>
          </w:p>
        </w:tc>
        <w:tc>
          <w:tcPr>
            <w:tcW w:w="1245" w:type="dxa"/>
            <w:tcBorders>
              <w:top w:val="single" w:sz="6" w:space="0" w:color="000000"/>
              <w:left w:val="single" w:sz="6" w:space="0" w:color="000000"/>
              <w:bottom w:val="single" w:sz="6" w:space="0" w:color="000000"/>
              <w:right w:val="single" w:sz="6" w:space="0" w:color="000000"/>
            </w:tcBorders>
            <w:vAlign w:val="center"/>
            <w:hideMark/>
          </w:tcPr>
          <w:p w14:paraId="423BB939" w14:textId="77777777" w:rsidR="00BA1B69" w:rsidRPr="00937F23" w:rsidRDefault="00BA1B69" w:rsidP="003500F2">
            <w:pPr>
              <w:spacing w:before="40" w:after="40" w:line="240" w:lineRule="auto"/>
              <w:jc w:val="center"/>
              <w:rPr>
                <w:rFonts w:ascii="Times New Roman" w:eastAsia="Times New Roman" w:hAnsi="Times New Roman" w:cs="Times New Roman"/>
                <w:color w:val="000000"/>
                <w:sz w:val="18"/>
                <w:szCs w:val="18"/>
                <w:lang w:eastAsia="pl-PL"/>
              </w:rPr>
            </w:pPr>
          </w:p>
          <w:p w14:paraId="083DA623" w14:textId="77777777" w:rsidR="00BA1B69" w:rsidRPr="00937F23" w:rsidRDefault="00BA1B69" w:rsidP="003500F2">
            <w:pPr>
              <w:spacing w:before="40" w:after="40" w:line="240" w:lineRule="auto"/>
              <w:jc w:val="center"/>
              <w:rPr>
                <w:rFonts w:ascii="Times New Roman" w:eastAsia="Times New Roman" w:hAnsi="Times New Roman" w:cs="Times New Roman"/>
                <w:color w:val="000000"/>
                <w:sz w:val="18"/>
                <w:szCs w:val="18"/>
                <w:lang w:eastAsia="pl-PL"/>
              </w:rPr>
            </w:pPr>
          </w:p>
          <w:p w14:paraId="401B4BCE" w14:textId="77777777" w:rsidR="00BA1B69" w:rsidRPr="00937F23" w:rsidRDefault="00BA1B69" w:rsidP="003500F2">
            <w:pPr>
              <w:spacing w:before="40" w:after="40" w:line="240" w:lineRule="auto"/>
              <w:jc w:val="center"/>
              <w:rPr>
                <w:rFonts w:ascii="Times New Roman" w:eastAsia="Times New Roman" w:hAnsi="Times New Roman" w:cs="Times New Roman"/>
                <w:color w:val="000000"/>
                <w:sz w:val="18"/>
                <w:szCs w:val="18"/>
                <w:lang w:eastAsia="pl-PL"/>
              </w:rPr>
            </w:pPr>
          </w:p>
          <w:p w14:paraId="7237F56D" w14:textId="77777777" w:rsidR="00D74F3A" w:rsidRPr="00937F23" w:rsidRDefault="004F75C5" w:rsidP="003500F2">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0,96</w:t>
            </w:r>
          </w:p>
          <w:p w14:paraId="67CF3D66" w14:textId="77777777" w:rsidR="004F75C5" w:rsidRPr="00937F23" w:rsidRDefault="004F75C5" w:rsidP="003500F2">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0,98</w:t>
            </w:r>
          </w:p>
        </w:tc>
      </w:tr>
    </w:tbl>
    <w:p w14:paraId="2769D3E6" w14:textId="77777777" w:rsidR="00BA1B69" w:rsidRPr="00937F23" w:rsidRDefault="00BA1B69" w:rsidP="004F75C5">
      <w:pPr>
        <w:spacing w:after="0" w:line="240" w:lineRule="auto"/>
        <w:rPr>
          <w:rFonts w:ascii="Times New Roman" w:eastAsia="Times New Roman" w:hAnsi="Times New Roman" w:cs="Times New Roman"/>
          <w:color w:val="000000"/>
          <w:lang w:eastAsia="pl-PL"/>
        </w:rPr>
      </w:pPr>
    </w:p>
    <w:p w14:paraId="21F2E0DE" w14:textId="77777777" w:rsidR="00BA1B69" w:rsidRPr="00937F23" w:rsidRDefault="00BA1B69" w:rsidP="004F75C5">
      <w:pPr>
        <w:spacing w:after="0" w:line="240" w:lineRule="auto"/>
        <w:rPr>
          <w:rFonts w:ascii="Times New Roman" w:eastAsia="Times New Roman" w:hAnsi="Times New Roman" w:cs="Times New Roman"/>
          <w:color w:val="000000"/>
          <w:lang w:eastAsia="pl-PL"/>
        </w:rPr>
      </w:pPr>
    </w:p>
    <w:p w14:paraId="7DA974F8" w14:textId="77777777" w:rsidR="00E033C8" w:rsidRPr="00937F23" w:rsidRDefault="0039757D">
      <w:pPr>
        <w:pStyle w:val="Akapitzlist"/>
        <w:numPr>
          <w:ilvl w:val="3"/>
          <w:numId w:val="3"/>
        </w:numPr>
        <w:spacing w:after="0" w:line="240" w:lineRule="auto"/>
        <w:ind w:left="1418" w:hanging="851"/>
        <w:rPr>
          <w:rFonts w:ascii="Times New Roman" w:hAnsi="Times New Roman" w:cs="Times New Roman"/>
          <w:szCs w:val="20"/>
        </w:rPr>
      </w:pPr>
      <w:r w:rsidRPr="00937F23">
        <w:rPr>
          <w:rFonts w:ascii="Times New Roman" w:hAnsi="Times New Roman" w:cs="Times New Roman"/>
          <w:szCs w:val="20"/>
        </w:rPr>
        <w:t>Obliczanie</w:t>
      </w:r>
      <w:r w:rsidR="00E033C8" w:rsidRPr="00937F23">
        <w:rPr>
          <w:rFonts w:ascii="Times New Roman" w:hAnsi="Times New Roman" w:cs="Times New Roman"/>
          <w:szCs w:val="20"/>
        </w:rPr>
        <w:t xml:space="preserve"> średniej sezonowej sprawności </w:t>
      </w:r>
      <w:proofErr w:type="spellStart"/>
      <w:r w:rsidR="00E033C8" w:rsidRPr="00937F23">
        <w:rPr>
          <w:rFonts w:ascii="Times New Roman" w:hAnsi="Times New Roman" w:cs="Times New Roman"/>
          <w:szCs w:val="20"/>
        </w:rPr>
        <w:t>przesyłu</w:t>
      </w:r>
      <w:proofErr w:type="spellEnd"/>
      <w:r w:rsidR="00E033C8" w:rsidRPr="00937F23">
        <w:rPr>
          <w:rFonts w:ascii="Times New Roman" w:hAnsi="Times New Roman" w:cs="Times New Roman"/>
          <w:szCs w:val="20"/>
        </w:rPr>
        <w:t xml:space="preserve"> chłodu ze źródła chłodu do</w:t>
      </w:r>
      <w:r w:rsidR="0047103F" w:rsidRPr="00937F23">
        <w:rPr>
          <w:rFonts w:ascii="Times New Roman" w:hAnsi="Times New Roman" w:cs="Times New Roman"/>
          <w:szCs w:val="20"/>
        </w:rPr>
        <w:t> </w:t>
      </w:r>
      <w:r w:rsidR="00E033C8" w:rsidRPr="00937F23">
        <w:rPr>
          <w:rFonts w:ascii="Times New Roman" w:hAnsi="Times New Roman" w:cs="Times New Roman"/>
          <w:szCs w:val="20"/>
        </w:rPr>
        <w:t xml:space="preserve">przestrzeni chłodzonej </w:t>
      </w:r>
      <m:oMath>
        <m:sSub>
          <m:sSubPr>
            <m:ctrlPr>
              <w:rPr>
                <w:rFonts w:ascii="Cambria Math" w:hAnsi="Cambria Math" w:cs="Times New Roman"/>
                <w:b/>
                <w:bCs/>
                <w:i/>
                <w:color w:val="404040" w:themeColor="text1" w:themeTint="BF"/>
                <w:sz w:val="22"/>
                <w:szCs w:val="22"/>
              </w:rPr>
            </m:ctrlPr>
          </m:sSubPr>
          <m:e>
            <m:r>
              <m:rPr>
                <m:sty m:val="bi"/>
              </m:rPr>
              <w:rPr>
                <w:rFonts w:ascii="Cambria Math" w:hAnsi="Cambria Math" w:cs="Times New Roman"/>
                <w:color w:val="404040" w:themeColor="text1" w:themeTint="BF"/>
                <w:sz w:val="22"/>
                <w:szCs w:val="22"/>
              </w:rPr>
              <m:t>η</m:t>
            </m:r>
          </m:e>
          <m:sub>
            <m:r>
              <m:rPr>
                <m:sty m:val="bi"/>
              </m:rPr>
              <w:rPr>
                <w:rFonts w:ascii="Cambria Math" w:hAnsi="Cambria Math" w:cs="Times New Roman"/>
                <w:color w:val="404040" w:themeColor="text1" w:themeTint="BF"/>
                <w:sz w:val="22"/>
                <w:szCs w:val="22"/>
              </w:rPr>
              <m:t>C,d,i,s</m:t>
            </m:r>
          </m:sub>
        </m:sSub>
      </m:oMath>
    </w:p>
    <w:p w14:paraId="68F94381" w14:textId="77777777" w:rsidR="00E033C8" w:rsidRPr="00937F23" w:rsidRDefault="00E033C8" w:rsidP="00E033C8">
      <w:pPr>
        <w:jc w:val="both"/>
        <w:rPr>
          <w:rFonts w:ascii="Times New Roman" w:hAnsi="Times New Roman" w:cs="Times New Roman"/>
          <w:sz w:val="20"/>
          <w:szCs w:val="20"/>
        </w:rPr>
      </w:pPr>
    </w:p>
    <w:p w14:paraId="3D9F9DFB" w14:textId="35F2AD40" w:rsidR="00D65151" w:rsidRPr="00937F23" w:rsidRDefault="00E033C8" w:rsidP="00E033C8">
      <w:pPr>
        <w:jc w:val="both"/>
        <w:rPr>
          <w:rFonts w:ascii="Times New Roman" w:hAnsi="Times New Roman" w:cs="Times New Roman"/>
          <w:sz w:val="20"/>
          <w:szCs w:val="20"/>
        </w:rPr>
      </w:pPr>
      <w:r w:rsidRPr="00937F23">
        <w:rPr>
          <w:rFonts w:ascii="Times New Roman" w:hAnsi="Times New Roman" w:cs="Times New Roman"/>
          <w:sz w:val="20"/>
          <w:szCs w:val="20"/>
        </w:rPr>
        <w:lastRenderedPageBreak/>
        <w:t>Zyski ciepła instalacji przesyłania chłodu w systemie chłodzenia należy obliczać w taki sam</w:t>
      </w:r>
      <w:r w:rsidR="00B456DD" w:rsidRPr="00937F23">
        <w:rPr>
          <w:rFonts w:ascii="Times New Roman" w:hAnsi="Times New Roman" w:cs="Times New Roman"/>
          <w:sz w:val="20"/>
          <w:szCs w:val="20"/>
        </w:rPr>
        <w:t xml:space="preserve"> </w:t>
      </w:r>
      <w:r w:rsidRPr="00937F23">
        <w:rPr>
          <w:rFonts w:ascii="Times New Roman" w:hAnsi="Times New Roman" w:cs="Times New Roman"/>
          <w:sz w:val="20"/>
          <w:szCs w:val="20"/>
        </w:rPr>
        <w:t xml:space="preserve">sposób jak straty ciepła </w:t>
      </w:r>
      <w:r w:rsidR="00BF5704" w:rsidRPr="00937F23">
        <w:rPr>
          <w:rFonts w:ascii="Times New Roman" w:hAnsi="Times New Roman" w:cs="Times New Roman"/>
          <w:sz w:val="20"/>
          <w:szCs w:val="20"/>
        </w:rPr>
        <w:t xml:space="preserve">instalacji przesyłania w systemie ogrzewania </w:t>
      </w:r>
      <w:r w:rsidRPr="00937F23">
        <w:rPr>
          <w:rFonts w:ascii="Times New Roman" w:hAnsi="Times New Roman" w:cs="Times New Roman"/>
          <w:sz w:val="20"/>
          <w:szCs w:val="20"/>
        </w:rPr>
        <w:t>(pkt</w:t>
      </w:r>
      <w:r w:rsidR="00B456DD" w:rsidRPr="00937F23">
        <w:rPr>
          <w:rFonts w:ascii="Times New Roman" w:hAnsi="Times New Roman" w:cs="Times New Roman"/>
          <w:sz w:val="20"/>
          <w:szCs w:val="20"/>
        </w:rPr>
        <w:t xml:space="preserve"> </w:t>
      </w:r>
      <w:r w:rsidR="00BF5704" w:rsidRPr="00937F23">
        <w:rPr>
          <w:rFonts w:ascii="Times New Roman" w:hAnsi="Times New Roman" w:cs="Times New Roman"/>
        </w:rPr>
        <w:fldChar w:fldCharType="begin"/>
      </w:r>
      <w:r w:rsidR="00BF5704" w:rsidRPr="00937F23">
        <w:rPr>
          <w:rFonts w:ascii="Times New Roman" w:hAnsi="Times New Roman" w:cs="Times New Roman"/>
        </w:rPr>
        <w:instrText xml:space="preserve"> REF _Ref117426746 \r \h  \* MERGEFORMAT </w:instrText>
      </w:r>
      <w:r w:rsidR="00BF5704" w:rsidRPr="00937F23">
        <w:rPr>
          <w:rFonts w:ascii="Times New Roman" w:hAnsi="Times New Roman" w:cs="Times New Roman"/>
        </w:rPr>
      </w:r>
      <w:r w:rsidR="00BF5704" w:rsidRPr="00937F23">
        <w:rPr>
          <w:rFonts w:ascii="Times New Roman" w:hAnsi="Times New Roman" w:cs="Times New Roman"/>
        </w:rPr>
        <w:fldChar w:fldCharType="separate"/>
      </w:r>
      <w:r w:rsidR="00440DA4" w:rsidRPr="00440DA4">
        <w:rPr>
          <w:rFonts w:ascii="Times New Roman" w:hAnsi="Times New Roman" w:cs="Times New Roman"/>
          <w:sz w:val="20"/>
          <w:szCs w:val="20"/>
        </w:rPr>
        <w:t>5.3.2.3</w:t>
      </w:r>
      <w:r w:rsidR="00BF5704" w:rsidRPr="00937F23">
        <w:rPr>
          <w:rFonts w:ascii="Times New Roman" w:hAnsi="Times New Roman" w:cs="Times New Roman"/>
        </w:rPr>
        <w:fldChar w:fldCharType="end"/>
      </w:r>
      <w:r w:rsidRPr="00937F23">
        <w:rPr>
          <w:rFonts w:ascii="Times New Roman" w:hAnsi="Times New Roman" w:cs="Times New Roman"/>
          <w:sz w:val="20"/>
          <w:szCs w:val="20"/>
        </w:rPr>
        <w:t>)</w:t>
      </w:r>
      <w:r w:rsidR="00B456DD" w:rsidRPr="00937F23">
        <w:rPr>
          <w:rFonts w:ascii="Times New Roman" w:hAnsi="Times New Roman" w:cs="Times New Roman"/>
          <w:sz w:val="20"/>
          <w:szCs w:val="20"/>
        </w:rPr>
        <w:t xml:space="preserve"> </w:t>
      </w:r>
      <w:r w:rsidRPr="00937F23">
        <w:rPr>
          <w:rFonts w:ascii="Times New Roman" w:hAnsi="Times New Roman" w:cs="Times New Roman"/>
          <w:sz w:val="20"/>
          <w:szCs w:val="20"/>
        </w:rPr>
        <w:t xml:space="preserve">i w systemie przygotowania </w:t>
      </w:r>
      <w:r w:rsidR="006F5B8D" w:rsidRPr="00937F23">
        <w:rPr>
          <w:rFonts w:ascii="Times New Roman" w:hAnsi="Times New Roman" w:cs="Times New Roman"/>
          <w:sz w:val="20"/>
          <w:szCs w:val="20"/>
        </w:rPr>
        <w:t>c.w.u.</w:t>
      </w:r>
      <w:r w:rsidRPr="00937F23">
        <w:rPr>
          <w:rFonts w:ascii="Times New Roman" w:hAnsi="Times New Roman" w:cs="Times New Roman"/>
          <w:sz w:val="20"/>
          <w:szCs w:val="20"/>
        </w:rPr>
        <w:t xml:space="preserve"> (pkt</w:t>
      </w:r>
      <w:r w:rsidR="000E1E21" w:rsidRPr="00937F23">
        <w:rPr>
          <w:rFonts w:ascii="Times New Roman" w:hAnsi="Times New Roman" w:cs="Times New Roman"/>
          <w:sz w:val="20"/>
          <w:szCs w:val="20"/>
        </w:rPr>
        <w:t xml:space="preserve"> </w:t>
      </w:r>
      <w:r w:rsidR="00BF5704" w:rsidRPr="00937F23">
        <w:rPr>
          <w:rFonts w:ascii="Times New Roman" w:hAnsi="Times New Roman" w:cs="Times New Roman"/>
        </w:rPr>
        <w:fldChar w:fldCharType="begin"/>
      </w:r>
      <w:r w:rsidR="00BF5704" w:rsidRPr="00937F23">
        <w:rPr>
          <w:rFonts w:ascii="Times New Roman" w:hAnsi="Times New Roman" w:cs="Times New Roman"/>
        </w:rPr>
        <w:instrText xml:space="preserve"> REF _Ref117426794 \r \h  \* MERGEFORMAT </w:instrText>
      </w:r>
      <w:r w:rsidR="00BF5704" w:rsidRPr="00937F23">
        <w:rPr>
          <w:rFonts w:ascii="Times New Roman" w:hAnsi="Times New Roman" w:cs="Times New Roman"/>
        </w:rPr>
      </w:r>
      <w:r w:rsidR="00BF5704" w:rsidRPr="00937F23">
        <w:rPr>
          <w:rFonts w:ascii="Times New Roman" w:hAnsi="Times New Roman" w:cs="Times New Roman"/>
        </w:rPr>
        <w:fldChar w:fldCharType="separate"/>
      </w:r>
      <w:r w:rsidR="00440DA4" w:rsidRPr="00440DA4">
        <w:rPr>
          <w:rFonts w:ascii="Times New Roman" w:hAnsi="Times New Roman" w:cs="Times New Roman"/>
          <w:sz w:val="20"/>
          <w:szCs w:val="20"/>
        </w:rPr>
        <w:t>5.4.2.2</w:t>
      </w:r>
      <w:r w:rsidR="00BF5704" w:rsidRPr="00937F23">
        <w:rPr>
          <w:rFonts w:ascii="Times New Roman" w:hAnsi="Times New Roman" w:cs="Times New Roman"/>
        </w:rPr>
        <w:fldChar w:fldCharType="end"/>
      </w:r>
      <w:r w:rsidRPr="00937F23">
        <w:rPr>
          <w:rFonts w:ascii="Times New Roman" w:hAnsi="Times New Roman" w:cs="Times New Roman"/>
          <w:sz w:val="20"/>
          <w:szCs w:val="20"/>
        </w:rPr>
        <w:t>).</w:t>
      </w:r>
      <w:r w:rsidR="00B456DD" w:rsidRPr="00937F23">
        <w:rPr>
          <w:rFonts w:ascii="Times New Roman" w:hAnsi="Times New Roman" w:cs="Times New Roman"/>
          <w:sz w:val="20"/>
          <w:szCs w:val="20"/>
        </w:rPr>
        <w:t xml:space="preserve"> </w:t>
      </w:r>
    </w:p>
    <w:p w14:paraId="2F7C722A" w14:textId="26FB5095" w:rsidR="00D65151" w:rsidRPr="00937F23" w:rsidRDefault="00D65151" w:rsidP="00E033C8">
      <w:pPr>
        <w:jc w:val="both"/>
        <w:rPr>
          <w:rFonts w:ascii="Times New Roman" w:hAnsi="Times New Roman" w:cs="Times New Roman"/>
          <w:sz w:val="20"/>
          <w:szCs w:val="20"/>
        </w:rPr>
      </w:pPr>
      <w:r w:rsidRPr="00937F23">
        <w:rPr>
          <w:rFonts w:ascii="Times New Roman" w:hAnsi="Times New Roman" w:cs="Times New Roman"/>
          <w:sz w:val="20"/>
          <w:szCs w:val="20"/>
        </w:rPr>
        <w:t xml:space="preserve">Wartości jednostkowych zysków ciepła k-tego odcinka instalacji </w:t>
      </w:r>
      <w:proofErr w:type="spellStart"/>
      <w:r w:rsidRPr="00937F23">
        <w:rPr>
          <w:rFonts w:ascii="Times New Roman" w:hAnsi="Times New Roman" w:cs="Times New Roman"/>
          <w:sz w:val="20"/>
          <w:szCs w:val="20"/>
        </w:rPr>
        <w:t>przesyłu</w:t>
      </w:r>
      <w:proofErr w:type="spellEnd"/>
      <w:r w:rsidRPr="00937F23">
        <w:rPr>
          <w:rFonts w:ascii="Times New Roman" w:hAnsi="Times New Roman" w:cs="Times New Roman"/>
          <w:sz w:val="20"/>
          <w:szCs w:val="20"/>
        </w:rPr>
        <w:t xml:space="preserve"> chłodu dla nośnika energii </w:t>
      </w:r>
      <w:r w:rsidRPr="00937F23">
        <w:rPr>
          <w:rFonts w:ascii="Times New Roman" w:hAnsi="Times New Roman" w:cs="Times New Roman"/>
          <w:i/>
          <w:iCs/>
          <w:sz w:val="20"/>
          <w:szCs w:val="20"/>
        </w:rPr>
        <w:t>i</w:t>
      </w:r>
      <w:r w:rsidRPr="00937F23">
        <w:rPr>
          <w:rFonts w:ascii="Times New Roman" w:hAnsi="Times New Roman" w:cs="Times New Roman"/>
          <w:sz w:val="20"/>
          <w:szCs w:val="20"/>
        </w:rPr>
        <w:t xml:space="preserve"> w systemie chłodzenia </w:t>
      </w:r>
      <w:r w:rsidRPr="00937F23">
        <w:rPr>
          <w:rFonts w:ascii="Times New Roman" w:hAnsi="Times New Roman" w:cs="Times New Roman"/>
          <w:i/>
          <w:iCs/>
          <w:sz w:val="20"/>
          <w:szCs w:val="20"/>
        </w:rPr>
        <w:t>s</w:t>
      </w:r>
      <w:r w:rsidRPr="00937F23">
        <w:rPr>
          <w:rFonts w:ascii="Times New Roman" w:hAnsi="Times New Roman" w:cs="Times New Roman"/>
          <w:sz w:val="20"/>
          <w:szCs w:val="20"/>
        </w:rPr>
        <w:t>, należy przyjmować wg</w:t>
      </w:r>
      <w:r w:rsidR="00871514" w:rsidRPr="00937F23">
        <w:rPr>
          <w:rFonts w:ascii="Times New Roman" w:hAnsi="Times New Roman" w:cs="Times New Roman"/>
          <w:sz w:val="20"/>
          <w:szCs w:val="20"/>
        </w:rPr>
        <w:t xml:space="preserve"> tabeli </w:t>
      </w:r>
      <w:r w:rsidR="00211FC5" w:rsidRPr="00937F23">
        <w:rPr>
          <w:rFonts w:ascii="Times New Roman" w:hAnsi="Times New Roman" w:cs="Times New Roman"/>
          <w:sz w:val="20"/>
          <w:szCs w:val="20"/>
        </w:rPr>
        <w:t>2</w:t>
      </w:r>
      <w:r w:rsidR="00F46D69" w:rsidRPr="00937F23">
        <w:rPr>
          <w:rFonts w:ascii="Times New Roman" w:hAnsi="Times New Roman" w:cs="Times New Roman"/>
          <w:sz w:val="20"/>
          <w:szCs w:val="20"/>
        </w:rPr>
        <w:t>1</w:t>
      </w:r>
      <w:r w:rsidRPr="00937F23">
        <w:rPr>
          <w:rFonts w:ascii="Times New Roman" w:hAnsi="Times New Roman" w:cs="Times New Roman"/>
          <w:sz w:val="20"/>
          <w:szCs w:val="20"/>
        </w:rPr>
        <w:t>.</w:t>
      </w:r>
    </w:p>
    <w:p w14:paraId="54346FC7" w14:textId="302BD9FE" w:rsidR="00D65151" w:rsidRPr="00937F23" w:rsidRDefault="00D65151" w:rsidP="00EA46CA">
      <w:pPr>
        <w:spacing w:after="0" w:line="240" w:lineRule="auto"/>
        <w:jc w:val="both"/>
        <w:rPr>
          <w:rFonts w:ascii="Times New Roman" w:hAnsi="Times New Roman" w:cs="Times New Roman"/>
          <w:i/>
          <w:iCs/>
          <w:sz w:val="18"/>
          <w:szCs w:val="18"/>
        </w:rPr>
      </w:pPr>
      <w:bookmarkStart w:id="37" w:name="_Ref117428063"/>
      <w:r w:rsidRPr="00937F23">
        <w:rPr>
          <w:rFonts w:ascii="Times New Roman" w:hAnsi="Times New Roman" w:cs="Times New Roman"/>
          <w:i/>
          <w:iCs/>
          <w:sz w:val="18"/>
          <w:szCs w:val="18"/>
        </w:rPr>
        <w:t>Tabela</w:t>
      </w:r>
      <w:bookmarkEnd w:id="37"/>
      <w:r w:rsidR="00364130">
        <w:rPr>
          <w:rFonts w:ascii="Times New Roman" w:hAnsi="Times New Roman" w:cs="Times New Roman"/>
          <w:i/>
          <w:iCs/>
          <w:sz w:val="18"/>
          <w:szCs w:val="18"/>
        </w:rPr>
        <w:t xml:space="preserve"> 21.</w:t>
      </w:r>
      <w:r w:rsidRPr="00937F23">
        <w:rPr>
          <w:rFonts w:ascii="Times New Roman" w:hAnsi="Times New Roman" w:cs="Times New Roman"/>
          <w:i/>
          <w:iCs/>
          <w:sz w:val="18"/>
          <w:szCs w:val="18"/>
        </w:rPr>
        <w:t xml:space="preserve"> </w:t>
      </w:r>
      <w:bookmarkStart w:id="38" w:name="_Hlk117427916"/>
      <w:r w:rsidRPr="00937F23">
        <w:rPr>
          <w:rFonts w:ascii="Times New Roman" w:hAnsi="Times New Roman" w:cs="Times New Roman"/>
          <w:i/>
          <w:iCs/>
          <w:sz w:val="18"/>
          <w:szCs w:val="18"/>
        </w:rPr>
        <w:t xml:space="preserve">Wartości jednostkowych zysków ciepła </w:t>
      </w:r>
      <w:r w:rsidR="00497E4E" w:rsidRPr="00937F23">
        <w:rPr>
          <w:rFonts w:ascii="Times New Roman" w:hAnsi="Times New Roman" w:cs="Times New Roman"/>
          <w:i/>
          <w:iCs/>
          <w:sz w:val="18"/>
          <w:szCs w:val="18"/>
        </w:rPr>
        <w:t>k</w:t>
      </w:r>
      <w:r w:rsidRPr="00937F23">
        <w:rPr>
          <w:rFonts w:ascii="Times New Roman" w:hAnsi="Times New Roman" w:cs="Times New Roman"/>
          <w:i/>
          <w:iCs/>
          <w:sz w:val="18"/>
          <w:szCs w:val="18"/>
        </w:rPr>
        <w:t xml:space="preserve">-tego odcinka instalacji </w:t>
      </w:r>
      <w:proofErr w:type="spellStart"/>
      <w:r w:rsidRPr="00937F23">
        <w:rPr>
          <w:rFonts w:ascii="Times New Roman" w:hAnsi="Times New Roman" w:cs="Times New Roman"/>
          <w:i/>
          <w:iCs/>
          <w:sz w:val="18"/>
          <w:szCs w:val="18"/>
        </w:rPr>
        <w:t>przesyłu</w:t>
      </w:r>
      <w:proofErr w:type="spellEnd"/>
      <w:r w:rsidR="00D74F3A" w:rsidRPr="00937F23">
        <w:rPr>
          <w:rFonts w:ascii="Times New Roman" w:hAnsi="Times New Roman" w:cs="Times New Roman"/>
          <w:i/>
          <w:iCs/>
          <w:sz w:val="18"/>
          <w:szCs w:val="18"/>
        </w:rPr>
        <w:t xml:space="preserve"> </w:t>
      </w:r>
      <w:r w:rsidRPr="00937F23">
        <w:rPr>
          <w:rFonts w:ascii="Times New Roman" w:hAnsi="Times New Roman" w:cs="Times New Roman"/>
          <w:i/>
          <w:iCs/>
          <w:sz w:val="18"/>
          <w:szCs w:val="18"/>
        </w:rPr>
        <w:t xml:space="preserve">chłodu </w:t>
      </w:r>
      <w:bookmarkEnd w:id="38"/>
      <m:oMath>
        <m:sSub>
          <m:sSubPr>
            <m:ctrlPr>
              <w:rPr>
                <w:rFonts w:ascii="Cambria Math" w:hAnsi="Cambria Math" w:cs="Times New Roman"/>
                <w:i/>
                <w:iCs/>
                <w:sz w:val="18"/>
                <w:szCs w:val="18"/>
              </w:rPr>
            </m:ctrlPr>
          </m:sSubPr>
          <m:e>
            <m:r>
              <w:rPr>
                <w:rFonts w:ascii="Cambria Math" w:hAnsi="Cambria Math" w:cs="Times New Roman"/>
                <w:sz w:val="18"/>
                <w:szCs w:val="18"/>
              </w:rPr>
              <m:t>q</m:t>
            </m:r>
          </m:e>
          <m:sub>
            <m:r>
              <w:rPr>
                <w:rFonts w:ascii="Cambria Math" w:hAnsi="Cambria Math" w:cs="Times New Roman"/>
                <w:sz w:val="18"/>
                <w:szCs w:val="18"/>
              </w:rPr>
              <m:t>Cl,k,i,s</m:t>
            </m:r>
          </m:sub>
        </m:sSub>
      </m:oMath>
      <w:r w:rsidR="00076C3A" w:rsidRPr="00937F23">
        <w:rPr>
          <w:rFonts w:ascii="Times New Roman" w:hAnsi="Times New Roman" w:cs="Times New Roman"/>
          <w:i/>
          <w:iCs/>
          <w:sz w:val="18"/>
          <w:szCs w:val="18"/>
        </w:rPr>
        <w:t xml:space="preserve">, </w:t>
      </w:r>
      <w:r w:rsidRPr="00937F23">
        <w:rPr>
          <w:rFonts w:ascii="Times New Roman" w:hAnsi="Times New Roman" w:cs="Times New Roman"/>
          <w:i/>
          <w:iCs/>
          <w:sz w:val="18"/>
          <w:szCs w:val="18"/>
        </w:rPr>
        <w:t>W/</w:t>
      </w:r>
      <w:r w:rsidR="00076C3A" w:rsidRPr="00937F23">
        <w:rPr>
          <w:rFonts w:ascii="Times New Roman" w:hAnsi="Times New Roman" w:cs="Times New Roman"/>
          <w:i/>
          <w:iCs/>
          <w:sz w:val="18"/>
          <w:szCs w:val="18"/>
        </w:rPr>
        <w:t>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0"/>
        <w:gridCol w:w="3330"/>
        <w:gridCol w:w="1169"/>
        <w:gridCol w:w="1169"/>
        <w:gridCol w:w="1169"/>
        <w:gridCol w:w="1170"/>
      </w:tblGrid>
      <w:tr w:rsidR="00D65151" w:rsidRPr="00937F23" w14:paraId="79D368CF" w14:textId="77777777" w:rsidTr="002B773E">
        <w:trPr>
          <w:trHeight w:val="376"/>
        </w:trPr>
        <w:tc>
          <w:tcPr>
            <w:tcW w:w="1060" w:type="dxa"/>
            <w:vMerge w:val="restart"/>
            <w:shd w:val="clear" w:color="auto" w:fill="auto"/>
            <w:vAlign w:val="center"/>
            <w:hideMark/>
          </w:tcPr>
          <w:p w14:paraId="7AB0F9CF"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6"/>
                <w:szCs w:val="16"/>
              </w:rPr>
            </w:pPr>
            <w:r w:rsidRPr="00937F23">
              <w:rPr>
                <w:rFonts w:ascii="Times New Roman" w:eastAsia="Times New Roman" w:hAnsi="Times New Roman" w:cs="Times New Roman"/>
                <w:bCs/>
                <w:color w:val="000000"/>
                <w:sz w:val="16"/>
                <w:szCs w:val="16"/>
              </w:rPr>
              <w:t>Parametry systemu chłodzenia</w:t>
            </w:r>
          </w:p>
        </w:tc>
        <w:tc>
          <w:tcPr>
            <w:tcW w:w="3330" w:type="dxa"/>
            <w:vMerge w:val="restart"/>
            <w:shd w:val="clear" w:color="auto" w:fill="auto"/>
            <w:vAlign w:val="center"/>
            <w:hideMark/>
          </w:tcPr>
          <w:p w14:paraId="726C7634"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 xml:space="preserve">Grubość izolacji termicznej przewodów </w:t>
            </w:r>
          </w:p>
        </w:tc>
        <w:tc>
          <w:tcPr>
            <w:tcW w:w="4677" w:type="dxa"/>
            <w:gridSpan w:val="4"/>
            <w:shd w:val="clear" w:color="auto" w:fill="auto"/>
            <w:noWrap/>
            <w:vAlign w:val="center"/>
            <w:hideMark/>
          </w:tcPr>
          <w:p w14:paraId="45FF9A68" w14:textId="77777777" w:rsidR="00D65151" w:rsidRPr="00937F23" w:rsidRDefault="00000000" w:rsidP="003500F2">
            <w:pPr>
              <w:spacing w:before="40" w:after="40" w:line="240" w:lineRule="auto"/>
              <w:jc w:val="center"/>
              <w:rPr>
                <w:rFonts w:ascii="Times New Roman" w:eastAsia="Times New Roman" w:hAnsi="Times New Roman" w:cs="Times New Roman"/>
                <w:bCs/>
                <w:color w:val="000000"/>
                <w:sz w:val="18"/>
                <w:szCs w:val="18"/>
              </w:rPr>
            </w:pPr>
            <m:oMath>
              <m:sSub>
                <m:sSubPr>
                  <m:ctrlPr>
                    <w:rPr>
                      <w:rFonts w:ascii="Cambria Math" w:hAnsi="Cambria Math" w:cs="Times New Roman"/>
                      <w:bCs/>
                      <w:i/>
                      <w:sz w:val="18"/>
                      <w:szCs w:val="18"/>
                    </w:rPr>
                  </m:ctrlPr>
                </m:sSubPr>
                <m:e>
                  <m:r>
                    <w:rPr>
                      <w:rFonts w:ascii="Cambria Math" w:hAnsi="Cambria Math" w:cs="Times New Roman"/>
                      <w:sz w:val="18"/>
                      <w:szCs w:val="18"/>
                    </w:rPr>
                    <m:t>q</m:t>
                  </m:r>
                </m:e>
                <m:sub>
                  <m:r>
                    <w:rPr>
                      <w:rFonts w:ascii="Cambria Math" w:hAnsi="Cambria Math" w:cs="Times New Roman"/>
                      <w:sz w:val="18"/>
                      <w:szCs w:val="18"/>
                    </w:rPr>
                    <m:t>Cl,k,i,s</m:t>
                  </m:r>
                </m:sub>
              </m:sSub>
            </m:oMath>
            <w:r w:rsidR="00D65151" w:rsidRPr="00937F23">
              <w:rPr>
                <w:rFonts w:ascii="Times New Roman" w:eastAsia="Times New Roman" w:hAnsi="Times New Roman" w:cs="Times New Roman"/>
                <w:bCs/>
                <w:color w:val="000000"/>
                <w:sz w:val="18"/>
                <w:szCs w:val="18"/>
                <w:vertAlign w:val="subscript"/>
              </w:rPr>
              <w:t xml:space="preserve"> </w:t>
            </w:r>
            <w:r w:rsidR="00D65151" w:rsidRPr="00937F23">
              <w:rPr>
                <w:rFonts w:ascii="Times New Roman" w:eastAsia="Times New Roman" w:hAnsi="Times New Roman" w:cs="Times New Roman"/>
                <w:bCs/>
                <w:color w:val="000000"/>
                <w:sz w:val="18"/>
                <w:szCs w:val="18"/>
              </w:rPr>
              <w:t>[W/m]</w:t>
            </w:r>
          </w:p>
        </w:tc>
      </w:tr>
      <w:tr w:rsidR="00D65151" w:rsidRPr="00937F23" w14:paraId="1407172E" w14:textId="77777777" w:rsidTr="002B773E">
        <w:trPr>
          <w:trHeight w:val="300"/>
        </w:trPr>
        <w:tc>
          <w:tcPr>
            <w:tcW w:w="1060" w:type="dxa"/>
            <w:vMerge/>
            <w:vAlign w:val="center"/>
            <w:hideMark/>
          </w:tcPr>
          <w:p w14:paraId="3E68D605" w14:textId="77777777" w:rsidR="00D65151" w:rsidRPr="00937F23" w:rsidRDefault="00D65151" w:rsidP="003500F2">
            <w:pPr>
              <w:spacing w:before="40" w:after="40" w:line="240" w:lineRule="auto"/>
              <w:rPr>
                <w:rFonts w:ascii="Times New Roman" w:eastAsia="Times New Roman" w:hAnsi="Times New Roman" w:cs="Times New Roman"/>
                <w:bCs/>
                <w:color w:val="000000"/>
                <w:sz w:val="18"/>
                <w:szCs w:val="18"/>
              </w:rPr>
            </w:pPr>
          </w:p>
        </w:tc>
        <w:tc>
          <w:tcPr>
            <w:tcW w:w="3330" w:type="dxa"/>
            <w:vMerge/>
            <w:vAlign w:val="center"/>
            <w:hideMark/>
          </w:tcPr>
          <w:p w14:paraId="56E74B5E" w14:textId="77777777" w:rsidR="00D65151" w:rsidRPr="00937F23" w:rsidRDefault="00D65151" w:rsidP="003500F2">
            <w:pPr>
              <w:spacing w:before="40" w:after="40" w:line="240" w:lineRule="auto"/>
              <w:rPr>
                <w:rFonts w:ascii="Times New Roman" w:eastAsia="Times New Roman" w:hAnsi="Times New Roman" w:cs="Times New Roman"/>
                <w:bCs/>
                <w:color w:val="000000"/>
                <w:sz w:val="18"/>
                <w:szCs w:val="18"/>
              </w:rPr>
            </w:pPr>
          </w:p>
        </w:tc>
        <w:tc>
          <w:tcPr>
            <w:tcW w:w="1169" w:type="dxa"/>
            <w:shd w:val="clear" w:color="auto" w:fill="auto"/>
            <w:noWrap/>
            <w:vAlign w:val="center"/>
            <w:hideMark/>
          </w:tcPr>
          <w:p w14:paraId="02432EEB"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6"/>
                <w:szCs w:val="16"/>
              </w:rPr>
            </w:pPr>
            <w:r w:rsidRPr="00937F23">
              <w:rPr>
                <w:rFonts w:ascii="Times New Roman" w:eastAsia="Times New Roman" w:hAnsi="Times New Roman" w:cs="Times New Roman"/>
                <w:bCs/>
                <w:color w:val="000000"/>
                <w:sz w:val="16"/>
                <w:szCs w:val="16"/>
              </w:rPr>
              <w:t>DN</w:t>
            </w:r>
            <w:r w:rsidR="001E2730" w:rsidRPr="00937F23">
              <w:rPr>
                <w:rFonts w:ascii="Times New Roman" w:eastAsia="Times New Roman" w:hAnsi="Times New Roman" w:cs="Times New Roman"/>
                <w:bCs/>
                <w:color w:val="000000"/>
                <w:sz w:val="16"/>
                <w:szCs w:val="16"/>
              </w:rPr>
              <w:t xml:space="preserve"> **)</w:t>
            </w:r>
            <w:r w:rsidRPr="00937F23">
              <w:rPr>
                <w:rFonts w:ascii="Times New Roman" w:eastAsia="Times New Roman" w:hAnsi="Times New Roman" w:cs="Times New Roman"/>
                <w:bCs/>
                <w:color w:val="000000"/>
                <w:sz w:val="16"/>
                <w:szCs w:val="16"/>
              </w:rPr>
              <w:t xml:space="preserve"> 10-15</w:t>
            </w:r>
          </w:p>
        </w:tc>
        <w:tc>
          <w:tcPr>
            <w:tcW w:w="1169" w:type="dxa"/>
            <w:shd w:val="clear" w:color="auto" w:fill="auto"/>
            <w:noWrap/>
            <w:vAlign w:val="center"/>
            <w:hideMark/>
          </w:tcPr>
          <w:p w14:paraId="666B91B6"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6"/>
                <w:szCs w:val="16"/>
              </w:rPr>
            </w:pPr>
            <w:r w:rsidRPr="00937F23">
              <w:rPr>
                <w:rFonts w:ascii="Times New Roman" w:eastAsia="Times New Roman" w:hAnsi="Times New Roman" w:cs="Times New Roman"/>
                <w:bCs/>
                <w:color w:val="000000"/>
                <w:sz w:val="16"/>
                <w:szCs w:val="16"/>
              </w:rPr>
              <w:t>DN</w:t>
            </w:r>
            <w:r w:rsidR="001E2730" w:rsidRPr="00937F23">
              <w:rPr>
                <w:rFonts w:ascii="Times New Roman" w:eastAsia="Times New Roman" w:hAnsi="Times New Roman" w:cs="Times New Roman"/>
                <w:bCs/>
                <w:color w:val="000000"/>
                <w:sz w:val="16"/>
                <w:szCs w:val="16"/>
              </w:rPr>
              <w:t xml:space="preserve"> **)</w:t>
            </w:r>
            <w:r w:rsidRPr="00937F23">
              <w:rPr>
                <w:rFonts w:ascii="Times New Roman" w:eastAsia="Times New Roman" w:hAnsi="Times New Roman" w:cs="Times New Roman"/>
                <w:bCs/>
                <w:color w:val="000000"/>
                <w:sz w:val="16"/>
                <w:szCs w:val="16"/>
              </w:rPr>
              <w:t xml:space="preserve"> 20-32</w:t>
            </w:r>
          </w:p>
        </w:tc>
        <w:tc>
          <w:tcPr>
            <w:tcW w:w="1169" w:type="dxa"/>
            <w:shd w:val="clear" w:color="auto" w:fill="auto"/>
            <w:noWrap/>
            <w:vAlign w:val="center"/>
            <w:hideMark/>
          </w:tcPr>
          <w:p w14:paraId="47C1D0A1"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6"/>
                <w:szCs w:val="16"/>
              </w:rPr>
            </w:pPr>
            <w:r w:rsidRPr="00937F23">
              <w:rPr>
                <w:rFonts w:ascii="Times New Roman" w:eastAsia="Times New Roman" w:hAnsi="Times New Roman" w:cs="Times New Roman"/>
                <w:bCs/>
                <w:color w:val="000000"/>
                <w:sz w:val="16"/>
                <w:szCs w:val="16"/>
              </w:rPr>
              <w:t>DN</w:t>
            </w:r>
            <w:r w:rsidR="001E2730" w:rsidRPr="00937F23">
              <w:rPr>
                <w:rFonts w:ascii="Times New Roman" w:eastAsia="Times New Roman" w:hAnsi="Times New Roman" w:cs="Times New Roman"/>
                <w:bCs/>
                <w:color w:val="000000"/>
                <w:sz w:val="16"/>
                <w:szCs w:val="16"/>
              </w:rPr>
              <w:t xml:space="preserve"> **)</w:t>
            </w:r>
            <w:r w:rsidRPr="00937F23">
              <w:rPr>
                <w:rFonts w:ascii="Times New Roman" w:eastAsia="Times New Roman" w:hAnsi="Times New Roman" w:cs="Times New Roman"/>
                <w:bCs/>
                <w:color w:val="000000"/>
                <w:sz w:val="16"/>
                <w:szCs w:val="16"/>
              </w:rPr>
              <w:t xml:space="preserve"> 40-65</w:t>
            </w:r>
          </w:p>
        </w:tc>
        <w:tc>
          <w:tcPr>
            <w:tcW w:w="1170" w:type="dxa"/>
            <w:shd w:val="clear" w:color="auto" w:fill="auto"/>
            <w:noWrap/>
            <w:vAlign w:val="center"/>
            <w:hideMark/>
          </w:tcPr>
          <w:p w14:paraId="716D9557"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6"/>
                <w:szCs w:val="16"/>
              </w:rPr>
            </w:pPr>
            <w:r w:rsidRPr="00937F23">
              <w:rPr>
                <w:rFonts w:ascii="Times New Roman" w:eastAsia="Times New Roman" w:hAnsi="Times New Roman" w:cs="Times New Roman"/>
                <w:bCs/>
                <w:color w:val="000000"/>
                <w:sz w:val="16"/>
                <w:szCs w:val="16"/>
              </w:rPr>
              <w:t>DN</w:t>
            </w:r>
            <w:r w:rsidR="001E2730" w:rsidRPr="00937F23">
              <w:rPr>
                <w:rFonts w:ascii="Times New Roman" w:eastAsia="Times New Roman" w:hAnsi="Times New Roman" w:cs="Times New Roman"/>
                <w:bCs/>
                <w:color w:val="000000"/>
                <w:sz w:val="16"/>
                <w:szCs w:val="16"/>
              </w:rPr>
              <w:t xml:space="preserve"> **)</w:t>
            </w:r>
            <w:r w:rsidRPr="00937F23">
              <w:rPr>
                <w:rFonts w:ascii="Times New Roman" w:eastAsia="Times New Roman" w:hAnsi="Times New Roman" w:cs="Times New Roman"/>
                <w:bCs/>
                <w:color w:val="000000"/>
                <w:sz w:val="16"/>
                <w:szCs w:val="16"/>
              </w:rPr>
              <w:t xml:space="preserve"> 80-100</w:t>
            </w:r>
          </w:p>
        </w:tc>
      </w:tr>
      <w:tr w:rsidR="00D65151" w:rsidRPr="00937F23" w14:paraId="6F92A7E3" w14:textId="77777777" w:rsidTr="002B773E">
        <w:trPr>
          <w:trHeight w:val="234"/>
        </w:trPr>
        <w:tc>
          <w:tcPr>
            <w:tcW w:w="1060" w:type="dxa"/>
            <w:vMerge w:val="restart"/>
            <w:shd w:val="clear" w:color="auto" w:fill="auto"/>
            <w:noWrap/>
            <w:vAlign w:val="center"/>
            <w:hideMark/>
          </w:tcPr>
          <w:p w14:paraId="6F10FAD4" w14:textId="77777777" w:rsidR="00D65151" w:rsidRPr="00937F23" w:rsidRDefault="00D65151" w:rsidP="003500F2">
            <w:pPr>
              <w:spacing w:before="40" w:after="40" w:line="240" w:lineRule="auto"/>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6 do 8</w:t>
            </w:r>
            <w:r w:rsidRPr="00937F23">
              <w:rPr>
                <w:rFonts w:ascii="Times New Roman" w:eastAsia="Times New Roman" w:hAnsi="Times New Roman" w:cs="Times New Roman"/>
                <w:bCs/>
                <w:color w:val="000000"/>
                <w:sz w:val="18"/>
                <w:szCs w:val="18"/>
                <w:vertAlign w:val="superscript"/>
              </w:rPr>
              <w:t>°</w:t>
            </w:r>
            <w:r w:rsidRPr="00937F23">
              <w:rPr>
                <w:rFonts w:ascii="Times New Roman" w:eastAsia="Times New Roman" w:hAnsi="Times New Roman" w:cs="Times New Roman"/>
                <w:bCs/>
                <w:color w:val="000000"/>
                <w:sz w:val="18"/>
                <w:szCs w:val="18"/>
              </w:rPr>
              <w:t>C</w:t>
            </w:r>
          </w:p>
        </w:tc>
        <w:tc>
          <w:tcPr>
            <w:tcW w:w="3330" w:type="dxa"/>
            <w:shd w:val="clear" w:color="auto" w:fill="auto"/>
            <w:noWrap/>
            <w:vAlign w:val="center"/>
            <w:hideMark/>
          </w:tcPr>
          <w:p w14:paraId="79737CEA" w14:textId="77777777" w:rsidR="00D65151" w:rsidRPr="00937F23" w:rsidRDefault="00D65151" w:rsidP="003500F2">
            <w:pPr>
              <w:spacing w:before="40" w:after="40" w:line="240" w:lineRule="auto"/>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niezaizolowane</w:t>
            </w:r>
          </w:p>
        </w:tc>
        <w:tc>
          <w:tcPr>
            <w:tcW w:w="1169" w:type="dxa"/>
            <w:shd w:val="clear" w:color="auto" w:fill="auto"/>
            <w:noWrap/>
            <w:vAlign w:val="center"/>
            <w:hideMark/>
          </w:tcPr>
          <w:p w14:paraId="5E8C1E68"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7,6</w:t>
            </w:r>
          </w:p>
        </w:tc>
        <w:tc>
          <w:tcPr>
            <w:tcW w:w="1169" w:type="dxa"/>
            <w:shd w:val="clear" w:color="auto" w:fill="auto"/>
            <w:noWrap/>
            <w:vAlign w:val="center"/>
            <w:hideMark/>
          </w:tcPr>
          <w:p w14:paraId="4077704C"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12,4</w:t>
            </w:r>
          </w:p>
        </w:tc>
        <w:tc>
          <w:tcPr>
            <w:tcW w:w="1169" w:type="dxa"/>
            <w:shd w:val="clear" w:color="auto" w:fill="auto"/>
            <w:noWrap/>
            <w:vAlign w:val="center"/>
            <w:hideMark/>
          </w:tcPr>
          <w:p w14:paraId="411BD865"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20,4</w:t>
            </w:r>
          </w:p>
        </w:tc>
        <w:tc>
          <w:tcPr>
            <w:tcW w:w="1170" w:type="dxa"/>
            <w:shd w:val="clear" w:color="auto" w:fill="auto"/>
            <w:noWrap/>
            <w:vAlign w:val="center"/>
            <w:hideMark/>
          </w:tcPr>
          <w:p w14:paraId="64496ACA"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31,3</w:t>
            </w:r>
          </w:p>
        </w:tc>
      </w:tr>
      <w:tr w:rsidR="00D65151" w:rsidRPr="00937F23" w14:paraId="65A9FF8C" w14:textId="77777777" w:rsidTr="002B773E">
        <w:trPr>
          <w:trHeight w:val="300"/>
        </w:trPr>
        <w:tc>
          <w:tcPr>
            <w:tcW w:w="1060" w:type="dxa"/>
            <w:vMerge/>
            <w:shd w:val="clear" w:color="auto" w:fill="auto"/>
            <w:noWrap/>
            <w:vAlign w:val="center"/>
            <w:hideMark/>
          </w:tcPr>
          <w:p w14:paraId="683FADDE" w14:textId="77777777" w:rsidR="00D65151" w:rsidRPr="00937F23" w:rsidRDefault="00D65151" w:rsidP="003500F2">
            <w:pPr>
              <w:spacing w:before="40" w:after="40" w:line="240" w:lineRule="auto"/>
              <w:jc w:val="right"/>
              <w:rPr>
                <w:rFonts w:ascii="Times New Roman" w:eastAsia="Times New Roman" w:hAnsi="Times New Roman" w:cs="Times New Roman"/>
                <w:bCs/>
                <w:color w:val="000000"/>
                <w:sz w:val="18"/>
                <w:szCs w:val="18"/>
              </w:rPr>
            </w:pPr>
          </w:p>
        </w:tc>
        <w:tc>
          <w:tcPr>
            <w:tcW w:w="3330" w:type="dxa"/>
            <w:shd w:val="clear" w:color="auto" w:fill="auto"/>
            <w:noWrap/>
            <w:vAlign w:val="center"/>
            <w:hideMark/>
          </w:tcPr>
          <w:p w14:paraId="6DFE07F8" w14:textId="77777777" w:rsidR="00D65151" w:rsidRPr="00937F23" w:rsidRDefault="00D65151" w:rsidP="003500F2">
            <w:pPr>
              <w:spacing w:before="40" w:after="40" w:line="240" w:lineRule="auto"/>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1/2 wymaganej grubości izolacji</w:t>
            </w:r>
            <w:r w:rsidR="001E2730" w:rsidRPr="00937F23">
              <w:rPr>
                <w:rFonts w:ascii="Times New Roman" w:eastAsia="Times New Roman" w:hAnsi="Times New Roman" w:cs="Times New Roman"/>
                <w:bCs/>
                <w:color w:val="000000"/>
                <w:sz w:val="18"/>
                <w:szCs w:val="18"/>
              </w:rPr>
              <w:t xml:space="preserve"> *)</w:t>
            </w:r>
          </w:p>
        </w:tc>
        <w:tc>
          <w:tcPr>
            <w:tcW w:w="1169" w:type="dxa"/>
            <w:shd w:val="clear" w:color="auto" w:fill="auto"/>
            <w:noWrap/>
            <w:vAlign w:val="center"/>
            <w:hideMark/>
          </w:tcPr>
          <w:p w14:paraId="4584ABA1"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3,9</w:t>
            </w:r>
          </w:p>
        </w:tc>
        <w:tc>
          <w:tcPr>
            <w:tcW w:w="1169" w:type="dxa"/>
            <w:shd w:val="clear" w:color="auto" w:fill="auto"/>
            <w:noWrap/>
            <w:vAlign w:val="center"/>
            <w:hideMark/>
          </w:tcPr>
          <w:p w14:paraId="0DB9271E"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5,2</w:t>
            </w:r>
          </w:p>
        </w:tc>
        <w:tc>
          <w:tcPr>
            <w:tcW w:w="1169" w:type="dxa"/>
            <w:shd w:val="clear" w:color="auto" w:fill="auto"/>
            <w:noWrap/>
            <w:vAlign w:val="center"/>
            <w:hideMark/>
          </w:tcPr>
          <w:p w14:paraId="131E6565"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7,6</w:t>
            </w:r>
          </w:p>
        </w:tc>
        <w:tc>
          <w:tcPr>
            <w:tcW w:w="1170" w:type="dxa"/>
            <w:shd w:val="clear" w:color="auto" w:fill="auto"/>
            <w:noWrap/>
            <w:vAlign w:val="center"/>
            <w:hideMark/>
          </w:tcPr>
          <w:p w14:paraId="10248FB6"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10,0</w:t>
            </w:r>
          </w:p>
        </w:tc>
      </w:tr>
      <w:tr w:rsidR="00D65151" w:rsidRPr="00937F23" w14:paraId="7361636B" w14:textId="77777777" w:rsidTr="002B773E">
        <w:trPr>
          <w:trHeight w:val="300"/>
        </w:trPr>
        <w:tc>
          <w:tcPr>
            <w:tcW w:w="1060" w:type="dxa"/>
            <w:vMerge/>
            <w:shd w:val="clear" w:color="auto" w:fill="auto"/>
            <w:noWrap/>
            <w:vAlign w:val="center"/>
            <w:hideMark/>
          </w:tcPr>
          <w:p w14:paraId="45BD942C" w14:textId="77777777" w:rsidR="00D65151" w:rsidRPr="00937F23" w:rsidRDefault="00D65151" w:rsidP="003500F2">
            <w:pPr>
              <w:spacing w:before="40" w:after="40" w:line="240" w:lineRule="auto"/>
              <w:jc w:val="right"/>
              <w:rPr>
                <w:rFonts w:ascii="Times New Roman" w:eastAsia="Times New Roman" w:hAnsi="Times New Roman" w:cs="Times New Roman"/>
                <w:bCs/>
                <w:color w:val="000000"/>
                <w:sz w:val="18"/>
                <w:szCs w:val="18"/>
              </w:rPr>
            </w:pPr>
          </w:p>
        </w:tc>
        <w:tc>
          <w:tcPr>
            <w:tcW w:w="3330" w:type="dxa"/>
            <w:shd w:val="clear" w:color="auto" w:fill="auto"/>
            <w:noWrap/>
            <w:vAlign w:val="center"/>
            <w:hideMark/>
          </w:tcPr>
          <w:p w14:paraId="14EA2E8F" w14:textId="77777777" w:rsidR="00D65151" w:rsidRPr="00937F23" w:rsidRDefault="0047103F" w:rsidP="003500F2">
            <w:pPr>
              <w:spacing w:before="40" w:after="40" w:line="240" w:lineRule="auto"/>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w</w:t>
            </w:r>
            <w:r w:rsidR="00D65151" w:rsidRPr="00937F23">
              <w:rPr>
                <w:rFonts w:ascii="Times New Roman" w:eastAsia="Times New Roman" w:hAnsi="Times New Roman" w:cs="Times New Roman"/>
                <w:bCs/>
                <w:color w:val="000000"/>
                <w:sz w:val="18"/>
                <w:szCs w:val="18"/>
              </w:rPr>
              <w:t>ymagana grubość izolacji</w:t>
            </w:r>
            <w:r w:rsidR="001E2730" w:rsidRPr="00937F23">
              <w:rPr>
                <w:rFonts w:ascii="Times New Roman" w:eastAsia="Times New Roman" w:hAnsi="Times New Roman" w:cs="Times New Roman"/>
                <w:bCs/>
                <w:color w:val="000000"/>
                <w:sz w:val="18"/>
                <w:szCs w:val="18"/>
              </w:rPr>
              <w:t xml:space="preserve"> *)</w:t>
            </w:r>
          </w:p>
        </w:tc>
        <w:tc>
          <w:tcPr>
            <w:tcW w:w="1169" w:type="dxa"/>
            <w:shd w:val="clear" w:color="auto" w:fill="auto"/>
            <w:noWrap/>
            <w:vAlign w:val="center"/>
            <w:hideMark/>
          </w:tcPr>
          <w:p w14:paraId="7708DDDE"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2,0</w:t>
            </w:r>
          </w:p>
        </w:tc>
        <w:tc>
          <w:tcPr>
            <w:tcW w:w="1169" w:type="dxa"/>
            <w:shd w:val="clear" w:color="auto" w:fill="auto"/>
            <w:noWrap/>
            <w:vAlign w:val="center"/>
            <w:hideMark/>
          </w:tcPr>
          <w:p w14:paraId="2A347726"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2,4</w:t>
            </w:r>
          </w:p>
        </w:tc>
        <w:tc>
          <w:tcPr>
            <w:tcW w:w="1169" w:type="dxa"/>
            <w:shd w:val="clear" w:color="auto" w:fill="auto"/>
            <w:noWrap/>
            <w:vAlign w:val="center"/>
            <w:hideMark/>
          </w:tcPr>
          <w:p w14:paraId="39CBBD0E"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2,4</w:t>
            </w:r>
          </w:p>
        </w:tc>
        <w:tc>
          <w:tcPr>
            <w:tcW w:w="1170" w:type="dxa"/>
            <w:shd w:val="clear" w:color="auto" w:fill="auto"/>
            <w:noWrap/>
            <w:vAlign w:val="center"/>
            <w:hideMark/>
          </w:tcPr>
          <w:p w14:paraId="58208A2A"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2,4</w:t>
            </w:r>
          </w:p>
        </w:tc>
      </w:tr>
      <w:tr w:rsidR="00D65151" w:rsidRPr="00937F23" w14:paraId="3F21E5C2" w14:textId="77777777" w:rsidTr="002B773E">
        <w:trPr>
          <w:trHeight w:val="300"/>
        </w:trPr>
        <w:tc>
          <w:tcPr>
            <w:tcW w:w="1060" w:type="dxa"/>
            <w:vMerge/>
            <w:shd w:val="clear" w:color="auto" w:fill="auto"/>
            <w:noWrap/>
            <w:vAlign w:val="center"/>
            <w:hideMark/>
          </w:tcPr>
          <w:p w14:paraId="7A2FEADE" w14:textId="77777777" w:rsidR="00D65151" w:rsidRPr="00937F23" w:rsidRDefault="00D65151" w:rsidP="003500F2">
            <w:pPr>
              <w:spacing w:before="40" w:after="40" w:line="240" w:lineRule="auto"/>
              <w:jc w:val="right"/>
              <w:rPr>
                <w:rFonts w:ascii="Times New Roman" w:eastAsia="Times New Roman" w:hAnsi="Times New Roman" w:cs="Times New Roman"/>
                <w:bCs/>
                <w:color w:val="000000"/>
                <w:sz w:val="18"/>
                <w:szCs w:val="18"/>
              </w:rPr>
            </w:pPr>
          </w:p>
        </w:tc>
        <w:tc>
          <w:tcPr>
            <w:tcW w:w="3330" w:type="dxa"/>
            <w:shd w:val="clear" w:color="auto" w:fill="auto"/>
            <w:noWrap/>
            <w:vAlign w:val="center"/>
            <w:hideMark/>
          </w:tcPr>
          <w:p w14:paraId="1B522F2D" w14:textId="77777777" w:rsidR="00D65151" w:rsidRPr="00937F23" w:rsidRDefault="00D65151" w:rsidP="003500F2">
            <w:pPr>
              <w:spacing w:before="40" w:after="40" w:line="240" w:lineRule="auto"/>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2-krotność wymaganej grubości izolacji</w:t>
            </w:r>
            <w:r w:rsidR="001E2730" w:rsidRPr="00937F23">
              <w:rPr>
                <w:rFonts w:ascii="Times New Roman" w:eastAsia="Times New Roman" w:hAnsi="Times New Roman" w:cs="Times New Roman"/>
                <w:bCs/>
                <w:color w:val="000000"/>
                <w:sz w:val="18"/>
                <w:szCs w:val="18"/>
              </w:rPr>
              <w:t xml:space="preserve"> *)</w:t>
            </w:r>
          </w:p>
        </w:tc>
        <w:tc>
          <w:tcPr>
            <w:tcW w:w="1169" w:type="dxa"/>
            <w:shd w:val="clear" w:color="auto" w:fill="auto"/>
            <w:noWrap/>
            <w:vAlign w:val="center"/>
            <w:hideMark/>
          </w:tcPr>
          <w:p w14:paraId="3AE893CF"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1,5</w:t>
            </w:r>
          </w:p>
        </w:tc>
        <w:tc>
          <w:tcPr>
            <w:tcW w:w="1169" w:type="dxa"/>
            <w:shd w:val="clear" w:color="auto" w:fill="auto"/>
            <w:noWrap/>
            <w:vAlign w:val="center"/>
            <w:hideMark/>
          </w:tcPr>
          <w:p w14:paraId="077B4A76"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1,5</w:t>
            </w:r>
          </w:p>
        </w:tc>
        <w:tc>
          <w:tcPr>
            <w:tcW w:w="1169" w:type="dxa"/>
            <w:shd w:val="clear" w:color="auto" w:fill="auto"/>
            <w:noWrap/>
            <w:vAlign w:val="center"/>
            <w:hideMark/>
          </w:tcPr>
          <w:p w14:paraId="1FE457AD"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0,2</w:t>
            </w:r>
          </w:p>
        </w:tc>
        <w:tc>
          <w:tcPr>
            <w:tcW w:w="1170" w:type="dxa"/>
            <w:shd w:val="clear" w:color="auto" w:fill="auto"/>
            <w:noWrap/>
            <w:vAlign w:val="center"/>
            <w:hideMark/>
          </w:tcPr>
          <w:p w14:paraId="16045447"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1,5</w:t>
            </w:r>
          </w:p>
        </w:tc>
      </w:tr>
      <w:tr w:rsidR="00D65151" w:rsidRPr="00937F23" w14:paraId="3679C60B" w14:textId="77777777" w:rsidTr="002B773E">
        <w:trPr>
          <w:trHeight w:val="300"/>
        </w:trPr>
        <w:tc>
          <w:tcPr>
            <w:tcW w:w="1060" w:type="dxa"/>
            <w:vMerge w:val="restart"/>
            <w:shd w:val="clear" w:color="auto" w:fill="auto"/>
            <w:noWrap/>
            <w:vAlign w:val="center"/>
            <w:hideMark/>
          </w:tcPr>
          <w:p w14:paraId="127825A3" w14:textId="77777777" w:rsidR="00D65151" w:rsidRPr="00937F23" w:rsidRDefault="00D65151" w:rsidP="003500F2">
            <w:pPr>
              <w:spacing w:before="40" w:after="40" w:line="240" w:lineRule="auto"/>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 xml:space="preserve">12 do </w:t>
            </w:r>
            <w:r w:rsidR="003671E4" w:rsidRPr="00937F23">
              <w:rPr>
                <w:rFonts w:ascii="Times New Roman" w:eastAsia="Times New Roman" w:hAnsi="Times New Roman" w:cs="Times New Roman"/>
                <w:bCs/>
                <w:color w:val="000000"/>
                <w:sz w:val="18"/>
                <w:szCs w:val="18"/>
              </w:rPr>
              <w:br/>
            </w:r>
            <w:r w:rsidRPr="00937F23">
              <w:rPr>
                <w:rFonts w:ascii="Times New Roman" w:eastAsia="Times New Roman" w:hAnsi="Times New Roman" w:cs="Times New Roman"/>
                <w:bCs/>
                <w:color w:val="000000"/>
                <w:sz w:val="18"/>
                <w:szCs w:val="18"/>
              </w:rPr>
              <w:t xml:space="preserve">16 </w:t>
            </w:r>
            <w:r w:rsidRPr="00937F23">
              <w:rPr>
                <w:rFonts w:ascii="Times New Roman" w:eastAsia="Times New Roman" w:hAnsi="Times New Roman" w:cs="Times New Roman"/>
                <w:bCs/>
                <w:color w:val="000000"/>
                <w:sz w:val="18"/>
                <w:szCs w:val="18"/>
                <w:vertAlign w:val="superscript"/>
              </w:rPr>
              <w:t>°</w:t>
            </w:r>
            <w:r w:rsidRPr="00937F23">
              <w:rPr>
                <w:rFonts w:ascii="Times New Roman" w:eastAsia="Times New Roman" w:hAnsi="Times New Roman" w:cs="Times New Roman"/>
                <w:bCs/>
                <w:color w:val="000000"/>
                <w:sz w:val="18"/>
                <w:szCs w:val="18"/>
              </w:rPr>
              <w:t>C</w:t>
            </w:r>
          </w:p>
        </w:tc>
        <w:tc>
          <w:tcPr>
            <w:tcW w:w="3330" w:type="dxa"/>
            <w:shd w:val="clear" w:color="auto" w:fill="auto"/>
            <w:noWrap/>
            <w:vAlign w:val="center"/>
            <w:hideMark/>
          </w:tcPr>
          <w:p w14:paraId="26488FBF" w14:textId="77777777" w:rsidR="00D65151" w:rsidRPr="00937F23" w:rsidRDefault="00D65151" w:rsidP="003500F2">
            <w:pPr>
              <w:spacing w:before="40" w:after="40" w:line="240" w:lineRule="auto"/>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niezaizolowane</w:t>
            </w:r>
          </w:p>
        </w:tc>
        <w:tc>
          <w:tcPr>
            <w:tcW w:w="1169" w:type="dxa"/>
            <w:shd w:val="clear" w:color="auto" w:fill="auto"/>
            <w:noWrap/>
            <w:vAlign w:val="center"/>
            <w:hideMark/>
          </w:tcPr>
          <w:p w14:paraId="48BF4856"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5,5</w:t>
            </w:r>
          </w:p>
        </w:tc>
        <w:tc>
          <w:tcPr>
            <w:tcW w:w="1169" w:type="dxa"/>
            <w:shd w:val="clear" w:color="auto" w:fill="auto"/>
            <w:noWrap/>
            <w:vAlign w:val="center"/>
            <w:hideMark/>
          </w:tcPr>
          <w:p w14:paraId="6D46DCB0"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8,9</w:t>
            </w:r>
          </w:p>
        </w:tc>
        <w:tc>
          <w:tcPr>
            <w:tcW w:w="1169" w:type="dxa"/>
            <w:shd w:val="clear" w:color="auto" w:fill="auto"/>
            <w:noWrap/>
            <w:vAlign w:val="center"/>
            <w:hideMark/>
          </w:tcPr>
          <w:p w14:paraId="528D36C9"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14,7</w:t>
            </w:r>
          </w:p>
        </w:tc>
        <w:tc>
          <w:tcPr>
            <w:tcW w:w="1170" w:type="dxa"/>
            <w:shd w:val="clear" w:color="auto" w:fill="auto"/>
            <w:noWrap/>
            <w:vAlign w:val="center"/>
            <w:hideMark/>
          </w:tcPr>
          <w:p w14:paraId="0E7B97C3"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22,5</w:t>
            </w:r>
          </w:p>
        </w:tc>
      </w:tr>
      <w:tr w:rsidR="00D65151" w:rsidRPr="00937F23" w14:paraId="0F315AA3" w14:textId="77777777" w:rsidTr="002B773E">
        <w:trPr>
          <w:trHeight w:val="300"/>
        </w:trPr>
        <w:tc>
          <w:tcPr>
            <w:tcW w:w="1060" w:type="dxa"/>
            <w:vMerge/>
            <w:shd w:val="clear" w:color="auto" w:fill="auto"/>
            <w:noWrap/>
            <w:vAlign w:val="center"/>
            <w:hideMark/>
          </w:tcPr>
          <w:p w14:paraId="78AF624B" w14:textId="77777777" w:rsidR="00D65151" w:rsidRPr="00937F23" w:rsidRDefault="00D65151" w:rsidP="003500F2">
            <w:pPr>
              <w:spacing w:before="40" w:after="40" w:line="240" w:lineRule="auto"/>
              <w:jc w:val="right"/>
              <w:rPr>
                <w:rFonts w:ascii="Times New Roman" w:eastAsia="Times New Roman" w:hAnsi="Times New Roman" w:cs="Times New Roman"/>
                <w:bCs/>
                <w:color w:val="000000"/>
                <w:sz w:val="18"/>
                <w:szCs w:val="18"/>
              </w:rPr>
            </w:pPr>
          </w:p>
        </w:tc>
        <w:tc>
          <w:tcPr>
            <w:tcW w:w="3330" w:type="dxa"/>
            <w:shd w:val="clear" w:color="auto" w:fill="auto"/>
            <w:noWrap/>
            <w:vAlign w:val="center"/>
            <w:hideMark/>
          </w:tcPr>
          <w:p w14:paraId="7B5AD054" w14:textId="77777777" w:rsidR="00D65151" w:rsidRPr="00937F23" w:rsidRDefault="00D65151" w:rsidP="003500F2">
            <w:pPr>
              <w:spacing w:before="40" w:after="40" w:line="240" w:lineRule="auto"/>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1/2 wymaganej grubości izolacji</w:t>
            </w:r>
            <w:r w:rsidR="001E2730" w:rsidRPr="00937F23">
              <w:rPr>
                <w:rFonts w:ascii="Times New Roman" w:eastAsia="Times New Roman" w:hAnsi="Times New Roman" w:cs="Times New Roman"/>
                <w:bCs/>
                <w:color w:val="000000"/>
                <w:sz w:val="18"/>
                <w:szCs w:val="18"/>
              </w:rPr>
              <w:t xml:space="preserve"> *)</w:t>
            </w:r>
          </w:p>
        </w:tc>
        <w:tc>
          <w:tcPr>
            <w:tcW w:w="1169" w:type="dxa"/>
            <w:shd w:val="clear" w:color="auto" w:fill="auto"/>
            <w:noWrap/>
            <w:vAlign w:val="center"/>
            <w:hideMark/>
          </w:tcPr>
          <w:p w14:paraId="65F714BC"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2,8</w:t>
            </w:r>
          </w:p>
        </w:tc>
        <w:tc>
          <w:tcPr>
            <w:tcW w:w="1169" w:type="dxa"/>
            <w:shd w:val="clear" w:color="auto" w:fill="auto"/>
            <w:noWrap/>
            <w:vAlign w:val="center"/>
            <w:hideMark/>
          </w:tcPr>
          <w:p w14:paraId="52E351A1"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3,8</w:t>
            </w:r>
          </w:p>
        </w:tc>
        <w:tc>
          <w:tcPr>
            <w:tcW w:w="1169" w:type="dxa"/>
            <w:shd w:val="clear" w:color="auto" w:fill="auto"/>
            <w:noWrap/>
            <w:vAlign w:val="center"/>
            <w:hideMark/>
          </w:tcPr>
          <w:p w14:paraId="75BF6573"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5,5</w:t>
            </w:r>
          </w:p>
        </w:tc>
        <w:tc>
          <w:tcPr>
            <w:tcW w:w="1170" w:type="dxa"/>
            <w:shd w:val="clear" w:color="auto" w:fill="auto"/>
            <w:noWrap/>
            <w:vAlign w:val="center"/>
            <w:hideMark/>
          </w:tcPr>
          <w:p w14:paraId="4AA3F66C"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7,2</w:t>
            </w:r>
          </w:p>
        </w:tc>
      </w:tr>
      <w:tr w:rsidR="00D65151" w:rsidRPr="00937F23" w14:paraId="1D1EE843" w14:textId="77777777" w:rsidTr="002B773E">
        <w:trPr>
          <w:trHeight w:val="300"/>
        </w:trPr>
        <w:tc>
          <w:tcPr>
            <w:tcW w:w="1060" w:type="dxa"/>
            <w:vMerge/>
            <w:shd w:val="clear" w:color="auto" w:fill="auto"/>
            <w:noWrap/>
            <w:vAlign w:val="center"/>
            <w:hideMark/>
          </w:tcPr>
          <w:p w14:paraId="736EEB0A" w14:textId="77777777" w:rsidR="00D65151" w:rsidRPr="00937F23" w:rsidRDefault="00D65151" w:rsidP="003500F2">
            <w:pPr>
              <w:spacing w:before="40" w:after="40" w:line="240" w:lineRule="auto"/>
              <w:jc w:val="right"/>
              <w:rPr>
                <w:rFonts w:ascii="Times New Roman" w:eastAsia="Times New Roman" w:hAnsi="Times New Roman" w:cs="Times New Roman"/>
                <w:bCs/>
                <w:color w:val="000000"/>
                <w:sz w:val="18"/>
                <w:szCs w:val="18"/>
              </w:rPr>
            </w:pPr>
          </w:p>
        </w:tc>
        <w:tc>
          <w:tcPr>
            <w:tcW w:w="3330" w:type="dxa"/>
            <w:shd w:val="clear" w:color="auto" w:fill="auto"/>
            <w:noWrap/>
            <w:vAlign w:val="center"/>
            <w:hideMark/>
          </w:tcPr>
          <w:p w14:paraId="013BD7F2" w14:textId="77777777" w:rsidR="00D65151" w:rsidRPr="00937F23" w:rsidRDefault="0047103F" w:rsidP="003500F2">
            <w:pPr>
              <w:spacing w:before="40" w:after="40" w:line="240" w:lineRule="auto"/>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w</w:t>
            </w:r>
            <w:r w:rsidR="00D65151" w:rsidRPr="00937F23">
              <w:rPr>
                <w:rFonts w:ascii="Times New Roman" w:eastAsia="Times New Roman" w:hAnsi="Times New Roman" w:cs="Times New Roman"/>
                <w:bCs/>
                <w:color w:val="000000"/>
                <w:sz w:val="18"/>
                <w:szCs w:val="18"/>
              </w:rPr>
              <w:t>ymagana grubość izolacji</w:t>
            </w:r>
            <w:r w:rsidR="001E2730" w:rsidRPr="00937F23">
              <w:rPr>
                <w:rFonts w:ascii="Times New Roman" w:eastAsia="Times New Roman" w:hAnsi="Times New Roman" w:cs="Times New Roman"/>
                <w:bCs/>
                <w:color w:val="000000"/>
                <w:sz w:val="18"/>
                <w:szCs w:val="18"/>
              </w:rPr>
              <w:t xml:space="preserve"> *)</w:t>
            </w:r>
          </w:p>
        </w:tc>
        <w:tc>
          <w:tcPr>
            <w:tcW w:w="1169" w:type="dxa"/>
            <w:shd w:val="clear" w:color="auto" w:fill="auto"/>
            <w:noWrap/>
            <w:vAlign w:val="center"/>
            <w:hideMark/>
          </w:tcPr>
          <w:p w14:paraId="6FD81562"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1,4</w:t>
            </w:r>
          </w:p>
        </w:tc>
        <w:tc>
          <w:tcPr>
            <w:tcW w:w="1169" w:type="dxa"/>
            <w:shd w:val="clear" w:color="auto" w:fill="auto"/>
            <w:noWrap/>
            <w:vAlign w:val="center"/>
            <w:hideMark/>
          </w:tcPr>
          <w:p w14:paraId="4FB952D4"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1,7</w:t>
            </w:r>
          </w:p>
        </w:tc>
        <w:tc>
          <w:tcPr>
            <w:tcW w:w="1169" w:type="dxa"/>
            <w:shd w:val="clear" w:color="auto" w:fill="auto"/>
            <w:noWrap/>
            <w:vAlign w:val="center"/>
            <w:hideMark/>
          </w:tcPr>
          <w:p w14:paraId="13AB688F"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1,7</w:t>
            </w:r>
          </w:p>
        </w:tc>
        <w:tc>
          <w:tcPr>
            <w:tcW w:w="1170" w:type="dxa"/>
            <w:shd w:val="clear" w:color="auto" w:fill="auto"/>
            <w:noWrap/>
            <w:vAlign w:val="center"/>
            <w:hideMark/>
          </w:tcPr>
          <w:p w14:paraId="31D6EBC0"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1,7</w:t>
            </w:r>
          </w:p>
        </w:tc>
      </w:tr>
      <w:tr w:rsidR="00D65151" w:rsidRPr="00937F23" w14:paraId="684C5DB5" w14:textId="77777777" w:rsidTr="002B773E">
        <w:trPr>
          <w:trHeight w:val="300"/>
        </w:trPr>
        <w:tc>
          <w:tcPr>
            <w:tcW w:w="1060" w:type="dxa"/>
            <w:vMerge/>
            <w:shd w:val="clear" w:color="auto" w:fill="auto"/>
            <w:noWrap/>
            <w:vAlign w:val="center"/>
            <w:hideMark/>
          </w:tcPr>
          <w:p w14:paraId="45C11F11" w14:textId="77777777" w:rsidR="00D65151" w:rsidRPr="00937F23" w:rsidRDefault="00D65151" w:rsidP="003500F2">
            <w:pPr>
              <w:spacing w:before="40" w:after="40" w:line="240" w:lineRule="auto"/>
              <w:jc w:val="right"/>
              <w:rPr>
                <w:rFonts w:ascii="Times New Roman" w:eastAsia="Times New Roman" w:hAnsi="Times New Roman" w:cs="Times New Roman"/>
                <w:bCs/>
                <w:color w:val="000000"/>
                <w:sz w:val="18"/>
                <w:szCs w:val="18"/>
              </w:rPr>
            </w:pPr>
          </w:p>
        </w:tc>
        <w:tc>
          <w:tcPr>
            <w:tcW w:w="3330" w:type="dxa"/>
            <w:shd w:val="clear" w:color="auto" w:fill="auto"/>
            <w:noWrap/>
            <w:vAlign w:val="center"/>
            <w:hideMark/>
          </w:tcPr>
          <w:p w14:paraId="1CD1A904" w14:textId="77777777" w:rsidR="00D65151" w:rsidRPr="00937F23" w:rsidRDefault="00D65151" w:rsidP="003500F2">
            <w:pPr>
              <w:spacing w:before="40" w:after="40" w:line="240" w:lineRule="auto"/>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2-krotność wymaganej grubości izolacji</w:t>
            </w:r>
            <w:r w:rsidR="001E2730" w:rsidRPr="00937F23">
              <w:rPr>
                <w:rFonts w:ascii="Times New Roman" w:eastAsia="Times New Roman" w:hAnsi="Times New Roman" w:cs="Times New Roman"/>
                <w:bCs/>
                <w:color w:val="000000"/>
                <w:sz w:val="18"/>
                <w:szCs w:val="18"/>
              </w:rPr>
              <w:t xml:space="preserve"> *)</w:t>
            </w:r>
          </w:p>
        </w:tc>
        <w:tc>
          <w:tcPr>
            <w:tcW w:w="1169" w:type="dxa"/>
            <w:shd w:val="clear" w:color="auto" w:fill="auto"/>
            <w:noWrap/>
            <w:vAlign w:val="center"/>
            <w:hideMark/>
          </w:tcPr>
          <w:p w14:paraId="324DD020"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1,1</w:t>
            </w:r>
          </w:p>
        </w:tc>
        <w:tc>
          <w:tcPr>
            <w:tcW w:w="1169" w:type="dxa"/>
            <w:shd w:val="clear" w:color="auto" w:fill="auto"/>
            <w:noWrap/>
            <w:vAlign w:val="center"/>
            <w:hideMark/>
          </w:tcPr>
          <w:p w14:paraId="6E363503"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1,1</w:t>
            </w:r>
          </w:p>
        </w:tc>
        <w:tc>
          <w:tcPr>
            <w:tcW w:w="1169" w:type="dxa"/>
            <w:shd w:val="clear" w:color="auto" w:fill="auto"/>
            <w:noWrap/>
            <w:vAlign w:val="center"/>
            <w:hideMark/>
          </w:tcPr>
          <w:p w14:paraId="309CA8AE"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0,1</w:t>
            </w:r>
          </w:p>
        </w:tc>
        <w:tc>
          <w:tcPr>
            <w:tcW w:w="1170" w:type="dxa"/>
            <w:shd w:val="clear" w:color="auto" w:fill="auto"/>
            <w:noWrap/>
            <w:vAlign w:val="center"/>
            <w:hideMark/>
          </w:tcPr>
          <w:p w14:paraId="04FFE6F8" w14:textId="77777777" w:rsidR="00D65151" w:rsidRPr="00937F23" w:rsidRDefault="00D65151" w:rsidP="003500F2">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1,1</w:t>
            </w:r>
          </w:p>
        </w:tc>
      </w:tr>
      <w:tr w:rsidR="001E2730" w:rsidRPr="00937F23" w14:paraId="104B46BD" w14:textId="77777777" w:rsidTr="007D3678">
        <w:trPr>
          <w:trHeight w:val="278"/>
        </w:trPr>
        <w:tc>
          <w:tcPr>
            <w:tcW w:w="9067" w:type="dxa"/>
            <w:gridSpan w:val="6"/>
            <w:vAlign w:val="center"/>
          </w:tcPr>
          <w:p w14:paraId="54B3C9A3" w14:textId="77777777" w:rsidR="001E2730" w:rsidRPr="00937F23" w:rsidRDefault="001E2730" w:rsidP="007D3678">
            <w:pPr>
              <w:spacing w:before="40" w:after="40" w:line="240" w:lineRule="auto"/>
              <w:rPr>
                <w:rFonts w:ascii="Times New Roman" w:eastAsia="Times New Roman" w:hAnsi="Times New Roman" w:cs="Times New Roman"/>
                <w:bCs/>
                <w:color w:val="000000"/>
                <w:sz w:val="16"/>
                <w:szCs w:val="16"/>
              </w:rPr>
            </w:pPr>
            <w:r w:rsidRPr="00937F23">
              <w:rPr>
                <w:rFonts w:ascii="Times New Roman" w:eastAsia="Times New Roman" w:hAnsi="Times New Roman" w:cs="Times New Roman"/>
                <w:bCs/>
                <w:color w:val="000000"/>
                <w:sz w:val="16"/>
                <w:szCs w:val="16"/>
                <w:lang w:eastAsia="pl-PL"/>
              </w:rPr>
              <w:t>*) Grubość izolacji odniesiona do wymagań określonych w przepisach techniczno-budowlanych.</w:t>
            </w:r>
            <w:r w:rsidRPr="00937F23">
              <w:rPr>
                <w:rFonts w:ascii="Times New Roman" w:eastAsia="Times New Roman" w:hAnsi="Times New Roman" w:cs="Times New Roman"/>
                <w:bCs/>
                <w:color w:val="000000"/>
                <w:sz w:val="16"/>
                <w:szCs w:val="16"/>
                <w:lang w:eastAsia="pl-PL"/>
              </w:rPr>
              <w:br/>
              <w:t>**) DN – średnica nominalna przewodu [mm].</w:t>
            </w:r>
          </w:p>
        </w:tc>
      </w:tr>
    </w:tbl>
    <w:p w14:paraId="32E56FF1" w14:textId="77777777" w:rsidR="001E2730" w:rsidRPr="00937F23" w:rsidRDefault="001E2730" w:rsidP="00E632D8">
      <w:pPr>
        <w:rPr>
          <w:rFonts w:ascii="Times New Roman" w:hAnsi="Times New Roman" w:cs="Times New Roman"/>
          <w:sz w:val="20"/>
          <w:szCs w:val="20"/>
        </w:rPr>
      </w:pPr>
    </w:p>
    <w:p w14:paraId="27043BA1" w14:textId="00C1AFF8" w:rsidR="00FA11BE" w:rsidRPr="00937F23" w:rsidRDefault="00FA11BE" w:rsidP="00FA11BE">
      <w:pPr>
        <w:jc w:val="both"/>
        <w:rPr>
          <w:rFonts w:ascii="Times New Roman" w:hAnsi="Times New Roman" w:cs="Times New Roman"/>
          <w:sz w:val="20"/>
          <w:szCs w:val="20"/>
        </w:rPr>
      </w:pPr>
      <w:r w:rsidRPr="00937F23">
        <w:rPr>
          <w:rFonts w:ascii="Times New Roman" w:hAnsi="Times New Roman" w:cs="Times New Roman"/>
          <w:sz w:val="20"/>
          <w:szCs w:val="20"/>
        </w:rPr>
        <w:t xml:space="preserve">W przypadku braku danych dotyczących długości i średnic przewodów w instalacji chłodzenia </w:t>
      </w:r>
      <m:oMath>
        <m:sSub>
          <m:sSubPr>
            <m:ctrlPr>
              <w:rPr>
                <w:rFonts w:ascii="Cambria Math" w:hAnsi="Cambria Math" w:cs="Times New Roman"/>
                <w:sz w:val="20"/>
                <w:szCs w:val="20"/>
              </w:rPr>
            </m:ctrlPr>
          </m:sSubPr>
          <m:e>
            <m:r>
              <m:rPr>
                <m:sty m:val="p"/>
              </m:rPr>
              <w:rPr>
                <w:rFonts w:ascii="Cambria Math" w:hAnsi="Cambria Math" w:cs="Times New Roman"/>
                <w:sz w:val="20"/>
                <w:szCs w:val="20"/>
              </w:rPr>
              <m:t>l</m:t>
            </m:r>
          </m:e>
          <m:sub>
            <m:r>
              <m:rPr>
                <m:sty m:val="p"/>
              </m:rPr>
              <w:rPr>
                <w:rFonts w:ascii="Cambria Math" w:hAnsi="Cambria Math" w:cs="Times New Roman"/>
                <w:sz w:val="20"/>
                <w:szCs w:val="20"/>
              </w:rPr>
              <m:t>C,k,i,s</m:t>
            </m:r>
          </m:sub>
        </m:sSub>
      </m:oMath>
      <w:r w:rsidRPr="00937F23">
        <w:rPr>
          <w:rFonts w:ascii="Times New Roman" w:hAnsi="Times New Roman" w:cs="Times New Roman"/>
          <w:sz w:val="20"/>
          <w:szCs w:val="20"/>
        </w:rPr>
        <w:t xml:space="preserve"> dla k-tego odcinka instalacji przesyłu chłodu można stosować przybliżone określenie długości przewodów, w zależności od typu instalacji, długości (L) i szerokości (B) budynku oraz wysokości (</w:t>
      </w:r>
      <m:oMath>
        <m:sSub>
          <m:sSubPr>
            <m:ctrlPr>
              <w:rPr>
                <w:rFonts w:ascii="Cambria Math" w:hAnsi="Cambria Math" w:cs="Times New Roman"/>
                <w:i/>
                <w:sz w:val="14"/>
                <w:szCs w:val="14"/>
              </w:rPr>
            </m:ctrlPr>
          </m:sSubPr>
          <m:e>
            <m:r>
              <w:rPr>
                <w:rFonts w:ascii="Cambria Math" w:hAnsi="Cambria Math" w:cs="Times New Roman"/>
                <w:sz w:val="14"/>
                <w:szCs w:val="14"/>
              </w:rPr>
              <m:t>h</m:t>
            </m:r>
          </m:e>
          <m:sub>
            <m:r>
              <w:rPr>
                <w:rFonts w:ascii="Cambria Math" w:hAnsi="Cambria Math" w:cs="Times New Roman"/>
                <w:sz w:val="14"/>
                <w:szCs w:val="14"/>
              </w:rPr>
              <m:t>G</m:t>
            </m:r>
          </m:sub>
        </m:sSub>
      </m:oMath>
      <w:r w:rsidRPr="00937F23">
        <w:rPr>
          <w:rFonts w:ascii="Times New Roman" w:hAnsi="Times New Roman" w:cs="Times New Roman"/>
          <w:sz w:val="20"/>
          <w:szCs w:val="20"/>
        </w:rPr>
        <w:t>) i liczby kondygnacji (</w:t>
      </w:r>
      <m:oMath>
        <m:sSub>
          <m:sSubPr>
            <m:ctrlPr>
              <w:rPr>
                <w:rFonts w:ascii="Cambria Math" w:hAnsi="Cambria Math" w:cs="Times New Roman"/>
                <w:i/>
                <w:sz w:val="14"/>
                <w:szCs w:val="14"/>
              </w:rPr>
            </m:ctrlPr>
          </m:sSubPr>
          <m:e>
            <m:r>
              <w:rPr>
                <w:rFonts w:ascii="Cambria Math" w:hAnsi="Cambria Math" w:cs="Times New Roman"/>
                <w:sz w:val="14"/>
                <w:szCs w:val="14"/>
              </w:rPr>
              <m:t>n</m:t>
            </m:r>
          </m:e>
          <m:sub>
            <m:r>
              <w:rPr>
                <w:rFonts w:ascii="Cambria Math" w:hAnsi="Cambria Math" w:cs="Times New Roman"/>
                <w:sz w:val="14"/>
                <w:szCs w:val="14"/>
              </w:rPr>
              <m:t>G</m:t>
            </m:r>
          </m:sub>
        </m:sSub>
      </m:oMath>
      <w:r w:rsidRPr="00937F23">
        <w:rPr>
          <w:rFonts w:ascii="Times New Roman" w:hAnsi="Times New Roman" w:cs="Times New Roman"/>
          <w:sz w:val="20"/>
          <w:szCs w:val="20"/>
        </w:rPr>
        <w:t>)</w:t>
      </w:r>
      <w:r w:rsidR="0047103F" w:rsidRPr="00937F23">
        <w:rPr>
          <w:rFonts w:ascii="Times New Roman" w:hAnsi="Times New Roman" w:cs="Times New Roman"/>
          <w:sz w:val="20"/>
          <w:szCs w:val="20"/>
        </w:rPr>
        <w:t>,</w:t>
      </w:r>
      <w:r w:rsidRPr="00937F23">
        <w:rPr>
          <w:rFonts w:ascii="Times New Roman" w:hAnsi="Times New Roman" w:cs="Times New Roman"/>
          <w:sz w:val="20"/>
          <w:szCs w:val="20"/>
        </w:rPr>
        <w:t xml:space="preserve"> wg zasad podanych w</w:t>
      </w:r>
      <w:r w:rsidR="00871514" w:rsidRPr="00937F23">
        <w:rPr>
          <w:rFonts w:ascii="Times New Roman" w:hAnsi="Times New Roman" w:cs="Times New Roman"/>
          <w:sz w:val="20"/>
          <w:szCs w:val="20"/>
        </w:rPr>
        <w:t xml:space="preserve"> tabeli </w:t>
      </w:r>
      <w:r w:rsidR="00211FC5" w:rsidRPr="00937F23">
        <w:rPr>
          <w:rFonts w:ascii="Times New Roman" w:hAnsi="Times New Roman" w:cs="Times New Roman"/>
          <w:sz w:val="20"/>
          <w:szCs w:val="20"/>
        </w:rPr>
        <w:t>2</w:t>
      </w:r>
      <w:r w:rsidR="00F46D69" w:rsidRPr="00937F23">
        <w:rPr>
          <w:rFonts w:ascii="Times New Roman" w:hAnsi="Times New Roman" w:cs="Times New Roman"/>
          <w:sz w:val="20"/>
          <w:szCs w:val="20"/>
        </w:rPr>
        <w:t>2</w:t>
      </w:r>
      <w:r w:rsidRPr="00937F23">
        <w:rPr>
          <w:rFonts w:ascii="Times New Roman" w:hAnsi="Times New Roman" w:cs="Times New Roman"/>
          <w:sz w:val="20"/>
          <w:szCs w:val="20"/>
        </w:rPr>
        <w:t>.</w:t>
      </w:r>
    </w:p>
    <w:p w14:paraId="6870697A" w14:textId="0E05CFC0" w:rsidR="00497E4E" w:rsidRPr="00937F23" w:rsidRDefault="00497E4E" w:rsidP="00EA46CA">
      <w:pPr>
        <w:spacing w:after="0" w:line="240" w:lineRule="auto"/>
        <w:jc w:val="both"/>
        <w:rPr>
          <w:rFonts w:ascii="Times New Roman" w:hAnsi="Times New Roman" w:cs="Times New Roman"/>
          <w:i/>
          <w:iCs/>
          <w:sz w:val="18"/>
          <w:szCs w:val="18"/>
        </w:rPr>
      </w:pPr>
      <w:bookmarkStart w:id="39" w:name="_Ref117428842"/>
      <w:r w:rsidRPr="00937F23">
        <w:rPr>
          <w:rFonts w:ascii="Times New Roman" w:hAnsi="Times New Roman" w:cs="Times New Roman"/>
          <w:i/>
          <w:iCs/>
          <w:sz w:val="18"/>
          <w:szCs w:val="18"/>
        </w:rPr>
        <w:t xml:space="preserve">Tabela </w:t>
      </w:r>
      <w:bookmarkEnd w:id="39"/>
      <w:r w:rsidR="00364130">
        <w:rPr>
          <w:rFonts w:ascii="Times New Roman" w:hAnsi="Times New Roman" w:cs="Times New Roman"/>
          <w:i/>
          <w:iCs/>
          <w:sz w:val="18"/>
          <w:szCs w:val="18"/>
        </w:rPr>
        <w:t>22.</w:t>
      </w:r>
      <w:r w:rsidRPr="00937F23">
        <w:rPr>
          <w:rFonts w:ascii="Times New Roman" w:hAnsi="Times New Roman" w:cs="Times New Roman"/>
          <w:i/>
          <w:iCs/>
          <w:sz w:val="18"/>
          <w:szCs w:val="18"/>
        </w:rPr>
        <w:t xml:space="preserve"> Przybliżone długości przewodów chłodu </w:t>
      </w:r>
      <m:oMath>
        <m:sSub>
          <m:sSubPr>
            <m:ctrlPr>
              <w:rPr>
                <w:rFonts w:ascii="Cambria Math" w:hAnsi="Cambria Math" w:cs="Times New Roman"/>
                <w:i/>
                <w:iCs/>
                <w:sz w:val="18"/>
                <w:szCs w:val="18"/>
              </w:rPr>
            </m:ctrlPr>
          </m:sSubPr>
          <m:e>
            <m:r>
              <w:rPr>
                <w:rFonts w:ascii="Cambria Math" w:hAnsi="Cambria Math" w:cs="Times New Roman"/>
                <w:sz w:val="18"/>
                <w:szCs w:val="18"/>
              </w:rPr>
              <m:t>l</m:t>
            </m:r>
          </m:e>
          <m:sub>
            <m:r>
              <w:rPr>
                <w:rFonts w:ascii="Cambria Math" w:hAnsi="Cambria Math" w:cs="Times New Roman"/>
                <w:sz w:val="18"/>
                <w:szCs w:val="18"/>
              </w:rPr>
              <m:t>C,k,i,s</m:t>
            </m:r>
          </m:sub>
        </m:sSub>
        <m:r>
          <w:rPr>
            <w:rFonts w:ascii="Cambria Math" w:hAnsi="Cambria Math" w:cs="Times New Roman"/>
            <w:sz w:val="18"/>
            <w:szCs w:val="18"/>
          </w:rPr>
          <m:t xml:space="preserve"> </m:t>
        </m:r>
      </m:oMath>
      <w:r w:rsidRPr="00937F23">
        <w:rPr>
          <w:rFonts w:ascii="Times New Roman" w:hAnsi="Times New Roman" w:cs="Times New Roman"/>
          <w:i/>
          <w:iCs/>
          <w:sz w:val="18"/>
          <w:szCs w:val="18"/>
        </w:rPr>
        <w:t xml:space="preserve">dla instalacji </w:t>
      </w:r>
      <w:r w:rsidR="006F680B" w:rsidRPr="00937F23">
        <w:rPr>
          <w:rFonts w:ascii="Times New Roman" w:hAnsi="Times New Roman" w:cs="Times New Roman"/>
          <w:i/>
          <w:iCs/>
          <w:sz w:val="18"/>
          <w:szCs w:val="18"/>
        </w:rPr>
        <w:t>chłodzenia</w:t>
      </w:r>
    </w:p>
    <w:tbl>
      <w:tblPr>
        <w:tblStyle w:val="Tabela-Siatka"/>
        <w:tblW w:w="9242" w:type="dxa"/>
        <w:tblLook w:val="0420" w:firstRow="1" w:lastRow="0" w:firstColumn="0" w:lastColumn="0" w:noHBand="0" w:noVBand="1"/>
      </w:tblPr>
      <w:tblGrid>
        <w:gridCol w:w="2263"/>
        <w:gridCol w:w="2268"/>
        <w:gridCol w:w="2415"/>
        <w:gridCol w:w="2296"/>
      </w:tblGrid>
      <w:tr w:rsidR="00497E4E" w:rsidRPr="00937F23" w14:paraId="16ABADA9" w14:textId="77777777" w:rsidTr="003500F2">
        <w:tc>
          <w:tcPr>
            <w:tcW w:w="2263" w:type="dxa"/>
            <w:shd w:val="clear" w:color="auto" w:fill="auto"/>
            <w:vAlign w:val="center"/>
          </w:tcPr>
          <w:p w14:paraId="3B8B4CEE" w14:textId="77777777" w:rsidR="006F5B8D" w:rsidRPr="00937F23" w:rsidRDefault="00497E4E" w:rsidP="00564779">
            <w:pPr>
              <w:pStyle w:val="Spistreci1"/>
              <w:rPr>
                <w:rStyle w:val="Pogrubienie"/>
                <w:rFonts w:ascii="Times New Roman" w:eastAsiaTheme="minorHAnsi" w:hAnsi="Times New Roman" w:cs="Times New Roman"/>
                <w:b/>
                <w:bCs/>
                <w:caps w:val="0"/>
                <w:color w:val="000000" w:themeColor="text1"/>
                <w:sz w:val="18"/>
                <w:szCs w:val="18"/>
                <w:lang w:eastAsia="en-US"/>
              </w:rPr>
            </w:pPr>
            <w:r w:rsidRPr="00937F23">
              <w:rPr>
                <w:rStyle w:val="Pogrubienie"/>
                <w:rFonts w:ascii="Times New Roman" w:hAnsi="Times New Roman" w:cs="Times New Roman"/>
                <w:caps w:val="0"/>
                <w:color w:val="000000" w:themeColor="text1"/>
                <w:sz w:val="18"/>
                <w:szCs w:val="18"/>
              </w:rPr>
              <w:t>Typ instalacji</w:t>
            </w:r>
          </w:p>
        </w:tc>
        <w:tc>
          <w:tcPr>
            <w:tcW w:w="2268" w:type="dxa"/>
            <w:shd w:val="clear" w:color="auto" w:fill="auto"/>
            <w:vAlign w:val="center"/>
          </w:tcPr>
          <w:p w14:paraId="6A13179B" w14:textId="77777777" w:rsidR="006F5B8D" w:rsidRPr="00937F23" w:rsidRDefault="00497E4E" w:rsidP="00564779">
            <w:pPr>
              <w:pStyle w:val="Spistreci1"/>
              <w:rPr>
                <w:rStyle w:val="Pogrubienie"/>
                <w:rFonts w:ascii="Times New Roman" w:eastAsiaTheme="minorHAnsi" w:hAnsi="Times New Roman" w:cs="Times New Roman"/>
                <w:b/>
                <w:bCs/>
                <w:caps w:val="0"/>
                <w:color w:val="000000" w:themeColor="text1"/>
                <w:sz w:val="18"/>
                <w:szCs w:val="18"/>
                <w:lang w:eastAsia="en-US"/>
              </w:rPr>
            </w:pPr>
            <w:r w:rsidRPr="00937F23">
              <w:rPr>
                <w:rStyle w:val="Pogrubienie"/>
                <w:rFonts w:ascii="Times New Roman" w:hAnsi="Times New Roman" w:cs="Times New Roman"/>
                <w:caps w:val="0"/>
                <w:color w:val="000000" w:themeColor="text1"/>
                <w:sz w:val="18"/>
                <w:szCs w:val="18"/>
              </w:rPr>
              <w:t>Rozprowadzenie do pionów</w:t>
            </w:r>
            <w:r w:rsidRPr="00937F23">
              <w:rPr>
                <w:rStyle w:val="Pogrubienie"/>
                <w:rFonts w:ascii="Times New Roman" w:hAnsi="Times New Roman" w:cs="Times New Roman"/>
                <w:caps w:val="0"/>
                <w:color w:val="000000" w:themeColor="text1"/>
                <w:sz w:val="18"/>
                <w:szCs w:val="18"/>
              </w:rPr>
              <w:br/>
              <w:t>L</w:t>
            </w:r>
            <w:r w:rsidRPr="00937F23">
              <w:rPr>
                <w:rStyle w:val="Pogrubienie"/>
                <w:rFonts w:ascii="Times New Roman" w:hAnsi="Times New Roman" w:cs="Times New Roman"/>
                <w:caps w:val="0"/>
                <w:color w:val="000000" w:themeColor="text1"/>
                <w:sz w:val="18"/>
                <w:szCs w:val="18"/>
                <w:vertAlign w:val="subscript"/>
              </w:rPr>
              <w:t>V</w:t>
            </w:r>
          </w:p>
        </w:tc>
        <w:tc>
          <w:tcPr>
            <w:tcW w:w="2415" w:type="dxa"/>
            <w:shd w:val="clear" w:color="auto" w:fill="auto"/>
            <w:vAlign w:val="center"/>
          </w:tcPr>
          <w:p w14:paraId="797D8AA5" w14:textId="77777777" w:rsidR="006F5B8D" w:rsidRPr="00937F23" w:rsidRDefault="00497E4E" w:rsidP="00564779">
            <w:pPr>
              <w:pStyle w:val="Spistreci1"/>
              <w:rPr>
                <w:rStyle w:val="Pogrubienie"/>
                <w:rFonts w:ascii="Times New Roman" w:hAnsi="Times New Roman" w:cs="Times New Roman"/>
                <w:b/>
                <w:bCs/>
                <w:caps w:val="0"/>
                <w:color w:val="000000" w:themeColor="text1"/>
                <w:sz w:val="18"/>
                <w:szCs w:val="18"/>
              </w:rPr>
            </w:pPr>
            <w:r w:rsidRPr="00937F23">
              <w:rPr>
                <w:rStyle w:val="Pogrubienie"/>
                <w:rFonts w:ascii="Times New Roman" w:hAnsi="Times New Roman" w:cs="Times New Roman"/>
                <w:caps w:val="0"/>
                <w:color w:val="000000" w:themeColor="text1"/>
                <w:sz w:val="18"/>
                <w:szCs w:val="18"/>
              </w:rPr>
              <w:t>Piony</w:t>
            </w:r>
            <w:r w:rsidRPr="00937F23">
              <w:rPr>
                <w:rStyle w:val="Pogrubienie"/>
                <w:rFonts w:ascii="Times New Roman" w:hAnsi="Times New Roman" w:cs="Times New Roman"/>
                <w:caps w:val="0"/>
                <w:color w:val="000000" w:themeColor="text1"/>
                <w:sz w:val="18"/>
                <w:szCs w:val="18"/>
              </w:rPr>
              <w:br/>
              <w:t>L</w:t>
            </w:r>
            <w:r w:rsidRPr="00937F23">
              <w:rPr>
                <w:rStyle w:val="Pogrubienie"/>
                <w:rFonts w:ascii="Times New Roman" w:hAnsi="Times New Roman" w:cs="Times New Roman"/>
                <w:caps w:val="0"/>
                <w:color w:val="000000" w:themeColor="text1"/>
                <w:sz w:val="18"/>
                <w:szCs w:val="18"/>
                <w:vertAlign w:val="subscript"/>
              </w:rPr>
              <w:t>S</w:t>
            </w:r>
          </w:p>
        </w:tc>
        <w:tc>
          <w:tcPr>
            <w:tcW w:w="2296" w:type="dxa"/>
            <w:shd w:val="clear" w:color="auto" w:fill="auto"/>
            <w:vAlign w:val="center"/>
          </w:tcPr>
          <w:p w14:paraId="603CC703" w14:textId="77777777" w:rsidR="006F5B8D" w:rsidRPr="00937F23" w:rsidRDefault="00497E4E" w:rsidP="00564779">
            <w:pPr>
              <w:pStyle w:val="Spistreci1"/>
              <w:rPr>
                <w:rStyle w:val="Pogrubienie"/>
                <w:rFonts w:ascii="Times New Roman" w:hAnsi="Times New Roman" w:cs="Times New Roman"/>
                <w:b/>
                <w:bCs/>
                <w:caps w:val="0"/>
                <w:color w:val="000000" w:themeColor="text1"/>
                <w:sz w:val="18"/>
                <w:szCs w:val="18"/>
              </w:rPr>
            </w:pPr>
            <w:r w:rsidRPr="00937F23">
              <w:rPr>
                <w:rStyle w:val="Pogrubienie"/>
                <w:rFonts w:ascii="Times New Roman" w:hAnsi="Times New Roman" w:cs="Times New Roman"/>
                <w:caps w:val="0"/>
                <w:color w:val="000000" w:themeColor="text1"/>
                <w:sz w:val="18"/>
                <w:szCs w:val="18"/>
              </w:rPr>
              <w:t>Przewody przyłączeniowe elementów chłodzących</w:t>
            </w:r>
            <w:r w:rsidRPr="00937F23">
              <w:rPr>
                <w:rStyle w:val="Pogrubienie"/>
                <w:rFonts w:ascii="Times New Roman" w:hAnsi="Times New Roman" w:cs="Times New Roman"/>
                <w:caps w:val="0"/>
                <w:color w:val="000000" w:themeColor="text1"/>
                <w:sz w:val="18"/>
                <w:szCs w:val="18"/>
              </w:rPr>
              <w:br/>
              <w:t>L</w:t>
            </w:r>
            <w:r w:rsidRPr="00937F23">
              <w:rPr>
                <w:rStyle w:val="Pogrubienie"/>
                <w:rFonts w:ascii="Times New Roman" w:hAnsi="Times New Roman" w:cs="Times New Roman"/>
                <w:caps w:val="0"/>
                <w:color w:val="000000" w:themeColor="text1"/>
                <w:sz w:val="18"/>
                <w:szCs w:val="18"/>
                <w:vertAlign w:val="subscript"/>
              </w:rPr>
              <w:t>A</w:t>
            </w:r>
          </w:p>
        </w:tc>
      </w:tr>
      <w:tr w:rsidR="00497E4E" w:rsidRPr="00937F23" w14:paraId="13662F49" w14:textId="77777777" w:rsidTr="003500F2">
        <w:trPr>
          <w:trHeight w:val="318"/>
        </w:trPr>
        <w:tc>
          <w:tcPr>
            <w:tcW w:w="2263" w:type="dxa"/>
            <w:vAlign w:val="center"/>
          </w:tcPr>
          <w:p w14:paraId="5331F1A1" w14:textId="77777777" w:rsidR="00497E4E" w:rsidRPr="00937F23" w:rsidRDefault="00497E4E" w:rsidP="003500F2">
            <w:pPr>
              <w:spacing w:before="40" w:after="40"/>
              <w:rPr>
                <w:rFonts w:ascii="Times New Roman" w:hAnsi="Times New Roman" w:cs="Times New Roman"/>
                <w:sz w:val="18"/>
                <w:szCs w:val="18"/>
              </w:rPr>
            </w:pPr>
            <w:r w:rsidRPr="00937F23">
              <w:rPr>
                <w:rFonts w:ascii="Times New Roman" w:hAnsi="Times New Roman" w:cs="Times New Roman"/>
                <w:sz w:val="18"/>
                <w:szCs w:val="18"/>
              </w:rPr>
              <w:t>Piony prowadzone w</w:t>
            </w:r>
            <w:r w:rsidR="0047103F" w:rsidRPr="00937F23">
              <w:rPr>
                <w:rFonts w:ascii="Times New Roman" w:hAnsi="Times New Roman" w:cs="Times New Roman"/>
                <w:sz w:val="18"/>
                <w:szCs w:val="18"/>
              </w:rPr>
              <w:t> </w:t>
            </w:r>
            <w:r w:rsidRPr="00937F23">
              <w:rPr>
                <w:rFonts w:ascii="Times New Roman" w:hAnsi="Times New Roman" w:cs="Times New Roman"/>
                <w:sz w:val="18"/>
                <w:szCs w:val="18"/>
              </w:rPr>
              <w:t>ścianach zewnętrznych</w:t>
            </w:r>
          </w:p>
        </w:tc>
        <w:tc>
          <w:tcPr>
            <w:tcW w:w="2268" w:type="dxa"/>
            <w:vAlign w:val="center"/>
          </w:tcPr>
          <w:p w14:paraId="3E0F8109" w14:textId="77777777" w:rsidR="00497E4E" w:rsidRPr="00937F23" w:rsidRDefault="00497E4E" w:rsidP="003500F2">
            <w:pPr>
              <w:spacing w:before="40" w:after="40"/>
              <w:ind w:firstLine="88"/>
              <w:jc w:val="center"/>
              <w:rPr>
                <w:rFonts w:ascii="Times New Roman" w:hAnsi="Times New Roman" w:cs="Times New Roman"/>
                <w:sz w:val="16"/>
                <w:szCs w:val="16"/>
              </w:rPr>
            </w:pPr>
            <m:oMathPara>
              <m:oMath>
                <m:r>
                  <w:rPr>
                    <w:rFonts w:ascii="Cambria Math" w:hAnsi="Cambria Math" w:cs="Times New Roman"/>
                    <w:sz w:val="16"/>
                    <w:szCs w:val="16"/>
                  </w:rPr>
                  <m:t>2∙L+0,01625∙L∙</m:t>
                </m:r>
                <m:sSup>
                  <m:sSupPr>
                    <m:ctrlPr>
                      <w:rPr>
                        <w:rFonts w:ascii="Cambria Math" w:hAnsi="Cambria Math" w:cs="Times New Roman"/>
                        <w:i/>
                        <w:sz w:val="16"/>
                        <w:szCs w:val="16"/>
                      </w:rPr>
                    </m:ctrlPr>
                  </m:sSupPr>
                  <m:e>
                    <m:r>
                      <w:rPr>
                        <w:rFonts w:ascii="Cambria Math" w:hAnsi="Cambria Math" w:cs="Times New Roman"/>
                        <w:sz w:val="16"/>
                        <w:szCs w:val="16"/>
                      </w:rPr>
                      <m:t>B</m:t>
                    </m:r>
                  </m:e>
                  <m:sup>
                    <m:r>
                      <w:rPr>
                        <w:rFonts w:ascii="Cambria Math" w:hAnsi="Cambria Math" w:cs="Times New Roman"/>
                        <w:sz w:val="16"/>
                        <w:szCs w:val="16"/>
                      </w:rPr>
                      <m:t>2</m:t>
                    </m:r>
                  </m:sup>
                </m:sSup>
              </m:oMath>
            </m:oMathPara>
          </w:p>
        </w:tc>
        <w:tc>
          <w:tcPr>
            <w:tcW w:w="2415" w:type="dxa"/>
            <w:vAlign w:val="center"/>
          </w:tcPr>
          <w:p w14:paraId="73D5FE0C" w14:textId="77777777" w:rsidR="00497E4E" w:rsidRPr="00937F23" w:rsidRDefault="00497E4E" w:rsidP="003500F2">
            <w:pPr>
              <w:spacing w:before="40" w:after="40"/>
              <w:ind w:firstLine="88"/>
              <w:jc w:val="center"/>
              <w:rPr>
                <w:rFonts w:ascii="Times New Roman" w:hAnsi="Times New Roman" w:cs="Times New Roman"/>
                <w:sz w:val="16"/>
                <w:szCs w:val="16"/>
              </w:rPr>
            </w:pPr>
            <m:oMathPara>
              <m:oMath>
                <m:r>
                  <w:rPr>
                    <w:rFonts w:ascii="Cambria Math" w:hAnsi="Cambria Math" w:cs="Times New Roman"/>
                    <w:sz w:val="16"/>
                    <w:szCs w:val="16"/>
                  </w:rPr>
                  <m:t>0,025∙L∙B∙</m:t>
                </m:r>
                <m:sSub>
                  <m:sSubPr>
                    <m:ctrlPr>
                      <w:rPr>
                        <w:rFonts w:ascii="Cambria Math" w:hAnsi="Cambria Math" w:cs="Times New Roman"/>
                        <w:i/>
                        <w:sz w:val="16"/>
                        <w:szCs w:val="16"/>
                      </w:rPr>
                    </m:ctrlPr>
                  </m:sSubPr>
                  <m:e>
                    <m:r>
                      <w:rPr>
                        <w:rFonts w:ascii="Cambria Math" w:hAnsi="Cambria Math" w:cs="Times New Roman"/>
                        <w:sz w:val="16"/>
                        <w:szCs w:val="16"/>
                      </w:rPr>
                      <m:t>h</m:t>
                    </m:r>
                  </m:e>
                  <m:sub>
                    <m:r>
                      <w:rPr>
                        <w:rFonts w:ascii="Cambria Math" w:hAnsi="Cambria Math" w:cs="Times New Roman"/>
                        <w:sz w:val="16"/>
                        <w:szCs w:val="16"/>
                      </w:rPr>
                      <m:t>G</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n</m:t>
                    </m:r>
                  </m:e>
                  <m:sub>
                    <m:r>
                      <w:rPr>
                        <w:rFonts w:ascii="Cambria Math" w:hAnsi="Cambria Math" w:cs="Times New Roman"/>
                        <w:sz w:val="16"/>
                        <w:szCs w:val="16"/>
                      </w:rPr>
                      <m:t>G</m:t>
                    </m:r>
                  </m:sub>
                </m:sSub>
                <m:r>
                  <w:rPr>
                    <w:rFonts w:ascii="Cambria Math" w:hAnsi="Cambria Math" w:cs="Times New Roman"/>
                    <w:sz w:val="16"/>
                    <w:szCs w:val="16"/>
                  </w:rPr>
                  <m:t>-1)</m:t>
                </m:r>
              </m:oMath>
            </m:oMathPara>
          </w:p>
        </w:tc>
        <w:tc>
          <w:tcPr>
            <w:tcW w:w="2296" w:type="dxa"/>
            <w:vAlign w:val="center"/>
          </w:tcPr>
          <w:p w14:paraId="73801302" w14:textId="77777777" w:rsidR="00497E4E" w:rsidRPr="00937F23" w:rsidRDefault="00497E4E" w:rsidP="003500F2">
            <w:pPr>
              <w:spacing w:before="40" w:after="40"/>
              <w:ind w:firstLine="88"/>
              <w:jc w:val="center"/>
              <w:rPr>
                <w:rFonts w:ascii="Times New Roman" w:hAnsi="Times New Roman" w:cs="Times New Roman"/>
                <w:sz w:val="16"/>
                <w:szCs w:val="16"/>
              </w:rPr>
            </w:pPr>
            <m:oMathPara>
              <m:oMath>
                <m:r>
                  <w:rPr>
                    <w:rFonts w:ascii="Cambria Math" w:hAnsi="Cambria Math" w:cs="Times New Roman"/>
                    <w:sz w:val="16"/>
                    <w:szCs w:val="16"/>
                  </w:rPr>
                  <m:t>0,55∙L∙B∙</m:t>
                </m:r>
                <m:sSub>
                  <m:sSubPr>
                    <m:ctrlPr>
                      <w:rPr>
                        <w:rFonts w:ascii="Cambria Math" w:hAnsi="Cambria Math" w:cs="Times New Roman"/>
                        <w:i/>
                        <w:sz w:val="16"/>
                        <w:szCs w:val="16"/>
                      </w:rPr>
                    </m:ctrlPr>
                  </m:sSubPr>
                  <m:e>
                    <m:r>
                      <w:rPr>
                        <w:rFonts w:ascii="Cambria Math" w:hAnsi="Cambria Math" w:cs="Times New Roman"/>
                        <w:sz w:val="16"/>
                        <w:szCs w:val="16"/>
                      </w:rPr>
                      <m:t>n</m:t>
                    </m:r>
                  </m:e>
                  <m:sub>
                    <m:r>
                      <w:rPr>
                        <w:rFonts w:ascii="Cambria Math" w:hAnsi="Cambria Math" w:cs="Times New Roman"/>
                        <w:sz w:val="16"/>
                        <w:szCs w:val="16"/>
                      </w:rPr>
                      <m:t>G</m:t>
                    </m:r>
                  </m:sub>
                </m:sSub>
              </m:oMath>
            </m:oMathPara>
          </w:p>
        </w:tc>
      </w:tr>
      <w:tr w:rsidR="00497E4E" w:rsidRPr="00937F23" w14:paraId="18BD7383" w14:textId="77777777" w:rsidTr="003500F2">
        <w:trPr>
          <w:trHeight w:val="318"/>
        </w:trPr>
        <w:tc>
          <w:tcPr>
            <w:tcW w:w="2263" w:type="dxa"/>
            <w:vAlign w:val="center"/>
          </w:tcPr>
          <w:p w14:paraId="5230CB3A" w14:textId="77777777" w:rsidR="00497E4E" w:rsidRPr="00937F23" w:rsidRDefault="00497E4E" w:rsidP="003500F2">
            <w:pPr>
              <w:spacing w:before="40" w:after="40"/>
              <w:rPr>
                <w:rFonts w:ascii="Times New Roman" w:hAnsi="Times New Roman" w:cs="Times New Roman"/>
                <w:sz w:val="18"/>
                <w:szCs w:val="18"/>
              </w:rPr>
            </w:pPr>
            <w:r w:rsidRPr="00937F23">
              <w:rPr>
                <w:rFonts w:ascii="Times New Roman" w:hAnsi="Times New Roman" w:cs="Times New Roman"/>
                <w:sz w:val="18"/>
                <w:szCs w:val="18"/>
              </w:rPr>
              <w:t>Piony prowadzone wewnątrz budynku</w:t>
            </w:r>
          </w:p>
        </w:tc>
        <w:tc>
          <w:tcPr>
            <w:tcW w:w="2268" w:type="dxa"/>
            <w:vAlign w:val="center"/>
          </w:tcPr>
          <w:p w14:paraId="34F14364" w14:textId="77777777" w:rsidR="00497E4E" w:rsidRPr="00937F23" w:rsidRDefault="00497E4E" w:rsidP="003500F2">
            <w:pPr>
              <w:spacing w:before="40" w:after="40"/>
              <w:ind w:firstLine="88"/>
              <w:jc w:val="center"/>
              <w:rPr>
                <w:rFonts w:ascii="Times New Roman" w:hAnsi="Times New Roman" w:cs="Times New Roman"/>
                <w:sz w:val="16"/>
                <w:szCs w:val="16"/>
              </w:rPr>
            </w:pPr>
            <m:oMathPara>
              <m:oMath>
                <m:r>
                  <w:rPr>
                    <w:rFonts w:ascii="Cambria Math" w:hAnsi="Cambria Math" w:cs="Times New Roman"/>
                    <w:sz w:val="16"/>
                    <w:szCs w:val="16"/>
                  </w:rPr>
                  <m:t>2∙L+0,0325∙L∙B+6</m:t>
                </m:r>
              </m:oMath>
            </m:oMathPara>
          </w:p>
        </w:tc>
        <w:tc>
          <w:tcPr>
            <w:tcW w:w="2415" w:type="dxa"/>
            <w:vAlign w:val="center"/>
          </w:tcPr>
          <w:p w14:paraId="26B32C92" w14:textId="77777777" w:rsidR="00497E4E" w:rsidRPr="00937F23" w:rsidRDefault="00497E4E" w:rsidP="003500F2">
            <w:pPr>
              <w:spacing w:before="40" w:after="40"/>
              <w:ind w:firstLine="88"/>
              <w:jc w:val="center"/>
              <w:rPr>
                <w:rFonts w:ascii="Times New Roman" w:hAnsi="Times New Roman" w:cs="Times New Roman"/>
                <w:sz w:val="16"/>
                <w:szCs w:val="16"/>
              </w:rPr>
            </w:pPr>
            <m:oMathPara>
              <m:oMath>
                <m:r>
                  <w:rPr>
                    <w:rFonts w:ascii="Cambria Math" w:hAnsi="Cambria Math" w:cs="Times New Roman"/>
                    <w:sz w:val="16"/>
                    <w:szCs w:val="16"/>
                  </w:rPr>
                  <m:t>0,025∙L∙B∙</m:t>
                </m:r>
                <m:sSub>
                  <m:sSubPr>
                    <m:ctrlPr>
                      <w:rPr>
                        <w:rFonts w:ascii="Cambria Math" w:hAnsi="Cambria Math" w:cs="Times New Roman"/>
                        <w:i/>
                        <w:sz w:val="16"/>
                        <w:szCs w:val="16"/>
                      </w:rPr>
                    </m:ctrlPr>
                  </m:sSubPr>
                  <m:e>
                    <m:r>
                      <w:rPr>
                        <w:rFonts w:ascii="Cambria Math" w:hAnsi="Cambria Math" w:cs="Times New Roman"/>
                        <w:sz w:val="16"/>
                        <w:szCs w:val="16"/>
                      </w:rPr>
                      <m:t>h</m:t>
                    </m:r>
                  </m:e>
                  <m:sub>
                    <m:r>
                      <w:rPr>
                        <w:rFonts w:ascii="Cambria Math" w:hAnsi="Cambria Math" w:cs="Times New Roman"/>
                        <w:sz w:val="16"/>
                        <w:szCs w:val="16"/>
                      </w:rPr>
                      <m:t>G</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n</m:t>
                    </m:r>
                  </m:e>
                  <m:sub>
                    <m:r>
                      <w:rPr>
                        <w:rFonts w:ascii="Cambria Math" w:hAnsi="Cambria Math" w:cs="Times New Roman"/>
                        <w:sz w:val="16"/>
                        <w:szCs w:val="16"/>
                      </w:rPr>
                      <m:t>G</m:t>
                    </m:r>
                  </m:sub>
                </m:sSub>
                <m:r>
                  <w:rPr>
                    <w:rFonts w:ascii="Cambria Math" w:hAnsi="Cambria Math" w:cs="Times New Roman"/>
                    <w:sz w:val="16"/>
                    <w:szCs w:val="16"/>
                  </w:rPr>
                  <m:t>-1)</m:t>
                </m:r>
              </m:oMath>
            </m:oMathPara>
          </w:p>
        </w:tc>
        <w:tc>
          <w:tcPr>
            <w:tcW w:w="2296" w:type="dxa"/>
            <w:vAlign w:val="center"/>
          </w:tcPr>
          <w:p w14:paraId="42C19D54" w14:textId="77777777" w:rsidR="00497E4E" w:rsidRPr="00937F23" w:rsidRDefault="00497E4E" w:rsidP="003500F2">
            <w:pPr>
              <w:spacing w:before="40" w:after="40"/>
              <w:ind w:firstLine="88"/>
              <w:jc w:val="center"/>
              <w:rPr>
                <w:rFonts w:ascii="Times New Roman" w:hAnsi="Times New Roman" w:cs="Times New Roman"/>
                <w:sz w:val="16"/>
                <w:szCs w:val="16"/>
              </w:rPr>
            </w:pPr>
            <m:oMathPara>
              <m:oMath>
                <m:r>
                  <w:rPr>
                    <w:rFonts w:ascii="Cambria Math" w:hAnsi="Cambria Math" w:cs="Times New Roman"/>
                    <w:sz w:val="16"/>
                    <w:szCs w:val="16"/>
                  </w:rPr>
                  <m:t>0,55∙L∙B∙</m:t>
                </m:r>
                <m:sSub>
                  <m:sSubPr>
                    <m:ctrlPr>
                      <w:rPr>
                        <w:rFonts w:ascii="Cambria Math" w:hAnsi="Cambria Math" w:cs="Times New Roman"/>
                        <w:i/>
                        <w:sz w:val="16"/>
                        <w:szCs w:val="16"/>
                      </w:rPr>
                    </m:ctrlPr>
                  </m:sSubPr>
                  <m:e>
                    <m:r>
                      <w:rPr>
                        <w:rFonts w:ascii="Cambria Math" w:hAnsi="Cambria Math" w:cs="Times New Roman"/>
                        <w:sz w:val="16"/>
                        <w:szCs w:val="16"/>
                      </w:rPr>
                      <m:t>n</m:t>
                    </m:r>
                  </m:e>
                  <m:sub>
                    <m:r>
                      <w:rPr>
                        <w:rFonts w:ascii="Cambria Math" w:hAnsi="Cambria Math" w:cs="Times New Roman"/>
                        <w:sz w:val="16"/>
                        <w:szCs w:val="16"/>
                      </w:rPr>
                      <m:t>G</m:t>
                    </m:r>
                  </m:sub>
                </m:sSub>
              </m:oMath>
            </m:oMathPara>
          </w:p>
        </w:tc>
      </w:tr>
    </w:tbl>
    <w:p w14:paraId="370533D2" w14:textId="77777777" w:rsidR="00FA11BE" w:rsidRPr="00937F23" w:rsidRDefault="00FA11BE" w:rsidP="00FA11BE">
      <w:pPr>
        <w:rPr>
          <w:rFonts w:ascii="Times New Roman" w:hAnsi="Times New Roman" w:cs="Times New Roman"/>
          <w:sz w:val="20"/>
          <w:szCs w:val="20"/>
        </w:rPr>
      </w:pPr>
    </w:p>
    <w:p w14:paraId="5DA1C0DA" w14:textId="7B944EEA" w:rsidR="00FA11BE" w:rsidRPr="00937F23" w:rsidRDefault="00FA11BE" w:rsidP="00DA689E">
      <w:pPr>
        <w:jc w:val="both"/>
        <w:rPr>
          <w:rFonts w:ascii="Times New Roman" w:hAnsi="Times New Roman" w:cs="Times New Roman"/>
          <w:sz w:val="20"/>
          <w:szCs w:val="20"/>
        </w:rPr>
      </w:pPr>
      <w:r w:rsidRPr="00937F23">
        <w:rPr>
          <w:rFonts w:ascii="Times New Roman" w:hAnsi="Times New Roman" w:cs="Times New Roman"/>
          <w:sz w:val="20"/>
          <w:szCs w:val="20"/>
        </w:rPr>
        <w:t>Przybliżone wartości średnic przewodów w instalacji chłodzeni</w:t>
      </w:r>
      <w:r w:rsidR="0047103F" w:rsidRPr="00937F23">
        <w:rPr>
          <w:rFonts w:ascii="Times New Roman" w:hAnsi="Times New Roman" w:cs="Times New Roman"/>
          <w:sz w:val="20"/>
          <w:szCs w:val="20"/>
        </w:rPr>
        <w:t>a</w:t>
      </w:r>
      <w:r w:rsidRPr="00937F23">
        <w:rPr>
          <w:rFonts w:ascii="Times New Roman" w:hAnsi="Times New Roman" w:cs="Times New Roman"/>
          <w:sz w:val="20"/>
          <w:szCs w:val="20"/>
        </w:rPr>
        <w:t xml:space="preserve"> w poszczególnych odcinkach instalacji można przyjmować na podstawie</w:t>
      </w:r>
      <w:r w:rsidR="00871514" w:rsidRPr="00937F23">
        <w:rPr>
          <w:rFonts w:ascii="Times New Roman" w:hAnsi="Times New Roman" w:cs="Times New Roman"/>
          <w:sz w:val="20"/>
          <w:szCs w:val="20"/>
        </w:rPr>
        <w:t xml:space="preserve"> tabeli </w:t>
      </w:r>
      <w:r w:rsidR="00211FC5" w:rsidRPr="00937F23">
        <w:rPr>
          <w:rFonts w:ascii="Times New Roman" w:hAnsi="Times New Roman" w:cs="Times New Roman"/>
          <w:sz w:val="20"/>
          <w:szCs w:val="20"/>
        </w:rPr>
        <w:t>2</w:t>
      </w:r>
      <w:r w:rsidR="00F46D69" w:rsidRPr="00937F23">
        <w:rPr>
          <w:rFonts w:ascii="Times New Roman" w:hAnsi="Times New Roman" w:cs="Times New Roman"/>
          <w:sz w:val="20"/>
          <w:szCs w:val="20"/>
        </w:rPr>
        <w:t>3</w:t>
      </w:r>
      <w:r w:rsidRPr="00937F23">
        <w:rPr>
          <w:rFonts w:ascii="Times New Roman" w:hAnsi="Times New Roman" w:cs="Times New Roman"/>
          <w:sz w:val="20"/>
          <w:szCs w:val="20"/>
        </w:rPr>
        <w:t xml:space="preserve">. </w:t>
      </w:r>
    </w:p>
    <w:p w14:paraId="21704290" w14:textId="79E5B68E" w:rsidR="00497E4E" w:rsidRPr="00937F23" w:rsidRDefault="00497E4E" w:rsidP="00FA11BE">
      <w:pPr>
        <w:spacing w:after="0"/>
        <w:jc w:val="both"/>
        <w:rPr>
          <w:rFonts w:ascii="Times New Roman" w:hAnsi="Times New Roman" w:cs="Times New Roman"/>
          <w:i/>
          <w:iCs/>
          <w:sz w:val="20"/>
          <w:szCs w:val="20"/>
        </w:rPr>
      </w:pPr>
      <w:bookmarkStart w:id="40" w:name="_Ref117429341"/>
      <w:r w:rsidRPr="00937F23">
        <w:rPr>
          <w:rFonts w:ascii="Times New Roman" w:hAnsi="Times New Roman" w:cs="Times New Roman"/>
          <w:i/>
          <w:iCs/>
          <w:sz w:val="20"/>
          <w:szCs w:val="20"/>
        </w:rPr>
        <w:t>Tabela</w:t>
      </w:r>
      <w:bookmarkEnd w:id="40"/>
      <w:r w:rsidR="00364130">
        <w:rPr>
          <w:rFonts w:ascii="Times New Roman" w:hAnsi="Times New Roman" w:cs="Times New Roman"/>
          <w:i/>
          <w:iCs/>
          <w:sz w:val="20"/>
          <w:szCs w:val="20"/>
        </w:rPr>
        <w:t xml:space="preserve"> 23</w:t>
      </w:r>
      <w:r w:rsidRPr="00937F23">
        <w:rPr>
          <w:rFonts w:ascii="Times New Roman" w:hAnsi="Times New Roman" w:cs="Times New Roman"/>
          <w:i/>
          <w:iCs/>
          <w:sz w:val="20"/>
          <w:szCs w:val="20"/>
        </w:rPr>
        <w:t>. Przybliżone wartości średnicy nominalnej przewodów w instalacji chłodzenia</w:t>
      </w:r>
    </w:p>
    <w:tbl>
      <w:tblPr>
        <w:tblStyle w:val="Tabela-Siatka"/>
        <w:tblW w:w="9242" w:type="dxa"/>
        <w:tblLook w:val="0420" w:firstRow="1" w:lastRow="0" w:firstColumn="0" w:lastColumn="0" w:noHBand="0" w:noVBand="1"/>
      </w:tblPr>
      <w:tblGrid>
        <w:gridCol w:w="2835"/>
        <w:gridCol w:w="2410"/>
        <w:gridCol w:w="1701"/>
        <w:gridCol w:w="2296"/>
      </w:tblGrid>
      <w:tr w:rsidR="00497E4E" w:rsidRPr="00937F23" w14:paraId="24F0BA4C" w14:textId="77777777" w:rsidTr="00DA689E">
        <w:tc>
          <w:tcPr>
            <w:tcW w:w="2835" w:type="dxa"/>
            <w:shd w:val="clear" w:color="auto" w:fill="auto"/>
            <w:vAlign w:val="center"/>
          </w:tcPr>
          <w:p w14:paraId="6AB66035" w14:textId="49AB9319" w:rsidR="006F5B8D" w:rsidRPr="00937F23" w:rsidRDefault="00D15624" w:rsidP="00564779">
            <w:pPr>
              <w:pStyle w:val="Spistreci1"/>
              <w:rPr>
                <w:rStyle w:val="Pogrubienie"/>
                <w:rFonts w:ascii="Times New Roman" w:eastAsiaTheme="minorHAnsi" w:hAnsi="Times New Roman" w:cs="Times New Roman"/>
                <w:b/>
                <w:bCs/>
                <w:caps w:val="0"/>
                <w:color w:val="000000" w:themeColor="text1"/>
                <w:sz w:val="18"/>
                <w:szCs w:val="18"/>
                <w:lang w:eastAsia="en-US"/>
              </w:rPr>
            </w:pPr>
            <w:r w:rsidRPr="00937F23">
              <w:rPr>
                <w:rFonts w:ascii="Times New Roman" w:hAnsi="Times New Roman" w:cs="Times New Roman"/>
              </w:rPr>
              <w:t xml:space="preserve"> </w:t>
            </w:r>
            <w:r w:rsidRPr="00937F23">
              <w:rPr>
                <w:rStyle w:val="Pogrubienie"/>
                <w:rFonts w:ascii="Times New Roman" w:hAnsi="Times New Roman" w:cs="Times New Roman"/>
                <w:caps w:val="0"/>
                <w:color w:val="000000" w:themeColor="text1"/>
                <w:sz w:val="18"/>
                <w:szCs w:val="18"/>
              </w:rPr>
              <w:t xml:space="preserve">Powierzchnia </w:t>
            </w:r>
            <w:proofErr w:type="spellStart"/>
            <w:r w:rsidRPr="00937F23">
              <w:rPr>
                <w:rStyle w:val="Pogrubienie"/>
                <w:rFonts w:ascii="Times New Roman" w:hAnsi="Times New Roman" w:cs="Times New Roman"/>
                <w:caps w:val="0"/>
                <w:color w:val="000000" w:themeColor="text1"/>
                <w:sz w:val="18"/>
                <w:szCs w:val="18"/>
              </w:rPr>
              <w:t>Af</w:t>
            </w:r>
            <w:proofErr w:type="spellEnd"/>
            <w:r w:rsidRPr="00937F23">
              <w:rPr>
                <w:rStyle w:val="Pogrubienie"/>
                <w:rFonts w:ascii="Times New Roman" w:hAnsi="Times New Roman" w:cs="Times New Roman"/>
                <w:caps w:val="0"/>
                <w:color w:val="000000" w:themeColor="text1"/>
                <w:sz w:val="18"/>
                <w:szCs w:val="18"/>
              </w:rPr>
              <w:t xml:space="preserve"> budynku</w:t>
            </w:r>
          </w:p>
        </w:tc>
        <w:tc>
          <w:tcPr>
            <w:tcW w:w="2410" w:type="dxa"/>
            <w:shd w:val="clear" w:color="auto" w:fill="auto"/>
            <w:vAlign w:val="center"/>
          </w:tcPr>
          <w:p w14:paraId="7195BF8C" w14:textId="77777777" w:rsidR="006F5B8D" w:rsidRPr="00937F23" w:rsidRDefault="00497E4E" w:rsidP="00564779">
            <w:pPr>
              <w:pStyle w:val="Spistreci1"/>
              <w:rPr>
                <w:rStyle w:val="Pogrubienie"/>
                <w:rFonts w:ascii="Times New Roman" w:eastAsiaTheme="minorHAnsi" w:hAnsi="Times New Roman" w:cs="Times New Roman"/>
                <w:b/>
                <w:bCs/>
                <w:caps w:val="0"/>
                <w:color w:val="000000" w:themeColor="text1"/>
                <w:sz w:val="18"/>
                <w:szCs w:val="18"/>
                <w:lang w:eastAsia="en-US"/>
              </w:rPr>
            </w:pPr>
            <w:r w:rsidRPr="00937F23">
              <w:rPr>
                <w:rStyle w:val="Pogrubienie"/>
                <w:rFonts w:ascii="Times New Roman" w:hAnsi="Times New Roman" w:cs="Times New Roman"/>
                <w:caps w:val="0"/>
                <w:color w:val="000000" w:themeColor="text1"/>
                <w:sz w:val="18"/>
                <w:szCs w:val="18"/>
              </w:rPr>
              <w:t>Rozprowadzenie do pionów</w:t>
            </w:r>
            <w:r w:rsidRPr="00937F23">
              <w:rPr>
                <w:rStyle w:val="Pogrubienie"/>
                <w:rFonts w:ascii="Times New Roman" w:hAnsi="Times New Roman" w:cs="Times New Roman"/>
                <w:caps w:val="0"/>
                <w:color w:val="000000" w:themeColor="text1"/>
                <w:sz w:val="18"/>
                <w:szCs w:val="18"/>
              </w:rPr>
              <w:br/>
              <w:t>L</w:t>
            </w:r>
            <w:r w:rsidRPr="00937F23">
              <w:rPr>
                <w:rStyle w:val="Pogrubienie"/>
                <w:rFonts w:ascii="Times New Roman" w:hAnsi="Times New Roman" w:cs="Times New Roman"/>
                <w:caps w:val="0"/>
                <w:color w:val="000000" w:themeColor="text1"/>
                <w:sz w:val="18"/>
                <w:szCs w:val="18"/>
                <w:vertAlign w:val="subscript"/>
              </w:rPr>
              <w:t>V</w:t>
            </w:r>
          </w:p>
        </w:tc>
        <w:tc>
          <w:tcPr>
            <w:tcW w:w="1701" w:type="dxa"/>
            <w:shd w:val="clear" w:color="auto" w:fill="auto"/>
            <w:vAlign w:val="center"/>
          </w:tcPr>
          <w:p w14:paraId="18E24616" w14:textId="77777777" w:rsidR="006F5B8D" w:rsidRPr="00937F23" w:rsidRDefault="00497E4E" w:rsidP="00564779">
            <w:pPr>
              <w:pStyle w:val="Spistreci1"/>
              <w:rPr>
                <w:rStyle w:val="Pogrubienie"/>
                <w:rFonts w:ascii="Times New Roman" w:hAnsi="Times New Roman" w:cs="Times New Roman"/>
                <w:b/>
                <w:bCs/>
                <w:caps w:val="0"/>
                <w:color w:val="000000" w:themeColor="text1"/>
                <w:sz w:val="18"/>
                <w:szCs w:val="18"/>
              </w:rPr>
            </w:pPr>
            <w:r w:rsidRPr="00937F23">
              <w:rPr>
                <w:rStyle w:val="Pogrubienie"/>
                <w:rFonts w:ascii="Times New Roman" w:hAnsi="Times New Roman" w:cs="Times New Roman"/>
                <w:caps w:val="0"/>
                <w:color w:val="000000" w:themeColor="text1"/>
                <w:sz w:val="18"/>
                <w:szCs w:val="18"/>
              </w:rPr>
              <w:t>Piony</w:t>
            </w:r>
            <w:r w:rsidRPr="00937F23">
              <w:rPr>
                <w:rStyle w:val="Pogrubienie"/>
                <w:rFonts w:ascii="Times New Roman" w:hAnsi="Times New Roman" w:cs="Times New Roman"/>
                <w:caps w:val="0"/>
                <w:color w:val="000000" w:themeColor="text1"/>
                <w:sz w:val="18"/>
                <w:szCs w:val="18"/>
              </w:rPr>
              <w:br/>
              <w:t>L</w:t>
            </w:r>
            <w:r w:rsidRPr="00937F23">
              <w:rPr>
                <w:rStyle w:val="Pogrubienie"/>
                <w:rFonts w:ascii="Times New Roman" w:hAnsi="Times New Roman" w:cs="Times New Roman"/>
                <w:caps w:val="0"/>
                <w:color w:val="000000" w:themeColor="text1"/>
                <w:sz w:val="18"/>
                <w:szCs w:val="18"/>
                <w:vertAlign w:val="subscript"/>
              </w:rPr>
              <w:t>S</w:t>
            </w:r>
          </w:p>
        </w:tc>
        <w:tc>
          <w:tcPr>
            <w:tcW w:w="2296" w:type="dxa"/>
            <w:shd w:val="clear" w:color="auto" w:fill="auto"/>
            <w:vAlign w:val="center"/>
          </w:tcPr>
          <w:p w14:paraId="3BA786F2" w14:textId="77777777" w:rsidR="006F5B8D" w:rsidRPr="00937F23" w:rsidRDefault="00F56AC8" w:rsidP="00564779">
            <w:pPr>
              <w:pStyle w:val="Spistreci1"/>
              <w:rPr>
                <w:rStyle w:val="Pogrubienie"/>
                <w:rFonts w:ascii="Times New Roman" w:hAnsi="Times New Roman" w:cs="Times New Roman"/>
                <w:b/>
                <w:bCs/>
                <w:caps w:val="0"/>
                <w:color w:val="000000" w:themeColor="text1"/>
                <w:sz w:val="18"/>
                <w:szCs w:val="18"/>
              </w:rPr>
            </w:pPr>
            <w:r w:rsidRPr="00937F23">
              <w:rPr>
                <w:rStyle w:val="Pogrubienie"/>
                <w:rFonts w:ascii="Times New Roman" w:hAnsi="Times New Roman" w:cs="Times New Roman"/>
                <w:caps w:val="0"/>
                <w:color w:val="000000" w:themeColor="text1"/>
                <w:sz w:val="18"/>
                <w:szCs w:val="18"/>
              </w:rPr>
              <w:t xml:space="preserve">Przewody przyłączeniowe </w:t>
            </w:r>
            <w:r w:rsidRPr="00937F23">
              <w:rPr>
                <w:rStyle w:val="Pogrubienie"/>
                <w:rFonts w:ascii="Times New Roman" w:hAnsi="Times New Roman" w:cs="Times New Roman"/>
                <w:bCs/>
                <w:caps w:val="0"/>
                <w:color w:val="000000" w:themeColor="text1"/>
                <w:sz w:val="18"/>
                <w:szCs w:val="18"/>
              </w:rPr>
              <w:t>elementów chłodzących</w:t>
            </w:r>
            <w:r w:rsidR="00B712EB" w:rsidRPr="00937F23">
              <w:rPr>
                <w:rStyle w:val="Pogrubienie"/>
                <w:rFonts w:ascii="Times New Roman" w:hAnsi="Times New Roman" w:cs="Times New Roman"/>
                <w:bCs/>
                <w:caps w:val="0"/>
                <w:color w:val="000000" w:themeColor="text1"/>
                <w:sz w:val="18"/>
                <w:szCs w:val="18"/>
              </w:rPr>
              <w:t xml:space="preserve"> </w:t>
            </w:r>
            <w:r w:rsidR="00497E4E" w:rsidRPr="00937F23">
              <w:rPr>
                <w:rStyle w:val="Pogrubienie"/>
                <w:rFonts w:ascii="Times New Roman" w:hAnsi="Times New Roman" w:cs="Times New Roman"/>
                <w:caps w:val="0"/>
                <w:color w:val="000000" w:themeColor="text1"/>
                <w:sz w:val="18"/>
                <w:szCs w:val="18"/>
              </w:rPr>
              <w:br/>
              <w:t>L</w:t>
            </w:r>
            <w:r w:rsidR="00497E4E" w:rsidRPr="00937F23">
              <w:rPr>
                <w:rStyle w:val="Pogrubienie"/>
                <w:rFonts w:ascii="Times New Roman" w:hAnsi="Times New Roman" w:cs="Times New Roman"/>
                <w:caps w:val="0"/>
                <w:color w:val="000000" w:themeColor="text1"/>
                <w:sz w:val="18"/>
                <w:szCs w:val="18"/>
                <w:vertAlign w:val="subscript"/>
              </w:rPr>
              <w:t>A</w:t>
            </w:r>
          </w:p>
        </w:tc>
      </w:tr>
      <w:tr w:rsidR="00497E4E" w:rsidRPr="00937F23" w14:paraId="7F056D7A" w14:textId="77777777" w:rsidTr="00DA689E">
        <w:trPr>
          <w:trHeight w:val="318"/>
        </w:trPr>
        <w:tc>
          <w:tcPr>
            <w:tcW w:w="2835" w:type="dxa"/>
            <w:vAlign w:val="center"/>
          </w:tcPr>
          <w:p w14:paraId="4227BAEB" w14:textId="77777777" w:rsidR="00497E4E" w:rsidRPr="00937F23" w:rsidRDefault="00497E4E" w:rsidP="00DA689E">
            <w:pPr>
              <w:spacing w:before="40" w:after="40"/>
              <w:rPr>
                <w:rFonts w:ascii="Times New Roman" w:hAnsi="Times New Roman" w:cs="Times New Roman"/>
                <w:sz w:val="18"/>
                <w:szCs w:val="18"/>
              </w:rPr>
            </w:pPr>
            <w:proofErr w:type="spellStart"/>
            <w:r w:rsidRPr="00937F23">
              <w:rPr>
                <w:rFonts w:ascii="Times New Roman" w:hAnsi="Times New Roman" w:cs="Times New Roman"/>
                <w:sz w:val="18"/>
                <w:szCs w:val="18"/>
              </w:rPr>
              <w:t>A</w:t>
            </w:r>
            <w:r w:rsidRPr="00937F23">
              <w:rPr>
                <w:rFonts w:ascii="Times New Roman" w:hAnsi="Times New Roman" w:cs="Times New Roman"/>
                <w:sz w:val="18"/>
                <w:szCs w:val="18"/>
                <w:vertAlign w:val="subscript"/>
              </w:rPr>
              <w:t>f</w:t>
            </w:r>
            <w:proofErr w:type="spellEnd"/>
            <w:r w:rsidRPr="00937F23">
              <w:rPr>
                <w:rFonts w:ascii="Times New Roman" w:hAnsi="Times New Roman" w:cs="Times New Roman"/>
                <w:sz w:val="18"/>
                <w:szCs w:val="18"/>
              </w:rPr>
              <w:t xml:space="preserve"> do 200 m</w:t>
            </w:r>
            <w:r w:rsidRPr="00937F23">
              <w:rPr>
                <w:rFonts w:ascii="Times New Roman" w:hAnsi="Times New Roman" w:cs="Times New Roman"/>
                <w:sz w:val="18"/>
                <w:szCs w:val="18"/>
                <w:vertAlign w:val="superscript"/>
              </w:rPr>
              <w:t>2</w:t>
            </w:r>
          </w:p>
        </w:tc>
        <w:tc>
          <w:tcPr>
            <w:tcW w:w="2410" w:type="dxa"/>
            <w:vAlign w:val="center"/>
          </w:tcPr>
          <w:p w14:paraId="093AA3E3" w14:textId="77777777" w:rsidR="00497E4E" w:rsidRPr="00937F23" w:rsidRDefault="00497E4E" w:rsidP="00DA689E">
            <w:pPr>
              <w:spacing w:before="40" w:after="40"/>
              <w:ind w:firstLine="88"/>
              <w:jc w:val="center"/>
              <w:rPr>
                <w:rFonts w:ascii="Times New Roman" w:hAnsi="Times New Roman" w:cs="Times New Roman"/>
                <w:sz w:val="18"/>
                <w:szCs w:val="18"/>
              </w:rPr>
            </w:pPr>
            <w:r w:rsidRPr="00937F23">
              <w:rPr>
                <w:rFonts w:ascii="Times New Roman" w:hAnsi="Times New Roman" w:cs="Times New Roman"/>
                <w:sz w:val="18"/>
                <w:szCs w:val="18"/>
              </w:rPr>
              <w:t>DN</w:t>
            </w:r>
            <w:r w:rsidR="00A71BC8" w:rsidRPr="00937F23">
              <w:rPr>
                <w:rFonts w:ascii="Times New Roman" w:hAnsi="Times New Roman" w:cs="Times New Roman"/>
                <w:sz w:val="18"/>
                <w:szCs w:val="18"/>
              </w:rPr>
              <w:t xml:space="preserve"> </w:t>
            </w:r>
            <w:r w:rsidR="00A71BC8" w:rsidRPr="00937F23">
              <w:rPr>
                <w:rFonts w:ascii="Times New Roman" w:eastAsia="Times New Roman" w:hAnsi="Times New Roman" w:cs="Times New Roman"/>
                <w:bCs/>
                <w:color w:val="000000"/>
                <w:sz w:val="16"/>
                <w:szCs w:val="16"/>
              </w:rPr>
              <w:t>**)</w:t>
            </w:r>
            <w:r w:rsidRPr="00937F23">
              <w:rPr>
                <w:rFonts w:ascii="Times New Roman" w:hAnsi="Times New Roman" w:cs="Times New Roman"/>
                <w:sz w:val="18"/>
                <w:szCs w:val="18"/>
              </w:rPr>
              <w:t xml:space="preserve"> 20-32</w:t>
            </w:r>
          </w:p>
        </w:tc>
        <w:tc>
          <w:tcPr>
            <w:tcW w:w="1701" w:type="dxa"/>
            <w:vAlign w:val="center"/>
          </w:tcPr>
          <w:p w14:paraId="29ADFF20" w14:textId="77777777" w:rsidR="00497E4E" w:rsidRPr="00937F23" w:rsidRDefault="00497E4E" w:rsidP="00DA689E">
            <w:pPr>
              <w:spacing w:before="40" w:after="40"/>
              <w:ind w:firstLine="88"/>
              <w:jc w:val="center"/>
              <w:rPr>
                <w:rFonts w:ascii="Times New Roman" w:hAnsi="Times New Roman" w:cs="Times New Roman"/>
                <w:sz w:val="18"/>
                <w:szCs w:val="18"/>
              </w:rPr>
            </w:pPr>
            <w:r w:rsidRPr="00937F23">
              <w:rPr>
                <w:rFonts w:ascii="Times New Roman" w:hAnsi="Times New Roman" w:cs="Times New Roman"/>
                <w:sz w:val="18"/>
                <w:szCs w:val="18"/>
              </w:rPr>
              <w:t>DN</w:t>
            </w:r>
            <w:r w:rsidR="00A71BC8" w:rsidRPr="00937F23">
              <w:rPr>
                <w:rFonts w:ascii="Times New Roman" w:hAnsi="Times New Roman" w:cs="Times New Roman"/>
                <w:sz w:val="18"/>
                <w:szCs w:val="18"/>
              </w:rPr>
              <w:t xml:space="preserve"> </w:t>
            </w:r>
            <w:r w:rsidR="00A71BC8" w:rsidRPr="00937F23">
              <w:rPr>
                <w:rFonts w:ascii="Times New Roman" w:eastAsia="Times New Roman" w:hAnsi="Times New Roman" w:cs="Times New Roman"/>
                <w:bCs/>
                <w:color w:val="000000"/>
                <w:sz w:val="16"/>
                <w:szCs w:val="16"/>
              </w:rPr>
              <w:t>**)</w:t>
            </w:r>
            <w:r w:rsidRPr="00937F23">
              <w:rPr>
                <w:rFonts w:ascii="Times New Roman" w:hAnsi="Times New Roman" w:cs="Times New Roman"/>
                <w:sz w:val="18"/>
                <w:szCs w:val="18"/>
              </w:rPr>
              <w:t xml:space="preserve"> 20-32</w:t>
            </w:r>
          </w:p>
        </w:tc>
        <w:tc>
          <w:tcPr>
            <w:tcW w:w="2296" w:type="dxa"/>
            <w:vMerge w:val="restart"/>
            <w:vAlign w:val="center"/>
          </w:tcPr>
          <w:p w14:paraId="1321494B" w14:textId="77777777" w:rsidR="00497E4E" w:rsidRPr="00937F23" w:rsidRDefault="00497E4E" w:rsidP="00DA689E">
            <w:pPr>
              <w:spacing w:before="40" w:after="40"/>
              <w:ind w:firstLine="88"/>
              <w:jc w:val="center"/>
              <w:rPr>
                <w:rFonts w:ascii="Times New Roman" w:hAnsi="Times New Roman" w:cs="Times New Roman"/>
                <w:sz w:val="18"/>
                <w:szCs w:val="18"/>
              </w:rPr>
            </w:pPr>
            <w:r w:rsidRPr="00937F23">
              <w:rPr>
                <w:rFonts w:ascii="Times New Roman" w:hAnsi="Times New Roman" w:cs="Times New Roman"/>
                <w:sz w:val="18"/>
                <w:szCs w:val="18"/>
              </w:rPr>
              <w:t>DN</w:t>
            </w:r>
            <w:r w:rsidR="00A71BC8" w:rsidRPr="00937F23">
              <w:rPr>
                <w:rFonts w:ascii="Times New Roman" w:hAnsi="Times New Roman" w:cs="Times New Roman"/>
                <w:sz w:val="18"/>
                <w:szCs w:val="18"/>
              </w:rPr>
              <w:t xml:space="preserve"> </w:t>
            </w:r>
            <w:r w:rsidR="00A71BC8" w:rsidRPr="00937F23">
              <w:rPr>
                <w:rFonts w:ascii="Times New Roman" w:eastAsia="Times New Roman" w:hAnsi="Times New Roman" w:cs="Times New Roman"/>
                <w:bCs/>
                <w:color w:val="000000"/>
                <w:sz w:val="16"/>
                <w:szCs w:val="16"/>
              </w:rPr>
              <w:t>**)</w:t>
            </w:r>
            <w:r w:rsidRPr="00937F23">
              <w:rPr>
                <w:rFonts w:ascii="Times New Roman" w:hAnsi="Times New Roman" w:cs="Times New Roman"/>
                <w:sz w:val="18"/>
                <w:szCs w:val="18"/>
              </w:rPr>
              <w:t xml:space="preserve"> 15-20</w:t>
            </w:r>
          </w:p>
        </w:tc>
      </w:tr>
      <w:tr w:rsidR="00497E4E" w:rsidRPr="00937F23" w14:paraId="58AB0D91" w14:textId="77777777" w:rsidTr="00DA689E">
        <w:trPr>
          <w:trHeight w:val="318"/>
        </w:trPr>
        <w:tc>
          <w:tcPr>
            <w:tcW w:w="2835" w:type="dxa"/>
            <w:vAlign w:val="center"/>
          </w:tcPr>
          <w:p w14:paraId="0E45DA1C" w14:textId="77777777" w:rsidR="00497E4E" w:rsidRPr="00937F23" w:rsidRDefault="00497E4E" w:rsidP="00DA689E">
            <w:pPr>
              <w:spacing w:before="40" w:after="40"/>
              <w:rPr>
                <w:rFonts w:ascii="Times New Roman" w:hAnsi="Times New Roman" w:cs="Times New Roman"/>
                <w:sz w:val="18"/>
                <w:szCs w:val="18"/>
              </w:rPr>
            </w:pPr>
            <w:proofErr w:type="spellStart"/>
            <w:r w:rsidRPr="00937F23">
              <w:rPr>
                <w:rFonts w:ascii="Times New Roman" w:hAnsi="Times New Roman" w:cs="Times New Roman"/>
                <w:sz w:val="18"/>
                <w:szCs w:val="18"/>
              </w:rPr>
              <w:t>A</w:t>
            </w:r>
            <w:r w:rsidRPr="00937F23">
              <w:rPr>
                <w:rFonts w:ascii="Times New Roman" w:hAnsi="Times New Roman" w:cs="Times New Roman"/>
                <w:sz w:val="18"/>
                <w:szCs w:val="18"/>
                <w:vertAlign w:val="subscript"/>
              </w:rPr>
              <w:t>f</w:t>
            </w:r>
            <w:proofErr w:type="spellEnd"/>
            <w:r w:rsidRPr="00937F23">
              <w:rPr>
                <w:rFonts w:ascii="Times New Roman" w:hAnsi="Times New Roman" w:cs="Times New Roman"/>
                <w:sz w:val="18"/>
                <w:szCs w:val="18"/>
              </w:rPr>
              <w:t xml:space="preserve"> powyżej 200 m</w:t>
            </w:r>
            <w:r w:rsidRPr="00937F23">
              <w:rPr>
                <w:rFonts w:ascii="Times New Roman" w:hAnsi="Times New Roman" w:cs="Times New Roman"/>
                <w:sz w:val="18"/>
                <w:szCs w:val="18"/>
                <w:vertAlign w:val="superscript"/>
              </w:rPr>
              <w:t xml:space="preserve">2 </w:t>
            </w:r>
            <w:r w:rsidRPr="00937F23">
              <w:rPr>
                <w:rFonts w:ascii="Times New Roman" w:hAnsi="Times New Roman" w:cs="Times New Roman"/>
                <w:sz w:val="18"/>
                <w:szCs w:val="18"/>
              </w:rPr>
              <w:t>do 2000 m</w:t>
            </w:r>
            <w:r w:rsidRPr="00937F23">
              <w:rPr>
                <w:rFonts w:ascii="Times New Roman" w:hAnsi="Times New Roman" w:cs="Times New Roman"/>
                <w:sz w:val="18"/>
                <w:szCs w:val="18"/>
                <w:vertAlign w:val="superscript"/>
              </w:rPr>
              <w:t>2</w:t>
            </w:r>
          </w:p>
        </w:tc>
        <w:tc>
          <w:tcPr>
            <w:tcW w:w="2410" w:type="dxa"/>
            <w:vAlign w:val="center"/>
          </w:tcPr>
          <w:p w14:paraId="28CD1028" w14:textId="77777777" w:rsidR="00497E4E" w:rsidRPr="00937F23" w:rsidRDefault="00497E4E" w:rsidP="00DA689E">
            <w:pPr>
              <w:spacing w:before="40" w:after="40"/>
              <w:ind w:firstLine="88"/>
              <w:jc w:val="center"/>
              <w:rPr>
                <w:rFonts w:ascii="Times New Roman" w:hAnsi="Times New Roman" w:cs="Times New Roman"/>
                <w:sz w:val="18"/>
                <w:szCs w:val="18"/>
              </w:rPr>
            </w:pPr>
            <w:r w:rsidRPr="00937F23">
              <w:rPr>
                <w:rFonts w:ascii="Times New Roman" w:hAnsi="Times New Roman" w:cs="Times New Roman"/>
                <w:sz w:val="18"/>
                <w:szCs w:val="18"/>
              </w:rPr>
              <w:t>DN</w:t>
            </w:r>
            <w:r w:rsidR="00A71BC8" w:rsidRPr="00937F23">
              <w:rPr>
                <w:rFonts w:ascii="Times New Roman" w:hAnsi="Times New Roman" w:cs="Times New Roman"/>
                <w:sz w:val="18"/>
                <w:szCs w:val="18"/>
              </w:rPr>
              <w:t xml:space="preserve"> </w:t>
            </w:r>
            <w:r w:rsidR="00A71BC8" w:rsidRPr="00937F23">
              <w:rPr>
                <w:rFonts w:ascii="Times New Roman" w:eastAsia="Times New Roman" w:hAnsi="Times New Roman" w:cs="Times New Roman"/>
                <w:bCs/>
                <w:color w:val="000000"/>
                <w:sz w:val="16"/>
                <w:szCs w:val="16"/>
              </w:rPr>
              <w:t>**)</w:t>
            </w:r>
            <w:r w:rsidRPr="00937F23">
              <w:rPr>
                <w:rFonts w:ascii="Times New Roman" w:hAnsi="Times New Roman" w:cs="Times New Roman"/>
                <w:sz w:val="18"/>
                <w:szCs w:val="18"/>
              </w:rPr>
              <w:t xml:space="preserve"> 40-65</w:t>
            </w:r>
          </w:p>
        </w:tc>
        <w:tc>
          <w:tcPr>
            <w:tcW w:w="1701" w:type="dxa"/>
            <w:vAlign w:val="center"/>
          </w:tcPr>
          <w:p w14:paraId="5DF199E8" w14:textId="77777777" w:rsidR="00497E4E" w:rsidRPr="00937F23" w:rsidRDefault="00497E4E" w:rsidP="00DA689E">
            <w:pPr>
              <w:spacing w:before="40" w:after="40"/>
              <w:ind w:firstLine="88"/>
              <w:jc w:val="center"/>
              <w:rPr>
                <w:rFonts w:ascii="Times New Roman" w:hAnsi="Times New Roman" w:cs="Times New Roman"/>
                <w:sz w:val="18"/>
                <w:szCs w:val="18"/>
              </w:rPr>
            </w:pPr>
            <w:r w:rsidRPr="00937F23">
              <w:rPr>
                <w:rFonts w:ascii="Times New Roman" w:hAnsi="Times New Roman" w:cs="Times New Roman"/>
                <w:sz w:val="18"/>
                <w:szCs w:val="18"/>
              </w:rPr>
              <w:t>DN</w:t>
            </w:r>
            <w:r w:rsidR="00A71BC8" w:rsidRPr="00937F23">
              <w:rPr>
                <w:rFonts w:ascii="Times New Roman" w:hAnsi="Times New Roman" w:cs="Times New Roman"/>
                <w:sz w:val="18"/>
                <w:szCs w:val="18"/>
              </w:rPr>
              <w:t xml:space="preserve"> </w:t>
            </w:r>
            <w:r w:rsidR="00A71BC8" w:rsidRPr="00937F23">
              <w:rPr>
                <w:rFonts w:ascii="Times New Roman" w:eastAsia="Times New Roman" w:hAnsi="Times New Roman" w:cs="Times New Roman"/>
                <w:bCs/>
                <w:color w:val="000000"/>
                <w:sz w:val="16"/>
                <w:szCs w:val="16"/>
              </w:rPr>
              <w:t>**)</w:t>
            </w:r>
            <w:r w:rsidRPr="00937F23">
              <w:rPr>
                <w:rFonts w:ascii="Times New Roman" w:hAnsi="Times New Roman" w:cs="Times New Roman"/>
                <w:sz w:val="18"/>
                <w:szCs w:val="18"/>
              </w:rPr>
              <w:t xml:space="preserve"> 40-65</w:t>
            </w:r>
          </w:p>
        </w:tc>
        <w:tc>
          <w:tcPr>
            <w:tcW w:w="2296" w:type="dxa"/>
            <w:vMerge/>
            <w:vAlign w:val="center"/>
          </w:tcPr>
          <w:p w14:paraId="18AA4F25" w14:textId="77777777" w:rsidR="00497E4E" w:rsidRPr="00937F23" w:rsidRDefault="00497E4E" w:rsidP="00DA689E">
            <w:pPr>
              <w:spacing w:before="40" w:after="40"/>
              <w:ind w:firstLine="88"/>
              <w:jc w:val="center"/>
              <w:rPr>
                <w:rFonts w:ascii="Times New Roman" w:hAnsi="Times New Roman" w:cs="Times New Roman"/>
                <w:sz w:val="18"/>
                <w:szCs w:val="18"/>
              </w:rPr>
            </w:pPr>
          </w:p>
        </w:tc>
      </w:tr>
      <w:tr w:rsidR="00497E4E" w:rsidRPr="00937F23" w14:paraId="7166F00A" w14:textId="77777777" w:rsidTr="00DA689E">
        <w:trPr>
          <w:trHeight w:val="318"/>
        </w:trPr>
        <w:tc>
          <w:tcPr>
            <w:tcW w:w="2835" w:type="dxa"/>
            <w:vAlign w:val="center"/>
          </w:tcPr>
          <w:p w14:paraId="35344653" w14:textId="77777777" w:rsidR="00497E4E" w:rsidRPr="00937F23" w:rsidRDefault="00497E4E" w:rsidP="00DA689E">
            <w:pPr>
              <w:spacing w:before="40" w:after="40"/>
              <w:rPr>
                <w:rFonts w:ascii="Times New Roman" w:hAnsi="Times New Roman" w:cs="Times New Roman"/>
                <w:sz w:val="18"/>
                <w:szCs w:val="18"/>
              </w:rPr>
            </w:pPr>
            <w:proofErr w:type="spellStart"/>
            <w:r w:rsidRPr="00937F23">
              <w:rPr>
                <w:rFonts w:ascii="Times New Roman" w:hAnsi="Times New Roman" w:cs="Times New Roman"/>
                <w:sz w:val="18"/>
                <w:szCs w:val="18"/>
              </w:rPr>
              <w:t>A</w:t>
            </w:r>
            <w:r w:rsidRPr="00937F23">
              <w:rPr>
                <w:rFonts w:ascii="Times New Roman" w:hAnsi="Times New Roman" w:cs="Times New Roman"/>
                <w:sz w:val="18"/>
                <w:szCs w:val="18"/>
                <w:vertAlign w:val="subscript"/>
              </w:rPr>
              <w:t>f</w:t>
            </w:r>
            <w:proofErr w:type="spellEnd"/>
            <w:r w:rsidRPr="00937F23">
              <w:rPr>
                <w:rFonts w:ascii="Times New Roman" w:hAnsi="Times New Roman" w:cs="Times New Roman"/>
                <w:sz w:val="18"/>
                <w:szCs w:val="18"/>
              </w:rPr>
              <w:t xml:space="preserve"> powyżej 2000 m</w:t>
            </w:r>
            <w:r w:rsidRPr="00937F23">
              <w:rPr>
                <w:rFonts w:ascii="Times New Roman" w:hAnsi="Times New Roman" w:cs="Times New Roman"/>
                <w:sz w:val="18"/>
                <w:szCs w:val="18"/>
                <w:vertAlign w:val="superscript"/>
              </w:rPr>
              <w:t>2</w:t>
            </w:r>
          </w:p>
        </w:tc>
        <w:tc>
          <w:tcPr>
            <w:tcW w:w="2410" w:type="dxa"/>
            <w:vAlign w:val="center"/>
          </w:tcPr>
          <w:p w14:paraId="317A9F0B" w14:textId="77777777" w:rsidR="00497E4E" w:rsidRPr="00937F23" w:rsidRDefault="00497E4E" w:rsidP="00DA689E">
            <w:pPr>
              <w:keepNext/>
              <w:spacing w:before="40" w:after="40"/>
              <w:ind w:firstLine="88"/>
              <w:jc w:val="center"/>
              <w:rPr>
                <w:rFonts w:ascii="Times New Roman" w:hAnsi="Times New Roman" w:cs="Times New Roman"/>
                <w:sz w:val="18"/>
                <w:szCs w:val="18"/>
              </w:rPr>
            </w:pPr>
            <w:r w:rsidRPr="00937F23">
              <w:rPr>
                <w:rFonts w:ascii="Times New Roman" w:hAnsi="Times New Roman" w:cs="Times New Roman"/>
                <w:sz w:val="18"/>
                <w:szCs w:val="18"/>
              </w:rPr>
              <w:t>DN</w:t>
            </w:r>
            <w:r w:rsidR="00A71BC8" w:rsidRPr="00937F23">
              <w:rPr>
                <w:rFonts w:ascii="Times New Roman" w:hAnsi="Times New Roman" w:cs="Times New Roman"/>
                <w:sz w:val="18"/>
                <w:szCs w:val="18"/>
              </w:rPr>
              <w:t xml:space="preserve"> </w:t>
            </w:r>
            <w:r w:rsidR="00A71BC8" w:rsidRPr="00937F23">
              <w:rPr>
                <w:rFonts w:ascii="Times New Roman" w:eastAsia="Times New Roman" w:hAnsi="Times New Roman" w:cs="Times New Roman"/>
                <w:bCs/>
                <w:color w:val="000000"/>
                <w:sz w:val="16"/>
                <w:szCs w:val="16"/>
              </w:rPr>
              <w:t>**)</w:t>
            </w:r>
            <w:r w:rsidRPr="00937F23">
              <w:rPr>
                <w:rFonts w:ascii="Times New Roman" w:hAnsi="Times New Roman" w:cs="Times New Roman"/>
                <w:sz w:val="18"/>
                <w:szCs w:val="18"/>
              </w:rPr>
              <w:t xml:space="preserve"> 80-100</w:t>
            </w:r>
          </w:p>
        </w:tc>
        <w:tc>
          <w:tcPr>
            <w:tcW w:w="1701" w:type="dxa"/>
            <w:vAlign w:val="center"/>
          </w:tcPr>
          <w:p w14:paraId="48342803" w14:textId="77777777" w:rsidR="00497E4E" w:rsidRPr="00937F23" w:rsidRDefault="00497E4E" w:rsidP="00DA689E">
            <w:pPr>
              <w:keepNext/>
              <w:spacing w:before="40" w:after="40"/>
              <w:ind w:firstLine="88"/>
              <w:jc w:val="center"/>
              <w:rPr>
                <w:rFonts w:ascii="Times New Roman" w:hAnsi="Times New Roman" w:cs="Times New Roman"/>
                <w:sz w:val="18"/>
                <w:szCs w:val="18"/>
              </w:rPr>
            </w:pPr>
            <w:r w:rsidRPr="00937F23">
              <w:rPr>
                <w:rFonts w:ascii="Times New Roman" w:hAnsi="Times New Roman" w:cs="Times New Roman"/>
                <w:sz w:val="18"/>
                <w:szCs w:val="18"/>
              </w:rPr>
              <w:t>DN</w:t>
            </w:r>
            <w:r w:rsidR="00A71BC8" w:rsidRPr="00937F23">
              <w:rPr>
                <w:rFonts w:ascii="Times New Roman" w:hAnsi="Times New Roman" w:cs="Times New Roman"/>
                <w:sz w:val="18"/>
                <w:szCs w:val="18"/>
              </w:rPr>
              <w:t xml:space="preserve"> </w:t>
            </w:r>
            <w:r w:rsidR="00A71BC8" w:rsidRPr="00937F23">
              <w:rPr>
                <w:rFonts w:ascii="Times New Roman" w:eastAsia="Times New Roman" w:hAnsi="Times New Roman" w:cs="Times New Roman"/>
                <w:bCs/>
                <w:color w:val="000000"/>
                <w:sz w:val="16"/>
                <w:szCs w:val="16"/>
              </w:rPr>
              <w:t>**)</w:t>
            </w:r>
            <w:r w:rsidRPr="00937F23">
              <w:rPr>
                <w:rFonts w:ascii="Times New Roman" w:hAnsi="Times New Roman" w:cs="Times New Roman"/>
                <w:sz w:val="18"/>
                <w:szCs w:val="18"/>
              </w:rPr>
              <w:t xml:space="preserve"> 80-100</w:t>
            </w:r>
          </w:p>
        </w:tc>
        <w:tc>
          <w:tcPr>
            <w:tcW w:w="2296" w:type="dxa"/>
            <w:vMerge/>
            <w:vAlign w:val="center"/>
          </w:tcPr>
          <w:p w14:paraId="13EFCBB7" w14:textId="77777777" w:rsidR="00497E4E" w:rsidRPr="00937F23" w:rsidRDefault="00497E4E" w:rsidP="00DA689E">
            <w:pPr>
              <w:keepNext/>
              <w:spacing w:before="40" w:after="40"/>
              <w:ind w:firstLine="88"/>
              <w:jc w:val="center"/>
              <w:rPr>
                <w:rFonts w:ascii="Times New Roman" w:hAnsi="Times New Roman" w:cs="Times New Roman"/>
                <w:sz w:val="18"/>
                <w:szCs w:val="18"/>
              </w:rPr>
            </w:pPr>
          </w:p>
        </w:tc>
      </w:tr>
    </w:tbl>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09"/>
      </w:tblGrid>
      <w:tr w:rsidR="001E2730" w:rsidRPr="00937F23" w14:paraId="2AB5CB76" w14:textId="77777777" w:rsidTr="00A21EAA">
        <w:trPr>
          <w:trHeight w:val="278"/>
        </w:trPr>
        <w:tc>
          <w:tcPr>
            <w:tcW w:w="9209" w:type="dxa"/>
            <w:vAlign w:val="center"/>
          </w:tcPr>
          <w:p w14:paraId="15139131" w14:textId="77777777" w:rsidR="001E2730" w:rsidRPr="00937F23" w:rsidRDefault="00A71BC8" w:rsidP="007D3678">
            <w:pPr>
              <w:spacing w:before="40" w:after="40" w:line="240" w:lineRule="auto"/>
              <w:rPr>
                <w:rFonts w:ascii="Times New Roman" w:eastAsia="Times New Roman" w:hAnsi="Times New Roman" w:cs="Times New Roman"/>
                <w:bCs/>
                <w:color w:val="000000"/>
                <w:sz w:val="16"/>
                <w:szCs w:val="16"/>
              </w:rPr>
            </w:pPr>
            <w:r w:rsidRPr="00937F23">
              <w:rPr>
                <w:rFonts w:ascii="Times New Roman" w:eastAsia="Times New Roman" w:hAnsi="Times New Roman" w:cs="Times New Roman"/>
                <w:bCs/>
                <w:color w:val="000000"/>
                <w:sz w:val="16"/>
                <w:szCs w:val="16"/>
              </w:rPr>
              <w:t xml:space="preserve">**) </w:t>
            </w:r>
            <w:r w:rsidR="001E2730" w:rsidRPr="00937F23">
              <w:rPr>
                <w:rFonts w:ascii="Times New Roman" w:eastAsia="Times New Roman" w:hAnsi="Times New Roman" w:cs="Times New Roman"/>
                <w:bCs/>
                <w:color w:val="000000"/>
                <w:sz w:val="16"/>
                <w:szCs w:val="16"/>
                <w:lang w:eastAsia="pl-PL"/>
              </w:rPr>
              <w:t>DN – średnica nominalna przewodu [mm].</w:t>
            </w:r>
          </w:p>
        </w:tc>
      </w:tr>
    </w:tbl>
    <w:p w14:paraId="1B4B2C5C" w14:textId="77777777" w:rsidR="00497E4E" w:rsidRPr="00937F23" w:rsidRDefault="00497E4E" w:rsidP="00497E4E">
      <w:pPr>
        <w:rPr>
          <w:rFonts w:ascii="Times New Roman" w:hAnsi="Times New Roman" w:cs="Times New Roman"/>
          <w:sz w:val="14"/>
          <w:szCs w:val="20"/>
        </w:rPr>
      </w:pPr>
    </w:p>
    <w:p w14:paraId="2DF18BA2" w14:textId="5636F342" w:rsidR="00B456DD" w:rsidRPr="00937F23" w:rsidRDefault="00B35AFD" w:rsidP="00E033C8">
      <w:pPr>
        <w:jc w:val="both"/>
        <w:rPr>
          <w:rFonts w:ascii="Times New Roman" w:hAnsi="Times New Roman" w:cs="Times New Roman"/>
          <w:sz w:val="20"/>
          <w:szCs w:val="20"/>
        </w:rPr>
      </w:pPr>
      <w:r w:rsidRPr="00937F23">
        <w:rPr>
          <w:rFonts w:ascii="Times New Roman" w:hAnsi="Times New Roman" w:cs="Times New Roman"/>
          <w:sz w:val="20"/>
          <w:szCs w:val="20"/>
        </w:rPr>
        <w:t xml:space="preserve">W przypadku braku danych do obliczeń według pkt. 5.3.2.3. i 5.4.2.2., przyjmuje się wartości średniej sezonowej sprawności </w:t>
      </w:r>
      <w:proofErr w:type="spellStart"/>
      <w:r w:rsidRPr="00937F23">
        <w:rPr>
          <w:rFonts w:ascii="Times New Roman" w:hAnsi="Times New Roman" w:cs="Times New Roman"/>
          <w:sz w:val="20"/>
          <w:szCs w:val="20"/>
        </w:rPr>
        <w:t>przesyłu</w:t>
      </w:r>
      <w:proofErr w:type="spellEnd"/>
      <w:r w:rsidRPr="00937F23">
        <w:rPr>
          <w:rFonts w:ascii="Times New Roman" w:hAnsi="Times New Roman" w:cs="Times New Roman"/>
          <w:sz w:val="20"/>
          <w:szCs w:val="20"/>
        </w:rPr>
        <w:t xml:space="preserve"> chłodu ze źródła chłodu do przestrzeni chłodzonej </w:t>
      </w:r>
      <m:oMath>
        <m:sSub>
          <m:sSubPr>
            <m:ctrlPr>
              <w:rPr>
                <w:rFonts w:ascii="Cambria Math" w:hAnsi="Cambria Math" w:cs="Times New Roman"/>
                <w:sz w:val="20"/>
                <w:szCs w:val="20"/>
              </w:rPr>
            </m:ctrlPr>
          </m:sSubPr>
          <m:e>
            <m:r>
              <w:rPr>
                <w:rFonts w:ascii="Cambria Math" w:hAnsi="Cambria Math" w:cs="Times New Roman"/>
                <w:sz w:val="20"/>
                <w:szCs w:val="20"/>
              </w:rPr>
              <m:t>η</m:t>
            </m:r>
          </m:e>
          <m:sub>
            <m:r>
              <m:rPr>
                <m:sty m:val="p"/>
              </m:rPr>
              <w:rPr>
                <w:rFonts w:ascii="Cambria Math" w:hAnsi="Cambria Math" w:cs="Times New Roman"/>
                <w:sz w:val="20"/>
                <w:szCs w:val="20"/>
              </w:rPr>
              <m:t>C,d,i,s</m:t>
            </m:r>
          </m:sub>
        </m:sSub>
      </m:oMath>
      <w:r w:rsidR="00E033C8" w:rsidRPr="00937F23">
        <w:rPr>
          <w:rFonts w:ascii="Times New Roman" w:hAnsi="Times New Roman" w:cs="Times New Roman"/>
          <w:sz w:val="20"/>
          <w:szCs w:val="20"/>
        </w:rPr>
        <w:t xml:space="preserve"> </w:t>
      </w:r>
      <w:r w:rsidRPr="00937F23">
        <w:rPr>
          <w:rFonts w:ascii="Times New Roman" w:hAnsi="Times New Roman" w:cs="Times New Roman"/>
          <w:sz w:val="20"/>
          <w:szCs w:val="20"/>
        </w:rPr>
        <w:t>określone</w:t>
      </w:r>
      <w:r w:rsidR="00DA689E" w:rsidRPr="00937F23">
        <w:rPr>
          <w:rFonts w:ascii="Times New Roman" w:hAnsi="Times New Roman" w:cs="Times New Roman"/>
          <w:sz w:val="20"/>
          <w:szCs w:val="20"/>
        </w:rPr>
        <w:t xml:space="preserve"> w tabeli </w:t>
      </w:r>
      <w:r w:rsidR="00211FC5" w:rsidRPr="00937F23">
        <w:rPr>
          <w:rFonts w:ascii="Times New Roman" w:hAnsi="Times New Roman" w:cs="Times New Roman"/>
          <w:sz w:val="20"/>
          <w:szCs w:val="20"/>
        </w:rPr>
        <w:t>2</w:t>
      </w:r>
      <w:r w:rsidR="00F46D69" w:rsidRPr="00937F23">
        <w:rPr>
          <w:rFonts w:ascii="Times New Roman" w:hAnsi="Times New Roman" w:cs="Times New Roman"/>
          <w:sz w:val="20"/>
          <w:szCs w:val="20"/>
        </w:rPr>
        <w:t>4</w:t>
      </w:r>
      <w:r w:rsidR="00E033C8" w:rsidRPr="00937F23">
        <w:rPr>
          <w:rFonts w:ascii="Times New Roman" w:hAnsi="Times New Roman" w:cs="Times New Roman"/>
          <w:sz w:val="20"/>
          <w:szCs w:val="20"/>
        </w:rPr>
        <w:t>.</w:t>
      </w:r>
      <w:r w:rsidR="00B456DD" w:rsidRPr="00937F23">
        <w:rPr>
          <w:rFonts w:ascii="Times New Roman" w:hAnsi="Times New Roman" w:cs="Times New Roman"/>
          <w:sz w:val="20"/>
          <w:szCs w:val="20"/>
        </w:rPr>
        <w:t xml:space="preserve"> </w:t>
      </w:r>
    </w:p>
    <w:p w14:paraId="268680E6" w14:textId="092176D3" w:rsidR="00E033C8" w:rsidRPr="00937F23" w:rsidRDefault="000E1E21" w:rsidP="00EA46CA">
      <w:pPr>
        <w:spacing w:after="0" w:line="240" w:lineRule="auto"/>
        <w:jc w:val="both"/>
        <w:rPr>
          <w:rFonts w:ascii="Times New Roman" w:hAnsi="Times New Roman" w:cs="Times New Roman"/>
          <w:i/>
          <w:iCs/>
          <w:sz w:val="18"/>
          <w:szCs w:val="18"/>
        </w:rPr>
      </w:pPr>
      <w:bookmarkStart w:id="41" w:name="_Ref117426889"/>
      <w:r w:rsidRPr="00937F23">
        <w:rPr>
          <w:rFonts w:ascii="Times New Roman" w:hAnsi="Times New Roman" w:cs="Times New Roman"/>
          <w:i/>
          <w:iCs/>
          <w:sz w:val="18"/>
          <w:szCs w:val="18"/>
        </w:rPr>
        <w:t>Tabela</w:t>
      </w:r>
      <w:bookmarkEnd w:id="41"/>
      <w:r w:rsidR="003B5732">
        <w:rPr>
          <w:rFonts w:ascii="Times New Roman" w:hAnsi="Times New Roman" w:cs="Times New Roman"/>
          <w:i/>
          <w:iCs/>
          <w:sz w:val="18"/>
          <w:szCs w:val="18"/>
        </w:rPr>
        <w:t xml:space="preserve"> 24.</w:t>
      </w:r>
      <w:r w:rsidRPr="00937F23">
        <w:rPr>
          <w:rFonts w:ascii="Times New Roman" w:hAnsi="Times New Roman" w:cs="Times New Roman"/>
          <w:i/>
          <w:iCs/>
          <w:sz w:val="18"/>
          <w:szCs w:val="18"/>
        </w:rPr>
        <w:t xml:space="preserve"> </w:t>
      </w:r>
      <w:r w:rsidR="00E033C8" w:rsidRPr="00937F23">
        <w:rPr>
          <w:rFonts w:ascii="Times New Roman" w:hAnsi="Times New Roman" w:cs="Times New Roman"/>
          <w:i/>
          <w:iCs/>
          <w:sz w:val="18"/>
          <w:szCs w:val="18"/>
        </w:rPr>
        <w:t xml:space="preserve">Wartości średniej sezonowej sprawności </w:t>
      </w:r>
      <w:proofErr w:type="spellStart"/>
      <w:r w:rsidR="00E033C8" w:rsidRPr="00937F23">
        <w:rPr>
          <w:rFonts w:ascii="Times New Roman" w:hAnsi="Times New Roman" w:cs="Times New Roman"/>
          <w:i/>
          <w:iCs/>
          <w:sz w:val="18"/>
          <w:szCs w:val="18"/>
        </w:rPr>
        <w:t>przesyłu</w:t>
      </w:r>
      <w:proofErr w:type="spellEnd"/>
      <w:r w:rsidR="00E033C8" w:rsidRPr="00937F23">
        <w:rPr>
          <w:rFonts w:ascii="Times New Roman" w:hAnsi="Times New Roman" w:cs="Times New Roman"/>
          <w:i/>
          <w:iCs/>
          <w:sz w:val="18"/>
          <w:szCs w:val="18"/>
        </w:rPr>
        <w:t xml:space="preserve"> chłodu ze źródła chłodu do</w:t>
      </w:r>
      <w:r w:rsidR="00EA46CA" w:rsidRPr="00937F23">
        <w:rPr>
          <w:rFonts w:ascii="Times New Roman" w:hAnsi="Times New Roman" w:cs="Times New Roman"/>
          <w:i/>
          <w:iCs/>
          <w:sz w:val="18"/>
          <w:szCs w:val="18"/>
        </w:rPr>
        <w:t xml:space="preserve"> </w:t>
      </w:r>
      <w:r w:rsidR="00E033C8" w:rsidRPr="00937F23">
        <w:rPr>
          <w:rFonts w:ascii="Times New Roman" w:hAnsi="Times New Roman" w:cs="Times New Roman"/>
          <w:i/>
          <w:iCs/>
          <w:sz w:val="18"/>
          <w:szCs w:val="18"/>
        </w:rPr>
        <w:t xml:space="preserve">przestrzeni chłodzonej </w:t>
      </w:r>
      <m:oMath>
        <m:sSub>
          <m:sSubPr>
            <m:ctrlPr>
              <w:rPr>
                <w:rFonts w:ascii="Cambria Math" w:hAnsi="Cambria Math" w:cs="Times New Roman"/>
                <w:i/>
                <w:iCs/>
                <w:sz w:val="18"/>
                <w:szCs w:val="18"/>
              </w:rPr>
            </m:ctrlPr>
          </m:sSubPr>
          <m:e>
            <m:r>
              <w:rPr>
                <w:rFonts w:ascii="Cambria Math" w:hAnsi="Cambria Math" w:cs="Times New Roman"/>
                <w:sz w:val="18"/>
                <w:szCs w:val="18"/>
              </w:rPr>
              <m:t>η</m:t>
            </m:r>
          </m:e>
          <m:sub>
            <m:r>
              <w:rPr>
                <w:rFonts w:ascii="Cambria Math" w:hAnsi="Cambria Math" w:cs="Times New Roman"/>
                <w:sz w:val="18"/>
                <w:szCs w:val="18"/>
              </w:rPr>
              <m:t>C,d,i,s</m:t>
            </m:r>
          </m:sub>
        </m:sSub>
      </m:oMath>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0"/>
        <w:gridCol w:w="7364"/>
        <w:gridCol w:w="1168"/>
      </w:tblGrid>
      <w:tr w:rsidR="00E033C8" w:rsidRPr="00937F23" w14:paraId="00E3208C" w14:textId="77777777" w:rsidTr="00E033C8">
        <w:tc>
          <w:tcPr>
            <w:tcW w:w="540" w:type="dxa"/>
            <w:tcBorders>
              <w:top w:val="single" w:sz="4" w:space="0" w:color="auto"/>
              <w:left w:val="single" w:sz="4" w:space="0" w:color="auto"/>
              <w:bottom w:val="single" w:sz="4" w:space="0" w:color="auto"/>
              <w:right w:val="single" w:sz="4" w:space="0" w:color="auto"/>
            </w:tcBorders>
            <w:vAlign w:val="center"/>
            <w:hideMark/>
          </w:tcPr>
          <w:p w14:paraId="110BB021" w14:textId="77777777" w:rsidR="00E033C8" w:rsidRPr="00937F23" w:rsidRDefault="00E033C8"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Lp. </w:t>
            </w:r>
          </w:p>
        </w:tc>
        <w:tc>
          <w:tcPr>
            <w:tcW w:w="7185" w:type="dxa"/>
            <w:tcBorders>
              <w:top w:val="single" w:sz="4" w:space="0" w:color="auto"/>
              <w:left w:val="single" w:sz="4" w:space="0" w:color="auto"/>
              <w:bottom w:val="single" w:sz="4" w:space="0" w:color="auto"/>
              <w:right w:val="single" w:sz="4" w:space="0" w:color="auto"/>
            </w:tcBorders>
            <w:vAlign w:val="center"/>
            <w:hideMark/>
          </w:tcPr>
          <w:p w14:paraId="08709ACA" w14:textId="77777777" w:rsidR="00E033C8" w:rsidRPr="00937F23" w:rsidRDefault="00E033C8"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Rodzaj systemu chłodzenia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62EEDEB8" w14:textId="77777777" w:rsidR="00E033C8" w:rsidRPr="00937F23" w:rsidRDefault="00000000" w:rsidP="00DA689E">
            <w:pPr>
              <w:spacing w:before="40" w:after="40" w:line="240" w:lineRule="auto"/>
              <w:rPr>
                <w:rFonts w:ascii="Times New Roman" w:eastAsia="Times New Roman" w:hAnsi="Times New Roman" w:cs="Times New Roman"/>
                <w:sz w:val="18"/>
                <w:szCs w:val="18"/>
                <w:lang w:eastAsia="pl-PL"/>
              </w:rPr>
            </w:pPr>
            <m:oMathPara>
              <m:oMath>
                <m:sSub>
                  <m:sSubPr>
                    <m:ctrlPr>
                      <w:rPr>
                        <w:rFonts w:ascii="Cambria Math" w:hAnsi="Cambria Math" w:cs="Times New Roman"/>
                        <w:sz w:val="18"/>
                        <w:szCs w:val="18"/>
                      </w:rPr>
                    </m:ctrlPr>
                  </m:sSubPr>
                  <m:e>
                    <m:r>
                      <w:rPr>
                        <w:rFonts w:ascii="Cambria Math" w:hAnsi="Cambria Math" w:cs="Times New Roman"/>
                        <w:sz w:val="18"/>
                        <w:szCs w:val="18"/>
                      </w:rPr>
                      <m:t>η</m:t>
                    </m:r>
                  </m:e>
                  <m:sub>
                    <m:r>
                      <m:rPr>
                        <m:sty m:val="p"/>
                      </m:rPr>
                      <w:rPr>
                        <w:rFonts w:ascii="Cambria Math" w:hAnsi="Cambria Math" w:cs="Times New Roman"/>
                        <w:sz w:val="18"/>
                        <w:szCs w:val="18"/>
                      </w:rPr>
                      <m:t>C,d,i,s</m:t>
                    </m:r>
                  </m:sub>
                </m:sSub>
              </m:oMath>
            </m:oMathPara>
          </w:p>
        </w:tc>
      </w:tr>
      <w:tr w:rsidR="00E033C8" w:rsidRPr="00937F23" w14:paraId="178FD806" w14:textId="77777777" w:rsidTr="00E033C8">
        <w:tc>
          <w:tcPr>
            <w:tcW w:w="540" w:type="dxa"/>
            <w:tcBorders>
              <w:top w:val="single" w:sz="4" w:space="0" w:color="auto"/>
              <w:left w:val="single" w:sz="4" w:space="0" w:color="auto"/>
              <w:bottom w:val="single" w:sz="4" w:space="0" w:color="auto"/>
              <w:right w:val="single" w:sz="4" w:space="0" w:color="auto"/>
            </w:tcBorders>
            <w:vAlign w:val="center"/>
            <w:hideMark/>
          </w:tcPr>
          <w:p w14:paraId="24645D53" w14:textId="77777777" w:rsidR="00E033C8" w:rsidRPr="00937F23" w:rsidRDefault="00E033C8"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1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395CF10D" w14:textId="77777777" w:rsidR="00E033C8" w:rsidRPr="00937F23" w:rsidRDefault="00E033C8"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Chłodzenie bezpośrednie zdecentralizowane</w:t>
            </w:r>
          </w:p>
        </w:tc>
        <w:tc>
          <w:tcPr>
            <w:tcW w:w="0" w:type="auto"/>
            <w:vAlign w:val="center"/>
            <w:hideMark/>
          </w:tcPr>
          <w:p w14:paraId="3D985208" w14:textId="77777777" w:rsidR="00E033C8" w:rsidRPr="00937F23" w:rsidRDefault="00E033C8" w:rsidP="00DA689E">
            <w:pPr>
              <w:spacing w:before="40" w:after="40" w:line="240" w:lineRule="auto"/>
              <w:jc w:val="center"/>
              <w:rPr>
                <w:rFonts w:ascii="Times New Roman" w:eastAsia="Times New Roman" w:hAnsi="Times New Roman" w:cs="Times New Roman"/>
                <w:sz w:val="18"/>
                <w:szCs w:val="18"/>
                <w:lang w:eastAsia="pl-PL"/>
              </w:rPr>
            </w:pPr>
          </w:p>
        </w:tc>
      </w:tr>
      <w:tr w:rsidR="00E033C8" w:rsidRPr="00937F23" w14:paraId="12D6793E" w14:textId="77777777" w:rsidTr="00E033C8">
        <w:tc>
          <w:tcPr>
            <w:tcW w:w="540" w:type="dxa"/>
            <w:tcBorders>
              <w:top w:val="single" w:sz="4" w:space="0" w:color="auto"/>
              <w:left w:val="single" w:sz="4" w:space="0" w:color="auto"/>
              <w:bottom w:val="single" w:sz="4" w:space="0" w:color="auto"/>
              <w:right w:val="single" w:sz="4" w:space="0" w:color="auto"/>
            </w:tcBorders>
            <w:vAlign w:val="center"/>
            <w:hideMark/>
          </w:tcPr>
          <w:p w14:paraId="045F0CDD" w14:textId="77777777" w:rsidR="00E033C8" w:rsidRPr="00937F23" w:rsidRDefault="00E033C8"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lastRenderedPageBreak/>
              <w:t xml:space="preserve">1.1 </w:t>
            </w:r>
          </w:p>
        </w:tc>
        <w:tc>
          <w:tcPr>
            <w:tcW w:w="7185" w:type="dxa"/>
            <w:tcBorders>
              <w:top w:val="single" w:sz="4" w:space="0" w:color="auto"/>
              <w:left w:val="single" w:sz="4" w:space="0" w:color="auto"/>
              <w:bottom w:val="single" w:sz="4" w:space="0" w:color="auto"/>
              <w:right w:val="single" w:sz="4" w:space="0" w:color="auto"/>
            </w:tcBorders>
            <w:vAlign w:val="center"/>
            <w:hideMark/>
          </w:tcPr>
          <w:p w14:paraId="4D7D33FB" w14:textId="77777777" w:rsidR="00E033C8" w:rsidRPr="00937F23" w:rsidRDefault="00E033C8"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Klimatyzator monoblokowy ze skraplaczem chłodzonym:</w:t>
            </w:r>
            <w:r w:rsidRPr="00937F23">
              <w:rPr>
                <w:rFonts w:ascii="Times New Roman" w:eastAsia="Times New Roman" w:hAnsi="Times New Roman" w:cs="Times New Roman"/>
                <w:color w:val="000000"/>
                <w:sz w:val="18"/>
                <w:szCs w:val="18"/>
                <w:lang w:eastAsia="pl-PL"/>
              </w:rPr>
              <w:br/>
              <w:t>a) powietrzem</w:t>
            </w:r>
            <w:r w:rsidRPr="00937F23">
              <w:rPr>
                <w:rFonts w:ascii="Times New Roman" w:eastAsia="Times New Roman" w:hAnsi="Times New Roman" w:cs="Times New Roman"/>
                <w:color w:val="000000"/>
                <w:sz w:val="18"/>
                <w:szCs w:val="18"/>
                <w:lang w:eastAsia="pl-PL"/>
              </w:rPr>
              <w:br/>
              <w:t>b) wodą</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73FF8C7" w14:textId="77777777" w:rsidR="00D74F3A" w:rsidRPr="00937F23" w:rsidRDefault="00D74F3A" w:rsidP="00DA689E">
            <w:pPr>
              <w:spacing w:before="40" w:after="40" w:line="240" w:lineRule="auto"/>
              <w:jc w:val="center"/>
              <w:rPr>
                <w:rFonts w:ascii="Times New Roman" w:eastAsia="Times New Roman" w:hAnsi="Times New Roman" w:cs="Times New Roman"/>
                <w:color w:val="000000"/>
                <w:sz w:val="18"/>
                <w:szCs w:val="18"/>
                <w:lang w:eastAsia="pl-PL"/>
              </w:rPr>
            </w:pPr>
          </w:p>
          <w:p w14:paraId="4C37C6E7" w14:textId="77777777" w:rsidR="00E033C8" w:rsidRPr="00937F23" w:rsidRDefault="00E033C8" w:rsidP="00DA689E">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1,00</w:t>
            </w:r>
            <w:r w:rsidRPr="00937F23">
              <w:rPr>
                <w:rFonts w:ascii="Times New Roman" w:eastAsia="Times New Roman" w:hAnsi="Times New Roman" w:cs="Times New Roman"/>
                <w:color w:val="000000"/>
                <w:sz w:val="18"/>
                <w:szCs w:val="18"/>
                <w:lang w:eastAsia="pl-PL"/>
              </w:rPr>
              <w:br/>
              <w:t>1,00</w:t>
            </w:r>
          </w:p>
        </w:tc>
      </w:tr>
      <w:tr w:rsidR="00E033C8" w:rsidRPr="00937F23" w14:paraId="344A9548" w14:textId="77777777" w:rsidTr="00E033C8">
        <w:tc>
          <w:tcPr>
            <w:tcW w:w="540" w:type="dxa"/>
            <w:tcBorders>
              <w:top w:val="single" w:sz="4" w:space="0" w:color="auto"/>
              <w:left w:val="single" w:sz="4" w:space="0" w:color="auto"/>
              <w:bottom w:val="single" w:sz="4" w:space="0" w:color="auto"/>
              <w:right w:val="single" w:sz="4" w:space="0" w:color="auto"/>
            </w:tcBorders>
            <w:vAlign w:val="center"/>
            <w:hideMark/>
          </w:tcPr>
          <w:p w14:paraId="48F5F386" w14:textId="77777777" w:rsidR="00E033C8" w:rsidRPr="00937F23" w:rsidRDefault="00E033C8"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1.2 </w:t>
            </w:r>
          </w:p>
        </w:tc>
        <w:tc>
          <w:tcPr>
            <w:tcW w:w="7185" w:type="dxa"/>
            <w:tcBorders>
              <w:top w:val="single" w:sz="4" w:space="0" w:color="auto"/>
              <w:left w:val="single" w:sz="4" w:space="0" w:color="auto"/>
              <w:bottom w:val="single" w:sz="4" w:space="0" w:color="auto"/>
              <w:right w:val="single" w:sz="4" w:space="0" w:color="auto"/>
            </w:tcBorders>
            <w:vAlign w:val="center"/>
            <w:hideMark/>
          </w:tcPr>
          <w:p w14:paraId="1E8C37C5" w14:textId="77777777" w:rsidR="00E033C8" w:rsidRPr="00937F23" w:rsidRDefault="00E033C8"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Klimatyzator rozdzielczy (</w:t>
            </w:r>
            <w:proofErr w:type="spellStart"/>
            <w:r w:rsidRPr="00937F23">
              <w:rPr>
                <w:rFonts w:ascii="Times New Roman" w:eastAsia="Times New Roman" w:hAnsi="Times New Roman" w:cs="Times New Roman"/>
                <w:color w:val="000000"/>
                <w:sz w:val="18"/>
                <w:szCs w:val="18"/>
                <w:lang w:eastAsia="pl-PL"/>
              </w:rPr>
              <w:t>split</w:t>
            </w:r>
            <w:proofErr w:type="spellEnd"/>
            <w:r w:rsidRPr="00937F23">
              <w:rPr>
                <w:rFonts w:ascii="Times New Roman" w:eastAsia="Times New Roman" w:hAnsi="Times New Roman" w:cs="Times New Roman"/>
                <w:color w:val="000000"/>
                <w:sz w:val="18"/>
                <w:szCs w:val="18"/>
                <w:lang w:eastAsia="pl-PL"/>
              </w:rPr>
              <w:t>) ze skraplaczem chłodzonym:</w:t>
            </w:r>
            <w:r w:rsidRPr="00937F23">
              <w:rPr>
                <w:rFonts w:ascii="Times New Roman" w:eastAsia="Times New Roman" w:hAnsi="Times New Roman" w:cs="Times New Roman"/>
                <w:color w:val="000000"/>
                <w:sz w:val="18"/>
                <w:szCs w:val="18"/>
                <w:lang w:eastAsia="pl-PL"/>
              </w:rPr>
              <w:br/>
              <w:t>a) powietrzem</w:t>
            </w:r>
            <w:r w:rsidRPr="00937F23">
              <w:rPr>
                <w:rFonts w:ascii="Times New Roman" w:eastAsia="Times New Roman" w:hAnsi="Times New Roman" w:cs="Times New Roman"/>
                <w:color w:val="000000"/>
                <w:sz w:val="18"/>
                <w:szCs w:val="18"/>
                <w:lang w:eastAsia="pl-PL"/>
              </w:rPr>
              <w:br/>
              <w:t>b) wodą</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4443D1D" w14:textId="77777777" w:rsidR="00D74F3A" w:rsidRPr="00937F23" w:rsidRDefault="00D74F3A" w:rsidP="00DA689E">
            <w:pPr>
              <w:spacing w:before="40" w:after="40" w:line="240" w:lineRule="auto"/>
              <w:jc w:val="center"/>
              <w:rPr>
                <w:rFonts w:ascii="Times New Roman" w:eastAsia="Times New Roman" w:hAnsi="Times New Roman" w:cs="Times New Roman"/>
                <w:color w:val="000000"/>
                <w:sz w:val="18"/>
                <w:szCs w:val="18"/>
                <w:lang w:eastAsia="pl-PL"/>
              </w:rPr>
            </w:pPr>
          </w:p>
          <w:p w14:paraId="48E92C05" w14:textId="77777777" w:rsidR="00E033C8" w:rsidRPr="00937F23" w:rsidRDefault="00E033C8" w:rsidP="00DA689E">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1,00</w:t>
            </w:r>
            <w:r w:rsidRPr="00937F23">
              <w:rPr>
                <w:rFonts w:ascii="Times New Roman" w:eastAsia="Times New Roman" w:hAnsi="Times New Roman" w:cs="Times New Roman"/>
                <w:color w:val="000000"/>
                <w:sz w:val="18"/>
                <w:szCs w:val="18"/>
                <w:lang w:eastAsia="pl-PL"/>
              </w:rPr>
              <w:br/>
              <w:t>1,00</w:t>
            </w:r>
          </w:p>
        </w:tc>
      </w:tr>
      <w:tr w:rsidR="00E033C8" w:rsidRPr="00937F23" w14:paraId="02809302" w14:textId="77777777" w:rsidTr="00E033C8">
        <w:tc>
          <w:tcPr>
            <w:tcW w:w="540" w:type="dxa"/>
            <w:tcBorders>
              <w:top w:val="single" w:sz="4" w:space="0" w:color="auto"/>
              <w:left w:val="single" w:sz="4" w:space="0" w:color="auto"/>
              <w:bottom w:val="single" w:sz="4" w:space="0" w:color="auto"/>
              <w:right w:val="single" w:sz="4" w:space="0" w:color="auto"/>
            </w:tcBorders>
            <w:vAlign w:val="center"/>
            <w:hideMark/>
          </w:tcPr>
          <w:p w14:paraId="2C4DC05A" w14:textId="77777777" w:rsidR="00E033C8" w:rsidRPr="00937F23" w:rsidRDefault="00E033C8"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1.3 </w:t>
            </w:r>
          </w:p>
        </w:tc>
        <w:tc>
          <w:tcPr>
            <w:tcW w:w="7185" w:type="dxa"/>
            <w:tcBorders>
              <w:top w:val="single" w:sz="4" w:space="0" w:color="auto"/>
              <w:left w:val="single" w:sz="4" w:space="0" w:color="auto"/>
              <w:bottom w:val="single" w:sz="4" w:space="0" w:color="auto"/>
              <w:right w:val="single" w:sz="4" w:space="0" w:color="auto"/>
            </w:tcBorders>
            <w:vAlign w:val="center"/>
            <w:hideMark/>
          </w:tcPr>
          <w:p w14:paraId="3DD90454" w14:textId="77777777" w:rsidR="00E033C8" w:rsidRPr="00937F23" w:rsidRDefault="00E033C8"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Klimatyzator rozdzielczy (duo-</w:t>
            </w:r>
            <w:proofErr w:type="spellStart"/>
            <w:r w:rsidRPr="00937F23">
              <w:rPr>
                <w:rFonts w:ascii="Times New Roman" w:eastAsia="Times New Roman" w:hAnsi="Times New Roman" w:cs="Times New Roman"/>
                <w:color w:val="000000"/>
                <w:sz w:val="18"/>
                <w:szCs w:val="18"/>
                <w:lang w:eastAsia="pl-PL"/>
              </w:rPr>
              <w:t>split</w:t>
            </w:r>
            <w:proofErr w:type="spellEnd"/>
            <w:r w:rsidRPr="00937F23">
              <w:rPr>
                <w:rFonts w:ascii="Times New Roman" w:eastAsia="Times New Roman" w:hAnsi="Times New Roman" w:cs="Times New Roman"/>
                <w:color w:val="000000"/>
                <w:sz w:val="18"/>
                <w:szCs w:val="18"/>
                <w:lang w:eastAsia="pl-PL"/>
              </w:rPr>
              <w:t>) ze skraplaczem chłodzonym:</w:t>
            </w:r>
            <w:r w:rsidRPr="00937F23">
              <w:rPr>
                <w:rFonts w:ascii="Times New Roman" w:eastAsia="Times New Roman" w:hAnsi="Times New Roman" w:cs="Times New Roman"/>
                <w:color w:val="000000"/>
                <w:sz w:val="18"/>
                <w:szCs w:val="18"/>
                <w:lang w:eastAsia="pl-PL"/>
              </w:rPr>
              <w:br/>
              <w:t>a) powietrzem</w:t>
            </w:r>
            <w:r w:rsidRPr="00937F23">
              <w:rPr>
                <w:rFonts w:ascii="Times New Roman" w:eastAsia="Times New Roman" w:hAnsi="Times New Roman" w:cs="Times New Roman"/>
                <w:color w:val="000000"/>
                <w:sz w:val="18"/>
                <w:szCs w:val="18"/>
                <w:lang w:eastAsia="pl-PL"/>
              </w:rPr>
              <w:br/>
              <w:t>b) wodą</w:t>
            </w:r>
          </w:p>
        </w:tc>
        <w:tc>
          <w:tcPr>
            <w:tcW w:w="1245" w:type="dxa"/>
            <w:tcBorders>
              <w:top w:val="single" w:sz="4" w:space="0" w:color="auto"/>
              <w:left w:val="single" w:sz="4" w:space="0" w:color="auto"/>
              <w:bottom w:val="single" w:sz="4" w:space="0" w:color="auto"/>
              <w:right w:val="single" w:sz="4" w:space="0" w:color="auto"/>
            </w:tcBorders>
            <w:vAlign w:val="center"/>
            <w:hideMark/>
          </w:tcPr>
          <w:p w14:paraId="4987D6DE" w14:textId="77777777" w:rsidR="00D74F3A" w:rsidRPr="00937F23" w:rsidRDefault="00D74F3A" w:rsidP="00DA689E">
            <w:pPr>
              <w:spacing w:before="40" w:after="40" w:line="240" w:lineRule="auto"/>
              <w:jc w:val="center"/>
              <w:rPr>
                <w:rFonts w:ascii="Times New Roman" w:eastAsia="Times New Roman" w:hAnsi="Times New Roman" w:cs="Times New Roman"/>
                <w:color w:val="000000"/>
                <w:sz w:val="18"/>
                <w:szCs w:val="18"/>
                <w:lang w:eastAsia="pl-PL"/>
              </w:rPr>
            </w:pPr>
          </w:p>
          <w:p w14:paraId="7B4AE001" w14:textId="77777777" w:rsidR="00E033C8" w:rsidRPr="00937F23" w:rsidRDefault="00E033C8" w:rsidP="00DA689E">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0,98</w:t>
            </w:r>
            <w:r w:rsidRPr="00937F23">
              <w:rPr>
                <w:rFonts w:ascii="Times New Roman" w:eastAsia="Times New Roman" w:hAnsi="Times New Roman" w:cs="Times New Roman"/>
                <w:color w:val="000000"/>
                <w:sz w:val="18"/>
                <w:szCs w:val="18"/>
                <w:lang w:eastAsia="pl-PL"/>
              </w:rPr>
              <w:br/>
              <w:t>0,98</w:t>
            </w:r>
          </w:p>
        </w:tc>
      </w:tr>
      <w:tr w:rsidR="00E033C8" w:rsidRPr="00937F23" w14:paraId="6710F1FA" w14:textId="77777777" w:rsidTr="00E033C8">
        <w:tc>
          <w:tcPr>
            <w:tcW w:w="540" w:type="dxa"/>
            <w:tcBorders>
              <w:top w:val="single" w:sz="4" w:space="0" w:color="auto"/>
              <w:left w:val="single" w:sz="4" w:space="0" w:color="auto"/>
              <w:bottom w:val="single" w:sz="4" w:space="0" w:color="auto"/>
              <w:right w:val="single" w:sz="4" w:space="0" w:color="auto"/>
            </w:tcBorders>
            <w:vAlign w:val="center"/>
            <w:hideMark/>
          </w:tcPr>
          <w:p w14:paraId="199464F5" w14:textId="77777777" w:rsidR="00E033C8" w:rsidRPr="00937F23" w:rsidRDefault="00E033C8"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1.4 </w:t>
            </w:r>
          </w:p>
        </w:tc>
        <w:tc>
          <w:tcPr>
            <w:tcW w:w="7185" w:type="dxa"/>
            <w:tcBorders>
              <w:top w:val="single" w:sz="4" w:space="0" w:color="auto"/>
              <w:left w:val="single" w:sz="4" w:space="0" w:color="auto"/>
              <w:bottom w:val="single" w:sz="4" w:space="0" w:color="auto"/>
              <w:right w:val="single" w:sz="4" w:space="0" w:color="auto"/>
            </w:tcBorders>
            <w:vAlign w:val="center"/>
            <w:hideMark/>
          </w:tcPr>
          <w:p w14:paraId="6CF1CB71" w14:textId="77777777" w:rsidR="00E033C8" w:rsidRPr="00937F23" w:rsidRDefault="00E033C8"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System VRV i VRF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1316A6FD" w14:textId="77777777" w:rsidR="00E033C8" w:rsidRPr="00937F23" w:rsidRDefault="00E033C8" w:rsidP="00DA689E">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0,95</w:t>
            </w:r>
          </w:p>
        </w:tc>
      </w:tr>
      <w:tr w:rsidR="00E033C8" w:rsidRPr="00937F23" w14:paraId="410357FE" w14:textId="77777777" w:rsidTr="00E033C8">
        <w:tc>
          <w:tcPr>
            <w:tcW w:w="540" w:type="dxa"/>
            <w:tcBorders>
              <w:top w:val="single" w:sz="4" w:space="0" w:color="auto"/>
              <w:left w:val="single" w:sz="4" w:space="0" w:color="auto"/>
              <w:bottom w:val="single" w:sz="4" w:space="0" w:color="auto"/>
              <w:right w:val="single" w:sz="4" w:space="0" w:color="auto"/>
            </w:tcBorders>
            <w:vAlign w:val="center"/>
            <w:hideMark/>
          </w:tcPr>
          <w:p w14:paraId="101FFB42" w14:textId="77777777" w:rsidR="00E033C8" w:rsidRPr="00937F23" w:rsidRDefault="00E033C8"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2 </w:t>
            </w:r>
          </w:p>
        </w:tc>
        <w:tc>
          <w:tcPr>
            <w:tcW w:w="7185" w:type="dxa"/>
            <w:tcBorders>
              <w:top w:val="single" w:sz="4" w:space="0" w:color="auto"/>
              <w:left w:val="single" w:sz="4" w:space="0" w:color="auto"/>
              <w:bottom w:val="single" w:sz="4" w:space="0" w:color="auto"/>
              <w:right w:val="single" w:sz="4" w:space="0" w:color="auto"/>
            </w:tcBorders>
            <w:vAlign w:val="center"/>
            <w:hideMark/>
          </w:tcPr>
          <w:p w14:paraId="35F6DAFC" w14:textId="77777777" w:rsidR="00E033C8" w:rsidRPr="00937F23" w:rsidRDefault="00E033C8"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Chłodzenie bezpośrednie scentralizowane - jednoprzewodowa instalacja</w:t>
            </w:r>
            <w:r w:rsidRPr="00937F23">
              <w:rPr>
                <w:rFonts w:ascii="Times New Roman" w:eastAsia="Times New Roman" w:hAnsi="Times New Roman" w:cs="Times New Roman"/>
                <w:color w:val="000000"/>
                <w:sz w:val="18"/>
                <w:szCs w:val="18"/>
                <w:lang w:eastAsia="pl-PL"/>
              </w:rPr>
              <w:br/>
              <w:t>powietrzna</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A3BBE60" w14:textId="77777777" w:rsidR="00E033C8" w:rsidRPr="00937F23" w:rsidRDefault="00E033C8" w:rsidP="00DA689E">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0,90</w:t>
            </w:r>
          </w:p>
        </w:tc>
      </w:tr>
      <w:tr w:rsidR="00E033C8" w:rsidRPr="00937F23" w14:paraId="20AEF595" w14:textId="77777777" w:rsidTr="00E033C8">
        <w:tc>
          <w:tcPr>
            <w:tcW w:w="540" w:type="dxa"/>
            <w:tcBorders>
              <w:top w:val="single" w:sz="4" w:space="0" w:color="auto"/>
              <w:left w:val="single" w:sz="4" w:space="0" w:color="auto"/>
              <w:bottom w:val="single" w:sz="4" w:space="0" w:color="auto"/>
              <w:right w:val="single" w:sz="4" w:space="0" w:color="auto"/>
            </w:tcBorders>
            <w:vAlign w:val="center"/>
            <w:hideMark/>
          </w:tcPr>
          <w:p w14:paraId="3853936D" w14:textId="77777777" w:rsidR="00E033C8" w:rsidRPr="00937F23" w:rsidRDefault="00E033C8"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3 </w:t>
            </w:r>
          </w:p>
        </w:tc>
        <w:tc>
          <w:tcPr>
            <w:tcW w:w="7185" w:type="dxa"/>
            <w:tcBorders>
              <w:top w:val="single" w:sz="4" w:space="0" w:color="auto"/>
              <w:left w:val="single" w:sz="4" w:space="0" w:color="auto"/>
              <w:bottom w:val="single" w:sz="4" w:space="0" w:color="auto"/>
              <w:right w:val="single" w:sz="4" w:space="0" w:color="auto"/>
            </w:tcBorders>
            <w:vAlign w:val="center"/>
            <w:hideMark/>
          </w:tcPr>
          <w:p w14:paraId="794B8281" w14:textId="77777777" w:rsidR="00E033C8" w:rsidRPr="00937F23" w:rsidRDefault="00E033C8"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System chłodzenia z cieczą pośredniczącą:</w:t>
            </w:r>
            <w:r w:rsidRPr="00937F23">
              <w:rPr>
                <w:rFonts w:ascii="Times New Roman" w:eastAsia="Times New Roman" w:hAnsi="Times New Roman" w:cs="Times New Roman"/>
                <w:color w:val="000000"/>
                <w:sz w:val="18"/>
                <w:szCs w:val="18"/>
                <w:lang w:eastAsia="pl-PL"/>
              </w:rPr>
              <w:br/>
              <w:t>a) układ prosty (bez podziału na obiegi), temperatury zasilania cieczy</w:t>
            </w:r>
            <w:r w:rsidRPr="00937F23">
              <w:rPr>
                <w:rFonts w:ascii="Times New Roman" w:eastAsia="Times New Roman" w:hAnsi="Times New Roman" w:cs="Times New Roman"/>
                <w:color w:val="000000"/>
                <w:sz w:val="18"/>
                <w:szCs w:val="18"/>
                <w:lang w:eastAsia="pl-PL"/>
              </w:rPr>
              <w:br/>
              <w:t>chłodzącej w przedziale od 6 do 8°C,</w:t>
            </w:r>
            <w:r w:rsidRPr="00937F23">
              <w:rPr>
                <w:rFonts w:ascii="Times New Roman" w:eastAsia="Times New Roman" w:hAnsi="Times New Roman" w:cs="Times New Roman"/>
                <w:color w:val="000000"/>
                <w:sz w:val="18"/>
                <w:szCs w:val="18"/>
                <w:lang w:eastAsia="pl-PL"/>
              </w:rPr>
              <w:br/>
              <w:t>b) układ z podziałem na obiegi pierwotny i wtórny, temperatury zasilania</w:t>
            </w:r>
            <w:r w:rsidRPr="00937F23">
              <w:rPr>
                <w:rFonts w:ascii="Times New Roman" w:eastAsia="Times New Roman" w:hAnsi="Times New Roman" w:cs="Times New Roman"/>
                <w:color w:val="000000"/>
                <w:sz w:val="18"/>
                <w:szCs w:val="18"/>
                <w:lang w:eastAsia="pl-PL"/>
              </w:rPr>
              <w:br/>
              <w:t>cieczy chłodzącej w przedziale od 6 do 8°C,</w:t>
            </w:r>
            <w:r w:rsidRPr="00937F23">
              <w:rPr>
                <w:rFonts w:ascii="Times New Roman" w:eastAsia="Times New Roman" w:hAnsi="Times New Roman" w:cs="Times New Roman"/>
                <w:color w:val="000000"/>
                <w:sz w:val="18"/>
                <w:szCs w:val="18"/>
                <w:lang w:eastAsia="pl-PL"/>
              </w:rPr>
              <w:br/>
              <w:t xml:space="preserve">c) układ zasilający </w:t>
            </w:r>
            <w:proofErr w:type="spellStart"/>
            <w:r w:rsidRPr="00937F23">
              <w:rPr>
                <w:rFonts w:ascii="Times New Roman" w:eastAsia="Times New Roman" w:hAnsi="Times New Roman" w:cs="Times New Roman"/>
                <w:color w:val="000000"/>
                <w:sz w:val="18"/>
                <w:szCs w:val="18"/>
                <w:lang w:eastAsia="pl-PL"/>
              </w:rPr>
              <w:t>klimakonwektory</w:t>
            </w:r>
            <w:proofErr w:type="spellEnd"/>
            <w:r w:rsidRPr="00937F23">
              <w:rPr>
                <w:rFonts w:ascii="Times New Roman" w:eastAsia="Times New Roman" w:hAnsi="Times New Roman" w:cs="Times New Roman"/>
                <w:color w:val="000000"/>
                <w:sz w:val="18"/>
                <w:szCs w:val="18"/>
                <w:lang w:eastAsia="pl-PL"/>
              </w:rPr>
              <w:t xml:space="preserve"> bez osuszania powietrza,</w:t>
            </w:r>
            <w:r w:rsidRPr="00937F23">
              <w:rPr>
                <w:rFonts w:ascii="Times New Roman" w:eastAsia="Times New Roman" w:hAnsi="Times New Roman" w:cs="Times New Roman"/>
                <w:color w:val="000000"/>
                <w:sz w:val="18"/>
                <w:szCs w:val="18"/>
                <w:lang w:eastAsia="pl-PL"/>
              </w:rPr>
              <w:br/>
              <w:t>w tym belki chłodzące, temperatury zasilania cieczy chłodzącej</w:t>
            </w:r>
            <w:r w:rsidRPr="00937F23">
              <w:rPr>
                <w:rFonts w:ascii="Times New Roman" w:eastAsia="Times New Roman" w:hAnsi="Times New Roman" w:cs="Times New Roman"/>
                <w:color w:val="000000"/>
                <w:sz w:val="18"/>
                <w:szCs w:val="18"/>
                <w:lang w:eastAsia="pl-PL"/>
              </w:rPr>
              <w:br/>
              <w:t>w przedziale od 12 do 16°C</w:t>
            </w:r>
          </w:p>
        </w:tc>
        <w:tc>
          <w:tcPr>
            <w:tcW w:w="1245" w:type="dxa"/>
            <w:tcBorders>
              <w:top w:val="single" w:sz="4" w:space="0" w:color="auto"/>
              <w:left w:val="single" w:sz="4" w:space="0" w:color="auto"/>
              <w:bottom w:val="single" w:sz="4" w:space="0" w:color="auto"/>
              <w:right w:val="single" w:sz="4" w:space="0" w:color="auto"/>
            </w:tcBorders>
            <w:vAlign w:val="center"/>
            <w:hideMark/>
          </w:tcPr>
          <w:p w14:paraId="60DA7AC2" w14:textId="77777777" w:rsidR="00D74F3A" w:rsidRPr="00937F23" w:rsidRDefault="00E033C8" w:rsidP="00DA689E">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0,92</w:t>
            </w:r>
          </w:p>
          <w:p w14:paraId="38A453E5" w14:textId="77777777" w:rsidR="00D74F3A" w:rsidRPr="00937F23" w:rsidRDefault="00E033C8" w:rsidP="00DA689E">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br/>
              <w:t>0,96</w:t>
            </w:r>
          </w:p>
          <w:p w14:paraId="133355DB" w14:textId="77777777" w:rsidR="00E033C8" w:rsidRPr="00937F23" w:rsidRDefault="00E033C8" w:rsidP="00DA689E">
            <w:pPr>
              <w:spacing w:before="40" w:after="40" w:line="240" w:lineRule="auto"/>
              <w:jc w:val="center"/>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br/>
              <w:t>0,98</w:t>
            </w:r>
          </w:p>
          <w:p w14:paraId="337167FC" w14:textId="77777777" w:rsidR="00D74F3A" w:rsidRPr="00937F23" w:rsidRDefault="00D74F3A" w:rsidP="00DA689E">
            <w:pPr>
              <w:spacing w:before="40" w:after="40" w:line="240" w:lineRule="auto"/>
              <w:jc w:val="center"/>
              <w:rPr>
                <w:rFonts w:ascii="Times New Roman" w:eastAsia="Times New Roman" w:hAnsi="Times New Roman" w:cs="Times New Roman"/>
                <w:sz w:val="18"/>
                <w:szCs w:val="18"/>
                <w:lang w:eastAsia="pl-PL"/>
              </w:rPr>
            </w:pPr>
          </w:p>
        </w:tc>
      </w:tr>
    </w:tbl>
    <w:p w14:paraId="73101018" w14:textId="77777777" w:rsidR="008178E9" w:rsidRPr="00937F23" w:rsidRDefault="008178E9" w:rsidP="008178E9">
      <w:pPr>
        <w:spacing w:after="0" w:line="240" w:lineRule="auto"/>
        <w:rPr>
          <w:rFonts w:ascii="Times New Roman" w:eastAsia="Times New Roman" w:hAnsi="Times New Roman" w:cs="Times New Roman"/>
          <w:lang w:eastAsia="pl-PL"/>
        </w:rPr>
      </w:pPr>
    </w:p>
    <w:p w14:paraId="4A46670C" w14:textId="77777777" w:rsidR="008178E9" w:rsidRPr="00937F23" w:rsidRDefault="0039757D">
      <w:pPr>
        <w:pStyle w:val="Akapitzlist"/>
        <w:numPr>
          <w:ilvl w:val="3"/>
          <w:numId w:val="3"/>
        </w:numPr>
        <w:spacing w:after="0" w:line="240" w:lineRule="auto"/>
        <w:ind w:left="1418" w:hanging="851"/>
        <w:rPr>
          <w:rFonts w:ascii="Times New Roman" w:hAnsi="Times New Roman" w:cs="Times New Roman"/>
          <w:szCs w:val="20"/>
        </w:rPr>
      </w:pPr>
      <w:r w:rsidRPr="00937F23">
        <w:rPr>
          <w:rFonts w:ascii="Times New Roman" w:hAnsi="Times New Roman" w:cs="Times New Roman"/>
          <w:szCs w:val="20"/>
        </w:rPr>
        <w:t>Obliczanie</w:t>
      </w:r>
      <w:r w:rsidR="008178E9" w:rsidRPr="00937F23">
        <w:rPr>
          <w:rFonts w:ascii="Times New Roman" w:hAnsi="Times New Roman" w:cs="Times New Roman"/>
          <w:szCs w:val="20"/>
        </w:rPr>
        <w:t xml:space="preserve"> średniej sezonowej </w:t>
      </w:r>
      <w:r w:rsidR="003F203D" w:rsidRPr="00937F23">
        <w:rPr>
          <w:rFonts w:ascii="Times New Roman" w:hAnsi="Times New Roman" w:cs="Times New Roman"/>
          <w:szCs w:val="20"/>
        </w:rPr>
        <w:t>s</w:t>
      </w:r>
      <w:r w:rsidR="00E12F06" w:rsidRPr="00937F23">
        <w:rPr>
          <w:rFonts w:ascii="Times New Roman" w:hAnsi="Times New Roman" w:cs="Times New Roman"/>
          <w:szCs w:val="20"/>
        </w:rPr>
        <w:t>prawności akumulacji chłodu w elementach</w:t>
      </w:r>
      <w:r w:rsidR="00DA689E" w:rsidRPr="00937F23">
        <w:rPr>
          <w:rFonts w:ascii="Times New Roman" w:hAnsi="Times New Roman" w:cs="Times New Roman"/>
          <w:szCs w:val="20"/>
        </w:rPr>
        <w:t xml:space="preserve"> </w:t>
      </w:r>
      <w:r w:rsidR="00E12F06" w:rsidRPr="00937F23">
        <w:rPr>
          <w:rFonts w:ascii="Times New Roman" w:hAnsi="Times New Roman" w:cs="Times New Roman"/>
          <w:szCs w:val="20"/>
        </w:rPr>
        <w:t>pojemnościowych systemu chłodzenia</w:t>
      </w:r>
      <w:r w:rsidR="00E12F06" w:rsidRPr="00937F23">
        <w:rPr>
          <w:rFonts w:ascii="Times New Roman" w:eastAsiaTheme="minorHAnsi" w:hAnsi="Times New Roman" w:cs="Times New Roman"/>
          <w:szCs w:val="20"/>
          <w:lang w:eastAsia="en-US"/>
        </w:rPr>
        <w:t xml:space="preserve"> </w:t>
      </w:r>
      <w:r w:rsidR="008178E9" w:rsidRPr="00937F23">
        <w:rPr>
          <w:rFonts w:ascii="Times New Roman" w:hAnsi="Times New Roman" w:cs="Times New Roman"/>
          <w:szCs w:val="20"/>
        </w:rPr>
        <w:t xml:space="preserve"> </w:t>
      </w:r>
      <m:oMath>
        <m:sSub>
          <m:sSubPr>
            <m:ctrlPr>
              <w:rPr>
                <w:rFonts w:ascii="Cambria Math" w:hAnsi="Cambria Math" w:cs="Times New Roman"/>
                <w:b/>
                <w:bCs/>
                <w:i/>
                <w:color w:val="404040" w:themeColor="text1" w:themeTint="BF"/>
                <w:sz w:val="22"/>
                <w:szCs w:val="22"/>
              </w:rPr>
            </m:ctrlPr>
          </m:sSubPr>
          <m:e>
            <m:r>
              <m:rPr>
                <m:sty m:val="bi"/>
              </m:rPr>
              <w:rPr>
                <w:rFonts w:ascii="Cambria Math" w:hAnsi="Cambria Math" w:cs="Times New Roman"/>
                <w:color w:val="404040" w:themeColor="text1" w:themeTint="BF"/>
                <w:sz w:val="22"/>
                <w:szCs w:val="22"/>
              </w:rPr>
              <m:t>η</m:t>
            </m:r>
          </m:e>
          <m:sub>
            <m:r>
              <m:rPr>
                <m:sty m:val="bi"/>
              </m:rPr>
              <w:rPr>
                <w:rFonts w:ascii="Cambria Math" w:hAnsi="Cambria Math" w:cs="Times New Roman"/>
                <w:color w:val="404040" w:themeColor="text1" w:themeTint="BF"/>
                <w:sz w:val="22"/>
                <w:szCs w:val="22"/>
              </w:rPr>
              <m:t>C,s,i,s</m:t>
            </m:r>
          </m:sub>
        </m:sSub>
      </m:oMath>
    </w:p>
    <w:p w14:paraId="09EC1ACB" w14:textId="77777777" w:rsidR="008178E9" w:rsidRPr="00937F23" w:rsidRDefault="008178E9" w:rsidP="00E632D8">
      <w:pPr>
        <w:jc w:val="both"/>
        <w:rPr>
          <w:rFonts w:ascii="Times New Roman" w:eastAsia="Times New Roman" w:hAnsi="Times New Roman" w:cs="Times New Roman"/>
          <w:color w:val="000000"/>
          <w:lang w:eastAsia="pl-PL"/>
        </w:rPr>
      </w:pPr>
    </w:p>
    <w:p w14:paraId="41CC92A5" w14:textId="52E5E66B" w:rsidR="00E12F06" w:rsidRPr="00937F23" w:rsidRDefault="00E12F06" w:rsidP="00E632D8">
      <w:pPr>
        <w:jc w:val="both"/>
        <w:rPr>
          <w:rFonts w:ascii="Times New Roman" w:hAnsi="Times New Roman" w:cs="Times New Roman"/>
          <w:sz w:val="20"/>
          <w:szCs w:val="20"/>
        </w:rPr>
      </w:pPr>
      <w:r w:rsidRPr="00937F23">
        <w:rPr>
          <w:rFonts w:ascii="Times New Roman" w:hAnsi="Times New Roman" w:cs="Times New Roman"/>
          <w:sz w:val="20"/>
          <w:szCs w:val="20"/>
        </w:rPr>
        <w:t xml:space="preserve">Zyski ciepła elementów pojemnościowych w systemie chłodzenia należy obliczać w taki sam sposób jak straty ciepła elementów pojemnościowych w systemie ogrzewania (pkt </w:t>
      </w:r>
      <w:r w:rsidR="00BF5704" w:rsidRPr="00937F23">
        <w:rPr>
          <w:rFonts w:ascii="Times New Roman" w:hAnsi="Times New Roman" w:cs="Times New Roman"/>
        </w:rPr>
        <w:fldChar w:fldCharType="begin"/>
      </w:r>
      <w:r w:rsidR="00BF5704" w:rsidRPr="00937F23">
        <w:rPr>
          <w:rFonts w:ascii="Times New Roman" w:hAnsi="Times New Roman" w:cs="Times New Roman"/>
        </w:rPr>
        <w:instrText xml:space="preserve"> REF _Ref117430275 \r \h  \* MERGEFORMAT </w:instrText>
      </w:r>
      <w:r w:rsidR="00BF5704" w:rsidRPr="00937F23">
        <w:rPr>
          <w:rFonts w:ascii="Times New Roman" w:hAnsi="Times New Roman" w:cs="Times New Roman"/>
        </w:rPr>
      </w:r>
      <w:r w:rsidR="00BF5704" w:rsidRPr="00937F23">
        <w:rPr>
          <w:rFonts w:ascii="Times New Roman" w:hAnsi="Times New Roman" w:cs="Times New Roman"/>
        </w:rPr>
        <w:fldChar w:fldCharType="separate"/>
      </w:r>
      <w:r w:rsidR="00440DA4" w:rsidRPr="00440DA4">
        <w:rPr>
          <w:rFonts w:ascii="Times New Roman" w:hAnsi="Times New Roman" w:cs="Times New Roman"/>
          <w:sz w:val="20"/>
          <w:szCs w:val="20"/>
        </w:rPr>
        <w:t>5.3.2.4</w:t>
      </w:r>
      <w:r w:rsidR="00BF5704" w:rsidRPr="00937F23">
        <w:rPr>
          <w:rFonts w:ascii="Times New Roman" w:hAnsi="Times New Roman" w:cs="Times New Roman"/>
        </w:rPr>
        <w:fldChar w:fldCharType="end"/>
      </w:r>
      <w:r w:rsidRPr="00937F23">
        <w:rPr>
          <w:rFonts w:ascii="Times New Roman" w:hAnsi="Times New Roman" w:cs="Times New Roman"/>
          <w:sz w:val="20"/>
          <w:szCs w:val="20"/>
        </w:rPr>
        <w:t xml:space="preserve">) i w systemie przygotowania </w:t>
      </w:r>
      <w:r w:rsidR="006F5B8D" w:rsidRPr="00937F23">
        <w:rPr>
          <w:rFonts w:ascii="Times New Roman" w:hAnsi="Times New Roman" w:cs="Times New Roman"/>
          <w:sz w:val="20"/>
          <w:szCs w:val="20"/>
        </w:rPr>
        <w:t>c.w.u</w:t>
      </w:r>
      <w:r w:rsidR="007E6C7D" w:rsidRPr="00937F23">
        <w:rPr>
          <w:rFonts w:ascii="Times New Roman" w:hAnsi="Times New Roman" w:cs="Times New Roman"/>
          <w:sz w:val="18"/>
          <w:szCs w:val="18"/>
        </w:rPr>
        <w:t>.</w:t>
      </w:r>
      <w:r w:rsidR="007E6C7D" w:rsidRPr="00937F23">
        <w:rPr>
          <w:rFonts w:ascii="Times New Roman" w:hAnsi="Times New Roman" w:cs="Times New Roman"/>
          <w:sz w:val="20"/>
          <w:szCs w:val="20"/>
        </w:rPr>
        <w:t xml:space="preserve"> </w:t>
      </w:r>
      <w:r w:rsidR="00A21EAA">
        <w:rPr>
          <w:rFonts w:ascii="Times New Roman" w:hAnsi="Times New Roman" w:cs="Times New Roman"/>
          <w:sz w:val="20"/>
          <w:szCs w:val="20"/>
        </w:rPr>
        <w:br/>
      </w:r>
      <w:r w:rsidRPr="00937F23">
        <w:rPr>
          <w:rFonts w:ascii="Times New Roman" w:hAnsi="Times New Roman" w:cs="Times New Roman"/>
          <w:sz w:val="20"/>
          <w:szCs w:val="20"/>
        </w:rPr>
        <w:t xml:space="preserve">(pkt </w:t>
      </w:r>
      <w:r w:rsidR="00BF5704" w:rsidRPr="00937F23">
        <w:rPr>
          <w:rFonts w:ascii="Times New Roman" w:hAnsi="Times New Roman" w:cs="Times New Roman"/>
        </w:rPr>
        <w:fldChar w:fldCharType="begin"/>
      </w:r>
      <w:r w:rsidR="00BF5704" w:rsidRPr="00937F23">
        <w:rPr>
          <w:rFonts w:ascii="Times New Roman" w:hAnsi="Times New Roman" w:cs="Times New Roman"/>
        </w:rPr>
        <w:instrText xml:space="preserve"> REF _Ref117430315 \r \h  \* MERGEFORMAT </w:instrText>
      </w:r>
      <w:r w:rsidR="00BF5704" w:rsidRPr="00937F23">
        <w:rPr>
          <w:rFonts w:ascii="Times New Roman" w:hAnsi="Times New Roman" w:cs="Times New Roman"/>
        </w:rPr>
      </w:r>
      <w:r w:rsidR="00BF5704" w:rsidRPr="00937F23">
        <w:rPr>
          <w:rFonts w:ascii="Times New Roman" w:hAnsi="Times New Roman" w:cs="Times New Roman"/>
        </w:rPr>
        <w:fldChar w:fldCharType="separate"/>
      </w:r>
      <w:r w:rsidR="00440DA4" w:rsidRPr="00440DA4">
        <w:rPr>
          <w:rFonts w:ascii="Times New Roman" w:hAnsi="Times New Roman" w:cs="Times New Roman"/>
          <w:sz w:val="20"/>
          <w:szCs w:val="20"/>
        </w:rPr>
        <w:t>5.4.2.3</w:t>
      </w:r>
      <w:r w:rsidR="00BF5704" w:rsidRPr="00937F23">
        <w:rPr>
          <w:rFonts w:ascii="Times New Roman" w:hAnsi="Times New Roman" w:cs="Times New Roman"/>
        </w:rPr>
        <w:fldChar w:fldCharType="end"/>
      </w:r>
      <w:r w:rsidRPr="00937F23">
        <w:rPr>
          <w:rFonts w:ascii="Times New Roman" w:hAnsi="Times New Roman" w:cs="Times New Roman"/>
          <w:sz w:val="20"/>
          <w:szCs w:val="20"/>
        </w:rPr>
        <w:t>).</w:t>
      </w:r>
    </w:p>
    <w:p w14:paraId="6022A6EC" w14:textId="251E074D" w:rsidR="001B6584" w:rsidRPr="00937F23" w:rsidRDefault="001B6584" w:rsidP="001B6584">
      <w:pPr>
        <w:rPr>
          <w:rFonts w:ascii="Times New Roman" w:hAnsi="Times New Roman" w:cs="Times New Roman"/>
          <w:sz w:val="20"/>
          <w:szCs w:val="20"/>
        </w:rPr>
      </w:pPr>
      <w:r w:rsidRPr="00937F23">
        <w:rPr>
          <w:rFonts w:ascii="Times New Roman" w:hAnsi="Times New Roman" w:cs="Times New Roman"/>
          <w:sz w:val="20"/>
          <w:szCs w:val="20"/>
        </w:rPr>
        <w:t xml:space="preserve">Wartości jednostkowych zysków ciepła w elementach pojemnościowych </w:t>
      </w:r>
      <m:oMath>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C</m:t>
            </m:r>
            <m:r>
              <m:rPr>
                <m:sty m:val="p"/>
              </m:rPr>
              <w:rPr>
                <w:rFonts w:ascii="Cambria Math" w:hAnsi="Cambria Math" w:cs="Times New Roman"/>
                <w:sz w:val="20"/>
                <w:szCs w:val="20"/>
              </w:rPr>
              <m:t>,</m:t>
            </m:r>
            <m:r>
              <w:rPr>
                <w:rFonts w:ascii="Cambria Math" w:hAnsi="Cambria Math" w:cs="Times New Roman"/>
                <w:sz w:val="20"/>
                <w:szCs w:val="20"/>
              </w:rPr>
              <m:t>s</m:t>
            </m:r>
            <m:r>
              <m:rPr>
                <m:sty m:val="p"/>
              </m:rPr>
              <w:rPr>
                <w:rFonts w:ascii="Cambria Math" w:hAnsi="Cambria Math" w:cs="Times New Roman"/>
                <w:sz w:val="20"/>
                <w:szCs w:val="20"/>
              </w:rPr>
              <m:t>,</m:t>
            </m:r>
            <m:r>
              <w:rPr>
                <w:rFonts w:ascii="Cambria Math" w:hAnsi="Cambria Math" w:cs="Times New Roman"/>
                <w:sz w:val="20"/>
                <w:szCs w:val="20"/>
              </w:rPr>
              <m:t>i</m:t>
            </m:r>
            <m:r>
              <m:rPr>
                <m:sty m:val="p"/>
              </m:rPr>
              <w:rPr>
                <w:rFonts w:ascii="Cambria Math" w:hAnsi="Cambria Math" w:cs="Times New Roman"/>
                <w:sz w:val="20"/>
                <w:szCs w:val="20"/>
              </w:rPr>
              <m:t>,</m:t>
            </m:r>
            <m:r>
              <w:rPr>
                <w:rFonts w:ascii="Cambria Math" w:hAnsi="Cambria Math" w:cs="Times New Roman"/>
                <w:sz w:val="20"/>
                <w:szCs w:val="20"/>
              </w:rPr>
              <m:t>s</m:t>
            </m:r>
          </m:sub>
        </m:sSub>
      </m:oMath>
      <w:r w:rsidR="00DD26A3" w:rsidRPr="00937F23">
        <w:rPr>
          <w:rFonts w:ascii="Times New Roman" w:eastAsiaTheme="minorEastAsia" w:hAnsi="Times New Roman" w:cs="Times New Roman"/>
          <w:sz w:val="20"/>
          <w:szCs w:val="20"/>
        </w:rPr>
        <w:t xml:space="preserve"> dla </w:t>
      </w:r>
      <w:r w:rsidR="00DD26A3" w:rsidRPr="00937F23">
        <w:rPr>
          <w:rFonts w:ascii="Times New Roman" w:eastAsia="Times New Roman" w:hAnsi="Times New Roman" w:cs="Times New Roman"/>
          <w:color w:val="000000"/>
          <w:sz w:val="20"/>
          <w:szCs w:val="20"/>
          <w:lang w:eastAsia="pl-PL"/>
        </w:rPr>
        <w:t xml:space="preserve">nośnika energii </w:t>
      </w:r>
      <w:r w:rsidR="00DD26A3" w:rsidRPr="00937F23">
        <w:rPr>
          <w:rFonts w:ascii="Times New Roman" w:eastAsia="Times New Roman" w:hAnsi="Times New Roman" w:cs="Times New Roman"/>
          <w:i/>
          <w:iCs/>
          <w:color w:val="000000"/>
          <w:sz w:val="20"/>
          <w:szCs w:val="20"/>
          <w:lang w:eastAsia="pl-PL"/>
        </w:rPr>
        <w:t xml:space="preserve">i </w:t>
      </w:r>
      <w:r w:rsidR="00DD26A3" w:rsidRPr="00937F23">
        <w:rPr>
          <w:rFonts w:ascii="Times New Roman" w:eastAsia="Times New Roman" w:hAnsi="Times New Roman" w:cs="Times New Roman"/>
          <w:color w:val="000000"/>
          <w:sz w:val="20"/>
          <w:szCs w:val="20"/>
          <w:lang w:eastAsia="pl-PL"/>
        </w:rPr>
        <w:t xml:space="preserve">w systemie </w:t>
      </w:r>
      <w:r w:rsidR="00DD26A3" w:rsidRPr="00937F23">
        <w:rPr>
          <w:rFonts w:ascii="Times New Roman" w:eastAsia="Times New Roman" w:hAnsi="Times New Roman" w:cs="Times New Roman"/>
          <w:i/>
          <w:iCs/>
          <w:color w:val="000000"/>
          <w:sz w:val="20"/>
          <w:szCs w:val="20"/>
          <w:lang w:eastAsia="pl-PL"/>
        </w:rPr>
        <w:t>s</w:t>
      </w:r>
      <w:r w:rsidR="00DD26A3" w:rsidRPr="00937F23">
        <w:rPr>
          <w:rFonts w:ascii="Times New Roman" w:hAnsi="Times New Roman" w:cs="Times New Roman"/>
          <w:sz w:val="20"/>
          <w:szCs w:val="20"/>
        </w:rPr>
        <w:t>, należy przyjmować wg</w:t>
      </w:r>
      <w:r w:rsidR="00871514" w:rsidRPr="00937F23">
        <w:rPr>
          <w:rFonts w:ascii="Times New Roman" w:hAnsi="Times New Roman" w:cs="Times New Roman"/>
          <w:sz w:val="20"/>
          <w:szCs w:val="20"/>
        </w:rPr>
        <w:t xml:space="preserve"> tabeli </w:t>
      </w:r>
      <w:r w:rsidR="00F46D69" w:rsidRPr="00937F23">
        <w:rPr>
          <w:rFonts w:ascii="Times New Roman" w:hAnsi="Times New Roman" w:cs="Times New Roman"/>
          <w:sz w:val="20"/>
          <w:szCs w:val="20"/>
        </w:rPr>
        <w:t>25</w:t>
      </w:r>
      <w:r w:rsidRPr="00937F23">
        <w:rPr>
          <w:rFonts w:ascii="Times New Roman" w:hAnsi="Times New Roman" w:cs="Times New Roman"/>
          <w:sz w:val="20"/>
          <w:szCs w:val="20"/>
        </w:rPr>
        <w:t>.</w:t>
      </w:r>
    </w:p>
    <w:p w14:paraId="2C6A838D" w14:textId="00171FCA" w:rsidR="001B6584" w:rsidRPr="00937F23" w:rsidRDefault="001B6584" w:rsidP="00EA46CA">
      <w:pPr>
        <w:spacing w:after="0" w:line="240" w:lineRule="auto"/>
        <w:jc w:val="both"/>
        <w:rPr>
          <w:rFonts w:ascii="Times New Roman" w:hAnsi="Times New Roman" w:cs="Times New Roman"/>
          <w:i/>
          <w:iCs/>
          <w:sz w:val="18"/>
          <w:szCs w:val="18"/>
        </w:rPr>
      </w:pPr>
      <w:bookmarkStart w:id="42" w:name="_Ref117430749"/>
      <w:r w:rsidRPr="00937F23">
        <w:rPr>
          <w:rFonts w:ascii="Times New Roman" w:hAnsi="Times New Roman" w:cs="Times New Roman"/>
          <w:i/>
          <w:iCs/>
          <w:sz w:val="18"/>
          <w:szCs w:val="18"/>
        </w:rPr>
        <w:t>Tabela</w:t>
      </w:r>
      <w:bookmarkEnd w:id="42"/>
      <w:r w:rsidR="002C3FC7">
        <w:rPr>
          <w:rFonts w:ascii="Times New Roman" w:hAnsi="Times New Roman" w:cs="Times New Roman"/>
          <w:i/>
          <w:iCs/>
          <w:sz w:val="18"/>
          <w:szCs w:val="18"/>
        </w:rPr>
        <w:t xml:space="preserve"> 25.</w:t>
      </w:r>
      <w:r w:rsidRPr="00937F23">
        <w:rPr>
          <w:rFonts w:ascii="Times New Roman" w:hAnsi="Times New Roman" w:cs="Times New Roman"/>
          <w:i/>
          <w:iCs/>
          <w:sz w:val="18"/>
          <w:szCs w:val="18"/>
        </w:rPr>
        <w:t xml:space="preserve"> Wartości jednostkowych zysków ciepła zasobnika chłodu </w:t>
      </w:r>
      <m:oMath>
        <m:sSub>
          <m:sSubPr>
            <m:ctrlPr>
              <w:rPr>
                <w:rFonts w:ascii="Cambria Math" w:hAnsi="Cambria Math" w:cs="Times New Roman"/>
                <w:i/>
                <w:iCs/>
                <w:sz w:val="18"/>
                <w:szCs w:val="18"/>
              </w:rPr>
            </m:ctrlPr>
          </m:sSubPr>
          <m:e>
            <m:r>
              <w:rPr>
                <w:rFonts w:ascii="Cambria Math" w:hAnsi="Cambria Math" w:cs="Times New Roman"/>
                <w:sz w:val="18"/>
                <w:szCs w:val="18"/>
              </w:rPr>
              <m:t>q</m:t>
            </m:r>
          </m:e>
          <m:sub>
            <m:r>
              <w:rPr>
                <w:rFonts w:ascii="Cambria Math" w:hAnsi="Cambria Math" w:cs="Times New Roman"/>
                <w:sz w:val="18"/>
                <w:szCs w:val="18"/>
              </w:rPr>
              <m:t>C,s,i,s</m:t>
            </m:r>
          </m:sub>
        </m:sSub>
      </m:oMath>
      <w:r w:rsidRPr="00937F23">
        <w:rPr>
          <w:rFonts w:ascii="Times New Roman" w:hAnsi="Times New Roman" w:cs="Times New Roman"/>
          <w:i/>
          <w:iCs/>
          <w:sz w:val="18"/>
          <w:szCs w:val="18"/>
        </w:rPr>
        <w:t xml:space="preserve"> [W/m]</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1"/>
        <w:gridCol w:w="1289"/>
        <w:gridCol w:w="1289"/>
        <w:gridCol w:w="1289"/>
        <w:gridCol w:w="1289"/>
        <w:gridCol w:w="1289"/>
        <w:gridCol w:w="1290"/>
      </w:tblGrid>
      <w:tr w:rsidR="001B6584" w:rsidRPr="00937F23" w14:paraId="0FB93A00" w14:textId="77777777" w:rsidTr="002A4806">
        <w:trPr>
          <w:trHeight w:val="300"/>
        </w:trPr>
        <w:tc>
          <w:tcPr>
            <w:tcW w:w="1191" w:type="dxa"/>
            <w:vMerge w:val="restart"/>
            <w:shd w:val="clear" w:color="auto" w:fill="auto"/>
            <w:vAlign w:val="center"/>
            <w:hideMark/>
          </w:tcPr>
          <w:p w14:paraId="0D458D92"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Pojemność [dm</w:t>
            </w:r>
            <w:r w:rsidRPr="00937F23">
              <w:rPr>
                <w:rFonts w:ascii="Times New Roman" w:eastAsia="Times New Roman" w:hAnsi="Times New Roman" w:cs="Times New Roman"/>
                <w:bCs/>
                <w:color w:val="000000"/>
                <w:sz w:val="18"/>
                <w:szCs w:val="18"/>
                <w:vertAlign w:val="superscript"/>
              </w:rPr>
              <w:t>3</w:t>
            </w:r>
            <w:r w:rsidRPr="00937F23">
              <w:rPr>
                <w:rFonts w:ascii="Times New Roman" w:eastAsia="Times New Roman" w:hAnsi="Times New Roman" w:cs="Times New Roman"/>
                <w:bCs/>
                <w:color w:val="000000"/>
                <w:sz w:val="18"/>
                <w:szCs w:val="18"/>
              </w:rPr>
              <w:t>]</w:t>
            </w:r>
          </w:p>
        </w:tc>
        <w:tc>
          <w:tcPr>
            <w:tcW w:w="7735" w:type="dxa"/>
            <w:gridSpan w:val="6"/>
            <w:shd w:val="clear" w:color="auto" w:fill="auto"/>
            <w:noWrap/>
            <w:vAlign w:val="center"/>
            <w:hideMark/>
          </w:tcPr>
          <w:p w14:paraId="4054C93F" w14:textId="77777777" w:rsidR="001B6584" w:rsidRPr="00937F23" w:rsidRDefault="00000000" w:rsidP="00DA689E">
            <w:pPr>
              <w:spacing w:before="40" w:after="40" w:line="240" w:lineRule="auto"/>
              <w:jc w:val="center"/>
              <w:rPr>
                <w:rFonts w:ascii="Times New Roman" w:eastAsia="Times New Roman" w:hAnsi="Times New Roman" w:cs="Times New Roman"/>
                <w:bCs/>
                <w:color w:val="000000"/>
                <w:sz w:val="18"/>
                <w:szCs w:val="18"/>
              </w:rPr>
            </w:pPr>
            <m:oMath>
              <m:sSub>
                <m:sSubPr>
                  <m:ctrlPr>
                    <w:rPr>
                      <w:rFonts w:ascii="Cambria Math" w:hAnsi="Cambria Math" w:cs="Times New Roman"/>
                      <w:bCs/>
                      <w:sz w:val="18"/>
                      <w:szCs w:val="18"/>
                    </w:rPr>
                  </m:ctrlPr>
                </m:sSubPr>
                <m:e>
                  <m:r>
                    <w:rPr>
                      <w:rFonts w:ascii="Cambria Math" w:hAnsi="Cambria Math" w:cs="Times New Roman"/>
                      <w:sz w:val="18"/>
                      <w:szCs w:val="18"/>
                    </w:rPr>
                    <m:t>q</m:t>
                  </m:r>
                </m:e>
                <m:sub>
                  <m:r>
                    <w:rPr>
                      <w:rFonts w:ascii="Cambria Math" w:hAnsi="Cambria Math" w:cs="Times New Roman"/>
                      <w:sz w:val="18"/>
                      <w:szCs w:val="18"/>
                    </w:rPr>
                    <m:t>C</m:t>
                  </m:r>
                  <m:r>
                    <m:rPr>
                      <m:sty m:val="p"/>
                    </m:rPr>
                    <w:rPr>
                      <w:rFonts w:ascii="Cambria Math" w:hAnsi="Cambria Math" w:cs="Times New Roman"/>
                      <w:sz w:val="18"/>
                      <w:szCs w:val="18"/>
                    </w:rPr>
                    <m:t>,</m:t>
                  </m:r>
                  <m:r>
                    <w:rPr>
                      <w:rFonts w:ascii="Cambria Math" w:hAnsi="Cambria Math" w:cs="Times New Roman"/>
                      <w:sz w:val="18"/>
                      <w:szCs w:val="18"/>
                    </w:rPr>
                    <m:t>s</m:t>
                  </m:r>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r>
                    <w:rPr>
                      <w:rFonts w:ascii="Cambria Math" w:hAnsi="Cambria Math" w:cs="Times New Roman"/>
                      <w:sz w:val="18"/>
                      <w:szCs w:val="18"/>
                    </w:rPr>
                    <m:t>s</m:t>
                  </m:r>
                </m:sub>
              </m:sSub>
            </m:oMath>
            <w:r w:rsidR="00DD26A3" w:rsidRPr="00937F23">
              <w:rPr>
                <w:rFonts w:ascii="Times New Roman" w:eastAsia="Times New Roman" w:hAnsi="Times New Roman" w:cs="Times New Roman"/>
                <w:bCs/>
                <w:color w:val="000000"/>
                <w:sz w:val="18"/>
                <w:szCs w:val="18"/>
              </w:rPr>
              <w:t xml:space="preserve"> </w:t>
            </w:r>
            <w:r w:rsidR="001B6584" w:rsidRPr="00937F23">
              <w:rPr>
                <w:rFonts w:ascii="Times New Roman" w:eastAsia="Times New Roman" w:hAnsi="Times New Roman" w:cs="Times New Roman"/>
                <w:bCs/>
                <w:color w:val="000000"/>
                <w:sz w:val="18"/>
                <w:szCs w:val="18"/>
              </w:rPr>
              <w:t>[W/m]</w:t>
            </w:r>
          </w:p>
        </w:tc>
      </w:tr>
      <w:tr w:rsidR="001B6584" w:rsidRPr="00937F23" w14:paraId="47BE428A" w14:textId="77777777" w:rsidTr="002A4806">
        <w:trPr>
          <w:trHeight w:val="300"/>
        </w:trPr>
        <w:tc>
          <w:tcPr>
            <w:tcW w:w="1191" w:type="dxa"/>
            <w:vMerge/>
            <w:vAlign w:val="center"/>
            <w:hideMark/>
          </w:tcPr>
          <w:p w14:paraId="4FF2C9BF"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p>
        </w:tc>
        <w:tc>
          <w:tcPr>
            <w:tcW w:w="3867" w:type="dxa"/>
            <w:gridSpan w:val="3"/>
            <w:shd w:val="clear" w:color="auto" w:fill="auto"/>
            <w:noWrap/>
            <w:vAlign w:val="center"/>
            <w:hideMark/>
          </w:tcPr>
          <w:p w14:paraId="3032839F"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 xml:space="preserve">Parametry systemu chłodzenia </w:t>
            </w:r>
            <w:r w:rsidRPr="00937F23">
              <w:rPr>
                <w:rFonts w:ascii="Times New Roman" w:eastAsia="Times New Roman" w:hAnsi="Times New Roman" w:cs="Times New Roman"/>
                <w:bCs/>
                <w:color w:val="000000"/>
                <w:sz w:val="18"/>
                <w:szCs w:val="18"/>
              </w:rPr>
              <w:br/>
              <w:t>6 do 8</w:t>
            </w:r>
            <w:r w:rsidRPr="00937F23">
              <w:rPr>
                <w:rFonts w:ascii="Times New Roman" w:eastAsia="Times New Roman" w:hAnsi="Times New Roman" w:cs="Times New Roman"/>
                <w:bCs/>
                <w:color w:val="000000"/>
                <w:sz w:val="18"/>
                <w:szCs w:val="18"/>
                <w:vertAlign w:val="superscript"/>
              </w:rPr>
              <w:t>°</w:t>
            </w:r>
            <w:r w:rsidRPr="00937F23">
              <w:rPr>
                <w:rFonts w:ascii="Times New Roman" w:eastAsia="Times New Roman" w:hAnsi="Times New Roman" w:cs="Times New Roman"/>
                <w:bCs/>
                <w:color w:val="000000"/>
                <w:sz w:val="18"/>
                <w:szCs w:val="18"/>
              </w:rPr>
              <w:t>C</w:t>
            </w:r>
          </w:p>
        </w:tc>
        <w:tc>
          <w:tcPr>
            <w:tcW w:w="3868" w:type="dxa"/>
            <w:gridSpan w:val="3"/>
            <w:shd w:val="clear" w:color="auto" w:fill="auto"/>
            <w:noWrap/>
            <w:vAlign w:val="center"/>
            <w:hideMark/>
          </w:tcPr>
          <w:p w14:paraId="1CF03F6F"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 xml:space="preserve">Parametry systemu chłodzenia </w:t>
            </w:r>
            <w:r w:rsidRPr="00937F23">
              <w:rPr>
                <w:rFonts w:ascii="Times New Roman" w:eastAsia="Times New Roman" w:hAnsi="Times New Roman" w:cs="Times New Roman"/>
                <w:bCs/>
                <w:color w:val="000000"/>
                <w:sz w:val="18"/>
                <w:szCs w:val="18"/>
              </w:rPr>
              <w:br/>
              <w:t>12 do 16</w:t>
            </w:r>
            <w:r w:rsidRPr="00937F23">
              <w:rPr>
                <w:rFonts w:ascii="Times New Roman" w:eastAsia="Times New Roman" w:hAnsi="Times New Roman" w:cs="Times New Roman"/>
                <w:bCs/>
                <w:color w:val="000000"/>
                <w:sz w:val="18"/>
                <w:szCs w:val="18"/>
                <w:vertAlign w:val="superscript"/>
              </w:rPr>
              <w:t>°</w:t>
            </w:r>
            <w:r w:rsidRPr="00937F23">
              <w:rPr>
                <w:rFonts w:ascii="Times New Roman" w:eastAsia="Times New Roman" w:hAnsi="Times New Roman" w:cs="Times New Roman"/>
                <w:bCs/>
                <w:color w:val="000000"/>
                <w:sz w:val="18"/>
                <w:szCs w:val="18"/>
              </w:rPr>
              <w:t>C</w:t>
            </w:r>
          </w:p>
        </w:tc>
      </w:tr>
      <w:tr w:rsidR="001B6584" w:rsidRPr="00937F23" w14:paraId="72FC39F6" w14:textId="77777777" w:rsidTr="002A4806">
        <w:trPr>
          <w:trHeight w:val="300"/>
        </w:trPr>
        <w:tc>
          <w:tcPr>
            <w:tcW w:w="1191" w:type="dxa"/>
            <w:vMerge/>
            <w:vAlign w:val="center"/>
            <w:hideMark/>
          </w:tcPr>
          <w:p w14:paraId="690B9154"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p>
        </w:tc>
        <w:tc>
          <w:tcPr>
            <w:tcW w:w="7735" w:type="dxa"/>
            <w:gridSpan w:val="6"/>
            <w:shd w:val="clear" w:color="auto" w:fill="auto"/>
            <w:noWrap/>
            <w:vAlign w:val="center"/>
            <w:hideMark/>
          </w:tcPr>
          <w:p w14:paraId="7BD3449D"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grubość izolacji termicznej</w:t>
            </w:r>
          </w:p>
        </w:tc>
      </w:tr>
      <w:tr w:rsidR="001B6584" w:rsidRPr="00937F23" w14:paraId="0231A56F" w14:textId="77777777" w:rsidTr="002A4806">
        <w:trPr>
          <w:trHeight w:val="300"/>
        </w:trPr>
        <w:tc>
          <w:tcPr>
            <w:tcW w:w="1191" w:type="dxa"/>
            <w:vMerge/>
            <w:vAlign w:val="center"/>
            <w:hideMark/>
          </w:tcPr>
          <w:p w14:paraId="5148872E"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p>
        </w:tc>
        <w:tc>
          <w:tcPr>
            <w:tcW w:w="1289" w:type="dxa"/>
            <w:shd w:val="clear" w:color="auto" w:fill="auto"/>
            <w:noWrap/>
            <w:vAlign w:val="center"/>
            <w:hideMark/>
          </w:tcPr>
          <w:p w14:paraId="6676D071"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100 mm</w:t>
            </w:r>
          </w:p>
        </w:tc>
        <w:tc>
          <w:tcPr>
            <w:tcW w:w="1289" w:type="dxa"/>
            <w:shd w:val="clear" w:color="auto" w:fill="auto"/>
            <w:noWrap/>
            <w:vAlign w:val="center"/>
            <w:hideMark/>
          </w:tcPr>
          <w:p w14:paraId="77276BFE"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50 mm</w:t>
            </w:r>
          </w:p>
        </w:tc>
        <w:tc>
          <w:tcPr>
            <w:tcW w:w="1289" w:type="dxa"/>
            <w:shd w:val="clear" w:color="auto" w:fill="auto"/>
            <w:noWrap/>
            <w:vAlign w:val="center"/>
            <w:hideMark/>
          </w:tcPr>
          <w:p w14:paraId="3E66F386"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20 mm</w:t>
            </w:r>
          </w:p>
        </w:tc>
        <w:tc>
          <w:tcPr>
            <w:tcW w:w="1289" w:type="dxa"/>
            <w:shd w:val="clear" w:color="auto" w:fill="auto"/>
            <w:noWrap/>
            <w:vAlign w:val="center"/>
            <w:hideMark/>
          </w:tcPr>
          <w:p w14:paraId="0E992616"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100 mm</w:t>
            </w:r>
          </w:p>
        </w:tc>
        <w:tc>
          <w:tcPr>
            <w:tcW w:w="1289" w:type="dxa"/>
            <w:shd w:val="clear" w:color="auto" w:fill="auto"/>
            <w:noWrap/>
            <w:vAlign w:val="center"/>
            <w:hideMark/>
          </w:tcPr>
          <w:p w14:paraId="2456DBA2"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50 mm</w:t>
            </w:r>
          </w:p>
        </w:tc>
        <w:tc>
          <w:tcPr>
            <w:tcW w:w="1290" w:type="dxa"/>
            <w:shd w:val="clear" w:color="auto" w:fill="auto"/>
            <w:noWrap/>
            <w:vAlign w:val="center"/>
            <w:hideMark/>
          </w:tcPr>
          <w:p w14:paraId="33348DD3"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20 mm</w:t>
            </w:r>
          </w:p>
        </w:tc>
      </w:tr>
      <w:tr w:rsidR="001B6584" w:rsidRPr="00937F23" w14:paraId="363952D0" w14:textId="77777777" w:rsidTr="002A4806">
        <w:trPr>
          <w:trHeight w:val="300"/>
        </w:trPr>
        <w:tc>
          <w:tcPr>
            <w:tcW w:w="1191" w:type="dxa"/>
            <w:shd w:val="clear" w:color="auto" w:fill="auto"/>
            <w:noWrap/>
            <w:vAlign w:val="center"/>
            <w:hideMark/>
          </w:tcPr>
          <w:p w14:paraId="45A43544"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100</w:t>
            </w:r>
          </w:p>
        </w:tc>
        <w:tc>
          <w:tcPr>
            <w:tcW w:w="1289" w:type="dxa"/>
            <w:shd w:val="clear" w:color="auto" w:fill="auto"/>
            <w:noWrap/>
            <w:vAlign w:val="center"/>
            <w:hideMark/>
          </w:tcPr>
          <w:p w14:paraId="479C5669"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0,4</w:t>
            </w:r>
          </w:p>
        </w:tc>
        <w:tc>
          <w:tcPr>
            <w:tcW w:w="1289" w:type="dxa"/>
            <w:shd w:val="clear" w:color="auto" w:fill="auto"/>
            <w:noWrap/>
            <w:vAlign w:val="center"/>
            <w:hideMark/>
          </w:tcPr>
          <w:p w14:paraId="53ABC96B"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0,6</w:t>
            </w:r>
          </w:p>
        </w:tc>
        <w:tc>
          <w:tcPr>
            <w:tcW w:w="1289" w:type="dxa"/>
            <w:shd w:val="clear" w:color="auto" w:fill="auto"/>
            <w:noWrap/>
            <w:vAlign w:val="center"/>
            <w:hideMark/>
          </w:tcPr>
          <w:p w14:paraId="005AEE75"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1,3</w:t>
            </w:r>
          </w:p>
        </w:tc>
        <w:tc>
          <w:tcPr>
            <w:tcW w:w="1289" w:type="dxa"/>
            <w:shd w:val="clear" w:color="auto" w:fill="auto"/>
            <w:noWrap/>
            <w:vAlign w:val="center"/>
            <w:hideMark/>
          </w:tcPr>
          <w:p w14:paraId="3B7AB726"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0,3</w:t>
            </w:r>
          </w:p>
        </w:tc>
        <w:tc>
          <w:tcPr>
            <w:tcW w:w="1289" w:type="dxa"/>
            <w:shd w:val="clear" w:color="auto" w:fill="auto"/>
            <w:noWrap/>
            <w:vAlign w:val="center"/>
            <w:hideMark/>
          </w:tcPr>
          <w:p w14:paraId="6DD112EE"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0,5</w:t>
            </w:r>
          </w:p>
        </w:tc>
        <w:tc>
          <w:tcPr>
            <w:tcW w:w="1290" w:type="dxa"/>
            <w:shd w:val="clear" w:color="auto" w:fill="auto"/>
            <w:noWrap/>
            <w:vAlign w:val="center"/>
            <w:hideMark/>
          </w:tcPr>
          <w:p w14:paraId="08D032CB"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0,9</w:t>
            </w:r>
          </w:p>
        </w:tc>
      </w:tr>
      <w:tr w:rsidR="001B6584" w:rsidRPr="00937F23" w14:paraId="681DCF64" w14:textId="77777777" w:rsidTr="002A4806">
        <w:trPr>
          <w:trHeight w:val="300"/>
        </w:trPr>
        <w:tc>
          <w:tcPr>
            <w:tcW w:w="1191" w:type="dxa"/>
            <w:shd w:val="clear" w:color="auto" w:fill="auto"/>
            <w:noWrap/>
            <w:vAlign w:val="center"/>
            <w:hideMark/>
          </w:tcPr>
          <w:p w14:paraId="502AD0D3"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200</w:t>
            </w:r>
          </w:p>
        </w:tc>
        <w:tc>
          <w:tcPr>
            <w:tcW w:w="1289" w:type="dxa"/>
            <w:shd w:val="clear" w:color="auto" w:fill="auto"/>
            <w:noWrap/>
            <w:vAlign w:val="center"/>
            <w:hideMark/>
          </w:tcPr>
          <w:p w14:paraId="159A11A3"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0,4</w:t>
            </w:r>
          </w:p>
        </w:tc>
        <w:tc>
          <w:tcPr>
            <w:tcW w:w="1289" w:type="dxa"/>
            <w:shd w:val="clear" w:color="auto" w:fill="auto"/>
            <w:noWrap/>
            <w:vAlign w:val="center"/>
            <w:hideMark/>
          </w:tcPr>
          <w:p w14:paraId="52A34BAB"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0,5</w:t>
            </w:r>
          </w:p>
        </w:tc>
        <w:tc>
          <w:tcPr>
            <w:tcW w:w="1289" w:type="dxa"/>
            <w:shd w:val="clear" w:color="auto" w:fill="auto"/>
            <w:noWrap/>
            <w:vAlign w:val="center"/>
            <w:hideMark/>
          </w:tcPr>
          <w:p w14:paraId="5D9AB477"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1,0</w:t>
            </w:r>
          </w:p>
        </w:tc>
        <w:tc>
          <w:tcPr>
            <w:tcW w:w="1289" w:type="dxa"/>
            <w:shd w:val="clear" w:color="auto" w:fill="auto"/>
            <w:noWrap/>
            <w:vAlign w:val="center"/>
            <w:hideMark/>
          </w:tcPr>
          <w:p w14:paraId="130A0ECD"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0,3</w:t>
            </w:r>
          </w:p>
        </w:tc>
        <w:tc>
          <w:tcPr>
            <w:tcW w:w="1289" w:type="dxa"/>
            <w:shd w:val="clear" w:color="auto" w:fill="auto"/>
            <w:noWrap/>
            <w:vAlign w:val="center"/>
            <w:hideMark/>
          </w:tcPr>
          <w:p w14:paraId="03E69296"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0,4</w:t>
            </w:r>
          </w:p>
        </w:tc>
        <w:tc>
          <w:tcPr>
            <w:tcW w:w="1290" w:type="dxa"/>
            <w:shd w:val="clear" w:color="auto" w:fill="auto"/>
            <w:noWrap/>
            <w:vAlign w:val="center"/>
            <w:hideMark/>
          </w:tcPr>
          <w:p w14:paraId="3F923C3D"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0,7</w:t>
            </w:r>
          </w:p>
        </w:tc>
      </w:tr>
      <w:tr w:rsidR="001B6584" w:rsidRPr="00937F23" w14:paraId="1F576FDF" w14:textId="77777777" w:rsidTr="002A4806">
        <w:trPr>
          <w:trHeight w:val="300"/>
        </w:trPr>
        <w:tc>
          <w:tcPr>
            <w:tcW w:w="1191" w:type="dxa"/>
            <w:shd w:val="clear" w:color="auto" w:fill="auto"/>
            <w:noWrap/>
            <w:vAlign w:val="center"/>
            <w:hideMark/>
          </w:tcPr>
          <w:p w14:paraId="5AAA2A5C"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500</w:t>
            </w:r>
          </w:p>
        </w:tc>
        <w:tc>
          <w:tcPr>
            <w:tcW w:w="1289" w:type="dxa"/>
            <w:shd w:val="clear" w:color="auto" w:fill="auto"/>
            <w:noWrap/>
            <w:vAlign w:val="center"/>
            <w:hideMark/>
          </w:tcPr>
          <w:p w14:paraId="4D27EF00"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0,2</w:t>
            </w:r>
          </w:p>
        </w:tc>
        <w:tc>
          <w:tcPr>
            <w:tcW w:w="1289" w:type="dxa"/>
            <w:shd w:val="clear" w:color="auto" w:fill="auto"/>
            <w:noWrap/>
            <w:vAlign w:val="center"/>
            <w:hideMark/>
          </w:tcPr>
          <w:p w14:paraId="1008BC34"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0,4</w:t>
            </w:r>
          </w:p>
        </w:tc>
        <w:tc>
          <w:tcPr>
            <w:tcW w:w="1289" w:type="dxa"/>
            <w:shd w:val="clear" w:color="auto" w:fill="auto"/>
            <w:noWrap/>
            <w:vAlign w:val="center"/>
            <w:hideMark/>
          </w:tcPr>
          <w:p w14:paraId="3A28CB44"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0,8</w:t>
            </w:r>
          </w:p>
        </w:tc>
        <w:tc>
          <w:tcPr>
            <w:tcW w:w="1289" w:type="dxa"/>
            <w:shd w:val="clear" w:color="auto" w:fill="auto"/>
            <w:noWrap/>
            <w:vAlign w:val="center"/>
            <w:hideMark/>
          </w:tcPr>
          <w:p w14:paraId="4A0AC845"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0,2</w:t>
            </w:r>
          </w:p>
        </w:tc>
        <w:tc>
          <w:tcPr>
            <w:tcW w:w="1289" w:type="dxa"/>
            <w:shd w:val="clear" w:color="auto" w:fill="auto"/>
            <w:noWrap/>
            <w:vAlign w:val="center"/>
            <w:hideMark/>
          </w:tcPr>
          <w:p w14:paraId="1AB1CD5E"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0,3</w:t>
            </w:r>
          </w:p>
        </w:tc>
        <w:tc>
          <w:tcPr>
            <w:tcW w:w="1290" w:type="dxa"/>
            <w:shd w:val="clear" w:color="auto" w:fill="auto"/>
            <w:noWrap/>
            <w:vAlign w:val="center"/>
            <w:hideMark/>
          </w:tcPr>
          <w:p w14:paraId="322061DF"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0,6</w:t>
            </w:r>
          </w:p>
        </w:tc>
      </w:tr>
      <w:tr w:rsidR="001B6584" w:rsidRPr="00937F23" w14:paraId="75BC31F3" w14:textId="77777777" w:rsidTr="002A4806">
        <w:trPr>
          <w:trHeight w:val="300"/>
        </w:trPr>
        <w:tc>
          <w:tcPr>
            <w:tcW w:w="1191" w:type="dxa"/>
            <w:shd w:val="clear" w:color="auto" w:fill="auto"/>
            <w:noWrap/>
            <w:vAlign w:val="center"/>
            <w:hideMark/>
          </w:tcPr>
          <w:p w14:paraId="786B78E7"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1000</w:t>
            </w:r>
          </w:p>
        </w:tc>
        <w:tc>
          <w:tcPr>
            <w:tcW w:w="1289" w:type="dxa"/>
            <w:shd w:val="clear" w:color="auto" w:fill="auto"/>
            <w:noWrap/>
            <w:vAlign w:val="center"/>
            <w:hideMark/>
          </w:tcPr>
          <w:p w14:paraId="4E0A2D47"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0,2</w:t>
            </w:r>
          </w:p>
        </w:tc>
        <w:tc>
          <w:tcPr>
            <w:tcW w:w="1289" w:type="dxa"/>
            <w:shd w:val="clear" w:color="auto" w:fill="auto"/>
            <w:noWrap/>
            <w:vAlign w:val="center"/>
            <w:hideMark/>
          </w:tcPr>
          <w:p w14:paraId="7777E444"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0,3</w:t>
            </w:r>
          </w:p>
        </w:tc>
        <w:tc>
          <w:tcPr>
            <w:tcW w:w="1289" w:type="dxa"/>
            <w:shd w:val="clear" w:color="auto" w:fill="auto"/>
            <w:noWrap/>
            <w:vAlign w:val="center"/>
            <w:hideMark/>
          </w:tcPr>
          <w:p w14:paraId="4D7CFEFC"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0,6</w:t>
            </w:r>
          </w:p>
        </w:tc>
        <w:tc>
          <w:tcPr>
            <w:tcW w:w="1289" w:type="dxa"/>
            <w:shd w:val="clear" w:color="auto" w:fill="auto"/>
            <w:noWrap/>
            <w:vAlign w:val="center"/>
            <w:hideMark/>
          </w:tcPr>
          <w:p w14:paraId="4F4EF42B"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0,1</w:t>
            </w:r>
          </w:p>
        </w:tc>
        <w:tc>
          <w:tcPr>
            <w:tcW w:w="1289" w:type="dxa"/>
            <w:shd w:val="clear" w:color="auto" w:fill="auto"/>
            <w:noWrap/>
            <w:vAlign w:val="center"/>
            <w:hideMark/>
          </w:tcPr>
          <w:p w14:paraId="22FA01AB"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0,2</w:t>
            </w:r>
          </w:p>
        </w:tc>
        <w:tc>
          <w:tcPr>
            <w:tcW w:w="1290" w:type="dxa"/>
            <w:shd w:val="clear" w:color="auto" w:fill="auto"/>
            <w:noWrap/>
            <w:vAlign w:val="center"/>
            <w:hideMark/>
          </w:tcPr>
          <w:p w14:paraId="6C1ED41C"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0,4</w:t>
            </w:r>
          </w:p>
        </w:tc>
      </w:tr>
      <w:tr w:rsidR="001B6584" w:rsidRPr="00937F23" w14:paraId="2C55C0E3" w14:textId="77777777" w:rsidTr="002A4806">
        <w:trPr>
          <w:trHeight w:val="300"/>
        </w:trPr>
        <w:tc>
          <w:tcPr>
            <w:tcW w:w="1191" w:type="dxa"/>
            <w:shd w:val="clear" w:color="auto" w:fill="auto"/>
            <w:noWrap/>
            <w:vAlign w:val="center"/>
            <w:hideMark/>
          </w:tcPr>
          <w:p w14:paraId="4FD53A2D"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2000</w:t>
            </w:r>
          </w:p>
        </w:tc>
        <w:tc>
          <w:tcPr>
            <w:tcW w:w="1289" w:type="dxa"/>
            <w:shd w:val="clear" w:color="auto" w:fill="auto"/>
            <w:noWrap/>
            <w:vAlign w:val="center"/>
            <w:hideMark/>
          </w:tcPr>
          <w:p w14:paraId="4225B6C6"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0,1</w:t>
            </w:r>
          </w:p>
        </w:tc>
        <w:tc>
          <w:tcPr>
            <w:tcW w:w="1289" w:type="dxa"/>
            <w:shd w:val="clear" w:color="auto" w:fill="auto"/>
            <w:noWrap/>
            <w:vAlign w:val="center"/>
            <w:hideMark/>
          </w:tcPr>
          <w:p w14:paraId="3BE1AF62"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0,2</w:t>
            </w:r>
          </w:p>
        </w:tc>
        <w:tc>
          <w:tcPr>
            <w:tcW w:w="1289" w:type="dxa"/>
            <w:shd w:val="clear" w:color="auto" w:fill="auto"/>
            <w:noWrap/>
            <w:vAlign w:val="center"/>
            <w:hideMark/>
          </w:tcPr>
          <w:p w14:paraId="5C121A31"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0,5</w:t>
            </w:r>
          </w:p>
        </w:tc>
        <w:tc>
          <w:tcPr>
            <w:tcW w:w="1289" w:type="dxa"/>
            <w:shd w:val="clear" w:color="auto" w:fill="auto"/>
            <w:noWrap/>
            <w:vAlign w:val="center"/>
            <w:hideMark/>
          </w:tcPr>
          <w:p w14:paraId="3D83B09A"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0,1</w:t>
            </w:r>
          </w:p>
        </w:tc>
        <w:tc>
          <w:tcPr>
            <w:tcW w:w="1289" w:type="dxa"/>
            <w:shd w:val="clear" w:color="auto" w:fill="auto"/>
            <w:noWrap/>
            <w:vAlign w:val="center"/>
            <w:hideMark/>
          </w:tcPr>
          <w:p w14:paraId="001AE5E1"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0,2</w:t>
            </w:r>
          </w:p>
        </w:tc>
        <w:tc>
          <w:tcPr>
            <w:tcW w:w="1290" w:type="dxa"/>
            <w:shd w:val="clear" w:color="auto" w:fill="auto"/>
            <w:noWrap/>
            <w:vAlign w:val="center"/>
            <w:hideMark/>
          </w:tcPr>
          <w:p w14:paraId="22F1ABBA" w14:textId="77777777" w:rsidR="001B6584" w:rsidRPr="00937F23" w:rsidRDefault="001B6584" w:rsidP="00DA689E">
            <w:pPr>
              <w:spacing w:before="40" w:after="40" w:line="240" w:lineRule="auto"/>
              <w:jc w:val="center"/>
              <w:rPr>
                <w:rFonts w:ascii="Times New Roman" w:eastAsia="Times New Roman" w:hAnsi="Times New Roman" w:cs="Times New Roman"/>
                <w:bCs/>
                <w:color w:val="000000"/>
                <w:sz w:val="18"/>
                <w:szCs w:val="18"/>
              </w:rPr>
            </w:pPr>
            <w:r w:rsidRPr="00937F23">
              <w:rPr>
                <w:rFonts w:ascii="Times New Roman" w:eastAsia="Times New Roman" w:hAnsi="Times New Roman" w:cs="Times New Roman"/>
                <w:bCs/>
                <w:color w:val="000000"/>
                <w:sz w:val="18"/>
                <w:szCs w:val="18"/>
              </w:rPr>
              <w:t>0,3</w:t>
            </w:r>
          </w:p>
        </w:tc>
      </w:tr>
    </w:tbl>
    <w:p w14:paraId="70D57CCF" w14:textId="77777777" w:rsidR="00DA689E" w:rsidRPr="00937F23" w:rsidRDefault="00DA689E" w:rsidP="00CF4985">
      <w:pPr>
        <w:rPr>
          <w:rFonts w:ascii="Times New Roman" w:hAnsi="Times New Roman" w:cs="Times New Roman"/>
          <w:sz w:val="20"/>
          <w:szCs w:val="20"/>
        </w:rPr>
      </w:pPr>
    </w:p>
    <w:p w14:paraId="492201D1" w14:textId="4640A5D7" w:rsidR="00E12F06" w:rsidRPr="00937F23" w:rsidRDefault="00B3346D" w:rsidP="00B3346D">
      <w:pPr>
        <w:jc w:val="both"/>
        <w:rPr>
          <w:rFonts w:ascii="Times New Roman" w:hAnsi="Times New Roman" w:cs="Times New Roman"/>
          <w:sz w:val="20"/>
          <w:szCs w:val="20"/>
        </w:rPr>
      </w:pPr>
      <w:r w:rsidRPr="00937F23">
        <w:rPr>
          <w:rFonts w:ascii="Times New Roman" w:hAnsi="Times New Roman" w:cs="Times New Roman"/>
          <w:sz w:val="20"/>
          <w:szCs w:val="20"/>
        </w:rPr>
        <w:t xml:space="preserve">W przypadku braku danych do obliczeń według pkt. 5.3.2.4 i pkt. 5.4.2.3., przyjmuje się wartości średniej sezonowej sprawności akumulacji chłodu w elementach pojemnościowych systemu chłodzenia  </w:t>
      </w:r>
      <m:oMath>
        <m:sSub>
          <m:sSubPr>
            <m:ctrlPr>
              <w:rPr>
                <w:rFonts w:ascii="Cambria Math" w:hAnsi="Cambria Math" w:cs="Times New Roman"/>
                <w:sz w:val="20"/>
                <w:szCs w:val="20"/>
              </w:rPr>
            </m:ctrlPr>
          </m:sSubPr>
          <m:e>
            <m:r>
              <w:rPr>
                <w:rFonts w:ascii="Cambria Math" w:hAnsi="Cambria Math" w:cs="Times New Roman"/>
                <w:sz w:val="20"/>
                <w:szCs w:val="20"/>
              </w:rPr>
              <m:t>η</m:t>
            </m:r>
          </m:e>
          <m:sub>
            <m:r>
              <w:rPr>
                <w:rFonts w:ascii="Cambria Math" w:hAnsi="Cambria Math" w:cs="Times New Roman"/>
                <w:sz w:val="20"/>
                <w:szCs w:val="20"/>
              </w:rPr>
              <m:t>C</m:t>
            </m:r>
            <m:r>
              <m:rPr>
                <m:sty m:val="p"/>
              </m:rPr>
              <w:rPr>
                <w:rFonts w:ascii="Cambria Math" w:hAnsi="Cambria Math" w:cs="Times New Roman"/>
                <w:sz w:val="20"/>
                <w:szCs w:val="20"/>
              </w:rPr>
              <m:t>,</m:t>
            </m:r>
            <m:r>
              <w:rPr>
                <w:rFonts w:ascii="Cambria Math" w:hAnsi="Cambria Math" w:cs="Times New Roman"/>
                <w:sz w:val="20"/>
                <w:szCs w:val="20"/>
              </w:rPr>
              <m:t>s</m:t>
            </m:r>
            <m:r>
              <m:rPr>
                <m:sty m:val="p"/>
              </m:rPr>
              <w:rPr>
                <w:rFonts w:ascii="Cambria Math" w:hAnsi="Cambria Math" w:cs="Times New Roman"/>
                <w:sz w:val="20"/>
                <w:szCs w:val="20"/>
              </w:rPr>
              <m:t>,</m:t>
            </m:r>
            <m:r>
              <w:rPr>
                <w:rFonts w:ascii="Cambria Math" w:hAnsi="Cambria Math" w:cs="Times New Roman"/>
                <w:sz w:val="20"/>
                <w:szCs w:val="20"/>
              </w:rPr>
              <m:t>i</m:t>
            </m:r>
            <m:r>
              <m:rPr>
                <m:sty m:val="p"/>
              </m:rPr>
              <w:rPr>
                <w:rFonts w:ascii="Cambria Math" w:hAnsi="Cambria Math" w:cs="Times New Roman"/>
                <w:sz w:val="20"/>
                <w:szCs w:val="20"/>
              </w:rPr>
              <m:t>,</m:t>
            </m:r>
            <m:r>
              <w:rPr>
                <w:rFonts w:ascii="Cambria Math" w:hAnsi="Cambria Math" w:cs="Times New Roman"/>
                <w:sz w:val="20"/>
                <w:szCs w:val="20"/>
              </w:rPr>
              <m:t>s</m:t>
            </m:r>
          </m:sub>
        </m:sSub>
      </m:oMath>
      <w:r w:rsidR="00E12F06" w:rsidRPr="00937F23">
        <w:rPr>
          <w:rFonts w:ascii="Times New Roman" w:hAnsi="Times New Roman" w:cs="Times New Roman"/>
          <w:sz w:val="20"/>
          <w:szCs w:val="20"/>
        </w:rPr>
        <w:t xml:space="preserve"> określone w</w:t>
      </w:r>
      <w:r w:rsidR="00DA689E" w:rsidRPr="00937F23">
        <w:rPr>
          <w:rFonts w:ascii="Times New Roman" w:hAnsi="Times New Roman" w:cs="Times New Roman"/>
          <w:sz w:val="20"/>
          <w:szCs w:val="20"/>
        </w:rPr>
        <w:t xml:space="preserve"> tabeli</w:t>
      </w:r>
      <w:r w:rsidR="00E12F06" w:rsidRPr="00937F23">
        <w:rPr>
          <w:rFonts w:ascii="Times New Roman" w:hAnsi="Times New Roman" w:cs="Times New Roman"/>
          <w:sz w:val="20"/>
          <w:szCs w:val="20"/>
        </w:rPr>
        <w:t xml:space="preserve"> </w:t>
      </w:r>
      <w:r w:rsidR="00F46D69" w:rsidRPr="00937F23">
        <w:rPr>
          <w:rFonts w:ascii="Times New Roman" w:hAnsi="Times New Roman" w:cs="Times New Roman"/>
          <w:sz w:val="20"/>
          <w:szCs w:val="20"/>
        </w:rPr>
        <w:t>26</w:t>
      </w:r>
      <w:r w:rsidR="00E12F06" w:rsidRPr="00937F23">
        <w:rPr>
          <w:rFonts w:ascii="Times New Roman" w:hAnsi="Times New Roman" w:cs="Times New Roman"/>
          <w:sz w:val="20"/>
          <w:szCs w:val="20"/>
        </w:rPr>
        <w:t>.</w:t>
      </w:r>
    </w:p>
    <w:p w14:paraId="38AC8911" w14:textId="373D82CC" w:rsidR="00CF4985" w:rsidRPr="00937F23" w:rsidRDefault="00CF4985" w:rsidP="00EA46CA">
      <w:pPr>
        <w:spacing w:after="0" w:line="240" w:lineRule="auto"/>
        <w:jc w:val="both"/>
        <w:rPr>
          <w:rFonts w:ascii="Times New Roman" w:hAnsi="Times New Roman" w:cs="Times New Roman"/>
          <w:i/>
          <w:iCs/>
          <w:sz w:val="18"/>
          <w:szCs w:val="18"/>
        </w:rPr>
      </w:pPr>
      <w:bookmarkStart w:id="43" w:name="_Ref117431048"/>
      <w:r w:rsidRPr="00937F23">
        <w:rPr>
          <w:rFonts w:ascii="Times New Roman" w:hAnsi="Times New Roman" w:cs="Times New Roman"/>
          <w:i/>
          <w:iCs/>
          <w:sz w:val="18"/>
          <w:szCs w:val="18"/>
        </w:rPr>
        <w:t xml:space="preserve">Tabela </w:t>
      </w:r>
      <w:bookmarkEnd w:id="43"/>
      <w:r w:rsidR="002C3FC7">
        <w:rPr>
          <w:rFonts w:ascii="Times New Roman" w:hAnsi="Times New Roman" w:cs="Times New Roman"/>
          <w:i/>
          <w:iCs/>
          <w:sz w:val="18"/>
          <w:szCs w:val="18"/>
        </w:rPr>
        <w:t>26.</w:t>
      </w:r>
      <w:r w:rsidRPr="00937F23">
        <w:rPr>
          <w:rFonts w:ascii="Times New Roman" w:hAnsi="Times New Roman" w:cs="Times New Roman"/>
          <w:i/>
          <w:iCs/>
          <w:sz w:val="18"/>
          <w:szCs w:val="18"/>
        </w:rPr>
        <w:t xml:space="preserve"> Wartości średniej sezonowej sprawności akumulacji chłodu w elementach</w:t>
      </w:r>
      <w:r w:rsidR="00DA689E" w:rsidRPr="00937F23">
        <w:rPr>
          <w:rFonts w:ascii="Times New Roman" w:hAnsi="Times New Roman" w:cs="Times New Roman"/>
          <w:i/>
          <w:iCs/>
          <w:sz w:val="18"/>
          <w:szCs w:val="18"/>
        </w:rPr>
        <w:t xml:space="preserve"> </w:t>
      </w:r>
      <w:r w:rsidRPr="00937F23">
        <w:rPr>
          <w:rFonts w:ascii="Times New Roman" w:hAnsi="Times New Roman" w:cs="Times New Roman"/>
          <w:i/>
          <w:iCs/>
          <w:sz w:val="18"/>
          <w:szCs w:val="18"/>
        </w:rPr>
        <w:t xml:space="preserve">pojemnościowych systemu chłodzenia </w:t>
      </w:r>
      <m:oMath>
        <m:sSub>
          <m:sSubPr>
            <m:ctrlPr>
              <w:rPr>
                <w:rFonts w:ascii="Cambria Math" w:hAnsi="Cambria Math" w:cs="Times New Roman"/>
                <w:i/>
                <w:iCs/>
                <w:sz w:val="18"/>
                <w:szCs w:val="18"/>
              </w:rPr>
            </m:ctrlPr>
          </m:sSubPr>
          <m:e>
            <m:r>
              <w:rPr>
                <w:rFonts w:ascii="Cambria Math" w:hAnsi="Cambria Math" w:cs="Times New Roman"/>
                <w:sz w:val="18"/>
                <w:szCs w:val="18"/>
              </w:rPr>
              <m:t>η</m:t>
            </m:r>
          </m:e>
          <m:sub>
            <m:r>
              <w:rPr>
                <w:rFonts w:ascii="Cambria Math" w:hAnsi="Cambria Math" w:cs="Times New Roman"/>
                <w:sz w:val="18"/>
                <w:szCs w:val="18"/>
              </w:rPr>
              <m:t>C,s,i,s</m:t>
            </m:r>
          </m:sub>
        </m:sSub>
      </m:oMath>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7185"/>
        <w:gridCol w:w="1245"/>
      </w:tblGrid>
      <w:tr w:rsidR="00CF4985" w:rsidRPr="00937F23" w14:paraId="453A3030" w14:textId="77777777" w:rsidTr="00CF4985">
        <w:tc>
          <w:tcPr>
            <w:tcW w:w="540" w:type="dxa"/>
            <w:tcBorders>
              <w:top w:val="single" w:sz="4" w:space="0" w:color="auto"/>
              <w:left w:val="single" w:sz="4" w:space="0" w:color="auto"/>
              <w:bottom w:val="single" w:sz="4" w:space="0" w:color="auto"/>
              <w:right w:val="single" w:sz="4" w:space="0" w:color="auto"/>
            </w:tcBorders>
            <w:vAlign w:val="center"/>
            <w:hideMark/>
          </w:tcPr>
          <w:p w14:paraId="4E13185B" w14:textId="77777777" w:rsidR="00CF4985" w:rsidRPr="00937F23" w:rsidRDefault="00CF4985"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Lp. </w:t>
            </w:r>
          </w:p>
        </w:tc>
        <w:tc>
          <w:tcPr>
            <w:tcW w:w="7185" w:type="dxa"/>
            <w:tcBorders>
              <w:top w:val="single" w:sz="4" w:space="0" w:color="auto"/>
              <w:left w:val="single" w:sz="4" w:space="0" w:color="auto"/>
              <w:bottom w:val="single" w:sz="4" w:space="0" w:color="auto"/>
              <w:right w:val="single" w:sz="4" w:space="0" w:color="auto"/>
            </w:tcBorders>
            <w:vAlign w:val="center"/>
            <w:hideMark/>
          </w:tcPr>
          <w:p w14:paraId="4D9A4A54" w14:textId="77777777" w:rsidR="00CF4985" w:rsidRPr="00937F23" w:rsidRDefault="00CF4985"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Parametry zasobnika chłodu i jego usytuowanie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3322483E" w14:textId="77777777" w:rsidR="00CF4985" w:rsidRPr="00937F23" w:rsidRDefault="00000000" w:rsidP="00DA689E">
            <w:pPr>
              <w:spacing w:before="40" w:after="40" w:line="240" w:lineRule="auto"/>
              <w:rPr>
                <w:rFonts w:ascii="Times New Roman" w:eastAsia="Times New Roman" w:hAnsi="Times New Roman" w:cs="Times New Roman"/>
                <w:sz w:val="18"/>
                <w:szCs w:val="18"/>
                <w:lang w:eastAsia="pl-PL"/>
              </w:rPr>
            </w:pPr>
            <m:oMathPara>
              <m:oMath>
                <m:sSub>
                  <m:sSubPr>
                    <m:ctrlPr>
                      <w:rPr>
                        <w:rFonts w:ascii="Cambria Math" w:hAnsi="Cambria Math" w:cs="Times New Roman"/>
                        <w:i/>
                        <w:color w:val="404040" w:themeColor="text1" w:themeTint="BF"/>
                        <w:sz w:val="18"/>
                        <w:szCs w:val="18"/>
                      </w:rPr>
                    </m:ctrlPr>
                  </m:sSubPr>
                  <m:e>
                    <m:r>
                      <w:rPr>
                        <w:rFonts w:ascii="Cambria Math" w:hAnsi="Cambria Math" w:cs="Times New Roman"/>
                        <w:color w:val="404040" w:themeColor="text1" w:themeTint="BF"/>
                        <w:sz w:val="18"/>
                        <w:szCs w:val="18"/>
                      </w:rPr>
                      <m:t>η</m:t>
                    </m:r>
                  </m:e>
                  <m:sub>
                    <m:r>
                      <w:rPr>
                        <w:rFonts w:ascii="Cambria Math" w:hAnsi="Cambria Math" w:cs="Times New Roman"/>
                        <w:color w:val="404040" w:themeColor="text1" w:themeTint="BF"/>
                        <w:sz w:val="18"/>
                        <w:szCs w:val="18"/>
                      </w:rPr>
                      <m:t>C,s,i,s</m:t>
                    </m:r>
                  </m:sub>
                </m:sSub>
              </m:oMath>
            </m:oMathPara>
          </w:p>
        </w:tc>
      </w:tr>
      <w:tr w:rsidR="00CF4985" w:rsidRPr="00937F23" w14:paraId="4E66D340" w14:textId="77777777" w:rsidTr="00CF4985">
        <w:tc>
          <w:tcPr>
            <w:tcW w:w="540" w:type="dxa"/>
            <w:tcBorders>
              <w:top w:val="single" w:sz="4" w:space="0" w:color="auto"/>
              <w:left w:val="single" w:sz="4" w:space="0" w:color="auto"/>
              <w:bottom w:val="single" w:sz="4" w:space="0" w:color="auto"/>
              <w:right w:val="single" w:sz="4" w:space="0" w:color="auto"/>
            </w:tcBorders>
            <w:vAlign w:val="center"/>
            <w:hideMark/>
          </w:tcPr>
          <w:p w14:paraId="64578E15" w14:textId="77777777" w:rsidR="00CF4985" w:rsidRPr="00937F23" w:rsidRDefault="00CF4985"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1 </w:t>
            </w:r>
          </w:p>
        </w:tc>
        <w:tc>
          <w:tcPr>
            <w:tcW w:w="7185" w:type="dxa"/>
            <w:tcBorders>
              <w:top w:val="single" w:sz="4" w:space="0" w:color="auto"/>
              <w:left w:val="single" w:sz="4" w:space="0" w:color="auto"/>
              <w:bottom w:val="single" w:sz="4" w:space="0" w:color="auto"/>
              <w:right w:val="single" w:sz="4" w:space="0" w:color="auto"/>
            </w:tcBorders>
            <w:vAlign w:val="center"/>
            <w:hideMark/>
          </w:tcPr>
          <w:p w14:paraId="0DF2A402" w14:textId="77777777" w:rsidR="00CF4985" w:rsidRPr="00937F23" w:rsidRDefault="00CF4985"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Zasobnik chłodu w systemie chłodzenia o temperaturach zasilania cieczy</w:t>
            </w:r>
            <w:r w:rsidRPr="00937F23">
              <w:rPr>
                <w:rFonts w:ascii="Times New Roman" w:eastAsia="Times New Roman" w:hAnsi="Times New Roman" w:cs="Times New Roman"/>
                <w:color w:val="000000"/>
                <w:sz w:val="18"/>
                <w:szCs w:val="18"/>
                <w:lang w:eastAsia="pl-PL"/>
              </w:rPr>
              <w:br/>
              <w:t>chłodzącej w przedziale od 6 do 8°C:</w:t>
            </w:r>
            <w:r w:rsidRPr="00937F23">
              <w:rPr>
                <w:rFonts w:ascii="Times New Roman" w:eastAsia="Times New Roman" w:hAnsi="Times New Roman" w:cs="Times New Roman"/>
                <w:color w:val="000000"/>
                <w:sz w:val="18"/>
                <w:szCs w:val="18"/>
                <w:lang w:eastAsia="pl-PL"/>
              </w:rPr>
              <w:br/>
              <w:t>a) wewnątrz przestrzeni chłodzonej</w:t>
            </w:r>
            <w:r w:rsidRPr="00937F23">
              <w:rPr>
                <w:rFonts w:ascii="Times New Roman" w:eastAsia="Times New Roman" w:hAnsi="Times New Roman" w:cs="Times New Roman"/>
                <w:color w:val="000000"/>
                <w:sz w:val="18"/>
                <w:szCs w:val="18"/>
                <w:lang w:eastAsia="pl-PL"/>
              </w:rPr>
              <w:br/>
              <w:t>b) poza przestrzenią chłodzoną</w:t>
            </w:r>
          </w:p>
        </w:tc>
        <w:tc>
          <w:tcPr>
            <w:tcW w:w="1245" w:type="dxa"/>
            <w:tcBorders>
              <w:top w:val="single" w:sz="4" w:space="0" w:color="auto"/>
              <w:left w:val="single" w:sz="4" w:space="0" w:color="auto"/>
              <w:bottom w:val="single" w:sz="4" w:space="0" w:color="auto"/>
              <w:right w:val="single" w:sz="4" w:space="0" w:color="auto"/>
            </w:tcBorders>
            <w:vAlign w:val="center"/>
            <w:hideMark/>
          </w:tcPr>
          <w:p w14:paraId="308A952D" w14:textId="77777777" w:rsidR="00CF4985" w:rsidRPr="00937F23" w:rsidRDefault="00CF4985" w:rsidP="0021214F">
            <w:pPr>
              <w:spacing w:before="40" w:after="40" w:line="240" w:lineRule="auto"/>
              <w:jc w:val="center"/>
              <w:rPr>
                <w:rFonts w:ascii="Times New Roman" w:eastAsia="Times New Roman" w:hAnsi="Times New Roman" w:cs="Times New Roman"/>
                <w:color w:val="000000"/>
                <w:sz w:val="18"/>
                <w:szCs w:val="18"/>
                <w:lang w:eastAsia="pl-PL"/>
              </w:rPr>
            </w:pPr>
          </w:p>
          <w:p w14:paraId="4F89BEE1" w14:textId="77777777" w:rsidR="00CF4985" w:rsidRPr="00937F23" w:rsidRDefault="00CF4985" w:rsidP="0021214F">
            <w:pPr>
              <w:spacing w:before="40" w:after="40" w:line="240" w:lineRule="auto"/>
              <w:jc w:val="center"/>
              <w:rPr>
                <w:rFonts w:ascii="Times New Roman" w:eastAsia="Times New Roman" w:hAnsi="Times New Roman" w:cs="Times New Roman"/>
                <w:color w:val="000000"/>
                <w:sz w:val="18"/>
                <w:szCs w:val="18"/>
                <w:lang w:eastAsia="pl-PL"/>
              </w:rPr>
            </w:pPr>
          </w:p>
          <w:p w14:paraId="726CAE47" w14:textId="77777777" w:rsidR="00CF4985" w:rsidRPr="00937F23" w:rsidRDefault="00CF4985" w:rsidP="0021214F">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lastRenderedPageBreak/>
              <w:t>0,94</w:t>
            </w:r>
            <w:r w:rsidRPr="00937F23">
              <w:rPr>
                <w:rFonts w:ascii="Times New Roman" w:eastAsia="Times New Roman" w:hAnsi="Times New Roman" w:cs="Times New Roman"/>
                <w:color w:val="000000"/>
                <w:sz w:val="18"/>
                <w:szCs w:val="18"/>
                <w:lang w:eastAsia="pl-PL"/>
              </w:rPr>
              <w:br/>
              <w:t>0,92</w:t>
            </w:r>
          </w:p>
        </w:tc>
      </w:tr>
      <w:tr w:rsidR="00CF4985" w:rsidRPr="00937F23" w14:paraId="5D933727" w14:textId="77777777" w:rsidTr="00CF4985">
        <w:tc>
          <w:tcPr>
            <w:tcW w:w="540" w:type="dxa"/>
            <w:tcBorders>
              <w:top w:val="single" w:sz="4" w:space="0" w:color="auto"/>
              <w:left w:val="single" w:sz="4" w:space="0" w:color="auto"/>
              <w:bottom w:val="single" w:sz="4" w:space="0" w:color="auto"/>
              <w:right w:val="single" w:sz="4" w:space="0" w:color="auto"/>
            </w:tcBorders>
            <w:vAlign w:val="center"/>
            <w:hideMark/>
          </w:tcPr>
          <w:p w14:paraId="59C32906" w14:textId="77777777" w:rsidR="00CF4985" w:rsidRPr="00937F23" w:rsidRDefault="00CF4985"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lastRenderedPageBreak/>
              <w:t xml:space="preserve">2 </w:t>
            </w:r>
          </w:p>
        </w:tc>
        <w:tc>
          <w:tcPr>
            <w:tcW w:w="7185" w:type="dxa"/>
            <w:tcBorders>
              <w:top w:val="single" w:sz="4" w:space="0" w:color="auto"/>
              <w:left w:val="single" w:sz="4" w:space="0" w:color="auto"/>
              <w:bottom w:val="single" w:sz="4" w:space="0" w:color="auto"/>
              <w:right w:val="single" w:sz="4" w:space="0" w:color="auto"/>
            </w:tcBorders>
            <w:vAlign w:val="center"/>
            <w:hideMark/>
          </w:tcPr>
          <w:p w14:paraId="2F099ECD" w14:textId="77777777" w:rsidR="00CF4985" w:rsidRPr="00937F23" w:rsidRDefault="00CF4985"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Zasobnik chłodu w systemie chłodzenia o temperaturach zasilania cieczy</w:t>
            </w:r>
            <w:r w:rsidRPr="00937F23">
              <w:rPr>
                <w:rFonts w:ascii="Times New Roman" w:eastAsia="Times New Roman" w:hAnsi="Times New Roman" w:cs="Times New Roman"/>
                <w:color w:val="000000"/>
                <w:sz w:val="18"/>
                <w:szCs w:val="18"/>
                <w:lang w:eastAsia="pl-PL"/>
              </w:rPr>
              <w:br/>
              <w:t>chłodzącej w przedziale od 12 do 16°C:</w:t>
            </w:r>
            <w:r w:rsidRPr="00937F23">
              <w:rPr>
                <w:rFonts w:ascii="Times New Roman" w:eastAsia="Times New Roman" w:hAnsi="Times New Roman" w:cs="Times New Roman"/>
                <w:color w:val="000000"/>
                <w:sz w:val="18"/>
                <w:szCs w:val="18"/>
                <w:lang w:eastAsia="pl-PL"/>
              </w:rPr>
              <w:br/>
              <w:t>a) wewnątrz przestrzeni chłodzonej</w:t>
            </w:r>
            <w:r w:rsidRPr="00937F23">
              <w:rPr>
                <w:rFonts w:ascii="Times New Roman" w:eastAsia="Times New Roman" w:hAnsi="Times New Roman" w:cs="Times New Roman"/>
                <w:color w:val="000000"/>
                <w:sz w:val="18"/>
                <w:szCs w:val="18"/>
                <w:lang w:eastAsia="pl-PL"/>
              </w:rPr>
              <w:br/>
              <w:t>b) poza przestrzenią chłodzoną</w:t>
            </w:r>
          </w:p>
        </w:tc>
        <w:tc>
          <w:tcPr>
            <w:tcW w:w="1245" w:type="dxa"/>
            <w:tcBorders>
              <w:top w:val="single" w:sz="4" w:space="0" w:color="auto"/>
              <w:left w:val="single" w:sz="4" w:space="0" w:color="auto"/>
              <w:bottom w:val="single" w:sz="4" w:space="0" w:color="auto"/>
              <w:right w:val="single" w:sz="4" w:space="0" w:color="auto"/>
            </w:tcBorders>
            <w:vAlign w:val="center"/>
            <w:hideMark/>
          </w:tcPr>
          <w:p w14:paraId="1F1DED3A" w14:textId="77777777" w:rsidR="00CF4985" w:rsidRPr="00937F23" w:rsidRDefault="00CF4985" w:rsidP="0021214F">
            <w:pPr>
              <w:spacing w:before="40" w:after="40" w:line="240" w:lineRule="auto"/>
              <w:jc w:val="center"/>
              <w:rPr>
                <w:rFonts w:ascii="Times New Roman" w:eastAsia="Times New Roman" w:hAnsi="Times New Roman" w:cs="Times New Roman"/>
                <w:color w:val="000000"/>
                <w:sz w:val="18"/>
                <w:szCs w:val="18"/>
                <w:lang w:eastAsia="pl-PL"/>
              </w:rPr>
            </w:pPr>
          </w:p>
          <w:p w14:paraId="5A2279E0" w14:textId="77777777" w:rsidR="00CF4985" w:rsidRPr="00937F23" w:rsidRDefault="00CF4985" w:rsidP="0021214F">
            <w:pPr>
              <w:spacing w:before="40" w:after="40" w:line="240" w:lineRule="auto"/>
              <w:jc w:val="center"/>
              <w:rPr>
                <w:rFonts w:ascii="Times New Roman" w:eastAsia="Times New Roman" w:hAnsi="Times New Roman" w:cs="Times New Roman"/>
                <w:color w:val="000000"/>
                <w:sz w:val="18"/>
                <w:szCs w:val="18"/>
                <w:lang w:eastAsia="pl-PL"/>
              </w:rPr>
            </w:pPr>
          </w:p>
          <w:p w14:paraId="77AA5BDD" w14:textId="77777777" w:rsidR="00CF4985" w:rsidRPr="00937F23" w:rsidRDefault="00CF4985" w:rsidP="0021214F">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0,96</w:t>
            </w:r>
            <w:r w:rsidRPr="00937F23">
              <w:rPr>
                <w:rFonts w:ascii="Times New Roman" w:eastAsia="Times New Roman" w:hAnsi="Times New Roman" w:cs="Times New Roman"/>
                <w:color w:val="000000"/>
                <w:sz w:val="18"/>
                <w:szCs w:val="18"/>
                <w:lang w:eastAsia="pl-PL"/>
              </w:rPr>
              <w:br/>
              <w:t>0,94</w:t>
            </w:r>
          </w:p>
        </w:tc>
      </w:tr>
      <w:tr w:rsidR="00CF4985" w:rsidRPr="00937F23" w14:paraId="39FC0317" w14:textId="77777777" w:rsidTr="00CF4985">
        <w:tc>
          <w:tcPr>
            <w:tcW w:w="540" w:type="dxa"/>
            <w:tcBorders>
              <w:top w:val="single" w:sz="4" w:space="0" w:color="auto"/>
              <w:left w:val="single" w:sz="4" w:space="0" w:color="auto"/>
              <w:bottom w:val="single" w:sz="4" w:space="0" w:color="auto"/>
              <w:right w:val="single" w:sz="4" w:space="0" w:color="auto"/>
            </w:tcBorders>
            <w:vAlign w:val="center"/>
            <w:hideMark/>
          </w:tcPr>
          <w:p w14:paraId="73B7B565" w14:textId="77777777" w:rsidR="00CF4985" w:rsidRPr="00937F23" w:rsidRDefault="00CF4985"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3 </w:t>
            </w:r>
          </w:p>
        </w:tc>
        <w:tc>
          <w:tcPr>
            <w:tcW w:w="7185" w:type="dxa"/>
            <w:tcBorders>
              <w:top w:val="single" w:sz="4" w:space="0" w:color="auto"/>
              <w:left w:val="single" w:sz="4" w:space="0" w:color="auto"/>
              <w:bottom w:val="single" w:sz="4" w:space="0" w:color="auto"/>
              <w:right w:val="single" w:sz="4" w:space="0" w:color="auto"/>
            </w:tcBorders>
            <w:vAlign w:val="center"/>
            <w:hideMark/>
          </w:tcPr>
          <w:p w14:paraId="69B6E8E9" w14:textId="77777777" w:rsidR="00CF4985" w:rsidRPr="00937F23" w:rsidRDefault="00CF4985" w:rsidP="00DA689E">
            <w:pPr>
              <w:spacing w:before="40" w:after="40" w:line="240" w:lineRule="auto"/>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System chłodzenia bez zasobnika chłodu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2912315A" w14:textId="77777777" w:rsidR="00CF4985" w:rsidRPr="00937F23" w:rsidRDefault="00CF4985" w:rsidP="0021214F">
            <w:pPr>
              <w:spacing w:before="40" w:after="40" w:line="240" w:lineRule="auto"/>
              <w:jc w:val="center"/>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1,00</w:t>
            </w:r>
          </w:p>
        </w:tc>
      </w:tr>
    </w:tbl>
    <w:p w14:paraId="140F6871" w14:textId="77777777" w:rsidR="00BA1B69" w:rsidRPr="00937F23" w:rsidRDefault="00BA1B69" w:rsidP="004F75C5">
      <w:pPr>
        <w:spacing w:after="0" w:line="240" w:lineRule="auto"/>
        <w:rPr>
          <w:rFonts w:ascii="Times New Roman" w:eastAsia="Times New Roman" w:hAnsi="Times New Roman" w:cs="Times New Roman"/>
          <w:color w:val="000000"/>
          <w:lang w:eastAsia="pl-PL"/>
        </w:rPr>
      </w:pPr>
    </w:p>
    <w:p w14:paraId="2E267DC9" w14:textId="77777777" w:rsidR="00DA1E35" w:rsidRPr="00937F23" w:rsidRDefault="00DA1E35">
      <w:pPr>
        <w:pStyle w:val="Akapitzlist"/>
        <w:numPr>
          <w:ilvl w:val="1"/>
          <w:numId w:val="3"/>
        </w:numPr>
        <w:spacing w:after="0" w:line="240" w:lineRule="auto"/>
        <w:ind w:left="426"/>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Roczne zapotrzebowanie na energię końcową </w:t>
      </w:r>
      <w:r w:rsidR="004F75C5" w:rsidRPr="00937F23">
        <w:rPr>
          <w:rFonts w:ascii="Times New Roman" w:eastAsia="Times New Roman" w:hAnsi="Times New Roman" w:cs="Times New Roman"/>
          <w:color w:val="000000"/>
          <w:szCs w:val="20"/>
        </w:rPr>
        <w:t>wbudowanej instalacji oświetlenia</w:t>
      </w:r>
      <w:r w:rsidR="0052303E" w:rsidRPr="00937F23">
        <w:rPr>
          <w:rFonts w:ascii="Times New Roman" w:eastAsia="Times New Roman" w:hAnsi="Times New Roman" w:cs="Times New Roman"/>
          <w:color w:val="000000"/>
          <w:szCs w:val="20"/>
        </w:rPr>
        <w:t xml:space="preserve"> </w:t>
      </w:r>
      <m:oMath>
        <m:sSub>
          <m:sSubPr>
            <m:ctrlPr>
              <w:rPr>
                <w:rFonts w:ascii="Cambria Math" w:hAnsi="Cambria Math" w:cs="Times New Roman"/>
                <w:b/>
                <w:bCs/>
                <w:i/>
                <w:sz w:val="22"/>
                <w:szCs w:val="22"/>
              </w:rPr>
            </m:ctrlPr>
          </m:sSubPr>
          <m:e>
            <m:r>
              <m:rPr>
                <m:sty m:val="bi"/>
              </m:rPr>
              <w:rPr>
                <w:rFonts w:ascii="Cambria Math" w:hAnsi="Cambria Math" w:cs="Times New Roman"/>
                <w:sz w:val="22"/>
                <w:szCs w:val="22"/>
              </w:rPr>
              <m:t>Q</m:t>
            </m:r>
          </m:e>
          <m:sub>
            <m:r>
              <m:rPr>
                <m:sty m:val="bi"/>
              </m:rPr>
              <w:rPr>
                <w:rFonts w:ascii="Cambria Math" w:hAnsi="Cambria Math" w:cs="Times New Roman"/>
                <w:sz w:val="22"/>
                <w:szCs w:val="22"/>
              </w:rPr>
              <m:t>k,L</m:t>
            </m:r>
          </m:sub>
        </m:sSub>
      </m:oMath>
    </w:p>
    <w:p w14:paraId="15B44D7B" w14:textId="77777777" w:rsidR="00DA1E35" w:rsidRPr="00937F23" w:rsidRDefault="00DA1E35" w:rsidP="00DA1E35">
      <w:pPr>
        <w:spacing w:after="0" w:line="240" w:lineRule="auto"/>
        <w:rPr>
          <w:rFonts w:ascii="Times New Roman" w:eastAsia="Times New Roman" w:hAnsi="Times New Roman" w:cs="Times New Roman"/>
          <w:color w:val="000000"/>
          <w:sz w:val="20"/>
          <w:szCs w:val="18"/>
        </w:rPr>
      </w:pPr>
    </w:p>
    <w:p w14:paraId="410D29C5" w14:textId="77777777" w:rsidR="00704B33" w:rsidRPr="00937F23" w:rsidRDefault="004F75C5" w:rsidP="00DA1E35">
      <w:pPr>
        <w:spacing w:after="0" w:line="240" w:lineRule="auto"/>
        <w:ind w:left="-6"/>
        <w:jc w:val="both"/>
        <w:rPr>
          <w:rFonts w:ascii="Times New Roman" w:eastAsia="Times New Roman" w:hAnsi="Times New Roman" w:cs="Times New Roman"/>
          <w:color w:val="000000"/>
          <w:sz w:val="20"/>
          <w:szCs w:val="18"/>
        </w:rPr>
      </w:pPr>
      <w:r w:rsidRPr="00937F23">
        <w:rPr>
          <w:rFonts w:ascii="Times New Roman" w:eastAsia="Times New Roman" w:hAnsi="Times New Roman" w:cs="Times New Roman"/>
          <w:color w:val="000000"/>
          <w:sz w:val="20"/>
          <w:szCs w:val="18"/>
        </w:rPr>
        <w:t>Metody nie stosuje się do budynków mieszkalnych i lokali mieszkalnych.</w:t>
      </w:r>
    </w:p>
    <w:p w14:paraId="31084C59" w14:textId="77777777" w:rsidR="00704B33" w:rsidRPr="00937F23" w:rsidRDefault="00704B33" w:rsidP="00DA1E35">
      <w:pPr>
        <w:spacing w:after="0" w:line="240" w:lineRule="auto"/>
        <w:ind w:left="-6"/>
        <w:jc w:val="both"/>
        <w:rPr>
          <w:rFonts w:ascii="Times New Roman" w:eastAsia="Times New Roman" w:hAnsi="Times New Roman" w:cs="Times New Roman"/>
          <w:color w:val="000000"/>
          <w:sz w:val="20"/>
          <w:szCs w:val="18"/>
        </w:rPr>
      </w:pPr>
    </w:p>
    <w:p w14:paraId="2665CDBF" w14:textId="77777777" w:rsidR="004F75C5" w:rsidRPr="00937F23" w:rsidRDefault="004F75C5" w:rsidP="00DA1E35">
      <w:pPr>
        <w:spacing w:after="0" w:line="240" w:lineRule="auto"/>
        <w:ind w:left="-6"/>
        <w:jc w:val="both"/>
        <w:rPr>
          <w:rFonts w:ascii="Times New Roman" w:eastAsia="Times New Roman" w:hAnsi="Times New Roman" w:cs="Times New Roman"/>
          <w:color w:val="000000"/>
          <w:sz w:val="20"/>
          <w:szCs w:val="18"/>
        </w:rPr>
      </w:pPr>
      <w:r w:rsidRPr="00937F23">
        <w:rPr>
          <w:rFonts w:ascii="Times New Roman" w:eastAsia="Times New Roman" w:hAnsi="Times New Roman" w:cs="Times New Roman"/>
          <w:color w:val="000000"/>
          <w:sz w:val="20"/>
          <w:szCs w:val="18"/>
        </w:rPr>
        <w:t>Roczne zapotrzebowani</w:t>
      </w:r>
      <w:r w:rsidR="00DA1E35" w:rsidRPr="00937F23">
        <w:rPr>
          <w:rFonts w:ascii="Times New Roman" w:eastAsia="Times New Roman" w:hAnsi="Times New Roman" w:cs="Times New Roman"/>
          <w:color w:val="000000"/>
          <w:sz w:val="20"/>
          <w:szCs w:val="18"/>
        </w:rPr>
        <w:t>e</w:t>
      </w:r>
      <w:r w:rsidRPr="00937F23">
        <w:rPr>
          <w:rFonts w:ascii="Times New Roman" w:eastAsia="Times New Roman" w:hAnsi="Times New Roman" w:cs="Times New Roman"/>
          <w:color w:val="000000"/>
          <w:sz w:val="20"/>
          <w:szCs w:val="18"/>
        </w:rPr>
        <w:t xml:space="preserve"> na końcową </w:t>
      </w:r>
      <w:r w:rsidR="00704B33" w:rsidRPr="00937F23">
        <w:rPr>
          <w:rFonts w:ascii="Times New Roman" w:eastAsia="Times New Roman" w:hAnsi="Times New Roman" w:cs="Times New Roman"/>
          <w:color w:val="000000"/>
          <w:sz w:val="20"/>
          <w:szCs w:val="18"/>
        </w:rPr>
        <w:t xml:space="preserve">energię elektryczną </w:t>
      </w:r>
      <w:r w:rsidRPr="00937F23">
        <w:rPr>
          <w:rFonts w:ascii="Times New Roman" w:eastAsia="Times New Roman" w:hAnsi="Times New Roman" w:cs="Times New Roman"/>
          <w:color w:val="000000"/>
          <w:sz w:val="20"/>
          <w:szCs w:val="18"/>
        </w:rPr>
        <w:t>dostarczaną do budynku dla wbudowanej</w:t>
      </w:r>
      <w:r w:rsidR="007973B4" w:rsidRPr="00937F23">
        <w:rPr>
          <w:rFonts w:ascii="Times New Roman" w:eastAsia="Times New Roman" w:hAnsi="Times New Roman" w:cs="Times New Roman"/>
          <w:color w:val="000000"/>
          <w:sz w:val="20"/>
          <w:szCs w:val="18"/>
        </w:rPr>
        <w:t xml:space="preserve"> </w:t>
      </w:r>
      <w:r w:rsidRPr="00937F23">
        <w:rPr>
          <w:rFonts w:ascii="Times New Roman" w:eastAsia="Times New Roman" w:hAnsi="Times New Roman" w:cs="Times New Roman"/>
          <w:color w:val="000000"/>
          <w:sz w:val="20"/>
          <w:szCs w:val="18"/>
        </w:rPr>
        <w:t>instalacji oświetlenia</w:t>
      </w:r>
      <w:r w:rsidR="00704B33" w:rsidRPr="00937F23">
        <w:rPr>
          <w:rFonts w:ascii="Times New Roman" w:eastAsia="Times New Roman" w:hAnsi="Times New Roman" w:cs="Times New Roman"/>
          <w:color w:val="000000"/>
          <w:sz w:val="20"/>
          <w:szCs w:val="18"/>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k,L</m:t>
            </m:r>
          </m:sub>
        </m:sSub>
        <m:r>
          <w:rPr>
            <w:rFonts w:ascii="Cambria Math" w:hAnsi="Cambria Math" w:cs="Times New Roman"/>
            <w:sz w:val="20"/>
            <w:szCs w:val="20"/>
          </w:rPr>
          <m:t>,</m:t>
        </m:r>
      </m:oMath>
      <w:r w:rsidR="00871514" w:rsidRPr="00937F23">
        <w:rPr>
          <w:rFonts w:ascii="Times New Roman" w:eastAsia="Times New Roman" w:hAnsi="Times New Roman" w:cs="Times New Roman"/>
          <w:sz w:val="20"/>
          <w:szCs w:val="20"/>
        </w:rPr>
        <w:t xml:space="preserve"> w kWh/rok, </w:t>
      </w:r>
      <w:r w:rsidR="0039757D" w:rsidRPr="00937F23">
        <w:rPr>
          <w:rFonts w:ascii="Times New Roman" w:eastAsia="Times New Roman" w:hAnsi="Times New Roman" w:cs="Times New Roman"/>
          <w:color w:val="000000"/>
          <w:sz w:val="20"/>
          <w:szCs w:val="18"/>
        </w:rPr>
        <w:t xml:space="preserve">oblicza </w:t>
      </w:r>
      <w:r w:rsidRPr="00937F23">
        <w:rPr>
          <w:rFonts w:ascii="Times New Roman" w:eastAsia="Times New Roman" w:hAnsi="Times New Roman" w:cs="Times New Roman"/>
          <w:color w:val="000000"/>
          <w:sz w:val="20"/>
          <w:szCs w:val="18"/>
        </w:rPr>
        <w:t xml:space="preserve">się </w:t>
      </w:r>
      <w:r w:rsidR="0039757D" w:rsidRPr="00937F23">
        <w:rPr>
          <w:rFonts w:ascii="Times New Roman" w:eastAsia="Times New Roman" w:hAnsi="Times New Roman" w:cs="Times New Roman"/>
          <w:color w:val="000000"/>
          <w:sz w:val="20"/>
          <w:szCs w:val="18"/>
        </w:rPr>
        <w:t xml:space="preserve">ze </w:t>
      </w:r>
      <w:r w:rsidRPr="00937F23">
        <w:rPr>
          <w:rFonts w:ascii="Times New Roman" w:eastAsia="Times New Roman" w:hAnsi="Times New Roman" w:cs="Times New Roman"/>
          <w:color w:val="000000"/>
          <w:sz w:val="20"/>
          <w:szCs w:val="18"/>
        </w:rPr>
        <w:t>wzoru:</w:t>
      </w:r>
    </w:p>
    <w:p w14:paraId="2A92E2F1" w14:textId="77777777" w:rsidR="00DA1E35"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k,L</m:t>
            </m:r>
          </m:sub>
        </m:sSub>
        <m:r>
          <w:rPr>
            <w:rFonts w:ascii="Cambria Math" w:eastAsia="MS Mincho" w:hAnsi="Cambria Math" w:cs="Times New Roman"/>
            <w:color w:val="404040" w:themeColor="text1" w:themeTint="BF"/>
            <w:lang w:eastAsia="ja-JP"/>
          </w:rPr>
          <m:t>=LENI⋅</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A</m:t>
            </m:r>
          </m:e>
          <m:sub>
            <m:r>
              <w:rPr>
                <w:rFonts w:ascii="Cambria Math" w:eastAsia="MS Mincho" w:hAnsi="Cambria Math" w:cs="Times New Roman"/>
                <w:color w:val="404040" w:themeColor="text1" w:themeTint="BF"/>
                <w:lang w:eastAsia="ja-JP"/>
              </w:rPr>
              <m:t>L</m:t>
            </m:r>
          </m:sub>
        </m:sSub>
      </m:oMath>
      <w:r w:rsidR="00704B33" w:rsidRPr="00937F23">
        <w:rPr>
          <w:rFonts w:ascii="Times New Roman" w:eastAsia="MS Mincho" w:hAnsi="Times New Roman" w:cs="Times New Roman"/>
          <w:i/>
          <w:color w:val="404040" w:themeColor="text1" w:themeTint="BF"/>
          <w:lang w:eastAsia="ja-JP"/>
        </w:rPr>
        <w:t xml:space="preserve"> </w:t>
      </w:r>
      <w:r w:rsidR="00DA689E" w:rsidRPr="00937F23">
        <w:rPr>
          <w:rFonts w:ascii="Times New Roman" w:eastAsia="MS Mincho" w:hAnsi="Times New Roman" w:cs="Times New Roman"/>
          <w:i/>
          <w:color w:val="404040" w:themeColor="text1" w:themeTint="BF"/>
          <w:sz w:val="20"/>
          <w:szCs w:val="20"/>
          <w:lang w:eastAsia="ja-JP"/>
        </w:rPr>
        <w:tab/>
      </w:r>
      <w:r w:rsidR="00DA689E" w:rsidRPr="00937F23">
        <w:rPr>
          <w:rFonts w:ascii="Times New Roman" w:eastAsia="MS Mincho" w:hAnsi="Times New Roman" w:cs="Times New Roman"/>
          <w:i/>
          <w:color w:val="404040" w:themeColor="text1" w:themeTint="BF"/>
          <w:sz w:val="20"/>
          <w:szCs w:val="20"/>
          <w:lang w:eastAsia="ja-JP"/>
        </w:rPr>
        <w:tab/>
      </w:r>
      <w:r w:rsidR="00871514" w:rsidRPr="00937F23">
        <w:rPr>
          <w:rFonts w:ascii="Times New Roman" w:eastAsia="MS Mincho" w:hAnsi="Times New Roman" w:cs="Times New Roman"/>
          <w:i/>
          <w:color w:val="404040" w:themeColor="text1" w:themeTint="BF"/>
          <w:sz w:val="20"/>
          <w:szCs w:val="20"/>
          <w:lang w:eastAsia="ja-JP"/>
        </w:rPr>
        <w:tab/>
      </w:r>
      <w:r w:rsidR="00871514" w:rsidRPr="00937F23">
        <w:rPr>
          <w:rFonts w:ascii="Times New Roman" w:eastAsia="MS Mincho" w:hAnsi="Times New Roman" w:cs="Times New Roman"/>
          <w:i/>
          <w:color w:val="404040" w:themeColor="text1" w:themeTint="BF"/>
          <w:sz w:val="20"/>
          <w:szCs w:val="20"/>
          <w:lang w:eastAsia="ja-JP"/>
        </w:rPr>
        <w:tab/>
      </w:r>
      <w:r w:rsidR="00704B33"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704B33" w:rsidRPr="00937F23">
        <w:rPr>
          <w:rFonts w:ascii="Times New Roman" w:eastAsia="MS Mincho" w:hAnsi="Times New Roman" w:cs="Times New Roman"/>
          <w:i/>
          <w:color w:val="404040" w:themeColor="text1" w:themeTint="BF"/>
          <w:sz w:val="20"/>
          <w:szCs w:val="20"/>
          <w:lang w:eastAsia="ja-JP"/>
        </w:rPr>
        <w:t>(</w:t>
      </w:r>
      <w:r w:rsidR="00E67F99" w:rsidRPr="00937F23">
        <w:rPr>
          <w:rFonts w:ascii="Times New Roman" w:eastAsia="MS Mincho" w:hAnsi="Times New Roman" w:cs="Times New Roman"/>
          <w:i/>
          <w:color w:val="404040" w:themeColor="text1" w:themeTint="BF"/>
          <w:sz w:val="20"/>
          <w:szCs w:val="20"/>
          <w:lang w:eastAsia="ja-JP"/>
        </w:rPr>
        <w:t>3</w:t>
      </w:r>
      <w:r w:rsidR="0006286C" w:rsidRPr="00937F23">
        <w:rPr>
          <w:rFonts w:ascii="Times New Roman" w:eastAsia="MS Mincho" w:hAnsi="Times New Roman" w:cs="Times New Roman"/>
          <w:i/>
          <w:color w:val="404040" w:themeColor="text1" w:themeTint="BF"/>
          <w:sz w:val="20"/>
          <w:szCs w:val="20"/>
          <w:lang w:eastAsia="ja-JP"/>
        </w:rPr>
        <w:t>2</w:t>
      </w:r>
      <w:r w:rsidR="00704B33" w:rsidRPr="00937F23">
        <w:rPr>
          <w:rFonts w:ascii="Times New Roman" w:eastAsia="MS Mincho" w:hAnsi="Times New Roman" w:cs="Times New Roman"/>
          <w:i/>
          <w:color w:val="404040" w:themeColor="text1" w:themeTint="BF"/>
          <w:sz w:val="20"/>
          <w:szCs w:val="20"/>
          <w:lang w:eastAsia="ja-JP"/>
        </w:rPr>
        <w:t>)</w:t>
      </w:r>
    </w:p>
    <w:p w14:paraId="6019071F" w14:textId="77777777" w:rsidR="00DA1E35" w:rsidRPr="00937F23" w:rsidRDefault="00704B33" w:rsidP="00DA1E35">
      <w:pPr>
        <w:spacing w:after="0" w:line="240" w:lineRule="auto"/>
        <w:rPr>
          <w:rFonts w:ascii="Times New Roman" w:eastAsia="Times New Roman" w:hAnsi="Times New Roman" w:cs="Times New Roman"/>
          <w:color w:val="000000"/>
          <w:sz w:val="20"/>
          <w:szCs w:val="18"/>
        </w:rPr>
      </w:pPr>
      <w:r w:rsidRPr="00937F23">
        <w:rPr>
          <w:rFonts w:ascii="Times New Roman" w:eastAsia="Times New Roman" w:hAnsi="Times New Roman" w:cs="Times New Roman"/>
          <w:color w:val="000000"/>
          <w:sz w:val="20"/>
          <w:szCs w:val="18"/>
        </w:rPr>
        <w:t xml:space="preserve">gdzie: </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95"/>
        <w:gridCol w:w="7969"/>
      </w:tblGrid>
      <w:tr w:rsidR="00DA689E" w:rsidRPr="00937F23" w14:paraId="0DD5C6C7" w14:textId="77777777" w:rsidTr="00DA689E">
        <w:tc>
          <w:tcPr>
            <w:tcW w:w="1095" w:type="dxa"/>
            <w:tcBorders>
              <w:top w:val="single" w:sz="6" w:space="0" w:color="000000"/>
              <w:left w:val="single" w:sz="6" w:space="0" w:color="000000"/>
              <w:bottom w:val="single" w:sz="6" w:space="0" w:color="000000"/>
              <w:right w:val="single" w:sz="6" w:space="0" w:color="000000"/>
            </w:tcBorders>
            <w:vAlign w:val="center"/>
            <w:hideMark/>
          </w:tcPr>
          <w:p w14:paraId="3B332CB8" w14:textId="77777777" w:rsidR="00DA689E" w:rsidRPr="00937F23" w:rsidRDefault="00DA689E" w:rsidP="000E3F80">
            <w:pPr>
              <w:spacing w:before="40" w:after="40"/>
              <w:rPr>
                <w:rFonts w:ascii="Times New Roman" w:eastAsia="Times New Roman" w:hAnsi="Times New Roman" w:cs="Times New Roman"/>
                <w:lang w:eastAsia="pl-PL"/>
              </w:rPr>
            </w:pPr>
            <m:oMath>
              <m:r>
                <w:rPr>
                  <w:rFonts w:ascii="Cambria Math" w:hAnsi="Cambria Math" w:cs="Times New Roman"/>
                </w:rPr>
                <m:t>LENI</m:t>
              </m:r>
            </m:oMath>
            <w:r w:rsidRPr="00937F23">
              <w:rPr>
                <w:rFonts w:ascii="Times New Roman" w:eastAsia="Times New Roman" w:hAnsi="Times New Roman" w:cs="Times New Roman"/>
                <w:color w:val="000000"/>
                <w:lang w:eastAsia="pl-PL"/>
              </w:rPr>
              <w:t xml:space="preserve"> </w:t>
            </w:r>
          </w:p>
        </w:tc>
        <w:tc>
          <w:tcPr>
            <w:tcW w:w="7969" w:type="dxa"/>
            <w:tcBorders>
              <w:top w:val="single" w:sz="6" w:space="0" w:color="000000"/>
              <w:left w:val="single" w:sz="6" w:space="0" w:color="000000"/>
              <w:bottom w:val="single" w:sz="6" w:space="0" w:color="000000"/>
              <w:right w:val="single" w:sz="6" w:space="0" w:color="000000"/>
            </w:tcBorders>
            <w:vAlign w:val="center"/>
            <w:hideMark/>
          </w:tcPr>
          <w:p w14:paraId="35475D5F" w14:textId="77777777" w:rsidR="00DA689E" w:rsidRPr="00937F23" w:rsidRDefault="00DA689E" w:rsidP="000E3F80">
            <w:pPr>
              <w:spacing w:before="40" w:after="40"/>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liczbowy wskaźnik energii oświetlenia, w </w:t>
            </w:r>
            <w:r w:rsidRPr="00937F23">
              <w:rPr>
                <w:rFonts w:ascii="Times New Roman" w:eastAsia="Times New Roman" w:hAnsi="Times New Roman" w:cs="Times New Roman"/>
                <w:i/>
                <w:iCs/>
                <w:color w:val="000000"/>
                <w:sz w:val="18"/>
                <w:szCs w:val="18"/>
                <w:lang w:eastAsia="pl-PL"/>
              </w:rPr>
              <w:t>kWh/(m</w:t>
            </w:r>
            <w:r w:rsidRPr="00937F23">
              <w:rPr>
                <w:rFonts w:ascii="Times New Roman" w:eastAsia="Times New Roman" w:hAnsi="Times New Roman" w:cs="Times New Roman"/>
                <w:i/>
                <w:iCs/>
                <w:color w:val="000000"/>
                <w:sz w:val="18"/>
                <w:szCs w:val="18"/>
                <w:vertAlign w:val="superscript"/>
                <w:lang w:eastAsia="pl-PL"/>
              </w:rPr>
              <w:t>2</w:t>
            </w:r>
            <w:r w:rsidRPr="00937F23">
              <w:rPr>
                <w:rFonts w:ascii="Times New Roman" w:eastAsia="Times New Roman" w:hAnsi="Times New Roman" w:cs="Times New Roman"/>
                <w:i/>
                <w:iCs/>
                <w:color w:val="000000"/>
                <w:sz w:val="18"/>
                <w:szCs w:val="18"/>
                <w:lang w:eastAsia="pl-PL"/>
              </w:rPr>
              <w:t xml:space="preserve"> rok)</w:t>
            </w:r>
            <w:r w:rsidRPr="00937F23">
              <w:rPr>
                <w:rFonts w:ascii="Times New Roman" w:eastAsia="Times New Roman" w:hAnsi="Times New Roman" w:cs="Times New Roman"/>
                <w:color w:val="000000"/>
                <w:sz w:val="18"/>
                <w:szCs w:val="18"/>
                <w:lang w:eastAsia="pl-PL"/>
              </w:rPr>
              <w:t xml:space="preserve">, </w:t>
            </w:r>
            <w:r w:rsidR="0039757D" w:rsidRPr="00937F23">
              <w:rPr>
                <w:rFonts w:ascii="Times New Roman" w:eastAsia="Times New Roman" w:hAnsi="Times New Roman" w:cs="Times New Roman"/>
                <w:color w:val="000000"/>
                <w:sz w:val="18"/>
                <w:szCs w:val="18"/>
                <w:lang w:eastAsia="pl-PL"/>
              </w:rPr>
              <w:t xml:space="preserve">obliczony na podstawie </w:t>
            </w:r>
            <w:r w:rsidRPr="00937F23">
              <w:rPr>
                <w:rFonts w:ascii="Times New Roman" w:eastAsia="Times New Roman" w:hAnsi="Times New Roman" w:cs="Times New Roman"/>
                <w:color w:val="000000"/>
                <w:sz w:val="18"/>
                <w:szCs w:val="18"/>
                <w:lang w:eastAsia="pl-PL"/>
              </w:rPr>
              <w:t>Polskiej Normy dotyczącej charakterystyki energetycznej budynków - wymagania energetyczne dotyczące oświetlenia</w:t>
            </w:r>
          </w:p>
        </w:tc>
      </w:tr>
      <w:tr w:rsidR="00DA689E" w:rsidRPr="00937F23" w14:paraId="474025DA" w14:textId="77777777" w:rsidTr="00DA689E">
        <w:tc>
          <w:tcPr>
            <w:tcW w:w="1095" w:type="dxa"/>
            <w:tcBorders>
              <w:top w:val="single" w:sz="6" w:space="0" w:color="000000"/>
              <w:left w:val="single" w:sz="6" w:space="0" w:color="000000"/>
              <w:bottom w:val="single" w:sz="6" w:space="0" w:color="000000"/>
              <w:right w:val="single" w:sz="6" w:space="0" w:color="000000"/>
            </w:tcBorders>
            <w:vAlign w:val="center"/>
            <w:hideMark/>
          </w:tcPr>
          <w:p w14:paraId="5D377BC9" w14:textId="77777777" w:rsidR="00DA689E" w:rsidRPr="00937F23" w:rsidRDefault="00000000" w:rsidP="000E3F80">
            <w:pPr>
              <w:spacing w:before="40" w:after="40"/>
              <w:rPr>
                <w:rFonts w:ascii="Times New Roman" w:eastAsia="Times New Roman" w:hAnsi="Times New Roman" w:cs="Times New Roman"/>
                <w:lang w:eastAsia="pl-PL"/>
              </w:rPr>
            </w:pPr>
            <m:oMathPara>
              <m:oMathParaPr>
                <m:jc m:val="left"/>
              </m:oMathPara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L</m:t>
                    </m:r>
                  </m:sub>
                </m:sSub>
              </m:oMath>
            </m:oMathPara>
          </w:p>
        </w:tc>
        <w:tc>
          <w:tcPr>
            <w:tcW w:w="7969" w:type="dxa"/>
            <w:tcBorders>
              <w:top w:val="single" w:sz="6" w:space="0" w:color="000000"/>
              <w:left w:val="single" w:sz="6" w:space="0" w:color="000000"/>
              <w:bottom w:val="single" w:sz="6" w:space="0" w:color="000000"/>
              <w:right w:val="single" w:sz="6" w:space="0" w:color="000000"/>
            </w:tcBorders>
            <w:vAlign w:val="center"/>
            <w:hideMark/>
          </w:tcPr>
          <w:p w14:paraId="3494B067" w14:textId="77777777" w:rsidR="00DA689E" w:rsidRPr="00937F23" w:rsidRDefault="00DA689E" w:rsidP="000E3F80">
            <w:pPr>
              <w:spacing w:before="40" w:after="40"/>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 xml:space="preserve">powierzchnia pomieszczeń, w </w:t>
            </w:r>
            <w:r w:rsidRPr="00937F23">
              <w:rPr>
                <w:rFonts w:ascii="Times New Roman" w:eastAsia="Times New Roman" w:hAnsi="Times New Roman" w:cs="Times New Roman"/>
                <w:i/>
                <w:iCs/>
                <w:color w:val="000000"/>
                <w:sz w:val="18"/>
                <w:szCs w:val="18"/>
                <w:lang w:eastAsia="pl-PL"/>
              </w:rPr>
              <w:t>m</w:t>
            </w:r>
            <w:r w:rsidRPr="00937F23">
              <w:rPr>
                <w:rFonts w:ascii="Times New Roman" w:eastAsia="Times New Roman" w:hAnsi="Times New Roman" w:cs="Times New Roman"/>
                <w:i/>
                <w:iCs/>
                <w:color w:val="000000"/>
                <w:sz w:val="18"/>
                <w:szCs w:val="18"/>
                <w:vertAlign w:val="superscript"/>
                <w:lang w:eastAsia="pl-PL"/>
              </w:rPr>
              <w:t>2</w:t>
            </w:r>
            <w:r w:rsidRPr="00937F23">
              <w:rPr>
                <w:rFonts w:ascii="Times New Roman" w:eastAsia="Times New Roman" w:hAnsi="Times New Roman" w:cs="Times New Roman"/>
                <w:color w:val="000000"/>
                <w:sz w:val="18"/>
                <w:szCs w:val="18"/>
                <w:lang w:eastAsia="pl-PL"/>
              </w:rPr>
              <w:t>, wyposażonych w system wbudowanej instalacji oświetlenia równa powierzchni przyjętej do obliczenia wskaźnika LENI</w:t>
            </w:r>
          </w:p>
        </w:tc>
      </w:tr>
    </w:tbl>
    <w:p w14:paraId="02F8EC26" w14:textId="77777777" w:rsidR="009D0A71" w:rsidRPr="00937F23" w:rsidRDefault="003D5CC6">
      <w:pPr>
        <w:pStyle w:val="Akapitzlist"/>
        <w:numPr>
          <w:ilvl w:val="0"/>
          <w:numId w:val="3"/>
        </w:numPr>
        <w:spacing w:after="0" w:line="240" w:lineRule="auto"/>
        <w:rPr>
          <w:rFonts w:ascii="Times New Roman" w:eastAsia="Times New Roman" w:hAnsi="Times New Roman" w:cs="Times New Roman"/>
          <w:b/>
          <w:bCs/>
          <w:color w:val="000000"/>
          <w:sz w:val="22"/>
          <w:szCs w:val="22"/>
        </w:rPr>
      </w:pPr>
      <w:bookmarkStart w:id="44" w:name="_Ref118059248"/>
      <w:r w:rsidRPr="00937F23">
        <w:rPr>
          <w:rFonts w:ascii="Times New Roman" w:eastAsia="Times New Roman" w:hAnsi="Times New Roman" w:cs="Times New Roman"/>
          <w:b/>
          <w:bCs/>
          <w:color w:val="000000"/>
          <w:sz w:val="22"/>
          <w:szCs w:val="22"/>
        </w:rPr>
        <w:t>Obliczenie</w:t>
      </w:r>
      <w:r w:rsidR="009D0A71" w:rsidRPr="00937F23">
        <w:rPr>
          <w:rFonts w:ascii="Times New Roman" w:eastAsia="Times New Roman" w:hAnsi="Times New Roman" w:cs="Times New Roman"/>
          <w:b/>
          <w:bCs/>
          <w:color w:val="000000"/>
          <w:sz w:val="22"/>
          <w:szCs w:val="22"/>
        </w:rPr>
        <w:t xml:space="preserve"> rocznego zapotrzebowania na energię </w:t>
      </w:r>
      <w:r w:rsidR="008868D8" w:rsidRPr="00937F23">
        <w:rPr>
          <w:rFonts w:ascii="Times New Roman" w:eastAsia="Times New Roman" w:hAnsi="Times New Roman" w:cs="Times New Roman"/>
          <w:b/>
          <w:bCs/>
          <w:color w:val="000000"/>
          <w:sz w:val="22"/>
          <w:szCs w:val="22"/>
        </w:rPr>
        <w:t>użytkową</w:t>
      </w:r>
      <w:r w:rsidR="009D0A71" w:rsidRPr="00937F23">
        <w:rPr>
          <w:rFonts w:ascii="Times New Roman" w:eastAsia="Times New Roman" w:hAnsi="Times New Roman" w:cs="Times New Roman"/>
          <w:b/>
          <w:bCs/>
          <w:color w:val="000000"/>
          <w:sz w:val="22"/>
          <w:szCs w:val="22"/>
        </w:rPr>
        <w:t xml:space="preserve"> </w:t>
      </w:r>
      <m:oMath>
        <m:sSub>
          <m:sSubPr>
            <m:ctrlPr>
              <w:rPr>
                <w:rFonts w:ascii="Cambria Math" w:eastAsia="Times New Roman" w:hAnsi="Cambria Math" w:cs="Times New Roman"/>
                <w:b/>
                <w:bCs/>
                <w:color w:val="000000"/>
                <w:sz w:val="22"/>
                <w:szCs w:val="22"/>
              </w:rPr>
            </m:ctrlPr>
          </m:sSubPr>
          <m:e>
            <m:r>
              <m:rPr>
                <m:sty m:val="bi"/>
              </m:rPr>
              <w:rPr>
                <w:rFonts w:ascii="Cambria Math" w:eastAsia="Times New Roman" w:hAnsi="Cambria Math" w:cs="Times New Roman"/>
                <w:color w:val="000000"/>
                <w:sz w:val="22"/>
                <w:szCs w:val="22"/>
              </w:rPr>
              <m:t>Q</m:t>
            </m:r>
          </m:e>
          <m:sub>
            <m:r>
              <m:rPr>
                <m:sty m:val="bi"/>
              </m:rPr>
              <w:rPr>
                <w:rFonts w:ascii="Cambria Math" w:eastAsia="Times New Roman" w:hAnsi="Cambria Math" w:cs="Times New Roman"/>
                <w:color w:val="000000"/>
                <w:sz w:val="22"/>
                <w:szCs w:val="22"/>
              </w:rPr>
              <m:t>nd</m:t>
            </m:r>
          </m:sub>
        </m:sSub>
      </m:oMath>
      <w:bookmarkEnd w:id="44"/>
    </w:p>
    <w:p w14:paraId="22881A04" w14:textId="77777777" w:rsidR="009D0A71" w:rsidRPr="00937F23" w:rsidRDefault="009D0A71">
      <w:pPr>
        <w:rPr>
          <w:rFonts w:ascii="Times New Roman" w:hAnsi="Times New Roman" w:cs="Times New Roman"/>
          <w:sz w:val="20"/>
          <w:szCs w:val="20"/>
        </w:rPr>
      </w:pPr>
    </w:p>
    <w:p w14:paraId="5A5AC560" w14:textId="77777777" w:rsidR="0099499A" w:rsidRPr="00937F23" w:rsidRDefault="006F5B8D" w:rsidP="00AE632F">
      <w:pPr>
        <w:pStyle w:val="Akapitzlist"/>
        <w:numPr>
          <w:ilvl w:val="1"/>
          <w:numId w:val="3"/>
        </w:numPr>
        <w:spacing w:after="0" w:line="240" w:lineRule="auto"/>
        <w:ind w:left="426"/>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Obliczenie zapotrzebowania na energię użytkową </w:t>
      </w:r>
      <m:oMath>
        <m:sSub>
          <m:sSubPr>
            <m:ctrlPr>
              <w:rPr>
                <w:rFonts w:ascii="Cambria Math" w:eastAsia="Times New Roman" w:hAnsi="Cambria Math" w:cs="Times New Roman"/>
                <w:b/>
                <w:bCs/>
                <w:color w:val="000000"/>
                <w:sz w:val="22"/>
                <w:szCs w:val="22"/>
              </w:rPr>
            </m:ctrlPr>
          </m:sSubPr>
          <m:e>
            <m:r>
              <m:rPr>
                <m:sty m:val="bi"/>
              </m:rPr>
              <w:rPr>
                <w:rFonts w:ascii="Cambria Math" w:eastAsia="Times New Roman" w:hAnsi="Cambria Math" w:cs="Times New Roman"/>
                <w:color w:val="000000"/>
                <w:sz w:val="22"/>
                <w:szCs w:val="22"/>
              </w:rPr>
              <m:t>Q</m:t>
            </m:r>
          </m:e>
          <m:sub>
            <m:r>
              <m:rPr>
                <m:sty m:val="bi"/>
              </m:rPr>
              <w:rPr>
                <w:rFonts w:ascii="Cambria Math" w:eastAsia="Times New Roman" w:hAnsi="Cambria Math" w:cs="Times New Roman"/>
                <w:color w:val="000000"/>
                <w:sz w:val="22"/>
                <w:szCs w:val="22"/>
              </w:rPr>
              <m:t>nd</m:t>
            </m:r>
          </m:sub>
        </m:sSub>
      </m:oMath>
      <w:r w:rsidRPr="00937F23">
        <w:rPr>
          <w:rFonts w:ascii="Times New Roman" w:eastAsia="Times New Roman" w:hAnsi="Times New Roman" w:cs="Times New Roman"/>
          <w:color w:val="000000"/>
          <w:szCs w:val="20"/>
        </w:rPr>
        <w:t xml:space="preserve"> – zasady ogólne</w:t>
      </w:r>
    </w:p>
    <w:p w14:paraId="6752CE03" w14:textId="77777777" w:rsidR="0099499A" w:rsidRPr="00937F23" w:rsidRDefault="0099499A" w:rsidP="0099499A">
      <w:pPr>
        <w:spacing w:after="0" w:line="240" w:lineRule="auto"/>
        <w:rPr>
          <w:rFonts w:ascii="Times New Roman" w:eastAsia="Times New Roman" w:hAnsi="Times New Roman" w:cs="Times New Roman"/>
          <w:color w:val="000000"/>
          <w:sz w:val="20"/>
          <w:szCs w:val="18"/>
        </w:rPr>
      </w:pPr>
    </w:p>
    <w:p w14:paraId="5F5AD41E" w14:textId="2BB52E71" w:rsidR="00C27017" w:rsidRPr="00937F23" w:rsidRDefault="003D5CC6" w:rsidP="0099499A">
      <w:pPr>
        <w:jc w:val="both"/>
        <w:rPr>
          <w:rFonts w:ascii="Times New Roman" w:hAnsi="Times New Roman" w:cs="Times New Roman"/>
          <w:sz w:val="20"/>
          <w:szCs w:val="20"/>
        </w:rPr>
      </w:pPr>
      <w:r w:rsidRPr="00937F23">
        <w:rPr>
          <w:rStyle w:val="cf01"/>
          <w:rFonts w:ascii="Times New Roman" w:hAnsi="Times New Roman" w:cs="Times New Roman"/>
          <w:sz w:val="20"/>
          <w:szCs w:val="20"/>
        </w:rPr>
        <w:t xml:space="preserve">Obliczenie zapotrzebowania na energię użytkową ogrzewania i chłodzenia oraz nawilżania lub odwilżania ogrzewanych lub chłodzonych przestrzeni wewnętrznych budynku lub części budynku wykonuje się zgodnie z normą PN-EN ISO 52016-1:2017-09. </w:t>
      </w:r>
      <w:r w:rsidRPr="00937F23">
        <w:rPr>
          <w:rFonts w:ascii="Times New Roman" w:hAnsi="Times New Roman" w:cs="Times New Roman"/>
          <w:i/>
          <w:iCs/>
          <w:color w:val="2F2F2F"/>
          <w:sz w:val="20"/>
          <w:szCs w:val="20"/>
        </w:rPr>
        <w:t>Energetyczne właściwości użytkowe budynków -- Zapotrzebowanie na energię do ogrzewania i chłodzenia, wewnętrzne temperatury oraz jawne i utajone obciążenia cieplne - Część 1: Procedury obliczania</w:t>
      </w:r>
      <w:r w:rsidRPr="00937F23">
        <w:rPr>
          <w:rFonts w:ascii="Times New Roman" w:hAnsi="Times New Roman" w:cs="Times New Roman"/>
          <w:color w:val="2F2F2F"/>
          <w:sz w:val="20"/>
          <w:szCs w:val="20"/>
        </w:rPr>
        <w:t xml:space="preserve">. </w:t>
      </w:r>
      <w:r w:rsidR="0099499A" w:rsidRPr="00937F23">
        <w:rPr>
          <w:rFonts w:ascii="Times New Roman" w:hAnsi="Times New Roman" w:cs="Times New Roman"/>
          <w:sz w:val="20"/>
          <w:szCs w:val="20"/>
        </w:rPr>
        <w:t xml:space="preserve">W normie tej podano procedury obliczania zapotrzebowania na ciepło jawne ogrzewania </w:t>
      </w:r>
      <w:r w:rsidR="00076C3A" w:rsidRPr="00937F23">
        <w:rPr>
          <w:rFonts w:ascii="Times New Roman" w:hAnsi="Times New Roman" w:cs="Times New Roman"/>
          <w:sz w:val="20"/>
          <w:szCs w:val="20"/>
        </w:rPr>
        <w:br/>
      </w:r>
      <w:r w:rsidR="0099499A" w:rsidRPr="00937F23">
        <w:rPr>
          <w:rFonts w:ascii="Times New Roman" w:hAnsi="Times New Roman" w:cs="Times New Roman"/>
          <w:sz w:val="20"/>
          <w:szCs w:val="20"/>
        </w:rPr>
        <w:t xml:space="preserve">i chłodzenia oraz ciepło utajone odwilżania i nawilżania metodą </w:t>
      </w:r>
      <w:r w:rsidR="00896ED6" w:rsidRPr="00937F23">
        <w:rPr>
          <w:rFonts w:ascii="Times New Roman" w:hAnsi="Times New Roman" w:cs="Times New Roman"/>
          <w:sz w:val="20"/>
          <w:szCs w:val="20"/>
        </w:rPr>
        <w:t>godzinową oraz</w:t>
      </w:r>
      <w:r w:rsidR="0099499A" w:rsidRPr="00937F23">
        <w:rPr>
          <w:rFonts w:ascii="Times New Roman" w:hAnsi="Times New Roman" w:cs="Times New Roman"/>
          <w:sz w:val="20"/>
          <w:szCs w:val="20"/>
        </w:rPr>
        <w:t xml:space="preserve"> metodą </w:t>
      </w:r>
      <w:r w:rsidR="00896ED6" w:rsidRPr="00937F23">
        <w:rPr>
          <w:rFonts w:ascii="Times New Roman" w:hAnsi="Times New Roman" w:cs="Times New Roman"/>
          <w:sz w:val="20"/>
          <w:szCs w:val="20"/>
        </w:rPr>
        <w:t>miesięczną</w:t>
      </w:r>
      <w:r w:rsidR="0099499A" w:rsidRPr="00937F23">
        <w:rPr>
          <w:rFonts w:ascii="Times New Roman" w:hAnsi="Times New Roman" w:cs="Times New Roman"/>
          <w:sz w:val="20"/>
          <w:szCs w:val="20"/>
        </w:rPr>
        <w:t>. Obliczenia wykon</w:t>
      </w:r>
      <w:r w:rsidR="00074C7D" w:rsidRPr="00937F23">
        <w:rPr>
          <w:rFonts w:ascii="Times New Roman" w:hAnsi="Times New Roman" w:cs="Times New Roman"/>
          <w:sz w:val="20"/>
          <w:szCs w:val="20"/>
        </w:rPr>
        <w:t xml:space="preserve">uje się </w:t>
      </w:r>
      <w:r w:rsidR="0099499A" w:rsidRPr="00937F23">
        <w:rPr>
          <w:rFonts w:ascii="Times New Roman" w:hAnsi="Times New Roman" w:cs="Times New Roman"/>
          <w:sz w:val="20"/>
          <w:szCs w:val="20"/>
        </w:rPr>
        <w:t xml:space="preserve">metodą </w:t>
      </w:r>
      <w:r w:rsidR="00896ED6" w:rsidRPr="00937F23">
        <w:rPr>
          <w:rFonts w:ascii="Times New Roman" w:hAnsi="Times New Roman" w:cs="Times New Roman"/>
          <w:sz w:val="20"/>
          <w:szCs w:val="20"/>
        </w:rPr>
        <w:t xml:space="preserve">godzinową lub </w:t>
      </w:r>
      <w:r w:rsidR="0099499A" w:rsidRPr="00937F23">
        <w:rPr>
          <w:rFonts w:ascii="Times New Roman" w:hAnsi="Times New Roman" w:cs="Times New Roman"/>
          <w:sz w:val="20"/>
          <w:szCs w:val="20"/>
        </w:rPr>
        <w:t xml:space="preserve">miesięczną w zależności od typu budynku wg zasad określonych w </w:t>
      </w:r>
      <w:r w:rsidR="00DA689E" w:rsidRPr="00937F23">
        <w:rPr>
          <w:rFonts w:ascii="Times New Roman" w:hAnsi="Times New Roman" w:cs="Times New Roman"/>
          <w:sz w:val="20"/>
          <w:szCs w:val="20"/>
        </w:rPr>
        <w:t xml:space="preserve">tabeli </w:t>
      </w:r>
      <w:r w:rsidR="00211FC5" w:rsidRPr="00937F23">
        <w:rPr>
          <w:rFonts w:ascii="Times New Roman" w:hAnsi="Times New Roman" w:cs="Times New Roman"/>
          <w:sz w:val="20"/>
          <w:szCs w:val="20"/>
        </w:rPr>
        <w:t>2</w:t>
      </w:r>
      <w:r w:rsidR="00F46D69" w:rsidRPr="00937F23">
        <w:rPr>
          <w:rFonts w:ascii="Times New Roman" w:hAnsi="Times New Roman" w:cs="Times New Roman"/>
          <w:sz w:val="20"/>
          <w:szCs w:val="20"/>
        </w:rPr>
        <w:t>7</w:t>
      </w:r>
      <w:r w:rsidR="0099499A" w:rsidRPr="00937F23">
        <w:rPr>
          <w:rFonts w:ascii="Times New Roman" w:hAnsi="Times New Roman" w:cs="Times New Roman"/>
          <w:sz w:val="20"/>
          <w:szCs w:val="20"/>
        </w:rPr>
        <w:t>.</w:t>
      </w:r>
    </w:p>
    <w:p w14:paraId="3A887910" w14:textId="6FED9553" w:rsidR="0099499A" w:rsidRPr="00937F23" w:rsidRDefault="0099499A" w:rsidP="00EA46CA">
      <w:pPr>
        <w:spacing w:after="0" w:line="240" w:lineRule="auto"/>
        <w:jc w:val="both"/>
        <w:rPr>
          <w:rFonts w:ascii="Times New Roman" w:hAnsi="Times New Roman" w:cs="Times New Roman"/>
          <w:i/>
          <w:iCs/>
          <w:sz w:val="18"/>
          <w:szCs w:val="18"/>
        </w:rPr>
      </w:pPr>
      <w:bookmarkStart w:id="45" w:name="_Ref117453009"/>
      <w:r w:rsidRPr="00937F23">
        <w:rPr>
          <w:rFonts w:ascii="Times New Roman" w:hAnsi="Times New Roman" w:cs="Times New Roman"/>
          <w:i/>
          <w:iCs/>
          <w:sz w:val="18"/>
          <w:szCs w:val="18"/>
        </w:rPr>
        <w:t xml:space="preserve">Tabela </w:t>
      </w:r>
      <w:bookmarkEnd w:id="45"/>
      <w:r w:rsidR="002C3FC7">
        <w:rPr>
          <w:rFonts w:ascii="Times New Roman" w:hAnsi="Times New Roman" w:cs="Times New Roman"/>
          <w:i/>
          <w:iCs/>
          <w:sz w:val="18"/>
          <w:szCs w:val="18"/>
        </w:rPr>
        <w:t>27</w:t>
      </w:r>
      <w:r w:rsidRPr="00937F23">
        <w:rPr>
          <w:rFonts w:ascii="Times New Roman" w:hAnsi="Times New Roman" w:cs="Times New Roman"/>
          <w:i/>
          <w:iCs/>
          <w:sz w:val="18"/>
          <w:szCs w:val="18"/>
        </w:rPr>
        <w:t>. Wybór między godzinową a miesięczną metodą obliczania dla różnych typów budynków</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951"/>
        <w:gridCol w:w="766"/>
        <w:gridCol w:w="949"/>
        <w:gridCol w:w="1005"/>
        <w:gridCol w:w="1111"/>
        <w:gridCol w:w="847"/>
        <w:gridCol w:w="1607"/>
        <w:gridCol w:w="1300"/>
      </w:tblGrid>
      <w:tr w:rsidR="0099499A" w:rsidRPr="00937F23" w14:paraId="5BA227AD" w14:textId="77777777" w:rsidTr="007038A2">
        <w:trPr>
          <w:jc w:val="center"/>
        </w:trPr>
        <w:tc>
          <w:tcPr>
            <w:tcW w:w="981" w:type="dxa"/>
            <w:shd w:val="clear" w:color="auto" w:fill="F2F2F2" w:themeFill="background1" w:themeFillShade="F2"/>
            <w:vAlign w:val="center"/>
          </w:tcPr>
          <w:p w14:paraId="20991F73" w14:textId="77777777" w:rsidR="0099499A" w:rsidRPr="00937F23" w:rsidRDefault="0099499A" w:rsidP="00DA689E">
            <w:pPr>
              <w:pStyle w:val="Tableheader"/>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Rodzaj obiektu  lub aplikacji</w:t>
            </w:r>
          </w:p>
        </w:tc>
        <w:tc>
          <w:tcPr>
            <w:tcW w:w="951" w:type="dxa"/>
            <w:vAlign w:val="center"/>
          </w:tcPr>
          <w:p w14:paraId="2D5840F1" w14:textId="77777777" w:rsidR="0099499A" w:rsidRPr="00937F23" w:rsidRDefault="0099499A" w:rsidP="00DA689E">
            <w:pPr>
              <w:pStyle w:val="Tableheader"/>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Budynki mieszkalne</w:t>
            </w:r>
          </w:p>
        </w:tc>
        <w:tc>
          <w:tcPr>
            <w:tcW w:w="766" w:type="dxa"/>
            <w:vAlign w:val="center"/>
          </w:tcPr>
          <w:p w14:paraId="2DC01FF0" w14:textId="77777777" w:rsidR="0099499A" w:rsidRPr="00937F23" w:rsidRDefault="0099499A" w:rsidP="00DA689E">
            <w:pPr>
              <w:pStyle w:val="Tableheader"/>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Budynki biurowe</w:t>
            </w:r>
          </w:p>
        </w:tc>
        <w:tc>
          <w:tcPr>
            <w:tcW w:w="949" w:type="dxa"/>
            <w:vAlign w:val="center"/>
          </w:tcPr>
          <w:p w14:paraId="3E96117B" w14:textId="5B31D4E6" w:rsidR="0099499A" w:rsidRPr="00937F23" w:rsidRDefault="0099499A" w:rsidP="00DA689E">
            <w:pPr>
              <w:pStyle w:val="Tableheader"/>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 xml:space="preserve">Budynki </w:t>
            </w:r>
            <w:r w:rsidR="0035300C" w:rsidRPr="00937F23">
              <w:rPr>
                <w:rFonts w:ascii="Times New Roman" w:hAnsi="Times New Roman"/>
                <w:bCs/>
                <w:sz w:val="14"/>
                <w:szCs w:val="16"/>
                <w:lang w:val="pl-PL"/>
              </w:rPr>
              <w:t>użyteczności publicznej – budynek oświaty</w:t>
            </w:r>
          </w:p>
        </w:tc>
        <w:tc>
          <w:tcPr>
            <w:tcW w:w="1005" w:type="dxa"/>
            <w:vAlign w:val="center"/>
          </w:tcPr>
          <w:p w14:paraId="1E29669D" w14:textId="77777777" w:rsidR="0099499A" w:rsidRPr="00937F23" w:rsidRDefault="0099499A" w:rsidP="00DA689E">
            <w:pPr>
              <w:pStyle w:val="Tableheader"/>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Budynki opieki zdrowotnej, szpitale</w:t>
            </w:r>
          </w:p>
        </w:tc>
        <w:tc>
          <w:tcPr>
            <w:tcW w:w="1111" w:type="dxa"/>
            <w:vAlign w:val="center"/>
          </w:tcPr>
          <w:p w14:paraId="35526117" w14:textId="00590981" w:rsidR="0099499A" w:rsidRPr="00937F23" w:rsidRDefault="0099499A" w:rsidP="00DA689E">
            <w:pPr>
              <w:pStyle w:val="Tableheader"/>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Budynki zamieszkania zbiorowego</w:t>
            </w:r>
            <w:r w:rsidR="0035300C" w:rsidRPr="00937F23">
              <w:rPr>
                <w:rFonts w:ascii="Times New Roman" w:hAnsi="Times New Roman"/>
                <w:bCs/>
                <w:sz w:val="14"/>
                <w:szCs w:val="16"/>
                <w:lang w:val="pl-PL"/>
              </w:rPr>
              <w:t xml:space="preserve">- </w:t>
            </w:r>
            <w:r w:rsidRPr="00937F23">
              <w:rPr>
                <w:rFonts w:ascii="Times New Roman" w:hAnsi="Times New Roman"/>
                <w:bCs/>
                <w:sz w:val="14"/>
                <w:szCs w:val="16"/>
                <w:lang w:val="pl-PL"/>
              </w:rPr>
              <w:t xml:space="preserve"> hotele  i</w:t>
            </w:r>
            <w:r w:rsidR="007038A2" w:rsidRPr="00937F23">
              <w:rPr>
                <w:rFonts w:ascii="Times New Roman" w:hAnsi="Times New Roman"/>
                <w:bCs/>
                <w:sz w:val="14"/>
                <w:szCs w:val="16"/>
                <w:lang w:val="pl-PL"/>
              </w:rPr>
              <w:t> </w:t>
            </w:r>
            <w:r w:rsidRPr="00937F23">
              <w:rPr>
                <w:rFonts w:ascii="Times New Roman" w:hAnsi="Times New Roman"/>
                <w:bCs/>
                <w:sz w:val="14"/>
                <w:szCs w:val="16"/>
                <w:lang w:val="pl-PL"/>
              </w:rPr>
              <w:t>restauracje</w:t>
            </w:r>
          </w:p>
        </w:tc>
        <w:tc>
          <w:tcPr>
            <w:tcW w:w="847" w:type="dxa"/>
            <w:vAlign w:val="center"/>
          </w:tcPr>
          <w:p w14:paraId="1A1AAB19" w14:textId="23602C4D" w:rsidR="0035300C" w:rsidRPr="00937F23" w:rsidRDefault="0035300C" w:rsidP="00DA689E">
            <w:pPr>
              <w:pStyle w:val="Tableheader"/>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 xml:space="preserve">Budynek użyteczności publicznej: </w:t>
            </w:r>
          </w:p>
          <w:p w14:paraId="346370D8" w14:textId="715F9E6C" w:rsidR="0099499A" w:rsidRPr="00937F23" w:rsidRDefault="0035300C" w:rsidP="00DA689E">
            <w:pPr>
              <w:pStyle w:val="Tableheader"/>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o</w:t>
            </w:r>
            <w:r w:rsidR="0099499A" w:rsidRPr="00937F23">
              <w:rPr>
                <w:rFonts w:ascii="Times New Roman" w:hAnsi="Times New Roman"/>
                <w:bCs/>
                <w:sz w:val="14"/>
                <w:szCs w:val="16"/>
                <w:lang w:val="pl-PL"/>
              </w:rPr>
              <w:t>biekty sportowe</w:t>
            </w:r>
          </w:p>
        </w:tc>
        <w:tc>
          <w:tcPr>
            <w:tcW w:w="1607" w:type="dxa"/>
            <w:vAlign w:val="center"/>
          </w:tcPr>
          <w:p w14:paraId="65ECDEDD" w14:textId="0F95CCB5" w:rsidR="0099499A" w:rsidRPr="00937F23" w:rsidRDefault="0099499A" w:rsidP="00DA689E">
            <w:pPr>
              <w:pStyle w:val="Tableheader"/>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 xml:space="preserve">Budynki </w:t>
            </w:r>
            <w:r w:rsidR="0035300C" w:rsidRPr="00937F23">
              <w:rPr>
                <w:rFonts w:ascii="Times New Roman" w:hAnsi="Times New Roman"/>
                <w:bCs/>
                <w:sz w:val="14"/>
                <w:szCs w:val="16"/>
                <w:lang w:val="pl-PL"/>
              </w:rPr>
              <w:t>gospodarcze, magazynowe i produkcyjne</w:t>
            </w:r>
            <w:r w:rsidR="0036327C" w:rsidRPr="00937F23">
              <w:rPr>
                <w:rFonts w:ascii="Times New Roman" w:hAnsi="Times New Roman"/>
                <w:bCs/>
                <w:sz w:val="14"/>
                <w:szCs w:val="16"/>
                <w:lang w:val="pl-PL"/>
              </w:rPr>
              <w:t xml:space="preserve"> – usługi handel</w:t>
            </w:r>
          </w:p>
        </w:tc>
        <w:tc>
          <w:tcPr>
            <w:tcW w:w="1300" w:type="dxa"/>
            <w:vAlign w:val="center"/>
          </w:tcPr>
          <w:p w14:paraId="4B2EC0AA" w14:textId="77777777" w:rsidR="0099499A" w:rsidRPr="00937F23" w:rsidRDefault="0099499A" w:rsidP="00DA689E">
            <w:pPr>
              <w:pStyle w:val="Tableheader"/>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Inne rodzaje budynków zużywających energię</w:t>
            </w:r>
          </w:p>
        </w:tc>
      </w:tr>
      <w:tr w:rsidR="0099499A" w:rsidRPr="00937F23" w14:paraId="1C752A51" w14:textId="77777777" w:rsidTr="00564779">
        <w:trPr>
          <w:jc w:val="center"/>
        </w:trPr>
        <w:tc>
          <w:tcPr>
            <w:tcW w:w="981" w:type="dxa"/>
            <w:shd w:val="clear" w:color="auto" w:fill="F2F2F2" w:themeFill="background1" w:themeFillShade="F2"/>
            <w:vAlign w:val="center"/>
          </w:tcPr>
          <w:p w14:paraId="76D90397" w14:textId="77777777" w:rsidR="0099499A" w:rsidRPr="00937F23" w:rsidRDefault="0099499A" w:rsidP="00DA689E">
            <w:pPr>
              <w:pStyle w:val="Tablebody"/>
              <w:autoSpaceDE w:val="0"/>
              <w:autoSpaceDN w:val="0"/>
              <w:adjustRightInd w:val="0"/>
              <w:spacing w:before="40" w:after="40" w:line="240" w:lineRule="auto"/>
              <w:jc w:val="both"/>
              <w:rPr>
                <w:rFonts w:ascii="Times New Roman" w:hAnsi="Times New Roman"/>
                <w:bCs/>
                <w:sz w:val="14"/>
                <w:szCs w:val="16"/>
                <w:lang w:val="pl-PL"/>
              </w:rPr>
            </w:pPr>
            <w:r w:rsidRPr="00937F23">
              <w:rPr>
                <w:rFonts w:ascii="Times New Roman" w:hAnsi="Times New Roman"/>
                <w:bCs/>
                <w:sz w:val="14"/>
                <w:szCs w:val="16"/>
                <w:lang w:val="pl-PL"/>
              </w:rPr>
              <w:t>Dozwolona tylko metoda godzinowa</w:t>
            </w:r>
          </w:p>
        </w:tc>
        <w:tc>
          <w:tcPr>
            <w:tcW w:w="951" w:type="dxa"/>
            <w:vAlign w:val="center"/>
          </w:tcPr>
          <w:p w14:paraId="7E6BBFB2"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Nie</w:t>
            </w:r>
          </w:p>
        </w:tc>
        <w:tc>
          <w:tcPr>
            <w:tcW w:w="766" w:type="dxa"/>
            <w:vAlign w:val="center"/>
          </w:tcPr>
          <w:p w14:paraId="06A61C02"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Tak</w:t>
            </w:r>
          </w:p>
        </w:tc>
        <w:tc>
          <w:tcPr>
            <w:tcW w:w="949" w:type="dxa"/>
            <w:vAlign w:val="center"/>
          </w:tcPr>
          <w:p w14:paraId="2D8D3472"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Tak</w:t>
            </w:r>
          </w:p>
        </w:tc>
        <w:tc>
          <w:tcPr>
            <w:tcW w:w="1005" w:type="dxa"/>
            <w:vAlign w:val="center"/>
          </w:tcPr>
          <w:p w14:paraId="1D21CA57"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Tak</w:t>
            </w:r>
          </w:p>
        </w:tc>
        <w:tc>
          <w:tcPr>
            <w:tcW w:w="1111" w:type="dxa"/>
            <w:vAlign w:val="center"/>
          </w:tcPr>
          <w:p w14:paraId="345C25AD"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Tak</w:t>
            </w:r>
          </w:p>
        </w:tc>
        <w:tc>
          <w:tcPr>
            <w:tcW w:w="847" w:type="dxa"/>
            <w:vAlign w:val="center"/>
          </w:tcPr>
          <w:p w14:paraId="4E1E2EEB"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Tak</w:t>
            </w:r>
          </w:p>
        </w:tc>
        <w:tc>
          <w:tcPr>
            <w:tcW w:w="1607" w:type="dxa"/>
            <w:vAlign w:val="center"/>
          </w:tcPr>
          <w:p w14:paraId="76FADBBD"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Tak</w:t>
            </w:r>
          </w:p>
        </w:tc>
        <w:tc>
          <w:tcPr>
            <w:tcW w:w="1300" w:type="dxa"/>
            <w:vAlign w:val="center"/>
          </w:tcPr>
          <w:p w14:paraId="10CCD0DB"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Tak</w:t>
            </w:r>
          </w:p>
        </w:tc>
      </w:tr>
      <w:tr w:rsidR="0099499A" w:rsidRPr="00937F23" w14:paraId="14EF3446" w14:textId="77777777" w:rsidTr="00564779">
        <w:trPr>
          <w:jc w:val="center"/>
        </w:trPr>
        <w:tc>
          <w:tcPr>
            <w:tcW w:w="981" w:type="dxa"/>
            <w:shd w:val="clear" w:color="auto" w:fill="F2F2F2" w:themeFill="background1" w:themeFillShade="F2"/>
            <w:vAlign w:val="center"/>
          </w:tcPr>
          <w:p w14:paraId="55E52736" w14:textId="77777777" w:rsidR="0099499A" w:rsidRPr="00937F23" w:rsidRDefault="0099499A" w:rsidP="00DA689E">
            <w:pPr>
              <w:pStyle w:val="Tablebody"/>
              <w:autoSpaceDE w:val="0"/>
              <w:autoSpaceDN w:val="0"/>
              <w:adjustRightInd w:val="0"/>
              <w:spacing w:before="40" w:after="40" w:line="240" w:lineRule="auto"/>
              <w:jc w:val="both"/>
              <w:rPr>
                <w:rFonts w:ascii="Times New Roman" w:hAnsi="Times New Roman"/>
                <w:bCs/>
                <w:sz w:val="14"/>
                <w:szCs w:val="16"/>
                <w:lang w:val="pl-PL"/>
              </w:rPr>
            </w:pPr>
            <w:r w:rsidRPr="00937F23">
              <w:rPr>
                <w:rFonts w:ascii="Times New Roman" w:hAnsi="Times New Roman"/>
                <w:bCs/>
                <w:sz w:val="14"/>
                <w:szCs w:val="16"/>
                <w:lang w:val="pl-PL"/>
              </w:rPr>
              <w:t>Dozwolona tylko metoda miesięczna</w:t>
            </w:r>
          </w:p>
        </w:tc>
        <w:tc>
          <w:tcPr>
            <w:tcW w:w="951" w:type="dxa"/>
            <w:vAlign w:val="center"/>
          </w:tcPr>
          <w:p w14:paraId="531E2EE3"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Nie</w:t>
            </w:r>
          </w:p>
        </w:tc>
        <w:tc>
          <w:tcPr>
            <w:tcW w:w="766" w:type="dxa"/>
            <w:vAlign w:val="center"/>
          </w:tcPr>
          <w:p w14:paraId="47F9A65D"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Nie</w:t>
            </w:r>
          </w:p>
        </w:tc>
        <w:tc>
          <w:tcPr>
            <w:tcW w:w="949" w:type="dxa"/>
            <w:vAlign w:val="center"/>
          </w:tcPr>
          <w:p w14:paraId="4F7006D7"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Nie</w:t>
            </w:r>
          </w:p>
        </w:tc>
        <w:tc>
          <w:tcPr>
            <w:tcW w:w="1005" w:type="dxa"/>
            <w:vAlign w:val="center"/>
          </w:tcPr>
          <w:p w14:paraId="17C343C5"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Nie</w:t>
            </w:r>
          </w:p>
        </w:tc>
        <w:tc>
          <w:tcPr>
            <w:tcW w:w="1111" w:type="dxa"/>
            <w:vAlign w:val="center"/>
          </w:tcPr>
          <w:p w14:paraId="390B91FE"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Nie</w:t>
            </w:r>
          </w:p>
        </w:tc>
        <w:tc>
          <w:tcPr>
            <w:tcW w:w="847" w:type="dxa"/>
            <w:vAlign w:val="center"/>
          </w:tcPr>
          <w:p w14:paraId="0BEC844F"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Nie</w:t>
            </w:r>
          </w:p>
        </w:tc>
        <w:tc>
          <w:tcPr>
            <w:tcW w:w="1607" w:type="dxa"/>
            <w:vAlign w:val="center"/>
          </w:tcPr>
          <w:p w14:paraId="0B9C85AC"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Nie</w:t>
            </w:r>
          </w:p>
        </w:tc>
        <w:tc>
          <w:tcPr>
            <w:tcW w:w="1300" w:type="dxa"/>
            <w:vAlign w:val="center"/>
          </w:tcPr>
          <w:p w14:paraId="0EC0C917"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Nie</w:t>
            </w:r>
          </w:p>
        </w:tc>
      </w:tr>
      <w:tr w:rsidR="0099499A" w:rsidRPr="00937F23" w14:paraId="71E368CC" w14:textId="77777777" w:rsidTr="00564779">
        <w:trPr>
          <w:jc w:val="center"/>
        </w:trPr>
        <w:tc>
          <w:tcPr>
            <w:tcW w:w="981" w:type="dxa"/>
            <w:shd w:val="clear" w:color="auto" w:fill="F2F2F2" w:themeFill="background1" w:themeFillShade="F2"/>
            <w:vAlign w:val="center"/>
          </w:tcPr>
          <w:p w14:paraId="37B52EC2" w14:textId="77777777" w:rsidR="0099499A" w:rsidRPr="00937F23" w:rsidRDefault="0099499A" w:rsidP="00DA689E">
            <w:pPr>
              <w:pStyle w:val="Tablebody"/>
              <w:autoSpaceDE w:val="0"/>
              <w:autoSpaceDN w:val="0"/>
              <w:adjustRightInd w:val="0"/>
              <w:spacing w:before="40" w:after="40" w:line="240" w:lineRule="auto"/>
              <w:jc w:val="both"/>
              <w:rPr>
                <w:rFonts w:ascii="Times New Roman" w:hAnsi="Times New Roman"/>
                <w:bCs/>
                <w:sz w:val="14"/>
                <w:szCs w:val="16"/>
                <w:lang w:val="pl-PL"/>
              </w:rPr>
            </w:pPr>
            <w:r w:rsidRPr="00937F23">
              <w:rPr>
                <w:rFonts w:ascii="Times New Roman" w:hAnsi="Times New Roman"/>
                <w:bCs/>
                <w:sz w:val="14"/>
                <w:szCs w:val="16"/>
                <w:lang w:val="pl-PL"/>
              </w:rPr>
              <w:t>Obie metody dozwolone</w:t>
            </w:r>
          </w:p>
        </w:tc>
        <w:tc>
          <w:tcPr>
            <w:tcW w:w="951" w:type="dxa"/>
            <w:vAlign w:val="center"/>
          </w:tcPr>
          <w:p w14:paraId="3CCF8D56"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Tak</w:t>
            </w:r>
          </w:p>
        </w:tc>
        <w:tc>
          <w:tcPr>
            <w:tcW w:w="766" w:type="dxa"/>
            <w:vAlign w:val="center"/>
          </w:tcPr>
          <w:p w14:paraId="016DF350"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Nie</w:t>
            </w:r>
          </w:p>
        </w:tc>
        <w:tc>
          <w:tcPr>
            <w:tcW w:w="949" w:type="dxa"/>
            <w:vAlign w:val="center"/>
          </w:tcPr>
          <w:p w14:paraId="721BFA15"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Nie</w:t>
            </w:r>
          </w:p>
        </w:tc>
        <w:tc>
          <w:tcPr>
            <w:tcW w:w="1005" w:type="dxa"/>
            <w:vAlign w:val="center"/>
          </w:tcPr>
          <w:p w14:paraId="3655F669"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Nie</w:t>
            </w:r>
          </w:p>
        </w:tc>
        <w:tc>
          <w:tcPr>
            <w:tcW w:w="1111" w:type="dxa"/>
            <w:vAlign w:val="center"/>
          </w:tcPr>
          <w:p w14:paraId="1ADAE60D"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Nie</w:t>
            </w:r>
          </w:p>
        </w:tc>
        <w:tc>
          <w:tcPr>
            <w:tcW w:w="847" w:type="dxa"/>
            <w:vAlign w:val="center"/>
          </w:tcPr>
          <w:p w14:paraId="5AB83446"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Nie</w:t>
            </w:r>
          </w:p>
        </w:tc>
        <w:tc>
          <w:tcPr>
            <w:tcW w:w="1607" w:type="dxa"/>
            <w:vAlign w:val="center"/>
          </w:tcPr>
          <w:p w14:paraId="67BA3A11"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Nie</w:t>
            </w:r>
          </w:p>
        </w:tc>
        <w:tc>
          <w:tcPr>
            <w:tcW w:w="1300" w:type="dxa"/>
            <w:vAlign w:val="center"/>
          </w:tcPr>
          <w:p w14:paraId="6E5299CE" w14:textId="77777777" w:rsidR="0099499A" w:rsidRPr="00937F23" w:rsidRDefault="0099499A" w:rsidP="00DA689E">
            <w:pPr>
              <w:pStyle w:val="Tablebody"/>
              <w:autoSpaceDE w:val="0"/>
              <w:autoSpaceDN w:val="0"/>
              <w:adjustRightInd w:val="0"/>
              <w:spacing w:before="40" w:after="40" w:line="240" w:lineRule="auto"/>
              <w:jc w:val="center"/>
              <w:rPr>
                <w:rFonts w:ascii="Times New Roman" w:hAnsi="Times New Roman"/>
                <w:bCs/>
                <w:sz w:val="14"/>
                <w:szCs w:val="16"/>
                <w:lang w:val="pl-PL"/>
              </w:rPr>
            </w:pPr>
            <w:r w:rsidRPr="00937F23">
              <w:rPr>
                <w:rFonts w:ascii="Times New Roman" w:hAnsi="Times New Roman"/>
                <w:bCs/>
                <w:sz w:val="14"/>
                <w:szCs w:val="16"/>
                <w:lang w:val="pl-PL"/>
              </w:rPr>
              <w:t>Nie</w:t>
            </w:r>
          </w:p>
        </w:tc>
      </w:tr>
    </w:tbl>
    <w:p w14:paraId="3C3848C7" w14:textId="77777777" w:rsidR="0099499A" w:rsidRPr="00937F23" w:rsidRDefault="0099499A" w:rsidP="0099499A">
      <w:pPr>
        <w:spacing w:after="0" w:line="240" w:lineRule="auto"/>
        <w:rPr>
          <w:rFonts w:ascii="Times New Roman" w:eastAsia="Times New Roman" w:hAnsi="Times New Roman" w:cs="Times New Roman"/>
          <w:color w:val="000000"/>
          <w:sz w:val="20"/>
          <w:szCs w:val="18"/>
        </w:rPr>
      </w:pPr>
    </w:p>
    <w:p w14:paraId="564CDF12" w14:textId="48DCB296" w:rsidR="00896ED6" w:rsidRPr="00937F23" w:rsidRDefault="00896ED6" w:rsidP="00896ED6">
      <w:pPr>
        <w:jc w:val="both"/>
        <w:rPr>
          <w:rFonts w:ascii="Times New Roman" w:hAnsi="Times New Roman" w:cs="Times New Roman"/>
          <w:sz w:val="20"/>
          <w:szCs w:val="20"/>
        </w:rPr>
      </w:pPr>
      <w:r w:rsidRPr="00937F23">
        <w:rPr>
          <w:rFonts w:ascii="Times New Roman" w:hAnsi="Times New Roman" w:cs="Times New Roman"/>
          <w:sz w:val="20"/>
          <w:szCs w:val="20"/>
        </w:rPr>
        <w:t xml:space="preserve">W przypadku obliczeń metodą godzinową lub miesięczną zgodnie z normą </w:t>
      </w:r>
      <w:bookmarkStart w:id="46" w:name="_Hlk118121363"/>
      <w:r w:rsidRPr="00937F23">
        <w:rPr>
          <w:rFonts w:ascii="Times New Roman" w:hAnsi="Times New Roman" w:cs="Times New Roman"/>
          <w:sz w:val="20"/>
          <w:szCs w:val="20"/>
        </w:rPr>
        <w:t>PN-EN ISO 52016-1</w:t>
      </w:r>
      <w:bookmarkEnd w:id="46"/>
      <w:r w:rsidRPr="00937F23">
        <w:rPr>
          <w:rFonts w:ascii="Times New Roman" w:hAnsi="Times New Roman" w:cs="Times New Roman"/>
          <w:sz w:val="20"/>
          <w:szCs w:val="20"/>
        </w:rPr>
        <w:t xml:space="preserve"> jako dane wejściowe do obliczeń przyjmuje się wartości domyślne podane w złączniku B normy PN-EN ISO 52016-1. W przypadku obliczeń godzinowych wykonywanych programami komputerowymi systemów symulacji energetycznych budynków do obliczeń zapotrzebowania na energię użytkową ogrzewania lub chłodzenia oraz nawilżania lub odwilżania dopuszcza się jedynie te programy komputerowe, które spełniają testy weryfikacyjne opisane w rozdziale 7.2 normy PN-EN ISO 52016-1.</w:t>
      </w:r>
    </w:p>
    <w:p w14:paraId="5E169B24" w14:textId="4FAB3830" w:rsidR="0099499A" w:rsidRPr="00937F23" w:rsidRDefault="005E569A" w:rsidP="005E569A">
      <w:pPr>
        <w:jc w:val="both"/>
        <w:rPr>
          <w:rFonts w:ascii="Times New Roman" w:hAnsi="Times New Roman" w:cs="Times New Roman"/>
          <w:sz w:val="20"/>
          <w:szCs w:val="20"/>
        </w:rPr>
      </w:pPr>
      <w:r w:rsidRPr="00937F23">
        <w:rPr>
          <w:rFonts w:ascii="Times New Roman" w:hAnsi="Times New Roman" w:cs="Times New Roman"/>
          <w:sz w:val="20"/>
          <w:szCs w:val="20"/>
        </w:rPr>
        <w:lastRenderedPageBreak/>
        <w:t xml:space="preserve">Do obliczeń zapotrzebowania na energię należy stosować odpowiednie dla metody godzinowej lub miesięcznej </w:t>
      </w:r>
      <w:r w:rsidR="00AD4E88" w:rsidRPr="00AD4E88">
        <w:rPr>
          <w:rFonts w:ascii="Times New Roman" w:hAnsi="Times New Roman" w:cs="Times New Roman"/>
          <w:sz w:val="20"/>
          <w:szCs w:val="20"/>
        </w:rPr>
        <w:t>dane klimatyczne z najbliższej stacji meteorologicznej względem lokalizacji budynku podawane w portalu danych, o którym mowa w art. 2 pkt 13 ustawy z dnia 11 sierpnia 2021 r. o otwartych danych i ponownym wykorzystywaniu informacji sektora publicznego (Dz.U. z 2023 r. poz. 1524)</w:t>
      </w:r>
      <w:r w:rsidRPr="00937F23">
        <w:rPr>
          <w:rFonts w:ascii="Times New Roman" w:hAnsi="Times New Roman" w:cs="Times New Roman"/>
          <w:sz w:val="20"/>
          <w:szCs w:val="20"/>
        </w:rPr>
        <w:t>.</w:t>
      </w:r>
    </w:p>
    <w:p w14:paraId="5CF3ADDE" w14:textId="55BC066C" w:rsidR="003E297F" w:rsidRPr="00937F23" w:rsidRDefault="00A05485" w:rsidP="00AE632F">
      <w:pPr>
        <w:pStyle w:val="Akapitzlist"/>
        <w:numPr>
          <w:ilvl w:val="1"/>
          <w:numId w:val="3"/>
        </w:numPr>
        <w:spacing w:after="0" w:line="240" w:lineRule="auto"/>
        <w:ind w:left="426"/>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R</w:t>
      </w:r>
      <w:r w:rsidR="006F5B8D" w:rsidRPr="00937F23">
        <w:rPr>
          <w:rFonts w:ascii="Times New Roman" w:eastAsia="Times New Roman" w:hAnsi="Times New Roman" w:cs="Times New Roman"/>
          <w:color w:val="000000"/>
          <w:szCs w:val="20"/>
        </w:rPr>
        <w:t xml:space="preserve">oczne zapotrzebowanie na energię użytkową </w:t>
      </w:r>
      <m:oMath>
        <m:sSub>
          <m:sSubPr>
            <m:ctrlPr>
              <w:rPr>
                <w:rFonts w:ascii="Cambria Math" w:eastAsia="Times New Roman" w:hAnsi="Cambria Math" w:cs="Times New Roman"/>
                <w:b/>
                <w:bCs/>
                <w:color w:val="000000"/>
                <w:sz w:val="22"/>
                <w:szCs w:val="22"/>
              </w:rPr>
            </m:ctrlPr>
          </m:sSubPr>
          <m:e>
            <m:r>
              <m:rPr>
                <m:sty m:val="bi"/>
              </m:rPr>
              <w:rPr>
                <w:rFonts w:ascii="Cambria Math" w:eastAsia="Times New Roman" w:hAnsi="Cambria Math" w:cs="Times New Roman"/>
                <w:color w:val="000000"/>
                <w:sz w:val="22"/>
                <w:szCs w:val="22"/>
              </w:rPr>
              <m:t>Q</m:t>
            </m:r>
          </m:e>
          <m:sub>
            <m:r>
              <m:rPr>
                <m:sty m:val="bi"/>
              </m:rPr>
              <w:rPr>
                <w:rFonts w:ascii="Cambria Math" w:eastAsia="Times New Roman" w:hAnsi="Cambria Math" w:cs="Times New Roman"/>
                <w:color w:val="000000"/>
                <w:sz w:val="22"/>
                <w:szCs w:val="22"/>
              </w:rPr>
              <m:t>nd</m:t>
            </m:r>
          </m:sub>
        </m:sSub>
      </m:oMath>
      <w:r w:rsidR="006F5B8D" w:rsidRPr="00937F23">
        <w:rPr>
          <w:rFonts w:ascii="Times New Roman" w:eastAsia="Times New Roman" w:hAnsi="Times New Roman" w:cs="Times New Roman"/>
          <w:color w:val="000000"/>
          <w:szCs w:val="20"/>
        </w:rPr>
        <w:t xml:space="preserve">, w </w:t>
      </w:r>
      <w:r w:rsidR="006F5B8D" w:rsidRPr="00937F23">
        <w:rPr>
          <w:rFonts w:ascii="Times New Roman" w:eastAsia="Times New Roman" w:hAnsi="Times New Roman" w:cs="Times New Roman"/>
          <w:i/>
          <w:iCs/>
          <w:color w:val="000000"/>
          <w:szCs w:val="20"/>
        </w:rPr>
        <w:t>kWh/rok</w:t>
      </w:r>
      <w:r w:rsidR="006F5B8D" w:rsidRPr="00937F23">
        <w:rPr>
          <w:rFonts w:ascii="Times New Roman" w:eastAsia="Times New Roman" w:hAnsi="Times New Roman" w:cs="Times New Roman"/>
          <w:color w:val="000000"/>
          <w:szCs w:val="20"/>
        </w:rPr>
        <w:t>, oblicza się ze wzoru:</w:t>
      </w:r>
    </w:p>
    <w:p w14:paraId="0B620055" w14:textId="77777777" w:rsidR="003E297F"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nd</m:t>
            </m:r>
          </m:sub>
        </m:sSub>
        <m:r>
          <w:rPr>
            <w:rFonts w:ascii="Cambria Math" w:eastAsia="MS Mincho" w:hAnsi="Cambria Math" w:cs="Times New Roman"/>
            <w:color w:val="404040" w:themeColor="text1" w:themeTint="BF"/>
            <w:lang w:eastAsia="ja-JP"/>
          </w:rPr>
          <m:t>=</m:t>
        </m:r>
        <m:nary>
          <m:naryPr>
            <m:chr m:val="∑"/>
            <m:supHide m:val="1"/>
            <m:ctrlPr>
              <w:rPr>
                <w:rFonts w:ascii="Cambria Math" w:eastAsia="MS Mincho" w:hAnsi="Cambria Math" w:cs="Times New Roman"/>
                <w:i/>
                <w:color w:val="404040" w:themeColor="text1" w:themeTint="BF"/>
                <w:lang w:eastAsia="ja-JP"/>
              </w:rPr>
            </m:ctrlPr>
          </m:naryPr>
          <m:sub>
            <m:r>
              <w:rPr>
                <w:rFonts w:ascii="Cambria Math" w:eastAsia="MS Mincho" w:hAnsi="Cambria Math" w:cs="Times New Roman"/>
                <w:color w:val="404040" w:themeColor="text1" w:themeTint="BF"/>
                <w:lang w:eastAsia="ja-JP"/>
              </w:rPr>
              <m:t>i</m:t>
            </m:r>
          </m:sub>
          <m:sup/>
          <m:e>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nd,i</m:t>
                </m:r>
              </m:sub>
            </m:sSub>
          </m:e>
        </m:nary>
      </m:oMath>
      <w:r w:rsidR="003E297F" w:rsidRPr="00937F23">
        <w:rPr>
          <w:rFonts w:ascii="Times New Roman" w:eastAsia="MS Mincho" w:hAnsi="Times New Roman" w:cs="Times New Roman"/>
          <w:i/>
          <w:color w:val="404040" w:themeColor="text1" w:themeTint="BF"/>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3E297F" w:rsidRPr="00937F23">
        <w:rPr>
          <w:rFonts w:ascii="Times New Roman" w:eastAsia="MS Mincho" w:hAnsi="Times New Roman" w:cs="Times New Roman"/>
          <w:i/>
          <w:color w:val="404040" w:themeColor="text1" w:themeTint="BF"/>
          <w:sz w:val="20"/>
          <w:szCs w:val="20"/>
          <w:lang w:eastAsia="ja-JP"/>
        </w:rPr>
        <w:t>(</w:t>
      </w:r>
      <w:r w:rsidR="00E67F99" w:rsidRPr="00937F23">
        <w:rPr>
          <w:rFonts w:ascii="Times New Roman" w:eastAsia="MS Mincho" w:hAnsi="Times New Roman" w:cs="Times New Roman"/>
          <w:i/>
          <w:color w:val="404040" w:themeColor="text1" w:themeTint="BF"/>
          <w:sz w:val="20"/>
          <w:szCs w:val="20"/>
          <w:lang w:eastAsia="ja-JP"/>
        </w:rPr>
        <w:t>3</w:t>
      </w:r>
      <w:r w:rsidR="0006286C" w:rsidRPr="00937F23">
        <w:rPr>
          <w:rFonts w:ascii="Times New Roman" w:eastAsia="MS Mincho" w:hAnsi="Times New Roman" w:cs="Times New Roman"/>
          <w:i/>
          <w:color w:val="404040" w:themeColor="text1" w:themeTint="BF"/>
          <w:sz w:val="20"/>
          <w:szCs w:val="20"/>
          <w:lang w:eastAsia="ja-JP"/>
        </w:rPr>
        <w:t>3</w:t>
      </w:r>
      <w:r w:rsidR="003E297F" w:rsidRPr="00937F23">
        <w:rPr>
          <w:rFonts w:ascii="Times New Roman" w:eastAsia="MS Mincho" w:hAnsi="Times New Roman" w:cs="Times New Roman"/>
          <w:i/>
          <w:color w:val="404040" w:themeColor="text1" w:themeTint="BF"/>
          <w:sz w:val="20"/>
          <w:szCs w:val="20"/>
          <w:lang w:eastAsia="ja-JP"/>
        </w:rPr>
        <w:t>)</w:t>
      </w:r>
    </w:p>
    <w:p w14:paraId="49B378D2" w14:textId="2230DDD5" w:rsidR="003E297F" w:rsidRPr="00937F23" w:rsidRDefault="003E297F" w:rsidP="003E297F">
      <w:pPr>
        <w:rPr>
          <w:rFonts w:ascii="Times New Roman" w:hAnsi="Times New Roman" w:cs="Times New Roman"/>
          <w:sz w:val="20"/>
          <w:szCs w:val="20"/>
        </w:rPr>
      </w:pPr>
      <w:r w:rsidRPr="00937F23">
        <w:rPr>
          <w:rFonts w:ascii="Times New Roman" w:hAnsi="Times New Roman" w:cs="Times New Roman"/>
          <w:sz w:val="20"/>
          <w:szCs w:val="20"/>
        </w:rPr>
        <w:t>gdzie, dla każdego nośnika energii</w:t>
      </w:r>
      <w:r w:rsidR="00D16096" w:rsidRPr="00937F23">
        <w:rPr>
          <w:rFonts w:ascii="Times New Roman" w:hAnsi="Times New Roman" w:cs="Times New Roman"/>
          <w:sz w:val="20"/>
          <w:szCs w:val="20"/>
        </w:rPr>
        <w:t xml:space="preserve"> </w:t>
      </w:r>
      <w:r w:rsidR="00D16096" w:rsidRPr="00937F23">
        <w:rPr>
          <w:rFonts w:ascii="Times New Roman" w:hAnsi="Times New Roman" w:cs="Times New Roman"/>
          <w:i/>
          <w:iCs/>
          <w:sz w:val="20"/>
          <w:szCs w:val="20"/>
        </w:rPr>
        <w:t>i</w:t>
      </w:r>
      <w:r w:rsidR="00DA689E" w:rsidRPr="00937F23">
        <w:rPr>
          <w:rFonts w:ascii="Times New Roman" w:hAnsi="Times New Roman" w:cs="Times New Roman"/>
          <w:sz w:val="20"/>
          <w:szCs w:val="20"/>
        </w:rPr>
        <w:t>,</w:t>
      </w:r>
      <w:r w:rsidRPr="00937F23">
        <w:rPr>
          <w:rFonts w:ascii="Times New Roman" w:hAnsi="Times New Roman" w:cs="Times New Roman"/>
          <w:sz w:val="20"/>
          <w:szCs w:val="20"/>
        </w:rPr>
        <w:t xml:space="preserve"> oprócz energii elektrycznej: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7566"/>
      </w:tblGrid>
      <w:tr w:rsidR="003E297F" w:rsidRPr="00937F23" w14:paraId="4A25EC4A" w14:textId="77777777" w:rsidTr="00896ED6">
        <w:tc>
          <w:tcPr>
            <w:tcW w:w="1526" w:type="dxa"/>
            <w:vAlign w:val="center"/>
          </w:tcPr>
          <w:p w14:paraId="052EF61F" w14:textId="77777777" w:rsidR="003E297F" w:rsidRPr="00937F23" w:rsidRDefault="00000000" w:rsidP="00DA689E">
            <w:pPr>
              <w:spacing w:before="40" w:after="40"/>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nd,i</m:t>
                  </m:r>
                </m:sub>
              </m:sSub>
            </m:oMath>
            <w:r w:rsidR="003E297F" w:rsidRPr="00937F23">
              <w:rPr>
                <w:rFonts w:ascii="Times New Roman" w:hAnsi="Times New Roman" w:cs="Times New Roman"/>
                <w:sz w:val="20"/>
                <w:szCs w:val="20"/>
              </w:rPr>
              <w:t xml:space="preserve"> </w:t>
            </w:r>
          </w:p>
        </w:tc>
        <w:tc>
          <w:tcPr>
            <w:tcW w:w="7796" w:type="dxa"/>
            <w:vAlign w:val="center"/>
          </w:tcPr>
          <w:p w14:paraId="75A4B0F7" w14:textId="49E1BA6E" w:rsidR="003E297F" w:rsidRPr="00937F23" w:rsidRDefault="003E297F" w:rsidP="00DA689E">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energia użytkowa nośnika energii </w:t>
            </w:r>
            <w:r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jak określono</w:t>
            </w:r>
            <w:r w:rsidR="00D164A1" w:rsidRPr="00937F23">
              <w:rPr>
                <w:rFonts w:ascii="Times New Roman" w:hAnsi="Times New Roman" w:cs="Times New Roman"/>
                <w:sz w:val="18"/>
                <w:szCs w:val="18"/>
              </w:rPr>
              <w:t xml:space="preserve"> w pkt. 6.3.</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kWh/rok</w:t>
            </w:r>
          </w:p>
        </w:tc>
      </w:tr>
      <w:tr w:rsidR="003E297F" w:rsidRPr="00937F23" w14:paraId="4F592C7A" w14:textId="77777777" w:rsidTr="00896ED6">
        <w:tc>
          <w:tcPr>
            <w:tcW w:w="1526" w:type="dxa"/>
            <w:vAlign w:val="center"/>
          </w:tcPr>
          <w:p w14:paraId="2BE6B6C4" w14:textId="77777777" w:rsidR="003E297F" w:rsidRPr="00937F23" w:rsidRDefault="003E297F" w:rsidP="00DA689E">
            <w:pPr>
              <w:spacing w:before="40" w:after="40"/>
              <w:rPr>
                <w:rFonts w:ascii="Times New Roman" w:hAnsi="Times New Roman" w:cs="Times New Roman"/>
                <w:i/>
                <w:iCs/>
                <w:sz w:val="20"/>
                <w:szCs w:val="20"/>
              </w:rPr>
            </w:pPr>
            <w:r w:rsidRPr="00937F23">
              <w:rPr>
                <w:rFonts w:ascii="Times New Roman" w:hAnsi="Times New Roman" w:cs="Times New Roman"/>
                <w:i/>
                <w:iCs/>
                <w:sz w:val="20"/>
                <w:szCs w:val="20"/>
              </w:rPr>
              <w:t>i</w:t>
            </w:r>
          </w:p>
        </w:tc>
        <w:tc>
          <w:tcPr>
            <w:tcW w:w="7796" w:type="dxa"/>
            <w:vAlign w:val="center"/>
          </w:tcPr>
          <w:p w14:paraId="4CFE358C" w14:textId="73B9EFF7" w:rsidR="003E297F" w:rsidRPr="00937F23" w:rsidRDefault="003E297F" w:rsidP="00DA689E">
            <w:pPr>
              <w:spacing w:before="40" w:after="40"/>
              <w:rPr>
                <w:rFonts w:ascii="Times New Roman" w:hAnsi="Times New Roman" w:cs="Times New Roman"/>
                <w:sz w:val="18"/>
                <w:szCs w:val="18"/>
              </w:rPr>
            </w:pPr>
            <w:r w:rsidRPr="00937F23">
              <w:rPr>
                <w:rFonts w:ascii="Times New Roman" w:hAnsi="Times New Roman" w:cs="Times New Roman"/>
                <w:sz w:val="18"/>
                <w:szCs w:val="18"/>
              </w:rPr>
              <w:t>indeks nośnika energii</w:t>
            </w:r>
          </w:p>
        </w:tc>
      </w:tr>
    </w:tbl>
    <w:p w14:paraId="2B0C1E63" w14:textId="77777777" w:rsidR="002E0F34" w:rsidRPr="00937F23" w:rsidRDefault="002E0F34" w:rsidP="002E0F34">
      <w:pPr>
        <w:spacing w:after="0" w:line="240" w:lineRule="auto"/>
        <w:rPr>
          <w:rFonts w:ascii="Times New Roman" w:eastAsia="Times New Roman" w:hAnsi="Times New Roman" w:cs="Times New Roman"/>
          <w:b/>
          <w:bCs/>
          <w:color w:val="000000"/>
          <w:sz w:val="20"/>
          <w:szCs w:val="18"/>
        </w:rPr>
      </w:pPr>
    </w:p>
    <w:p w14:paraId="2D06BDBD" w14:textId="77777777" w:rsidR="002E0F34" w:rsidRPr="00937F23" w:rsidRDefault="006F5B8D" w:rsidP="00AE632F">
      <w:pPr>
        <w:pStyle w:val="Akapitzlist"/>
        <w:numPr>
          <w:ilvl w:val="1"/>
          <w:numId w:val="3"/>
        </w:numPr>
        <w:spacing w:after="0" w:line="240" w:lineRule="auto"/>
        <w:ind w:left="426"/>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Łączne roczne zapotrzebowanie na energię użytkową dla nośnika energii </w:t>
      </w:r>
      <w:r w:rsidRPr="00937F23">
        <w:rPr>
          <w:rFonts w:ascii="Times New Roman" w:eastAsia="Times New Roman" w:hAnsi="Times New Roman" w:cs="Times New Roman"/>
          <w:i/>
          <w:iCs/>
          <w:color w:val="000000"/>
          <w:szCs w:val="20"/>
        </w:rPr>
        <w:t>i</w:t>
      </w:r>
      <w:r w:rsidRPr="00937F23">
        <w:rPr>
          <w:rFonts w:ascii="Times New Roman" w:eastAsia="Times New Roman" w:hAnsi="Times New Roman" w:cs="Times New Roman"/>
          <w:color w:val="000000"/>
          <w:szCs w:val="20"/>
        </w:rPr>
        <w:t xml:space="preserve"> </w:t>
      </w:r>
      <m:oMath>
        <m:sSub>
          <m:sSubPr>
            <m:ctrlPr>
              <w:rPr>
                <w:rFonts w:ascii="Cambria Math" w:eastAsia="Times New Roman" w:hAnsi="Cambria Math" w:cs="Times New Roman"/>
                <w:b/>
                <w:bCs/>
                <w:color w:val="000000"/>
                <w:sz w:val="22"/>
                <w:szCs w:val="22"/>
              </w:rPr>
            </m:ctrlPr>
          </m:sSubPr>
          <m:e>
            <m:r>
              <m:rPr>
                <m:sty m:val="bi"/>
              </m:rPr>
              <w:rPr>
                <w:rFonts w:ascii="Cambria Math" w:eastAsia="Times New Roman" w:hAnsi="Cambria Math" w:cs="Times New Roman"/>
                <w:color w:val="000000"/>
                <w:sz w:val="22"/>
                <w:szCs w:val="22"/>
              </w:rPr>
              <m:t>Q</m:t>
            </m:r>
          </m:e>
          <m:sub>
            <m:r>
              <m:rPr>
                <m:sty m:val="bi"/>
              </m:rPr>
              <w:rPr>
                <w:rFonts w:ascii="Cambria Math" w:eastAsia="Times New Roman" w:hAnsi="Cambria Math" w:cs="Times New Roman"/>
                <w:color w:val="000000"/>
                <w:sz w:val="22"/>
                <w:szCs w:val="22"/>
              </w:rPr>
              <m:t>nd</m:t>
            </m:r>
            <m:r>
              <m:rPr>
                <m:sty m:val="b"/>
              </m:rPr>
              <w:rPr>
                <w:rFonts w:ascii="Cambria Math" w:eastAsia="Times New Roman" w:hAnsi="Cambria Math" w:cs="Times New Roman"/>
                <w:color w:val="000000"/>
                <w:sz w:val="22"/>
                <w:szCs w:val="22"/>
              </w:rPr>
              <m:t>,</m:t>
            </m:r>
            <m:r>
              <m:rPr>
                <m:sty m:val="bi"/>
              </m:rPr>
              <w:rPr>
                <w:rFonts w:ascii="Cambria Math" w:eastAsia="Times New Roman" w:hAnsi="Cambria Math" w:cs="Times New Roman"/>
                <w:color w:val="000000"/>
                <w:sz w:val="22"/>
                <w:szCs w:val="22"/>
              </w:rPr>
              <m:t>i</m:t>
            </m:r>
          </m:sub>
        </m:sSub>
      </m:oMath>
      <w:r w:rsidRPr="00937F23">
        <w:rPr>
          <w:rFonts w:ascii="Times New Roman" w:eastAsia="Times New Roman" w:hAnsi="Times New Roman" w:cs="Times New Roman"/>
          <w:color w:val="000000"/>
          <w:szCs w:val="20"/>
        </w:rPr>
        <w:t xml:space="preserve">, </w:t>
      </w:r>
      <w:r w:rsidR="002E0F34" w:rsidRPr="00937F23">
        <w:rPr>
          <w:rFonts w:ascii="Times New Roman" w:eastAsia="Times New Roman" w:hAnsi="Times New Roman" w:cs="Times New Roman"/>
          <w:color w:val="000000"/>
          <w:szCs w:val="20"/>
        </w:rPr>
        <w:t>w</w:t>
      </w:r>
      <w:r w:rsidR="00D164A1" w:rsidRPr="00937F23">
        <w:rPr>
          <w:rFonts w:ascii="Times New Roman" w:eastAsia="Times New Roman" w:hAnsi="Times New Roman" w:cs="Times New Roman"/>
          <w:color w:val="000000"/>
          <w:szCs w:val="20"/>
        </w:rPr>
        <w:t> </w:t>
      </w:r>
      <w:r w:rsidR="002E0F34" w:rsidRPr="00937F23">
        <w:rPr>
          <w:rFonts w:ascii="Times New Roman" w:eastAsia="Times New Roman" w:hAnsi="Times New Roman" w:cs="Times New Roman"/>
          <w:color w:val="000000"/>
          <w:szCs w:val="20"/>
        </w:rPr>
        <w:t>kWh/rok</w:t>
      </w:r>
      <w:r w:rsidRPr="00937F23">
        <w:rPr>
          <w:rFonts w:ascii="Times New Roman" w:eastAsia="Times New Roman" w:hAnsi="Times New Roman" w:cs="Times New Roman"/>
          <w:color w:val="000000"/>
          <w:szCs w:val="20"/>
        </w:rPr>
        <w:t>, oblicza się ze wzoru:</w:t>
      </w:r>
    </w:p>
    <w:p w14:paraId="76A9CB02" w14:textId="77777777" w:rsidR="002E0F34"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nd,i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H,nd,i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W,nd,i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C,nd,i</m:t>
            </m:r>
          </m:sub>
        </m:sSub>
      </m:oMath>
      <w:r w:rsidR="002E0F34" w:rsidRPr="00937F23">
        <w:rPr>
          <w:rFonts w:ascii="Times New Roman" w:eastAsia="MS Mincho" w:hAnsi="Times New Roman" w:cs="Times New Roman"/>
          <w:i/>
          <w:color w:val="404040" w:themeColor="text1" w:themeTint="BF"/>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8E12CD"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2E0F34" w:rsidRPr="00937F23">
        <w:rPr>
          <w:rFonts w:ascii="Times New Roman" w:eastAsia="MS Mincho" w:hAnsi="Times New Roman" w:cs="Times New Roman"/>
          <w:i/>
          <w:color w:val="404040" w:themeColor="text1" w:themeTint="BF"/>
          <w:sz w:val="20"/>
          <w:szCs w:val="20"/>
          <w:lang w:eastAsia="ja-JP"/>
        </w:rPr>
        <w:t>(</w:t>
      </w:r>
      <w:r w:rsidR="00117376" w:rsidRPr="00937F23">
        <w:rPr>
          <w:rFonts w:ascii="Times New Roman" w:eastAsia="MS Mincho" w:hAnsi="Times New Roman" w:cs="Times New Roman"/>
          <w:i/>
          <w:color w:val="404040" w:themeColor="text1" w:themeTint="BF"/>
          <w:sz w:val="20"/>
          <w:szCs w:val="20"/>
          <w:lang w:eastAsia="ja-JP"/>
        </w:rPr>
        <w:t>3</w:t>
      </w:r>
      <w:r w:rsidR="0006286C" w:rsidRPr="00937F23">
        <w:rPr>
          <w:rFonts w:ascii="Times New Roman" w:eastAsia="MS Mincho" w:hAnsi="Times New Roman" w:cs="Times New Roman"/>
          <w:i/>
          <w:color w:val="404040" w:themeColor="text1" w:themeTint="BF"/>
          <w:sz w:val="20"/>
          <w:szCs w:val="20"/>
          <w:lang w:eastAsia="ja-JP"/>
        </w:rPr>
        <w:t>4</w:t>
      </w:r>
      <w:r w:rsidR="002E0F34" w:rsidRPr="00937F23">
        <w:rPr>
          <w:rFonts w:ascii="Times New Roman" w:eastAsia="MS Mincho" w:hAnsi="Times New Roman" w:cs="Times New Roman"/>
          <w:i/>
          <w:color w:val="404040" w:themeColor="text1" w:themeTint="BF"/>
          <w:sz w:val="20"/>
          <w:szCs w:val="20"/>
          <w:lang w:eastAsia="ja-JP"/>
        </w:rPr>
        <w:t>)</w:t>
      </w:r>
    </w:p>
    <w:p w14:paraId="6ADDF346" w14:textId="0A36AC44" w:rsidR="002E0F34" w:rsidRPr="00937F23" w:rsidRDefault="002E0F34" w:rsidP="002E0F34">
      <w:pPr>
        <w:rPr>
          <w:rFonts w:ascii="Times New Roman" w:hAnsi="Times New Roman" w:cs="Times New Roman"/>
          <w:sz w:val="20"/>
          <w:szCs w:val="20"/>
        </w:rPr>
      </w:pPr>
      <w:r w:rsidRPr="00937F23">
        <w:rPr>
          <w:rFonts w:ascii="Times New Roman" w:hAnsi="Times New Roman" w:cs="Times New Roman"/>
          <w:sz w:val="20"/>
          <w:szCs w:val="20"/>
        </w:rPr>
        <w:t>gdzie, dla każdego nośnika energii</w:t>
      </w:r>
      <w:r w:rsidR="00D16096" w:rsidRPr="00937F23">
        <w:rPr>
          <w:rFonts w:ascii="Times New Roman" w:hAnsi="Times New Roman" w:cs="Times New Roman"/>
          <w:sz w:val="20"/>
          <w:szCs w:val="20"/>
        </w:rPr>
        <w:t xml:space="preserve"> </w:t>
      </w:r>
      <w:r w:rsidR="00D16096" w:rsidRPr="00937F23">
        <w:rPr>
          <w:rFonts w:ascii="Times New Roman" w:hAnsi="Times New Roman" w:cs="Times New Roman"/>
          <w:i/>
          <w:iCs/>
          <w:sz w:val="20"/>
          <w:szCs w:val="20"/>
        </w:rPr>
        <w:t>i</w:t>
      </w:r>
      <w:r w:rsidRPr="00937F23">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565"/>
      </w:tblGrid>
      <w:tr w:rsidR="00A34527" w:rsidRPr="00937F23" w14:paraId="027C0832" w14:textId="77777777" w:rsidTr="00117376">
        <w:tc>
          <w:tcPr>
            <w:tcW w:w="1498" w:type="dxa"/>
            <w:vAlign w:val="center"/>
          </w:tcPr>
          <w:p w14:paraId="5FCAC5D4" w14:textId="77777777" w:rsidR="00A34527" w:rsidRPr="00937F23" w:rsidRDefault="00000000" w:rsidP="003068CA">
            <w:pPr>
              <w:spacing w:before="40" w:after="40"/>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H,nd,i</m:t>
                  </m:r>
                </m:sub>
              </m:sSub>
            </m:oMath>
            <w:r w:rsidR="00A34527" w:rsidRPr="00937F23">
              <w:rPr>
                <w:rFonts w:ascii="Times New Roman" w:hAnsi="Times New Roman" w:cs="Times New Roman"/>
                <w:sz w:val="20"/>
                <w:szCs w:val="20"/>
              </w:rPr>
              <w:t xml:space="preserve"> </w:t>
            </w:r>
          </w:p>
        </w:tc>
        <w:tc>
          <w:tcPr>
            <w:tcW w:w="7574" w:type="dxa"/>
            <w:vAlign w:val="center"/>
          </w:tcPr>
          <w:p w14:paraId="01144A89" w14:textId="77777777" w:rsidR="00A34527" w:rsidRPr="00937F23" w:rsidRDefault="00A34527" w:rsidP="003068C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energia użytkowa nośnika energii </w:t>
            </w:r>
            <w:r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na potrzeby ogrzewania i wentylacji,</w:t>
            </w:r>
            <w:r w:rsidR="004A6741" w:rsidRPr="00937F23">
              <w:rPr>
                <w:rFonts w:ascii="Times New Roman" w:hAnsi="Times New Roman" w:cs="Times New Roman"/>
                <w:sz w:val="18"/>
                <w:szCs w:val="18"/>
              </w:rPr>
              <w:t xml:space="preserve"> </w:t>
            </w:r>
            <w:r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kWh/rok</w:t>
            </w:r>
          </w:p>
        </w:tc>
      </w:tr>
      <w:tr w:rsidR="00A34527" w:rsidRPr="00937F23" w14:paraId="4B55221C" w14:textId="77777777" w:rsidTr="00117376">
        <w:tc>
          <w:tcPr>
            <w:tcW w:w="1498" w:type="dxa"/>
            <w:vAlign w:val="center"/>
          </w:tcPr>
          <w:p w14:paraId="6B530FE6" w14:textId="77777777" w:rsidR="00A34527" w:rsidRPr="00937F23" w:rsidRDefault="00000000" w:rsidP="003068CA">
            <w:pPr>
              <w:spacing w:before="40" w:after="40"/>
              <w:rPr>
                <w:rFonts w:ascii="Times New Roman" w:eastAsia="Calibri"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W,nd,i</m:t>
                  </m:r>
                </m:sub>
              </m:sSub>
            </m:oMath>
            <w:r w:rsidR="00A34527" w:rsidRPr="00937F23">
              <w:rPr>
                <w:rFonts w:ascii="Times New Roman" w:hAnsi="Times New Roman" w:cs="Times New Roman"/>
                <w:sz w:val="20"/>
                <w:szCs w:val="20"/>
              </w:rPr>
              <w:t xml:space="preserve"> </w:t>
            </w:r>
          </w:p>
        </w:tc>
        <w:tc>
          <w:tcPr>
            <w:tcW w:w="7574" w:type="dxa"/>
            <w:vAlign w:val="center"/>
          </w:tcPr>
          <w:p w14:paraId="6C95D68F" w14:textId="1912DA23" w:rsidR="00A34527" w:rsidRPr="00937F23" w:rsidRDefault="00A34527" w:rsidP="003068C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energia użytkowa nośnika energii </w:t>
            </w:r>
            <w:r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na potrzeby przygotowania </w:t>
            </w:r>
            <w:r w:rsidR="007E6C7D" w:rsidRPr="00937F23">
              <w:rPr>
                <w:rFonts w:ascii="Times New Roman" w:hAnsi="Times New Roman" w:cs="Times New Roman"/>
                <w:sz w:val="18"/>
                <w:szCs w:val="18"/>
              </w:rPr>
              <w:t>c.w.u.</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kWh/rok</w:t>
            </w:r>
          </w:p>
        </w:tc>
      </w:tr>
      <w:tr w:rsidR="00A34527" w:rsidRPr="00937F23" w14:paraId="45CEFF15" w14:textId="77777777" w:rsidTr="00117376">
        <w:tc>
          <w:tcPr>
            <w:tcW w:w="1498" w:type="dxa"/>
            <w:vAlign w:val="center"/>
          </w:tcPr>
          <w:p w14:paraId="1C0A773F" w14:textId="77777777" w:rsidR="00A34527" w:rsidRPr="00937F23" w:rsidRDefault="00000000" w:rsidP="003068CA">
            <w:pPr>
              <w:spacing w:before="40" w:after="40"/>
              <w:rPr>
                <w:rFonts w:ascii="Times New Roman" w:eastAsia="Calibri"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C,nd,i</m:t>
                  </m:r>
                </m:sub>
              </m:sSub>
            </m:oMath>
            <w:r w:rsidR="00A34527" w:rsidRPr="00937F23">
              <w:rPr>
                <w:rFonts w:ascii="Times New Roman" w:hAnsi="Times New Roman" w:cs="Times New Roman"/>
                <w:sz w:val="20"/>
                <w:szCs w:val="20"/>
              </w:rPr>
              <w:t xml:space="preserve"> </w:t>
            </w:r>
          </w:p>
        </w:tc>
        <w:tc>
          <w:tcPr>
            <w:tcW w:w="7574" w:type="dxa"/>
            <w:vAlign w:val="center"/>
          </w:tcPr>
          <w:p w14:paraId="588D7504" w14:textId="77777777" w:rsidR="00A34527" w:rsidRPr="00937F23" w:rsidRDefault="00A34527" w:rsidP="003068C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energia użytkowa nośnika energii </w:t>
            </w:r>
            <w:r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na potrzeby systemu chłodzenia, </w:t>
            </w:r>
            <w:r w:rsidR="000E3F80" w:rsidRPr="00937F23">
              <w:rPr>
                <w:rFonts w:ascii="Times New Roman" w:hAnsi="Times New Roman" w:cs="Times New Roman"/>
                <w:sz w:val="18"/>
                <w:szCs w:val="18"/>
              </w:rPr>
              <w:br/>
            </w:r>
            <w:r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kWh/rok</w:t>
            </w:r>
          </w:p>
        </w:tc>
      </w:tr>
      <w:tr w:rsidR="00A34527" w:rsidRPr="00937F23" w14:paraId="1AD0B644" w14:textId="77777777" w:rsidTr="00117376">
        <w:tc>
          <w:tcPr>
            <w:tcW w:w="1498" w:type="dxa"/>
            <w:vAlign w:val="center"/>
          </w:tcPr>
          <w:p w14:paraId="311CA04C" w14:textId="77777777" w:rsidR="00A34527" w:rsidRPr="00937F23" w:rsidRDefault="00A34527" w:rsidP="003068CA">
            <w:pPr>
              <w:spacing w:before="40" w:after="40"/>
              <w:rPr>
                <w:rFonts w:ascii="Times New Roman" w:hAnsi="Times New Roman" w:cs="Times New Roman"/>
                <w:i/>
                <w:iCs/>
                <w:sz w:val="20"/>
                <w:szCs w:val="20"/>
              </w:rPr>
            </w:pPr>
            <w:r w:rsidRPr="00937F23">
              <w:rPr>
                <w:rFonts w:ascii="Times New Roman" w:hAnsi="Times New Roman" w:cs="Times New Roman"/>
                <w:i/>
                <w:iCs/>
                <w:sz w:val="20"/>
                <w:szCs w:val="20"/>
              </w:rPr>
              <w:t>i</w:t>
            </w:r>
          </w:p>
        </w:tc>
        <w:tc>
          <w:tcPr>
            <w:tcW w:w="7574" w:type="dxa"/>
            <w:vAlign w:val="center"/>
          </w:tcPr>
          <w:p w14:paraId="323E4B04" w14:textId="77777777" w:rsidR="00A34527" w:rsidRPr="00937F23" w:rsidRDefault="00A34527" w:rsidP="003068C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indeks nośnika energii</w:t>
            </w:r>
          </w:p>
        </w:tc>
      </w:tr>
    </w:tbl>
    <w:p w14:paraId="53ED1210" w14:textId="77777777" w:rsidR="002E0F34" w:rsidRPr="00937F23" w:rsidRDefault="002E0F34" w:rsidP="002E0F34">
      <w:pPr>
        <w:spacing w:after="0" w:line="240" w:lineRule="auto"/>
        <w:rPr>
          <w:rFonts w:ascii="Times New Roman" w:eastAsia="Times New Roman" w:hAnsi="Times New Roman" w:cs="Times New Roman"/>
          <w:color w:val="000000"/>
          <w:sz w:val="20"/>
          <w:szCs w:val="18"/>
        </w:rPr>
      </w:pPr>
    </w:p>
    <w:p w14:paraId="48DAD4F7" w14:textId="77777777" w:rsidR="0099499A" w:rsidRPr="00937F23" w:rsidRDefault="0099499A" w:rsidP="005A3100">
      <w:pPr>
        <w:pStyle w:val="Akapitzlist"/>
        <w:numPr>
          <w:ilvl w:val="2"/>
          <w:numId w:val="3"/>
        </w:numPr>
        <w:spacing w:after="0" w:line="240" w:lineRule="auto"/>
        <w:ind w:left="851"/>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Łączne roczne zapotrzebowanie na energię użytkową dla nośnika energii </w:t>
      </w:r>
      <w:r w:rsidRPr="00937F23">
        <w:rPr>
          <w:rFonts w:ascii="Times New Roman" w:eastAsia="Times New Roman" w:hAnsi="Times New Roman" w:cs="Times New Roman"/>
          <w:i/>
          <w:iCs/>
          <w:color w:val="000000"/>
          <w:szCs w:val="20"/>
        </w:rPr>
        <w:t>i</w:t>
      </w:r>
      <w:r w:rsidRPr="00937F23">
        <w:rPr>
          <w:rFonts w:ascii="Times New Roman" w:eastAsia="Times New Roman" w:hAnsi="Times New Roman" w:cs="Times New Roman"/>
          <w:color w:val="000000"/>
          <w:szCs w:val="20"/>
        </w:rPr>
        <w:t xml:space="preserve"> na potrzeby ogrzewania i wentylacji </w:t>
      </w:r>
      <m:oMath>
        <m:sSub>
          <m:sSubPr>
            <m:ctrlPr>
              <w:rPr>
                <w:rFonts w:ascii="Cambria Math" w:eastAsia="Times New Roman" w:hAnsi="Cambria Math" w:cs="Times New Roman"/>
                <w:b/>
                <w:bCs/>
                <w:color w:val="000000"/>
                <w:sz w:val="22"/>
                <w:szCs w:val="22"/>
              </w:rPr>
            </m:ctrlPr>
          </m:sSubPr>
          <m:e>
            <m:r>
              <m:rPr>
                <m:sty m:val="bi"/>
              </m:rPr>
              <w:rPr>
                <w:rFonts w:ascii="Cambria Math" w:eastAsia="Times New Roman" w:hAnsi="Cambria Math" w:cs="Times New Roman"/>
                <w:color w:val="000000"/>
                <w:sz w:val="22"/>
                <w:szCs w:val="22"/>
              </w:rPr>
              <m:t>Q</m:t>
            </m:r>
          </m:e>
          <m:sub>
            <m:r>
              <m:rPr>
                <m:sty m:val="bi"/>
              </m:rPr>
              <w:rPr>
                <w:rFonts w:ascii="Cambria Math" w:eastAsia="Times New Roman" w:hAnsi="Cambria Math" w:cs="Times New Roman"/>
                <w:color w:val="000000"/>
                <w:sz w:val="22"/>
                <w:szCs w:val="22"/>
              </w:rPr>
              <m:t>H,nd,i</m:t>
            </m:r>
          </m:sub>
        </m:sSub>
      </m:oMath>
      <w:r w:rsidRPr="00937F23">
        <w:rPr>
          <w:rFonts w:ascii="Times New Roman" w:eastAsia="Times New Roman" w:hAnsi="Times New Roman" w:cs="Times New Roman"/>
          <w:color w:val="000000"/>
          <w:szCs w:val="20"/>
        </w:rPr>
        <w:t>, w kWh/rok, oblicza się ze wzoru:</w:t>
      </w:r>
    </w:p>
    <w:p w14:paraId="0E28E9D1" w14:textId="77777777" w:rsidR="0099499A"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H,nd,i</m:t>
            </m:r>
          </m:sub>
        </m:sSub>
        <m:r>
          <w:rPr>
            <w:rFonts w:ascii="Cambria Math" w:eastAsia="MS Mincho" w:hAnsi="Cambria Math" w:cs="Times New Roman"/>
            <w:color w:val="404040" w:themeColor="text1" w:themeTint="BF"/>
            <w:lang w:eastAsia="ja-JP"/>
          </w:rPr>
          <m:t>=</m:t>
        </m:r>
        <m:nary>
          <m:naryPr>
            <m:chr m:val="∑"/>
            <m:limLoc m:val="undOvr"/>
            <m:supHide m:val="1"/>
            <m:ctrlPr>
              <w:rPr>
                <w:rFonts w:ascii="Cambria Math" w:eastAsia="MS Mincho" w:hAnsi="Cambria Math" w:cs="Times New Roman"/>
                <w:i/>
                <w:color w:val="404040" w:themeColor="text1" w:themeTint="BF"/>
                <w:lang w:eastAsia="ja-JP"/>
              </w:rPr>
            </m:ctrlPr>
          </m:naryPr>
          <m:sub>
            <m:r>
              <w:rPr>
                <w:rFonts w:ascii="Cambria Math" w:eastAsia="MS Mincho" w:hAnsi="Cambria Math" w:cs="Times New Roman"/>
                <w:color w:val="404040" w:themeColor="text1" w:themeTint="BF"/>
                <w:lang w:eastAsia="ja-JP"/>
              </w:rPr>
              <m:t>s</m:t>
            </m:r>
          </m:sub>
          <m:sup/>
          <m:e>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H,nd,i,s</m:t>
                </m:r>
              </m:sub>
            </m:sSub>
          </m:e>
        </m:nary>
      </m:oMath>
      <w:r w:rsidR="0099499A"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99499A" w:rsidRPr="00937F23">
        <w:rPr>
          <w:rFonts w:ascii="Times New Roman" w:eastAsia="MS Mincho" w:hAnsi="Times New Roman" w:cs="Times New Roman"/>
          <w:i/>
          <w:color w:val="404040" w:themeColor="text1" w:themeTint="BF"/>
          <w:sz w:val="20"/>
          <w:szCs w:val="20"/>
          <w:lang w:eastAsia="ja-JP"/>
        </w:rPr>
        <w:t>(</w:t>
      </w:r>
      <w:r w:rsidR="00E67F99" w:rsidRPr="00937F23">
        <w:rPr>
          <w:rFonts w:ascii="Times New Roman" w:eastAsia="MS Mincho" w:hAnsi="Times New Roman" w:cs="Times New Roman"/>
          <w:i/>
          <w:color w:val="404040" w:themeColor="text1" w:themeTint="BF"/>
          <w:sz w:val="20"/>
          <w:szCs w:val="20"/>
          <w:lang w:eastAsia="ja-JP"/>
        </w:rPr>
        <w:t>3</w:t>
      </w:r>
      <w:r w:rsidR="0006286C" w:rsidRPr="00937F23">
        <w:rPr>
          <w:rFonts w:ascii="Times New Roman" w:eastAsia="MS Mincho" w:hAnsi="Times New Roman" w:cs="Times New Roman"/>
          <w:i/>
          <w:color w:val="404040" w:themeColor="text1" w:themeTint="BF"/>
          <w:sz w:val="20"/>
          <w:szCs w:val="20"/>
          <w:lang w:eastAsia="ja-JP"/>
        </w:rPr>
        <w:t>5</w:t>
      </w:r>
      <w:r w:rsidR="0099499A" w:rsidRPr="00937F23">
        <w:rPr>
          <w:rFonts w:ascii="Times New Roman" w:eastAsia="MS Mincho" w:hAnsi="Times New Roman" w:cs="Times New Roman"/>
          <w:i/>
          <w:color w:val="404040" w:themeColor="text1" w:themeTint="BF"/>
          <w:sz w:val="20"/>
          <w:szCs w:val="20"/>
          <w:lang w:eastAsia="ja-JP"/>
        </w:rPr>
        <w:t>)</w:t>
      </w:r>
    </w:p>
    <w:p w14:paraId="529EA17C" w14:textId="6A69C90F" w:rsidR="0099499A" w:rsidRPr="00937F23" w:rsidRDefault="0099499A" w:rsidP="0099499A">
      <w:pPr>
        <w:rPr>
          <w:rFonts w:ascii="Times New Roman" w:hAnsi="Times New Roman" w:cs="Times New Roman"/>
          <w:sz w:val="20"/>
          <w:szCs w:val="20"/>
        </w:rPr>
      </w:pPr>
      <w:r w:rsidRPr="00937F23">
        <w:rPr>
          <w:rFonts w:ascii="Times New Roman" w:hAnsi="Times New Roman" w:cs="Times New Roman"/>
          <w:sz w:val="20"/>
          <w:szCs w:val="20"/>
        </w:rPr>
        <w:t>gdzie, dla każdego nośnika energii</w:t>
      </w:r>
      <w:r w:rsidR="00D16096" w:rsidRPr="00937F23">
        <w:rPr>
          <w:rFonts w:ascii="Times New Roman" w:hAnsi="Times New Roman" w:cs="Times New Roman"/>
          <w:sz w:val="20"/>
          <w:szCs w:val="20"/>
        </w:rPr>
        <w:t xml:space="preserve"> </w:t>
      </w:r>
      <w:r w:rsidR="00D16096" w:rsidRPr="00937F23">
        <w:rPr>
          <w:rFonts w:ascii="Times New Roman" w:hAnsi="Times New Roman" w:cs="Times New Roman"/>
          <w:i/>
          <w:iCs/>
          <w:sz w:val="20"/>
          <w:szCs w:val="20"/>
        </w:rPr>
        <w:t>i</w:t>
      </w:r>
      <w:r w:rsidRPr="00937F23">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565"/>
      </w:tblGrid>
      <w:tr w:rsidR="0099499A" w:rsidRPr="00937F23" w14:paraId="26D2BF7C" w14:textId="77777777" w:rsidTr="0021426C">
        <w:tc>
          <w:tcPr>
            <w:tcW w:w="1498" w:type="dxa"/>
            <w:vAlign w:val="center"/>
          </w:tcPr>
          <w:p w14:paraId="2AA5F27B" w14:textId="77777777" w:rsidR="0099499A" w:rsidRPr="00937F23" w:rsidRDefault="00000000" w:rsidP="003068CA">
            <w:pPr>
              <w:spacing w:before="40" w:after="40"/>
              <w:rPr>
                <w:rFonts w:ascii="Times New Roman" w:hAnsi="Times New Roman" w:cs="Times New Roman"/>
                <w:i/>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H,nd,i,s</m:t>
                    </m:r>
                  </m:sub>
                </m:sSub>
              </m:oMath>
            </m:oMathPara>
          </w:p>
        </w:tc>
        <w:tc>
          <w:tcPr>
            <w:tcW w:w="7574" w:type="dxa"/>
            <w:vAlign w:val="center"/>
          </w:tcPr>
          <w:p w14:paraId="3B5429C2" w14:textId="4A9B53B0" w:rsidR="0099499A" w:rsidRPr="00937F23" w:rsidRDefault="0099499A" w:rsidP="00076C3A">
            <w:pPr>
              <w:spacing w:before="40" w:after="40"/>
              <w:jc w:val="both"/>
              <w:rPr>
                <w:rFonts w:ascii="Times New Roman" w:hAnsi="Times New Roman" w:cs="Times New Roman"/>
                <w:iCs/>
                <w:sz w:val="20"/>
                <w:szCs w:val="20"/>
              </w:rPr>
            </w:pPr>
            <w:r w:rsidRPr="00937F23">
              <w:rPr>
                <w:rFonts w:ascii="Times New Roman" w:hAnsi="Times New Roman" w:cs="Times New Roman"/>
                <w:iCs/>
                <w:sz w:val="20"/>
                <w:szCs w:val="20"/>
              </w:rPr>
              <w:t xml:space="preserve">roczne zapotrzebowanie na energię użytkową do ogrzewania w systemie s </w:t>
            </w:r>
            <w:r w:rsidR="00076C3A" w:rsidRPr="00937F23">
              <w:rPr>
                <w:rFonts w:ascii="Times New Roman" w:hAnsi="Times New Roman" w:cs="Times New Roman"/>
                <w:iCs/>
                <w:sz w:val="20"/>
                <w:szCs w:val="20"/>
              </w:rPr>
              <w:br/>
            </w:r>
            <w:r w:rsidRPr="00937F23">
              <w:rPr>
                <w:rFonts w:ascii="Times New Roman" w:hAnsi="Times New Roman" w:cs="Times New Roman"/>
                <w:iCs/>
                <w:sz w:val="20"/>
                <w:szCs w:val="20"/>
              </w:rPr>
              <w:t xml:space="preserve">w odniesieniu do nośnika energii </w:t>
            </w:r>
            <w:r w:rsidR="006F5B8D" w:rsidRPr="00937F23">
              <w:rPr>
                <w:rFonts w:ascii="Times New Roman" w:hAnsi="Times New Roman" w:cs="Times New Roman"/>
                <w:i/>
                <w:sz w:val="20"/>
                <w:szCs w:val="20"/>
              </w:rPr>
              <w:t>i</w:t>
            </w:r>
            <w:r w:rsidRPr="00937F23">
              <w:rPr>
                <w:rFonts w:ascii="Times New Roman" w:hAnsi="Times New Roman" w:cs="Times New Roman"/>
                <w:iCs/>
                <w:sz w:val="20"/>
                <w:szCs w:val="20"/>
              </w:rPr>
              <w:t xml:space="preserve">, w </w:t>
            </w:r>
            <w:r w:rsidRPr="00937F23">
              <w:rPr>
                <w:rFonts w:ascii="Times New Roman" w:hAnsi="Times New Roman" w:cs="Times New Roman"/>
                <w:i/>
                <w:sz w:val="20"/>
                <w:szCs w:val="20"/>
              </w:rPr>
              <w:t>kWh/rok</w:t>
            </w:r>
            <w:r w:rsidRPr="00937F23">
              <w:rPr>
                <w:rFonts w:ascii="Times New Roman" w:hAnsi="Times New Roman" w:cs="Times New Roman"/>
                <w:iCs/>
                <w:sz w:val="20"/>
                <w:szCs w:val="20"/>
              </w:rPr>
              <w:t xml:space="preserve">, </w:t>
            </w:r>
            <w:r w:rsidR="0039757D" w:rsidRPr="00937F23">
              <w:rPr>
                <w:rFonts w:ascii="Times New Roman" w:hAnsi="Times New Roman" w:cs="Times New Roman"/>
                <w:iCs/>
                <w:sz w:val="20"/>
                <w:szCs w:val="20"/>
              </w:rPr>
              <w:t xml:space="preserve">obliczone </w:t>
            </w:r>
            <w:r w:rsidRPr="00937F23">
              <w:rPr>
                <w:rFonts w:ascii="Times New Roman" w:hAnsi="Times New Roman" w:cs="Times New Roman"/>
                <w:iCs/>
                <w:sz w:val="20"/>
                <w:szCs w:val="20"/>
              </w:rPr>
              <w:t>zgodnie</w:t>
            </w:r>
            <w:r w:rsidR="00076C3A" w:rsidRPr="00937F23">
              <w:rPr>
                <w:rFonts w:ascii="Times New Roman" w:hAnsi="Times New Roman" w:cs="Times New Roman"/>
                <w:iCs/>
                <w:sz w:val="20"/>
                <w:szCs w:val="20"/>
              </w:rPr>
              <w:t xml:space="preserve"> </w:t>
            </w:r>
            <w:r w:rsidR="00076C3A" w:rsidRPr="00937F23">
              <w:rPr>
                <w:rFonts w:ascii="Times New Roman" w:hAnsi="Times New Roman" w:cs="Times New Roman"/>
                <w:iCs/>
                <w:sz w:val="20"/>
                <w:szCs w:val="20"/>
              </w:rPr>
              <w:br/>
            </w:r>
            <w:r w:rsidRPr="00937F23">
              <w:rPr>
                <w:rFonts w:ascii="Times New Roman" w:hAnsi="Times New Roman" w:cs="Times New Roman"/>
                <w:iCs/>
                <w:sz w:val="20"/>
                <w:szCs w:val="20"/>
              </w:rPr>
              <w:t xml:space="preserve">z PN EN ISO 52016-1 </w:t>
            </w:r>
          </w:p>
        </w:tc>
      </w:tr>
      <w:tr w:rsidR="0099499A" w:rsidRPr="00937F23" w14:paraId="0CA30A01" w14:textId="77777777" w:rsidTr="0021426C">
        <w:tc>
          <w:tcPr>
            <w:tcW w:w="1498" w:type="dxa"/>
            <w:vAlign w:val="center"/>
          </w:tcPr>
          <w:p w14:paraId="7E08C0E0" w14:textId="77777777" w:rsidR="0099499A" w:rsidRPr="00937F23" w:rsidRDefault="0099499A" w:rsidP="003068CA">
            <w:pPr>
              <w:spacing w:before="40" w:after="40"/>
              <w:rPr>
                <w:rFonts w:ascii="Times New Roman" w:hAnsi="Times New Roman" w:cs="Times New Roman"/>
                <w:i/>
                <w:sz w:val="20"/>
                <w:szCs w:val="20"/>
              </w:rPr>
            </w:pPr>
            <w:r w:rsidRPr="00937F23">
              <w:rPr>
                <w:rFonts w:ascii="Times New Roman" w:hAnsi="Times New Roman" w:cs="Times New Roman"/>
                <w:i/>
                <w:sz w:val="20"/>
                <w:szCs w:val="20"/>
              </w:rPr>
              <w:t>i</w:t>
            </w:r>
          </w:p>
        </w:tc>
        <w:tc>
          <w:tcPr>
            <w:tcW w:w="7574" w:type="dxa"/>
            <w:vAlign w:val="center"/>
          </w:tcPr>
          <w:p w14:paraId="30DC407F" w14:textId="77777777" w:rsidR="0099499A" w:rsidRPr="00937F23" w:rsidRDefault="0099499A" w:rsidP="00076C3A">
            <w:pPr>
              <w:spacing w:before="40" w:after="40"/>
              <w:jc w:val="both"/>
              <w:rPr>
                <w:rFonts w:ascii="Times New Roman" w:hAnsi="Times New Roman" w:cs="Times New Roman"/>
                <w:iCs/>
                <w:sz w:val="20"/>
                <w:szCs w:val="20"/>
              </w:rPr>
            </w:pPr>
            <w:r w:rsidRPr="00937F23">
              <w:rPr>
                <w:rFonts w:ascii="Times New Roman" w:hAnsi="Times New Roman" w:cs="Times New Roman"/>
                <w:iCs/>
                <w:sz w:val="20"/>
                <w:szCs w:val="20"/>
              </w:rPr>
              <w:t>indeks nośnika energii</w:t>
            </w:r>
          </w:p>
        </w:tc>
      </w:tr>
    </w:tbl>
    <w:p w14:paraId="65C36EE0" w14:textId="77777777" w:rsidR="0099499A" w:rsidRPr="00937F23" w:rsidRDefault="0099499A" w:rsidP="0099499A">
      <w:pPr>
        <w:spacing w:after="0" w:line="240" w:lineRule="auto"/>
        <w:rPr>
          <w:rFonts w:ascii="Times New Roman" w:eastAsia="Times New Roman" w:hAnsi="Times New Roman" w:cs="Times New Roman"/>
          <w:color w:val="000000"/>
          <w:sz w:val="20"/>
          <w:szCs w:val="18"/>
        </w:rPr>
      </w:pPr>
    </w:p>
    <w:p w14:paraId="15816F27" w14:textId="1868F004" w:rsidR="0099499A" w:rsidRPr="00937F23" w:rsidRDefault="00F140BC" w:rsidP="005A3100">
      <w:pPr>
        <w:pStyle w:val="Akapitzlist"/>
        <w:numPr>
          <w:ilvl w:val="2"/>
          <w:numId w:val="3"/>
        </w:numPr>
        <w:spacing w:after="0" w:line="240" w:lineRule="auto"/>
        <w:ind w:left="851"/>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Łączne</w:t>
      </w:r>
      <w:r w:rsidR="0099499A" w:rsidRPr="00937F23">
        <w:rPr>
          <w:rFonts w:ascii="Times New Roman" w:eastAsia="Times New Roman" w:hAnsi="Times New Roman" w:cs="Times New Roman"/>
          <w:color w:val="000000"/>
          <w:szCs w:val="20"/>
        </w:rPr>
        <w:t xml:space="preserve"> roczne zapotrzebowanie na energię użytkową na potrzeby </w:t>
      </w:r>
      <w:r w:rsidR="005E3DDB" w:rsidRPr="00937F23">
        <w:rPr>
          <w:rFonts w:ascii="Times New Roman" w:eastAsia="Times New Roman" w:hAnsi="Times New Roman" w:cs="Times New Roman"/>
          <w:color w:val="000000"/>
          <w:szCs w:val="20"/>
        </w:rPr>
        <w:t xml:space="preserve">przygotowania </w:t>
      </w:r>
      <w:r w:rsidR="00AD092D" w:rsidRPr="00937F23">
        <w:rPr>
          <w:rFonts w:ascii="Times New Roman" w:hAnsi="Times New Roman" w:cs="Times New Roman"/>
          <w:sz w:val="18"/>
          <w:szCs w:val="18"/>
        </w:rPr>
        <w:t>ciepłej wody użytkowej</w:t>
      </w:r>
      <w:r w:rsidR="007E6C7D" w:rsidRPr="00937F23">
        <w:rPr>
          <w:rFonts w:ascii="Times New Roman" w:eastAsia="Times New Roman" w:hAnsi="Times New Roman" w:cs="Times New Roman"/>
          <w:color w:val="000000"/>
          <w:szCs w:val="20"/>
        </w:rPr>
        <w:t xml:space="preserve"> </w:t>
      </w:r>
      <m:oMath>
        <m:sSub>
          <m:sSubPr>
            <m:ctrlPr>
              <w:rPr>
                <w:rFonts w:ascii="Cambria Math" w:hAnsi="Cambria Math" w:cs="Times New Roman"/>
                <w:b/>
                <w:bCs/>
                <w:sz w:val="22"/>
                <w:szCs w:val="22"/>
              </w:rPr>
            </m:ctrlPr>
          </m:sSubPr>
          <m:e>
            <m:r>
              <m:rPr>
                <m:sty m:val="bi"/>
              </m:rPr>
              <w:rPr>
                <w:rFonts w:ascii="Cambria Math" w:hAnsi="Cambria Math" w:cs="Times New Roman"/>
                <w:sz w:val="22"/>
                <w:szCs w:val="22"/>
              </w:rPr>
              <m:t>Q</m:t>
            </m:r>
          </m:e>
          <m:sub>
            <m:r>
              <m:rPr>
                <m:sty m:val="bi"/>
              </m:rPr>
              <w:rPr>
                <w:rFonts w:ascii="Cambria Math" w:hAnsi="Cambria Math" w:cs="Times New Roman"/>
                <w:sz w:val="22"/>
                <w:szCs w:val="22"/>
              </w:rPr>
              <m:t>W</m:t>
            </m:r>
            <m:r>
              <m:rPr>
                <m:sty m:val="b"/>
              </m:rPr>
              <w:rPr>
                <w:rFonts w:ascii="Cambria Math" w:hAnsi="Cambria Math" w:cs="Times New Roman"/>
                <w:sz w:val="22"/>
                <w:szCs w:val="22"/>
              </w:rPr>
              <m:t>,</m:t>
            </m:r>
            <m:r>
              <m:rPr>
                <m:sty m:val="bi"/>
              </m:rPr>
              <w:rPr>
                <w:rFonts w:ascii="Cambria Math" w:hAnsi="Cambria Math" w:cs="Times New Roman"/>
                <w:sz w:val="22"/>
                <w:szCs w:val="22"/>
              </w:rPr>
              <m:t>nd</m:t>
            </m:r>
            <m:r>
              <m:rPr>
                <m:sty m:val="b"/>
              </m:rPr>
              <w:rPr>
                <w:rFonts w:ascii="Cambria Math" w:hAnsi="Cambria Math" w:cs="Times New Roman"/>
                <w:sz w:val="22"/>
                <w:szCs w:val="22"/>
              </w:rPr>
              <m:t>,</m:t>
            </m:r>
            <m:r>
              <m:rPr>
                <m:sty m:val="bi"/>
              </m:rPr>
              <w:rPr>
                <w:rFonts w:ascii="Cambria Math" w:hAnsi="Cambria Math" w:cs="Times New Roman"/>
                <w:sz w:val="22"/>
                <w:szCs w:val="22"/>
              </w:rPr>
              <m:t>i</m:t>
            </m:r>
          </m:sub>
        </m:sSub>
      </m:oMath>
    </w:p>
    <w:p w14:paraId="2191F49A" w14:textId="77777777" w:rsidR="00303BCB" w:rsidRPr="00937F23" w:rsidRDefault="00303BCB" w:rsidP="00303BCB">
      <w:pPr>
        <w:jc w:val="both"/>
        <w:rPr>
          <w:rFonts w:ascii="Times New Roman" w:hAnsi="Times New Roman" w:cs="Times New Roman"/>
          <w:sz w:val="20"/>
          <w:szCs w:val="20"/>
        </w:rPr>
      </w:pPr>
    </w:p>
    <w:p w14:paraId="77616BB8" w14:textId="3DE6186F" w:rsidR="00303BCB" w:rsidRPr="00937F23" w:rsidRDefault="00303BCB" w:rsidP="00303BCB">
      <w:pPr>
        <w:jc w:val="both"/>
        <w:rPr>
          <w:rFonts w:ascii="Times New Roman" w:hAnsi="Times New Roman" w:cs="Times New Roman"/>
          <w:sz w:val="20"/>
          <w:szCs w:val="20"/>
        </w:rPr>
      </w:pPr>
      <w:r w:rsidRPr="00937F23">
        <w:rPr>
          <w:rFonts w:ascii="Times New Roman" w:hAnsi="Times New Roman" w:cs="Times New Roman"/>
          <w:sz w:val="20"/>
          <w:szCs w:val="20"/>
        </w:rPr>
        <w:t xml:space="preserve">Łączne roczne zapotrzebowanie na energię użytkową dla nośnika energii </w:t>
      </w:r>
      <w:r w:rsidR="006F5B8D" w:rsidRPr="00937F23">
        <w:rPr>
          <w:rFonts w:ascii="Times New Roman" w:hAnsi="Times New Roman" w:cs="Times New Roman"/>
          <w:i/>
          <w:iCs/>
          <w:sz w:val="20"/>
          <w:szCs w:val="20"/>
        </w:rPr>
        <w:t>i</w:t>
      </w:r>
      <w:r w:rsidRPr="00937F23">
        <w:rPr>
          <w:rFonts w:ascii="Times New Roman" w:hAnsi="Times New Roman" w:cs="Times New Roman"/>
          <w:sz w:val="20"/>
          <w:szCs w:val="20"/>
        </w:rPr>
        <w:t xml:space="preserve"> na potrzeby przygotowania </w:t>
      </w:r>
      <w:r w:rsidR="00AD092D" w:rsidRPr="00937F23">
        <w:rPr>
          <w:rFonts w:ascii="Times New Roman" w:hAnsi="Times New Roman" w:cs="Times New Roman"/>
          <w:sz w:val="20"/>
          <w:szCs w:val="20"/>
        </w:rPr>
        <w:t>ciepłej wody użytkowej</w:t>
      </w:r>
      <w:r w:rsidRPr="00937F23">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W</m:t>
            </m:r>
            <m:r>
              <m:rPr>
                <m:sty m:val="p"/>
              </m:rPr>
              <w:rPr>
                <w:rFonts w:ascii="Cambria Math" w:hAnsi="Cambria Math" w:cs="Times New Roman"/>
                <w:sz w:val="20"/>
                <w:szCs w:val="20"/>
              </w:rPr>
              <m:t>,</m:t>
            </m:r>
            <m:r>
              <w:rPr>
                <w:rFonts w:ascii="Cambria Math" w:hAnsi="Cambria Math" w:cs="Times New Roman"/>
                <w:sz w:val="20"/>
                <w:szCs w:val="20"/>
              </w:rPr>
              <m:t>nd</m:t>
            </m:r>
            <m:r>
              <m:rPr>
                <m:sty m:val="p"/>
              </m:rPr>
              <w:rPr>
                <w:rFonts w:ascii="Cambria Math" w:hAnsi="Cambria Math" w:cs="Times New Roman"/>
                <w:sz w:val="20"/>
                <w:szCs w:val="20"/>
              </w:rPr>
              <m:t>,</m:t>
            </m:r>
            <m:r>
              <w:rPr>
                <w:rFonts w:ascii="Cambria Math" w:hAnsi="Cambria Math" w:cs="Times New Roman"/>
                <w:sz w:val="20"/>
                <w:szCs w:val="20"/>
              </w:rPr>
              <m:t>i</m:t>
            </m:r>
          </m:sub>
        </m:sSub>
      </m:oMath>
      <w:r w:rsidRPr="00937F23">
        <w:rPr>
          <w:rFonts w:ascii="Times New Roman" w:hAnsi="Times New Roman" w:cs="Times New Roman"/>
          <w:sz w:val="20"/>
          <w:szCs w:val="20"/>
        </w:rPr>
        <w:t xml:space="preserve">, w </w:t>
      </w:r>
      <w:r w:rsidRPr="00937F23">
        <w:rPr>
          <w:rFonts w:ascii="Times New Roman" w:hAnsi="Times New Roman" w:cs="Times New Roman"/>
          <w:i/>
          <w:iCs/>
          <w:sz w:val="20"/>
          <w:szCs w:val="20"/>
        </w:rPr>
        <w:t>kWh/rok</w:t>
      </w:r>
      <w:r w:rsidRPr="00937F23">
        <w:rPr>
          <w:rFonts w:ascii="Times New Roman" w:hAnsi="Times New Roman" w:cs="Times New Roman"/>
          <w:sz w:val="20"/>
          <w:szCs w:val="20"/>
        </w:rPr>
        <w:t>, oblicza się ze wzoru:</w:t>
      </w:r>
    </w:p>
    <w:p w14:paraId="6F6E5F63" w14:textId="77777777" w:rsidR="0099499A"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W,nd,i</m:t>
            </m:r>
          </m:sub>
        </m:sSub>
        <m:r>
          <w:rPr>
            <w:rFonts w:ascii="Cambria Math" w:eastAsia="MS Mincho" w:hAnsi="Cambria Math" w:cs="Times New Roman"/>
            <w:color w:val="404040" w:themeColor="text1" w:themeTint="BF"/>
            <w:lang w:eastAsia="ja-JP"/>
          </w:rPr>
          <m:t>=</m:t>
        </m:r>
        <m:nary>
          <m:naryPr>
            <m:chr m:val="∑"/>
            <m:limLoc m:val="undOvr"/>
            <m:supHide m:val="1"/>
            <m:ctrlPr>
              <w:rPr>
                <w:rFonts w:ascii="Cambria Math" w:eastAsia="MS Mincho" w:hAnsi="Cambria Math" w:cs="Times New Roman"/>
                <w:i/>
                <w:color w:val="404040" w:themeColor="text1" w:themeTint="BF"/>
                <w:lang w:eastAsia="ja-JP"/>
              </w:rPr>
            </m:ctrlPr>
          </m:naryPr>
          <m:sub>
            <m:r>
              <w:rPr>
                <w:rFonts w:ascii="Cambria Math" w:eastAsia="MS Mincho" w:hAnsi="Cambria Math" w:cs="Times New Roman"/>
                <w:color w:val="404040" w:themeColor="text1" w:themeTint="BF"/>
                <w:lang w:eastAsia="ja-JP"/>
              </w:rPr>
              <m:t>s</m:t>
            </m:r>
          </m:sub>
          <m:sup/>
          <m:e>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W,nd,i,s</m:t>
                </m:r>
              </m:sub>
            </m:sSub>
          </m:e>
        </m:nary>
      </m:oMath>
      <w:r w:rsidR="0099499A"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99499A" w:rsidRPr="00937F23">
        <w:rPr>
          <w:rFonts w:ascii="Times New Roman" w:eastAsia="MS Mincho" w:hAnsi="Times New Roman" w:cs="Times New Roman"/>
          <w:i/>
          <w:color w:val="404040" w:themeColor="text1" w:themeTint="BF"/>
          <w:sz w:val="20"/>
          <w:szCs w:val="20"/>
          <w:lang w:eastAsia="ja-JP"/>
        </w:rPr>
        <w:t>(</w:t>
      </w:r>
      <w:r w:rsidR="00E67F99" w:rsidRPr="00937F23">
        <w:rPr>
          <w:rFonts w:ascii="Times New Roman" w:eastAsia="MS Mincho" w:hAnsi="Times New Roman" w:cs="Times New Roman"/>
          <w:i/>
          <w:color w:val="404040" w:themeColor="text1" w:themeTint="BF"/>
          <w:sz w:val="20"/>
          <w:szCs w:val="20"/>
          <w:lang w:eastAsia="ja-JP"/>
        </w:rPr>
        <w:t>3</w:t>
      </w:r>
      <w:r w:rsidR="0006286C" w:rsidRPr="00937F23">
        <w:rPr>
          <w:rFonts w:ascii="Times New Roman" w:eastAsia="MS Mincho" w:hAnsi="Times New Roman" w:cs="Times New Roman"/>
          <w:i/>
          <w:color w:val="404040" w:themeColor="text1" w:themeTint="BF"/>
          <w:sz w:val="20"/>
          <w:szCs w:val="20"/>
          <w:lang w:eastAsia="ja-JP"/>
        </w:rPr>
        <w:t>6</w:t>
      </w:r>
      <w:r w:rsidR="0099499A" w:rsidRPr="00937F23">
        <w:rPr>
          <w:rFonts w:ascii="Times New Roman" w:eastAsia="MS Mincho" w:hAnsi="Times New Roman" w:cs="Times New Roman"/>
          <w:i/>
          <w:color w:val="404040" w:themeColor="text1" w:themeTint="BF"/>
          <w:sz w:val="20"/>
          <w:szCs w:val="20"/>
          <w:lang w:eastAsia="ja-JP"/>
        </w:rPr>
        <w:t>)</w:t>
      </w:r>
    </w:p>
    <w:p w14:paraId="784E4861" w14:textId="2A294F3C" w:rsidR="0099499A" w:rsidRPr="00937F23" w:rsidRDefault="0099499A" w:rsidP="0099499A">
      <w:pPr>
        <w:rPr>
          <w:rFonts w:ascii="Times New Roman" w:hAnsi="Times New Roman" w:cs="Times New Roman"/>
          <w:sz w:val="20"/>
          <w:szCs w:val="20"/>
        </w:rPr>
      </w:pPr>
      <w:r w:rsidRPr="00937F23">
        <w:rPr>
          <w:rFonts w:ascii="Times New Roman" w:hAnsi="Times New Roman" w:cs="Times New Roman"/>
          <w:sz w:val="20"/>
          <w:szCs w:val="20"/>
        </w:rPr>
        <w:t>gdzie, dla każdego nośnika energii</w:t>
      </w:r>
      <w:r w:rsidR="00D16096" w:rsidRPr="00937F23">
        <w:rPr>
          <w:rFonts w:ascii="Times New Roman" w:hAnsi="Times New Roman" w:cs="Times New Roman"/>
          <w:sz w:val="20"/>
          <w:szCs w:val="20"/>
        </w:rPr>
        <w:t xml:space="preserve"> </w:t>
      </w:r>
      <w:r w:rsidR="00D16096" w:rsidRPr="00937F23">
        <w:rPr>
          <w:rFonts w:ascii="Times New Roman" w:hAnsi="Times New Roman" w:cs="Times New Roman"/>
          <w:i/>
          <w:iCs/>
          <w:sz w:val="20"/>
          <w:szCs w:val="20"/>
        </w:rPr>
        <w:t>i</w:t>
      </w:r>
      <w:r w:rsidRPr="00937F23">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565"/>
      </w:tblGrid>
      <w:tr w:rsidR="0099499A" w:rsidRPr="00937F23" w14:paraId="7352ADDB" w14:textId="77777777" w:rsidTr="0021426C">
        <w:tc>
          <w:tcPr>
            <w:tcW w:w="1498" w:type="dxa"/>
            <w:vAlign w:val="center"/>
          </w:tcPr>
          <w:p w14:paraId="6E3BB556" w14:textId="77777777" w:rsidR="0099499A" w:rsidRPr="00937F23" w:rsidRDefault="00000000" w:rsidP="003068CA">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W,nd,i,s</m:t>
                    </m:r>
                  </m:sub>
                </m:sSub>
              </m:oMath>
            </m:oMathPara>
          </w:p>
        </w:tc>
        <w:tc>
          <w:tcPr>
            <w:tcW w:w="7574" w:type="dxa"/>
            <w:vAlign w:val="center"/>
          </w:tcPr>
          <w:p w14:paraId="03A88714" w14:textId="2679A226" w:rsidR="0099499A" w:rsidRPr="00937F23" w:rsidRDefault="0099499A" w:rsidP="003068C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roczne zapotrzebowanie na energię użytkową </w:t>
            </w:r>
            <w:r w:rsidR="005E3DDB" w:rsidRPr="00937F23">
              <w:rPr>
                <w:rFonts w:ascii="Times New Roman" w:eastAsia="Times New Roman" w:hAnsi="Times New Roman" w:cs="Times New Roman"/>
                <w:color w:val="000000"/>
                <w:sz w:val="18"/>
                <w:szCs w:val="18"/>
              </w:rPr>
              <w:t xml:space="preserve">na potrzeby przygotowania </w:t>
            </w:r>
            <w:r w:rsidR="007E6C7D" w:rsidRPr="00937F23">
              <w:rPr>
                <w:rFonts w:ascii="Times New Roman" w:hAnsi="Times New Roman" w:cs="Times New Roman"/>
                <w:sz w:val="18"/>
                <w:szCs w:val="18"/>
              </w:rPr>
              <w:t>c.w.u.</w:t>
            </w:r>
            <w:r w:rsidR="00183D3E" w:rsidRPr="00937F23">
              <w:rPr>
                <w:rFonts w:ascii="Times New Roman" w:hAnsi="Times New Roman" w:cs="Times New Roman"/>
                <w:sz w:val="18"/>
                <w:szCs w:val="18"/>
              </w:rPr>
              <w:t xml:space="preserve"> </w:t>
            </w:r>
            <w:r w:rsidRPr="00937F23">
              <w:rPr>
                <w:rFonts w:ascii="Times New Roman" w:hAnsi="Times New Roman" w:cs="Times New Roman"/>
                <w:sz w:val="18"/>
                <w:szCs w:val="18"/>
              </w:rPr>
              <w:t>w</w:t>
            </w:r>
            <w:r w:rsidR="00023813" w:rsidRPr="00937F23">
              <w:rPr>
                <w:rFonts w:ascii="Times New Roman" w:hAnsi="Times New Roman" w:cs="Times New Roman"/>
                <w:sz w:val="18"/>
                <w:szCs w:val="18"/>
              </w:rPr>
              <w:t> </w:t>
            </w:r>
            <w:r w:rsidRPr="00937F23">
              <w:rPr>
                <w:rFonts w:ascii="Times New Roman" w:hAnsi="Times New Roman" w:cs="Times New Roman"/>
                <w:sz w:val="18"/>
                <w:szCs w:val="18"/>
              </w:rPr>
              <w:t xml:space="preserve">systemie </w:t>
            </w:r>
            <w:r w:rsidR="006F5B8D" w:rsidRPr="00937F23">
              <w:rPr>
                <w:rFonts w:ascii="Times New Roman" w:hAnsi="Times New Roman" w:cs="Times New Roman"/>
                <w:i/>
                <w:iCs/>
                <w:sz w:val="18"/>
                <w:szCs w:val="18"/>
              </w:rPr>
              <w:t>s</w:t>
            </w:r>
            <w:r w:rsidRPr="00937F23">
              <w:rPr>
                <w:rFonts w:ascii="Times New Roman" w:hAnsi="Times New Roman" w:cs="Times New Roman"/>
                <w:sz w:val="18"/>
                <w:szCs w:val="18"/>
              </w:rPr>
              <w:t xml:space="preserve"> w odniesieniu do nośnika energii </w:t>
            </w:r>
            <w:r w:rsidR="006F5B8D"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kWh/rok</w:t>
            </w:r>
            <w:r w:rsidRPr="00937F23">
              <w:rPr>
                <w:rFonts w:ascii="Times New Roman" w:hAnsi="Times New Roman" w:cs="Times New Roman"/>
                <w:sz w:val="18"/>
                <w:szCs w:val="18"/>
              </w:rPr>
              <w:t xml:space="preserve">, </w:t>
            </w:r>
            <w:r w:rsidR="00183D3E" w:rsidRPr="00937F23">
              <w:rPr>
                <w:rFonts w:ascii="Times New Roman" w:hAnsi="Times New Roman" w:cs="Times New Roman"/>
                <w:sz w:val="18"/>
                <w:szCs w:val="18"/>
              </w:rPr>
              <w:t xml:space="preserve">obliczone </w:t>
            </w:r>
            <w:r w:rsidR="009360C5" w:rsidRPr="00937F23">
              <w:rPr>
                <w:rFonts w:ascii="Times New Roman" w:hAnsi="Times New Roman" w:cs="Times New Roman"/>
                <w:sz w:val="18"/>
                <w:szCs w:val="18"/>
              </w:rPr>
              <w:t xml:space="preserve">wg pkt. </w:t>
            </w:r>
            <w:r w:rsidR="00BF5704" w:rsidRPr="00937F23">
              <w:rPr>
                <w:rFonts w:ascii="Times New Roman" w:hAnsi="Times New Roman" w:cs="Times New Roman"/>
              </w:rPr>
              <w:fldChar w:fldCharType="begin"/>
            </w:r>
            <w:r w:rsidR="00BF5704" w:rsidRPr="00937F23">
              <w:rPr>
                <w:rFonts w:ascii="Times New Roman" w:hAnsi="Times New Roman" w:cs="Times New Roman"/>
              </w:rPr>
              <w:instrText xml:space="preserve"> REF _Ref117874492 \r \h  \* MERGEFORMAT </w:instrText>
            </w:r>
            <w:r w:rsidR="00BF5704" w:rsidRPr="00937F23">
              <w:rPr>
                <w:rFonts w:ascii="Times New Roman" w:hAnsi="Times New Roman" w:cs="Times New Roman"/>
              </w:rPr>
            </w:r>
            <w:r w:rsidR="00BF5704" w:rsidRPr="00937F23">
              <w:rPr>
                <w:rFonts w:ascii="Times New Roman" w:hAnsi="Times New Roman" w:cs="Times New Roman"/>
              </w:rPr>
              <w:fldChar w:fldCharType="separate"/>
            </w:r>
            <w:r w:rsidR="00440DA4" w:rsidRPr="00440DA4">
              <w:rPr>
                <w:rFonts w:ascii="Times New Roman" w:hAnsi="Times New Roman" w:cs="Times New Roman"/>
                <w:sz w:val="18"/>
                <w:szCs w:val="18"/>
              </w:rPr>
              <w:t>6.3.2.2</w:t>
            </w:r>
            <w:r w:rsidR="00BF5704" w:rsidRPr="00937F23">
              <w:rPr>
                <w:rFonts w:ascii="Times New Roman" w:hAnsi="Times New Roman" w:cs="Times New Roman"/>
              </w:rPr>
              <w:fldChar w:fldCharType="end"/>
            </w:r>
            <w:r w:rsidR="009360C5" w:rsidRPr="00937F23">
              <w:rPr>
                <w:rFonts w:ascii="Times New Roman" w:hAnsi="Times New Roman" w:cs="Times New Roman"/>
                <w:sz w:val="18"/>
                <w:szCs w:val="18"/>
              </w:rPr>
              <w:t>.</w:t>
            </w:r>
          </w:p>
        </w:tc>
      </w:tr>
      <w:tr w:rsidR="0099499A" w:rsidRPr="00937F23" w14:paraId="4B74B511" w14:textId="77777777" w:rsidTr="0021426C">
        <w:tc>
          <w:tcPr>
            <w:tcW w:w="1498" w:type="dxa"/>
            <w:vAlign w:val="center"/>
          </w:tcPr>
          <w:p w14:paraId="45E48F1D" w14:textId="3CB77362" w:rsidR="0099499A" w:rsidRPr="00937F23" w:rsidRDefault="00183D3E" w:rsidP="003068CA">
            <w:pPr>
              <w:spacing w:before="40" w:after="40"/>
              <w:rPr>
                <w:rFonts w:ascii="Times New Roman" w:hAnsi="Times New Roman" w:cs="Times New Roman"/>
                <w:i/>
                <w:iCs/>
                <w:sz w:val="20"/>
                <w:szCs w:val="20"/>
              </w:rPr>
            </w:pPr>
            <w:r w:rsidRPr="00937F23">
              <w:rPr>
                <w:rFonts w:ascii="Times New Roman" w:hAnsi="Times New Roman" w:cs="Times New Roman"/>
                <w:i/>
                <w:iCs/>
                <w:sz w:val="20"/>
                <w:szCs w:val="20"/>
              </w:rPr>
              <w:t>i</w:t>
            </w:r>
          </w:p>
        </w:tc>
        <w:tc>
          <w:tcPr>
            <w:tcW w:w="7574" w:type="dxa"/>
            <w:vAlign w:val="center"/>
          </w:tcPr>
          <w:p w14:paraId="6C531C61" w14:textId="77777777" w:rsidR="0099499A" w:rsidRPr="00937F23" w:rsidRDefault="0099499A" w:rsidP="003068C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indeks nośnika energii</w:t>
            </w:r>
          </w:p>
        </w:tc>
      </w:tr>
    </w:tbl>
    <w:p w14:paraId="57532285" w14:textId="77777777" w:rsidR="004E4692" w:rsidRPr="00937F23" w:rsidRDefault="004E4692" w:rsidP="0099499A">
      <w:pPr>
        <w:spacing w:after="0" w:line="240" w:lineRule="auto"/>
        <w:rPr>
          <w:rFonts w:ascii="Times New Roman" w:eastAsia="Times New Roman" w:hAnsi="Times New Roman" w:cs="Times New Roman"/>
          <w:color w:val="000000"/>
          <w:sz w:val="20"/>
          <w:szCs w:val="18"/>
        </w:rPr>
      </w:pPr>
    </w:p>
    <w:p w14:paraId="2B601DE3" w14:textId="0BBC09E8" w:rsidR="00241101" w:rsidRPr="00937F23" w:rsidRDefault="00241101" w:rsidP="00303BCB">
      <w:pPr>
        <w:jc w:val="both"/>
        <w:rPr>
          <w:rFonts w:ascii="Times New Roman" w:hAnsi="Times New Roman" w:cs="Times New Roman"/>
          <w:sz w:val="20"/>
          <w:szCs w:val="20"/>
        </w:rPr>
      </w:pPr>
      <w:r w:rsidRPr="00937F23">
        <w:rPr>
          <w:rFonts w:ascii="Times New Roman" w:hAnsi="Times New Roman" w:cs="Times New Roman"/>
          <w:sz w:val="20"/>
          <w:szCs w:val="20"/>
        </w:rPr>
        <w:t xml:space="preserve">Obliczenia zapotrzebowania na energię na potrzeby przygotowania </w:t>
      </w:r>
      <w:r w:rsidR="006F5B8D" w:rsidRPr="00937F23">
        <w:rPr>
          <w:rFonts w:ascii="Times New Roman" w:hAnsi="Times New Roman" w:cs="Times New Roman"/>
          <w:sz w:val="20"/>
          <w:szCs w:val="20"/>
        </w:rPr>
        <w:t>c.w.u.</w:t>
      </w:r>
      <w:r w:rsidRPr="00937F23">
        <w:rPr>
          <w:rFonts w:ascii="Times New Roman" w:hAnsi="Times New Roman" w:cs="Times New Roman"/>
          <w:sz w:val="20"/>
          <w:szCs w:val="20"/>
        </w:rPr>
        <w:t xml:space="preserve"> wykonuje się z uwzględnieniem następujących założeń:</w:t>
      </w:r>
    </w:p>
    <w:p w14:paraId="21675194" w14:textId="50587B0A" w:rsidR="00241101" w:rsidRPr="00937F23" w:rsidRDefault="00241101">
      <w:pPr>
        <w:pStyle w:val="Akapitzlist"/>
        <w:numPr>
          <w:ilvl w:val="0"/>
          <w:numId w:val="32"/>
        </w:numPr>
        <w:rPr>
          <w:rFonts w:ascii="Times New Roman" w:hAnsi="Times New Roman" w:cs="Times New Roman"/>
          <w:szCs w:val="20"/>
        </w:rPr>
      </w:pPr>
      <w:r w:rsidRPr="00937F23">
        <w:rPr>
          <w:rFonts w:ascii="Times New Roman" w:hAnsi="Times New Roman" w:cs="Times New Roman"/>
          <w:szCs w:val="20"/>
        </w:rPr>
        <w:t xml:space="preserve">określa się zmienność godzinową zużycia </w:t>
      </w:r>
      <w:r w:rsidR="006F5B8D" w:rsidRPr="00937F23">
        <w:rPr>
          <w:rFonts w:ascii="Times New Roman" w:hAnsi="Times New Roman" w:cs="Times New Roman"/>
          <w:szCs w:val="20"/>
        </w:rPr>
        <w:t>c.w.u.</w:t>
      </w:r>
      <w:r w:rsidRPr="00937F23">
        <w:rPr>
          <w:rFonts w:ascii="Times New Roman" w:hAnsi="Times New Roman" w:cs="Times New Roman"/>
          <w:szCs w:val="20"/>
        </w:rPr>
        <w:t xml:space="preserve"> w podziale na dni robocze (poniedziałek-piątek) oraz weekendy (sobota-niedziela),</w:t>
      </w:r>
    </w:p>
    <w:p w14:paraId="13B15284" w14:textId="4658E617" w:rsidR="00241101" w:rsidRPr="00937F23" w:rsidRDefault="00241101">
      <w:pPr>
        <w:pStyle w:val="Akapitzlist"/>
        <w:numPr>
          <w:ilvl w:val="0"/>
          <w:numId w:val="32"/>
        </w:numPr>
        <w:rPr>
          <w:rFonts w:ascii="Times New Roman" w:hAnsi="Times New Roman" w:cs="Times New Roman"/>
          <w:szCs w:val="20"/>
        </w:rPr>
      </w:pPr>
      <w:r w:rsidRPr="00937F23">
        <w:rPr>
          <w:rFonts w:ascii="Times New Roman" w:hAnsi="Times New Roman" w:cs="Times New Roman"/>
          <w:szCs w:val="20"/>
        </w:rPr>
        <w:t xml:space="preserve">określa się przeciętne zużycie </w:t>
      </w:r>
      <w:r w:rsidR="006F5B8D" w:rsidRPr="00937F23">
        <w:rPr>
          <w:rFonts w:ascii="Times New Roman" w:hAnsi="Times New Roman" w:cs="Times New Roman"/>
          <w:szCs w:val="20"/>
        </w:rPr>
        <w:t>c.w.u.</w:t>
      </w:r>
      <w:r w:rsidRPr="00937F23">
        <w:rPr>
          <w:rFonts w:ascii="Times New Roman" w:hAnsi="Times New Roman" w:cs="Times New Roman"/>
          <w:szCs w:val="20"/>
        </w:rPr>
        <w:t xml:space="preserve"> na podstawie jednostki odniesienia (liczby użytkowników, liczby miejsc noclegowych, liczby osób zatrudnionych, liczby uczniów lub studentów), przyporządkowane dla różnych typów obiektów budowlanych, </w:t>
      </w:r>
    </w:p>
    <w:p w14:paraId="14B74AD4" w14:textId="77777777" w:rsidR="00241101" w:rsidRPr="00937F23" w:rsidRDefault="00241101">
      <w:pPr>
        <w:pStyle w:val="Akapitzlist"/>
        <w:numPr>
          <w:ilvl w:val="0"/>
          <w:numId w:val="32"/>
        </w:numPr>
        <w:rPr>
          <w:rFonts w:ascii="Times New Roman" w:hAnsi="Times New Roman" w:cs="Times New Roman"/>
          <w:szCs w:val="20"/>
        </w:rPr>
      </w:pPr>
      <w:r w:rsidRPr="00937F23">
        <w:rPr>
          <w:rFonts w:ascii="Times New Roman" w:hAnsi="Times New Roman" w:cs="Times New Roman"/>
          <w:szCs w:val="20"/>
        </w:rPr>
        <w:t xml:space="preserve">wprowadza się współczynnik korekcyjny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ARM</m:t>
            </m:r>
          </m:sub>
        </m:sSub>
      </m:oMath>
      <w:r w:rsidRPr="00937F23">
        <w:rPr>
          <w:rFonts w:ascii="Times New Roman" w:hAnsi="Times New Roman" w:cs="Times New Roman"/>
          <w:szCs w:val="20"/>
        </w:rPr>
        <w:t xml:space="preserve"> z uwagi na uwzględnienie urządzeń i armatury powodującej redukcję zużycia wody,</w:t>
      </w:r>
    </w:p>
    <w:p w14:paraId="56BE5552" w14:textId="043B6772" w:rsidR="00241101" w:rsidRPr="00937F23" w:rsidRDefault="00241101">
      <w:pPr>
        <w:pStyle w:val="Akapitzlist"/>
        <w:numPr>
          <w:ilvl w:val="0"/>
          <w:numId w:val="32"/>
        </w:numPr>
        <w:rPr>
          <w:rFonts w:ascii="Times New Roman" w:hAnsi="Times New Roman" w:cs="Times New Roman"/>
          <w:szCs w:val="20"/>
        </w:rPr>
      </w:pPr>
      <w:r w:rsidRPr="00937F23">
        <w:rPr>
          <w:rFonts w:ascii="Times New Roman" w:hAnsi="Times New Roman" w:cs="Times New Roman"/>
          <w:szCs w:val="20"/>
        </w:rPr>
        <w:t>wprowadza się możliwość uwzględnienia rozwiązań umożliwiających odzysk ciepła do wstępnego p</w:t>
      </w:r>
      <w:r w:rsidR="00EA20AA" w:rsidRPr="00937F23">
        <w:rPr>
          <w:rFonts w:ascii="Times New Roman" w:hAnsi="Times New Roman" w:cs="Times New Roman"/>
          <w:szCs w:val="20"/>
        </w:rPr>
        <w:t>rzygoto</w:t>
      </w:r>
      <w:r w:rsidRPr="00937F23">
        <w:rPr>
          <w:rFonts w:ascii="Times New Roman" w:hAnsi="Times New Roman" w:cs="Times New Roman"/>
          <w:szCs w:val="20"/>
        </w:rPr>
        <w:t xml:space="preserve">wania </w:t>
      </w:r>
      <w:r w:rsidR="00AD092D" w:rsidRPr="00937F23">
        <w:rPr>
          <w:rFonts w:ascii="Times New Roman" w:hAnsi="Times New Roman" w:cs="Times New Roman"/>
          <w:szCs w:val="20"/>
        </w:rPr>
        <w:t>ciepłej wody użytkowej.</w:t>
      </w:r>
    </w:p>
    <w:p w14:paraId="5EDC0E5E" w14:textId="77777777" w:rsidR="00241101" w:rsidRPr="00937F23" w:rsidRDefault="00241101" w:rsidP="0099499A">
      <w:pPr>
        <w:spacing w:after="0" w:line="240" w:lineRule="auto"/>
        <w:rPr>
          <w:rFonts w:ascii="Times New Roman" w:eastAsia="Times New Roman" w:hAnsi="Times New Roman" w:cs="Times New Roman"/>
          <w:color w:val="000000"/>
          <w:sz w:val="20"/>
          <w:szCs w:val="18"/>
        </w:rPr>
      </w:pPr>
    </w:p>
    <w:p w14:paraId="3B201559" w14:textId="5BB02B3C" w:rsidR="00241101" w:rsidRPr="00937F23" w:rsidRDefault="006F5B8D" w:rsidP="005A3100">
      <w:pPr>
        <w:pStyle w:val="Akapitzlist"/>
        <w:numPr>
          <w:ilvl w:val="3"/>
          <w:numId w:val="3"/>
        </w:numPr>
        <w:spacing w:after="0" w:line="240" w:lineRule="auto"/>
        <w:ind w:left="1701"/>
        <w:rPr>
          <w:rFonts w:ascii="Times New Roman" w:eastAsia="Times New Roman" w:hAnsi="Times New Roman" w:cs="Times New Roman"/>
          <w:color w:val="000000"/>
          <w:szCs w:val="20"/>
        </w:rPr>
      </w:pPr>
      <w:bookmarkStart w:id="47" w:name="_Toc43841004"/>
      <w:bookmarkStart w:id="48" w:name="_Toc44078158"/>
      <w:bookmarkStart w:id="49" w:name="_Toc46605383"/>
      <w:bookmarkStart w:id="50" w:name="_Toc117452423"/>
      <w:r w:rsidRPr="00937F23">
        <w:rPr>
          <w:rFonts w:ascii="Times New Roman" w:eastAsia="Times New Roman" w:hAnsi="Times New Roman" w:cs="Times New Roman"/>
          <w:color w:val="000000"/>
          <w:szCs w:val="20"/>
        </w:rPr>
        <w:t>Obliczenie wielkości zużycia c.w.u.</w:t>
      </w:r>
      <w:bookmarkEnd w:id="47"/>
      <w:bookmarkEnd w:id="48"/>
      <w:bookmarkEnd w:id="49"/>
      <w:bookmarkEnd w:id="50"/>
    </w:p>
    <w:p w14:paraId="58DFD212" w14:textId="77777777" w:rsidR="00241101" w:rsidRPr="00937F23" w:rsidRDefault="00241101" w:rsidP="00241101">
      <w:pPr>
        <w:tabs>
          <w:tab w:val="left" w:pos="1134"/>
        </w:tabs>
        <w:rPr>
          <w:rFonts w:ascii="Times New Roman" w:hAnsi="Times New Roman" w:cs="Times New Roman"/>
          <w:sz w:val="20"/>
          <w:szCs w:val="20"/>
        </w:rPr>
      </w:pPr>
    </w:p>
    <w:p w14:paraId="1D8AD51B" w14:textId="08710FDD" w:rsidR="00241101" w:rsidRPr="00937F23" w:rsidRDefault="00701CAA" w:rsidP="000E3F80">
      <w:pPr>
        <w:tabs>
          <w:tab w:val="left" w:pos="1134"/>
        </w:tabs>
        <w:jc w:val="both"/>
        <w:rPr>
          <w:rFonts w:ascii="Times New Roman" w:hAnsi="Times New Roman" w:cs="Times New Roman"/>
          <w:sz w:val="20"/>
          <w:szCs w:val="20"/>
        </w:rPr>
      </w:pPr>
      <w:r>
        <w:rPr>
          <w:rFonts w:ascii="Times New Roman" w:hAnsi="Times New Roman" w:cs="Times New Roman"/>
          <w:sz w:val="20"/>
          <w:szCs w:val="20"/>
        </w:rPr>
        <w:t>G</w:t>
      </w:r>
      <w:r w:rsidR="00241101" w:rsidRPr="00937F23">
        <w:rPr>
          <w:rFonts w:ascii="Times New Roman" w:hAnsi="Times New Roman" w:cs="Times New Roman"/>
          <w:sz w:val="20"/>
          <w:szCs w:val="20"/>
        </w:rPr>
        <w:t xml:space="preserve">odzinowe zużyci </w:t>
      </w:r>
      <w:r w:rsidR="006F5B8D" w:rsidRPr="00937F23">
        <w:rPr>
          <w:rFonts w:ascii="Times New Roman" w:hAnsi="Times New Roman" w:cs="Times New Roman"/>
          <w:sz w:val="20"/>
          <w:szCs w:val="20"/>
        </w:rPr>
        <w:t>c.w.u.</w:t>
      </w:r>
      <w:r w:rsidR="00993FB1" w:rsidRPr="00937F23">
        <w:rPr>
          <w:rFonts w:ascii="Times New Roman" w:hAnsi="Times New Roman" w:cs="Times New Roman"/>
          <w:sz w:val="20"/>
          <w:szCs w:val="20"/>
        </w:rPr>
        <w:t>,</w:t>
      </w:r>
      <w:r w:rsidR="00DA5C73" w:rsidRPr="00937F23">
        <w:rPr>
          <w:rFonts w:ascii="Times New Roman" w:hAnsi="Times New Roman" w:cs="Times New Roman"/>
          <w:sz w:val="20"/>
          <w:szCs w:val="20"/>
        </w:rPr>
        <w:t xml:space="preserve"> </w:t>
      </w:r>
      <m:oMath>
        <m:sSubSup>
          <m:sSubSupPr>
            <m:ctrlPr>
              <w:rPr>
                <w:rFonts w:ascii="Cambria Math" w:eastAsia="MS Mincho" w:hAnsi="Cambria Math" w:cs="Times New Roman"/>
                <w:b/>
                <w:bCs/>
                <w:i/>
                <w:color w:val="404040" w:themeColor="text1" w:themeTint="BF"/>
                <w:lang w:eastAsia="ja-JP"/>
              </w:rPr>
            </m:ctrlPr>
          </m:sSubSupPr>
          <m:e>
            <m:r>
              <m:rPr>
                <m:sty m:val="bi"/>
              </m:rPr>
              <w:rPr>
                <w:rFonts w:ascii="Cambria Math" w:eastAsia="MS Mincho" w:hAnsi="Cambria Math" w:cs="Times New Roman"/>
                <w:color w:val="404040" w:themeColor="text1" w:themeTint="BF"/>
                <w:lang w:eastAsia="ja-JP"/>
              </w:rPr>
              <m:t>V</m:t>
            </m:r>
          </m:e>
          <m:sub>
            <m:r>
              <m:rPr>
                <m:sty m:val="bi"/>
              </m:rPr>
              <w:rPr>
                <w:rFonts w:ascii="Cambria Math" w:eastAsia="MS Mincho" w:hAnsi="Cambria Math" w:cs="Times New Roman"/>
                <w:color w:val="404040" w:themeColor="text1" w:themeTint="BF"/>
                <w:lang w:eastAsia="ja-JP"/>
              </w:rPr>
              <m:t>CW</m:t>
            </m:r>
          </m:sub>
          <m:sup>
            <m:r>
              <m:rPr>
                <m:sty m:val="bi"/>
              </m:rPr>
              <w:rPr>
                <w:rFonts w:ascii="Cambria Math" w:eastAsia="MS Mincho" w:hAnsi="Cambria Math" w:cs="Times New Roman"/>
                <w:color w:val="404040" w:themeColor="text1" w:themeTint="BF"/>
                <w:lang w:eastAsia="ja-JP"/>
              </w:rPr>
              <m:t>k</m:t>
            </m:r>
          </m:sup>
        </m:sSubSup>
      </m:oMath>
      <w:r w:rsidR="00993FB1" w:rsidRPr="00937F23">
        <w:rPr>
          <w:rFonts w:ascii="Times New Roman" w:hAnsi="Times New Roman" w:cs="Times New Roman"/>
          <w:sz w:val="20"/>
          <w:szCs w:val="20"/>
        </w:rPr>
        <w:t xml:space="preserve"> w dm</w:t>
      </w:r>
      <w:r w:rsidR="006F5B8D" w:rsidRPr="00937F23">
        <w:rPr>
          <w:rFonts w:ascii="Times New Roman" w:hAnsi="Times New Roman" w:cs="Times New Roman"/>
          <w:sz w:val="20"/>
          <w:szCs w:val="20"/>
        </w:rPr>
        <w:t>3</w:t>
      </w:r>
      <w:r w:rsidR="00993FB1" w:rsidRPr="00937F23">
        <w:rPr>
          <w:rFonts w:ascii="Times New Roman" w:hAnsi="Times New Roman" w:cs="Times New Roman"/>
          <w:sz w:val="20"/>
          <w:szCs w:val="20"/>
        </w:rPr>
        <w:t>/h</w:t>
      </w:r>
      <w:r w:rsidR="00241101" w:rsidRPr="00937F23">
        <w:rPr>
          <w:rFonts w:ascii="Times New Roman" w:hAnsi="Times New Roman" w:cs="Times New Roman"/>
          <w:sz w:val="20"/>
          <w:szCs w:val="20"/>
        </w:rPr>
        <w:t xml:space="preserve"> </w:t>
      </w:r>
      <w:r>
        <w:rPr>
          <w:rFonts w:ascii="Times New Roman" w:hAnsi="Times New Roman" w:cs="Times New Roman"/>
          <w:sz w:val="20"/>
          <w:szCs w:val="20"/>
        </w:rPr>
        <w:t>oblicza się ze</w:t>
      </w:r>
      <w:r w:rsidR="00993FB1" w:rsidRPr="00937F23">
        <w:rPr>
          <w:rFonts w:ascii="Times New Roman" w:hAnsi="Times New Roman" w:cs="Times New Roman"/>
          <w:sz w:val="20"/>
          <w:szCs w:val="20"/>
        </w:rPr>
        <w:t xml:space="preserve"> wzoru</w:t>
      </w:r>
      <w:r w:rsidR="00241101" w:rsidRPr="00937F23">
        <w:rPr>
          <w:rFonts w:ascii="Times New Roman" w:hAnsi="Times New Roman" w:cs="Times New Roman"/>
          <w:sz w:val="20"/>
          <w:szCs w:val="20"/>
        </w:rPr>
        <w:t>:</w:t>
      </w:r>
    </w:p>
    <w:p w14:paraId="721E3B1B" w14:textId="2F68EC8F" w:rsidR="00241101"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Sup>
          <m:sSubSupPr>
            <m:ctrlPr>
              <w:rPr>
                <w:rFonts w:ascii="Cambria Math" w:eastAsia="MS Mincho" w:hAnsi="Cambria Math" w:cs="Times New Roman"/>
                <w:i/>
                <w:color w:val="404040" w:themeColor="text1" w:themeTint="BF"/>
                <w:lang w:eastAsia="ja-JP"/>
              </w:rPr>
            </m:ctrlPr>
          </m:sSubSup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CW</m:t>
            </m:r>
          </m:sub>
          <m:sup>
            <m:r>
              <w:rPr>
                <w:rFonts w:ascii="Cambria Math" w:eastAsia="MS Mincho" w:hAnsi="Cambria Math" w:cs="Times New Roman"/>
                <w:color w:val="404040" w:themeColor="text1" w:themeTint="BF"/>
                <w:lang w:eastAsia="ja-JP"/>
              </w:rPr>
              <m:t>k</m:t>
            </m:r>
          </m:sup>
        </m:sSubSup>
        <m:r>
          <w:rPr>
            <w:rFonts w:ascii="Cambria Math" w:eastAsia="MS Mincho" w:hAnsi="Cambria Math" w:cs="Times New Roman"/>
            <w:color w:val="404040" w:themeColor="text1" w:themeTint="BF"/>
            <w:lang w:eastAsia="ja-JP"/>
          </w:rPr>
          <m:t>=</m:t>
        </m:r>
        <m:sSup>
          <m:sSupPr>
            <m:ctrlPr>
              <w:rPr>
                <w:rFonts w:ascii="Cambria Math" w:eastAsia="MS Mincho" w:hAnsi="Cambria Math" w:cs="Times New Roman"/>
                <w:i/>
                <w:color w:val="404040" w:themeColor="text1" w:themeTint="BF"/>
                <w:lang w:eastAsia="ja-JP"/>
              </w:rPr>
            </m:ctrlPr>
          </m:sSupPr>
          <m:e>
            <m:r>
              <w:rPr>
                <w:rFonts w:ascii="Cambria Math" w:eastAsia="MS Mincho" w:hAnsi="Cambria Math" w:cs="Times New Roman"/>
                <w:color w:val="404040" w:themeColor="text1" w:themeTint="BF"/>
                <w:lang w:eastAsia="ja-JP"/>
              </w:rPr>
              <m:t>n</m:t>
            </m:r>
          </m:e>
          <m:sup>
            <m:r>
              <w:rPr>
                <w:rFonts w:ascii="Cambria Math" w:eastAsia="MS Mincho" w:hAnsi="Cambria Math" w:cs="Times New Roman"/>
                <w:color w:val="404040" w:themeColor="text1" w:themeTint="BF"/>
                <w:lang w:eastAsia="ja-JP"/>
              </w:rPr>
              <m:t>k</m:t>
            </m:r>
          </m:sup>
        </m:sSup>
        <m:r>
          <w:rPr>
            <w:rFonts w:ascii="Cambria Math" w:eastAsia="MS Mincho" w:hAnsi="Cambria Math" w:cs="Times New Roman"/>
            <w:color w:val="404040" w:themeColor="text1" w:themeTint="BF"/>
            <w:lang w:eastAsia="ja-JP"/>
          </w:rPr>
          <m:t>∙</m:t>
        </m:r>
        <m:d>
          <m:dPr>
            <m:ctrlPr>
              <w:rPr>
                <w:rFonts w:ascii="Cambria Math" w:eastAsia="MS Mincho" w:hAnsi="Cambria Math" w:cs="Times New Roman"/>
                <w:i/>
                <w:color w:val="404040" w:themeColor="text1" w:themeTint="BF"/>
                <w:lang w:eastAsia="ja-JP"/>
              </w:rPr>
            </m:ctrlPr>
          </m:dPr>
          <m:e>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W</m:t>
                    </m:r>
                  </m:sub>
                </m:sSub>
              </m:num>
              <m:den>
                <m:r>
                  <w:rPr>
                    <w:rFonts w:ascii="Cambria Math" w:eastAsia="MS Mincho" w:hAnsi="Cambria Math" w:cs="Times New Roman"/>
                    <w:color w:val="404040" w:themeColor="text1" w:themeTint="BF"/>
                    <w:lang w:eastAsia="ja-JP"/>
                  </w:rPr>
                  <m:t>24</m:t>
                </m:r>
              </m:den>
            </m:f>
          </m:e>
        </m:d>
        <m:r>
          <w:rPr>
            <w:rFonts w:ascii="Cambria Math" w:eastAsia="MS Mincho" w:hAnsi="Cambria Math" w:cs="Times New Roman"/>
            <w:color w:val="404040" w:themeColor="text1" w:themeTint="BF"/>
            <w:lang w:eastAsia="ja-JP"/>
          </w:rPr>
          <m:t>∙JO∙</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k</m:t>
            </m:r>
          </m:e>
          <m:sub>
            <m:r>
              <w:rPr>
                <w:rFonts w:ascii="Cambria Math" w:eastAsia="MS Mincho" w:hAnsi="Cambria Math" w:cs="Times New Roman"/>
                <w:color w:val="404040" w:themeColor="text1" w:themeTint="BF"/>
                <w:lang w:eastAsia="ja-JP"/>
              </w:rPr>
              <m:t>ARM</m:t>
            </m:r>
          </m:sub>
        </m:sSub>
        <m:r>
          <w:rPr>
            <w:rFonts w:ascii="Cambria Math" w:eastAsia="MS Mincho" w:hAnsi="Cambria Math" w:cstheme="minorHAnsi"/>
            <w:sz w:val="20"/>
            <w:szCs w:val="20"/>
            <w:lang w:eastAsia="ja-JP"/>
          </w:rPr>
          <m:t>∙</m:t>
        </m:r>
        <m:sSub>
          <m:sSubPr>
            <m:ctrlPr>
              <w:rPr>
                <w:rFonts w:ascii="Cambria Math" w:eastAsia="MS Mincho" w:hAnsi="Cambria Math" w:cstheme="minorHAnsi"/>
                <w:i/>
                <w:sz w:val="20"/>
                <w:szCs w:val="20"/>
                <w:lang w:eastAsia="ja-JP"/>
              </w:rPr>
            </m:ctrlPr>
          </m:sSubPr>
          <m:e>
            <m:r>
              <w:rPr>
                <w:rFonts w:ascii="Cambria Math" w:eastAsia="MS Mincho" w:hAnsi="Cambria Math" w:cstheme="minorHAnsi"/>
                <w:sz w:val="20"/>
                <w:szCs w:val="20"/>
                <w:lang w:eastAsia="ja-JP"/>
              </w:rPr>
              <m:t>k</m:t>
            </m:r>
          </m:e>
          <m:sub>
            <m:r>
              <w:rPr>
                <w:rFonts w:ascii="Cambria Math" w:eastAsia="MS Mincho" w:hAnsi="Cambria Math" w:cstheme="minorHAnsi"/>
                <w:sz w:val="20"/>
                <w:szCs w:val="20"/>
                <w:lang w:eastAsia="ja-JP"/>
              </w:rPr>
              <m:t>R</m:t>
            </m:r>
          </m:sub>
        </m:sSub>
      </m:oMath>
      <w:r w:rsidR="008547C2" w:rsidRPr="008547C2">
        <w:rPr>
          <w:rFonts w:ascii="Century Gothic" w:eastAsia="MS Mincho" w:hAnsi="Century Gothic" w:cstheme="minorHAnsi"/>
          <w:i/>
          <w:sz w:val="20"/>
          <w:szCs w:val="20"/>
          <w:lang w:eastAsia="ja-JP"/>
        </w:rPr>
        <w:t xml:space="preserve"> </w:t>
      </w:r>
      <w:r w:rsidR="008547C2" w:rsidRPr="00C27017">
        <w:rPr>
          <w:rFonts w:ascii="Century Gothic" w:eastAsia="MS Mincho" w:hAnsi="Century Gothic" w:cstheme="minorHAnsi"/>
          <w:i/>
          <w:color w:val="404040" w:themeColor="text1" w:themeTint="BF"/>
          <w:sz w:val="20"/>
          <w:szCs w:val="20"/>
          <w:lang w:eastAsia="ja-JP"/>
        </w:rPr>
        <w:tab/>
      </w:r>
      <w:r w:rsidR="00A40CF5" w:rsidRPr="00937F23">
        <w:rPr>
          <w:rFonts w:ascii="Times New Roman" w:eastAsia="MS Mincho" w:hAnsi="Times New Roman" w:cs="Times New Roman"/>
          <w:i/>
          <w:color w:val="404040" w:themeColor="text1" w:themeTint="BF"/>
          <w:sz w:val="20"/>
          <w:szCs w:val="20"/>
          <w:lang w:eastAsia="ja-JP"/>
        </w:rPr>
        <w:t xml:space="preserve"> </w:t>
      </w:r>
      <w:r w:rsidR="00A40CF5" w:rsidRPr="00937F23">
        <w:rPr>
          <w:rFonts w:ascii="Times New Roman" w:eastAsia="MS Mincho" w:hAnsi="Times New Roman" w:cs="Times New Roman"/>
          <w:i/>
          <w:color w:val="404040" w:themeColor="text1" w:themeTint="BF"/>
          <w:sz w:val="20"/>
          <w:szCs w:val="20"/>
          <w:lang w:eastAsia="ja-JP"/>
        </w:rPr>
        <w:tab/>
      </w:r>
      <w:r w:rsidR="00A40CF5"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993FB1" w:rsidRPr="00937F23">
        <w:rPr>
          <w:rFonts w:ascii="Times New Roman" w:eastAsia="MS Mincho" w:hAnsi="Times New Roman" w:cs="Times New Roman"/>
          <w:i/>
          <w:color w:val="404040" w:themeColor="text1" w:themeTint="BF"/>
          <w:sz w:val="20"/>
          <w:szCs w:val="20"/>
          <w:lang w:eastAsia="ja-JP"/>
        </w:rPr>
        <w:tab/>
      </w:r>
      <w:r w:rsidR="00993FB1"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A40CF5" w:rsidRPr="00937F23">
        <w:rPr>
          <w:rFonts w:ascii="Times New Roman" w:eastAsia="MS Mincho" w:hAnsi="Times New Roman" w:cs="Times New Roman"/>
          <w:i/>
          <w:color w:val="404040" w:themeColor="text1" w:themeTint="BF"/>
          <w:sz w:val="20"/>
          <w:szCs w:val="20"/>
          <w:lang w:eastAsia="ja-JP"/>
        </w:rPr>
        <w:tab/>
        <w:t>(3</w:t>
      </w:r>
      <w:r w:rsidR="0006286C" w:rsidRPr="00937F23">
        <w:rPr>
          <w:rFonts w:ascii="Times New Roman" w:eastAsia="MS Mincho" w:hAnsi="Times New Roman" w:cs="Times New Roman"/>
          <w:i/>
          <w:color w:val="404040" w:themeColor="text1" w:themeTint="BF"/>
          <w:sz w:val="20"/>
          <w:szCs w:val="20"/>
          <w:lang w:eastAsia="ja-JP"/>
        </w:rPr>
        <w:t>7</w:t>
      </w:r>
      <w:r w:rsidR="00A40CF5" w:rsidRPr="00937F23">
        <w:rPr>
          <w:rFonts w:ascii="Times New Roman" w:eastAsia="MS Mincho" w:hAnsi="Times New Roman" w:cs="Times New Roman"/>
          <w:i/>
          <w:color w:val="404040" w:themeColor="text1" w:themeTint="BF"/>
          <w:sz w:val="20"/>
          <w:szCs w:val="20"/>
          <w:lang w:eastAsia="ja-JP"/>
        </w:rPr>
        <w:t>)</w:t>
      </w:r>
    </w:p>
    <w:p w14:paraId="0CCE73E5" w14:textId="77777777" w:rsidR="00241101" w:rsidRPr="00937F23" w:rsidRDefault="00241101" w:rsidP="00241101">
      <w:pPr>
        <w:tabs>
          <w:tab w:val="left" w:pos="1134"/>
        </w:tabs>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41101" w:rsidRPr="00937F23" w14:paraId="34773766" w14:textId="77777777" w:rsidTr="000F4643">
        <w:tc>
          <w:tcPr>
            <w:tcW w:w="1413" w:type="dxa"/>
            <w:vAlign w:val="center"/>
          </w:tcPr>
          <w:p w14:paraId="6740E00C" w14:textId="5574FC56" w:rsidR="00241101" w:rsidRPr="00937F23" w:rsidRDefault="00000000" w:rsidP="008C4342">
            <w:pPr>
              <w:spacing w:before="40" w:after="40"/>
              <w:rPr>
                <w:rFonts w:ascii="Times New Roman" w:hAnsi="Times New Roman" w:cs="Times New Roman"/>
                <w:sz w:val="20"/>
                <w:szCs w:val="20"/>
              </w:rPr>
            </w:pPr>
            <m:oMathPara>
              <m:oMathParaPr>
                <m:jc m:val="left"/>
              </m:oMathParaPr>
              <m:oMath>
                <m:sSubSup>
                  <m:sSubSupPr>
                    <m:ctrlPr>
                      <w:rPr>
                        <w:rFonts w:ascii="Cambria Math" w:eastAsia="Times New Roman" w:hAnsi="Cambria Math" w:cs="Times New Roman"/>
                        <w:i/>
                        <w:color w:val="000000"/>
                        <w:sz w:val="20"/>
                        <w:szCs w:val="20"/>
                      </w:rPr>
                    </m:ctrlPr>
                  </m:sSubSupPr>
                  <m:e>
                    <m:r>
                      <w:rPr>
                        <w:rFonts w:ascii="Cambria Math" w:eastAsia="Times New Roman" w:hAnsi="Cambria Math" w:cs="Times New Roman"/>
                        <w:color w:val="000000"/>
                        <w:sz w:val="20"/>
                        <w:szCs w:val="20"/>
                      </w:rPr>
                      <m:t>V</m:t>
                    </m:r>
                  </m:e>
                  <m:sub>
                    <m:r>
                      <w:rPr>
                        <w:rFonts w:ascii="Cambria Math" w:eastAsia="Times New Roman" w:hAnsi="Cambria Math" w:cs="Times New Roman"/>
                        <w:color w:val="000000"/>
                        <w:sz w:val="20"/>
                        <w:szCs w:val="20"/>
                      </w:rPr>
                      <m:t>CW</m:t>
                    </m:r>
                  </m:sub>
                  <m:sup>
                    <m:r>
                      <w:rPr>
                        <w:rFonts w:ascii="Cambria Math" w:eastAsia="Times New Roman" w:hAnsi="Cambria Math" w:cs="Times New Roman"/>
                        <w:color w:val="000000"/>
                        <w:sz w:val="20"/>
                        <w:szCs w:val="20"/>
                      </w:rPr>
                      <m:t>k</m:t>
                    </m:r>
                  </m:sup>
                </m:sSubSup>
              </m:oMath>
            </m:oMathPara>
          </w:p>
        </w:tc>
        <w:tc>
          <w:tcPr>
            <w:tcW w:w="7649" w:type="dxa"/>
            <w:vAlign w:val="center"/>
          </w:tcPr>
          <w:p w14:paraId="3EE00D9E" w14:textId="4CBCC43E" w:rsidR="00241101" w:rsidRPr="00937F23" w:rsidRDefault="009360C5" w:rsidP="00F140BC">
            <w:pPr>
              <w:spacing w:before="40" w:after="40"/>
              <w:rPr>
                <w:rFonts w:ascii="Times New Roman" w:hAnsi="Times New Roman" w:cs="Times New Roman"/>
                <w:sz w:val="18"/>
                <w:szCs w:val="18"/>
              </w:rPr>
            </w:pPr>
            <w:r w:rsidRPr="00937F23">
              <w:rPr>
                <w:rFonts w:ascii="Times New Roman" w:hAnsi="Times New Roman" w:cs="Times New Roman"/>
                <w:sz w:val="18"/>
                <w:szCs w:val="18"/>
              </w:rPr>
              <w:t>g</w:t>
            </w:r>
            <w:r w:rsidR="00241101" w:rsidRPr="00937F23">
              <w:rPr>
                <w:rFonts w:ascii="Times New Roman" w:hAnsi="Times New Roman" w:cs="Times New Roman"/>
                <w:sz w:val="18"/>
                <w:szCs w:val="18"/>
              </w:rPr>
              <w:t xml:space="preserve">odzinowe zużycie </w:t>
            </w:r>
            <w:r w:rsidR="007E6C7D" w:rsidRPr="00937F23">
              <w:rPr>
                <w:rFonts w:ascii="Times New Roman" w:hAnsi="Times New Roman" w:cs="Times New Roman"/>
                <w:sz w:val="18"/>
                <w:szCs w:val="18"/>
              </w:rPr>
              <w:t>c.w.u.</w:t>
            </w:r>
            <w:r w:rsidR="00241101" w:rsidRPr="00937F23">
              <w:rPr>
                <w:rFonts w:ascii="Times New Roman" w:hAnsi="Times New Roman" w:cs="Times New Roman"/>
                <w:sz w:val="18"/>
                <w:szCs w:val="18"/>
              </w:rPr>
              <w:t xml:space="preserve">, </w:t>
            </w:r>
            <w:r w:rsidR="001F5A5B" w:rsidRPr="00937F23">
              <w:rPr>
                <w:rFonts w:ascii="Times New Roman" w:hAnsi="Times New Roman" w:cs="Times New Roman"/>
                <w:sz w:val="18"/>
                <w:szCs w:val="18"/>
              </w:rPr>
              <w:t xml:space="preserve">w </w:t>
            </w:r>
            <w:r w:rsidR="00241101" w:rsidRPr="00937F23">
              <w:rPr>
                <w:rFonts w:ascii="Times New Roman" w:hAnsi="Times New Roman" w:cs="Times New Roman"/>
                <w:i/>
                <w:iCs/>
                <w:sz w:val="18"/>
                <w:szCs w:val="18"/>
              </w:rPr>
              <w:t>dm</w:t>
            </w:r>
            <w:r w:rsidR="00241101" w:rsidRPr="00937F23">
              <w:rPr>
                <w:rFonts w:ascii="Times New Roman" w:hAnsi="Times New Roman" w:cs="Times New Roman"/>
                <w:i/>
                <w:iCs/>
                <w:sz w:val="18"/>
                <w:szCs w:val="18"/>
                <w:vertAlign w:val="superscript"/>
              </w:rPr>
              <w:t>3</w:t>
            </w:r>
            <w:r w:rsidR="00241101" w:rsidRPr="00937F23">
              <w:rPr>
                <w:rFonts w:ascii="Times New Roman" w:hAnsi="Times New Roman" w:cs="Times New Roman"/>
                <w:i/>
                <w:iCs/>
                <w:sz w:val="18"/>
                <w:szCs w:val="18"/>
              </w:rPr>
              <w:t>/</w:t>
            </w:r>
            <w:r w:rsidR="00F140BC" w:rsidRPr="00937F23">
              <w:rPr>
                <w:rFonts w:ascii="Times New Roman" w:hAnsi="Times New Roman" w:cs="Times New Roman"/>
                <w:i/>
                <w:iCs/>
                <w:sz w:val="18"/>
                <w:szCs w:val="18"/>
              </w:rPr>
              <w:t>h</w:t>
            </w:r>
          </w:p>
        </w:tc>
      </w:tr>
      <w:tr w:rsidR="00241101" w:rsidRPr="00937F23" w14:paraId="4FCB2CDD" w14:textId="77777777" w:rsidTr="000F4643">
        <w:tc>
          <w:tcPr>
            <w:tcW w:w="1413" w:type="dxa"/>
            <w:vAlign w:val="center"/>
          </w:tcPr>
          <w:p w14:paraId="5C950517" w14:textId="04016269" w:rsidR="00241101" w:rsidRPr="00937F23" w:rsidRDefault="00000000" w:rsidP="008C4342">
            <w:pPr>
              <w:spacing w:before="40" w:after="40"/>
              <w:rPr>
                <w:rFonts w:ascii="Times New Roman" w:hAnsi="Times New Roman" w:cs="Times New Roman"/>
                <w:sz w:val="20"/>
                <w:szCs w:val="20"/>
                <w:lang w:val="fr-FR"/>
              </w:rPr>
            </w:pPr>
            <m:oMathPara>
              <m:oMathParaPr>
                <m:jc m:val="left"/>
              </m:oMathParaPr>
              <m:oMath>
                <m:sSup>
                  <m:sSupPr>
                    <m:ctrlPr>
                      <w:rPr>
                        <w:rFonts w:ascii="Cambria Math" w:eastAsia="Times New Roman" w:hAnsi="Cambria Math" w:cs="Times New Roman"/>
                        <w:i/>
                        <w:color w:val="000000"/>
                        <w:sz w:val="20"/>
                        <w:szCs w:val="20"/>
                      </w:rPr>
                    </m:ctrlPr>
                  </m:sSupPr>
                  <m:e>
                    <m:r>
                      <w:rPr>
                        <w:rFonts w:ascii="Cambria Math" w:eastAsia="Times New Roman" w:hAnsi="Cambria Math" w:cs="Times New Roman"/>
                        <w:color w:val="000000"/>
                        <w:sz w:val="20"/>
                        <w:szCs w:val="20"/>
                      </w:rPr>
                      <m:t>n</m:t>
                    </m:r>
                  </m:e>
                  <m:sup>
                    <m:r>
                      <w:rPr>
                        <w:rFonts w:ascii="Cambria Math" w:eastAsia="Times New Roman" w:hAnsi="Cambria Math" w:cs="Times New Roman"/>
                        <w:color w:val="000000"/>
                        <w:sz w:val="20"/>
                        <w:szCs w:val="20"/>
                      </w:rPr>
                      <m:t>k</m:t>
                    </m:r>
                  </m:sup>
                </m:sSup>
              </m:oMath>
            </m:oMathPara>
          </w:p>
        </w:tc>
        <w:tc>
          <w:tcPr>
            <w:tcW w:w="7649" w:type="dxa"/>
            <w:vAlign w:val="center"/>
          </w:tcPr>
          <w:p w14:paraId="5BF136AB" w14:textId="776370A2" w:rsidR="00241101" w:rsidRPr="00937F23" w:rsidRDefault="009360C5" w:rsidP="00023813">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n</w:t>
            </w:r>
            <w:r w:rsidR="00241101" w:rsidRPr="00937F23">
              <w:rPr>
                <w:rFonts w:ascii="Times New Roman" w:hAnsi="Times New Roman" w:cs="Times New Roman"/>
                <w:sz w:val="18"/>
                <w:szCs w:val="18"/>
              </w:rPr>
              <w:t xml:space="preserve">ierównomierność godzinowa poboru </w:t>
            </w:r>
            <w:r w:rsidR="007E6C7D" w:rsidRPr="00937F23">
              <w:rPr>
                <w:rFonts w:ascii="Times New Roman" w:hAnsi="Times New Roman" w:cs="Times New Roman"/>
                <w:sz w:val="18"/>
                <w:szCs w:val="18"/>
              </w:rPr>
              <w:t>c.w.u.</w:t>
            </w:r>
            <w:r w:rsidR="00241101" w:rsidRPr="00937F23">
              <w:rPr>
                <w:rFonts w:ascii="Times New Roman" w:hAnsi="Times New Roman" w:cs="Times New Roman"/>
                <w:sz w:val="18"/>
                <w:szCs w:val="18"/>
              </w:rPr>
              <w:t xml:space="preserve">, [-], wg </w:t>
            </w:r>
            <w:r w:rsidR="00117178" w:rsidRPr="00937F23">
              <w:rPr>
                <w:rFonts w:ascii="Times New Roman" w:hAnsi="Times New Roman" w:cs="Times New Roman"/>
                <w:sz w:val="18"/>
                <w:szCs w:val="18"/>
              </w:rPr>
              <w:t>tabel o</w:t>
            </w:r>
            <w:r w:rsidR="00AE4267" w:rsidRPr="00937F23">
              <w:rPr>
                <w:rFonts w:ascii="Times New Roman" w:hAnsi="Times New Roman" w:cs="Times New Roman"/>
                <w:sz w:val="18"/>
                <w:szCs w:val="18"/>
              </w:rPr>
              <w:t>d</w:t>
            </w:r>
            <w:r w:rsidR="00117178" w:rsidRPr="00937F23">
              <w:rPr>
                <w:rFonts w:ascii="Times New Roman" w:hAnsi="Times New Roman" w:cs="Times New Roman"/>
                <w:sz w:val="18"/>
                <w:szCs w:val="18"/>
              </w:rPr>
              <w:t xml:space="preserve"> </w:t>
            </w:r>
            <w:r w:rsidR="00211FC5" w:rsidRPr="00937F23">
              <w:rPr>
                <w:rFonts w:ascii="Times New Roman" w:hAnsi="Times New Roman" w:cs="Times New Roman"/>
                <w:sz w:val="18"/>
                <w:szCs w:val="18"/>
              </w:rPr>
              <w:t>2</w:t>
            </w:r>
            <w:r w:rsidR="00F46D69" w:rsidRPr="00937F23">
              <w:rPr>
                <w:rFonts w:ascii="Times New Roman" w:hAnsi="Times New Roman" w:cs="Times New Roman"/>
                <w:sz w:val="18"/>
                <w:szCs w:val="18"/>
              </w:rPr>
              <w:t>8</w:t>
            </w:r>
            <w:r w:rsidR="00117178" w:rsidRPr="00937F23">
              <w:rPr>
                <w:rFonts w:ascii="Times New Roman" w:hAnsi="Times New Roman" w:cs="Times New Roman"/>
                <w:sz w:val="18"/>
                <w:szCs w:val="18"/>
              </w:rPr>
              <w:t xml:space="preserve"> </w:t>
            </w:r>
            <w:r w:rsidR="00C81888" w:rsidRPr="00937F23">
              <w:rPr>
                <w:rFonts w:ascii="Times New Roman" w:hAnsi="Times New Roman" w:cs="Times New Roman"/>
                <w:sz w:val="18"/>
                <w:szCs w:val="18"/>
              </w:rPr>
              <w:t>do</w:t>
            </w:r>
            <w:r w:rsidR="00211FC5" w:rsidRPr="00937F23">
              <w:rPr>
                <w:rFonts w:ascii="Times New Roman" w:hAnsi="Times New Roman" w:cs="Times New Roman"/>
                <w:sz w:val="18"/>
                <w:szCs w:val="18"/>
              </w:rPr>
              <w:t xml:space="preserve"> </w:t>
            </w:r>
            <w:r w:rsidR="00211FC5" w:rsidRPr="00937F23">
              <w:rPr>
                <w:rFonts w:ascii="Times New Roman" w:hAnsi="Times New Roman" w:cs="Times New Roman"/>
                <w:noProof/>
                <w:sz w:val="18"/>
                <w:szCs w:val="18"/>
              </w:rPr>
              <w:t>3</w:t>
            </w:r>
            <w:r w:rsidR="00F46D69" w:rsidRPr="00937F23">
              <w:rPr>
                <w:rFonts w:ascii="Times New Roman" w:hAnsi="Times New Roman" w:cs="Times New Roman"/>
                <w:noProof/>
                <w:sz w:val="18"/>
                <w:szCs w:val="18"/>
              </w:rPr>
              <w:t>2</w:t>
            </w:r>
          </w:p>
        </w:tc>
      </w:tr>
      <w:tr w:rsidR="00241101" w:rsidRPr="00937F23" w14:paraId="6FCA4BF9" w14:textId="77777777" w:rsidTr="000F4643">
        <w:tc>
          <w:tcPr>
            <w:tcW w:w="1413" w:type="dxa"/>
            <w:vAlign w:val="center"/>
          </w:tcPr>
          <w:p w14:paraId="408505F5" w14:textId="77777777" w:rsidR="00241101" w:rsidRPr="00937F23" w:rsidRDefault="00000000" w:rsidP="003068CA">
            <w:pPr>
              <w:spacing w:before="40" w:after="40"/>
              <w:rPr>
                <w:rFonts w:ascii="Times New Roman" w:hAnsi="Times New Roman" w:cs="Times New Roman"/>
                <w:sz w:val="20"/>
                <w:szCs w:val="20"/>
              </w:rPr>
            </w:pPr>
            <m:oMathPara>
              <m:oMathParaPr>
                <m:jc m:val="left"/>
              </m:oMathParaPr>
              <m:oMath>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V</m:t>
                    </m:r>
                  </m:e>
                  <m:sub>
                    <m:r>
                      <w:rPr>
                        <w:rFonts w:ascii="Cambria Math" w:eastAsia="Times New Roman" w:hAnsi="Cambria Math" w:cs="Times New Roman"/>
                        <w:color w:val="000000"/>
                        <w:sz w:val="20"/>
                        <w:szCs w:val="20"/>
                      </w:rPr>
                      <m:t>W</m:t>
                    </m:r>
                  </m:sub>
                </m:sSub>
              </m:oMath>
            </m:oMathPara>
          </w:p>
        </w:tc>
        <w:tc>
          <w:tcPr>
            <w:tcW w:w="7649" w:type="dxa"/>
            <w:vAlign w:val="center"/>
          </w:tcPr>
          <w:p w14:paraId="4A426284" w14:textId="3CE4F974" w:rsidR="00241101" w:rsidRPr="00937F23" w:rsidRDefault="00241101" w:rsidP="001F5A5B">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przeciętne jednostkowe zużycie </w:t>
            </w:r>
            <w:r w:rsidR="007E6C7D" w:rsidRPr="00937F23">
              <w:rPr>
                <w:rFonts w:ascii="Times New Roman" w:hAnsi="Times New Roman" w:cs="Times New Roman"/>
                <w:sz w:val="18"/>
                <w:szCs w:val="18"/>
              </w:rPr>
              <w:t>c.w.u.</w:t>
            </w:r>
            <w:r w:rsidRPr="00937F23">
              <w:rPr>
                <w:rFonts w:ascii="Times New Roman" w:hAnsi="Times New Roman" w:cs="Times New Roman"/>
                <w:sz w:val="18"/>
                <w:szCs w:val="18"/>
              </w:rPr>
              <w:t>,</w:t>
            </w:r>
            <w:r w:rsidR="00117178" w:rsidRPr="00937F23">
              <w:rPr>
                <w:rFonts w:ascii="Times New Roman" w:hAnsi="Times New Roman" w:cs="Times New Roman"/>
                <w:sz w:val="18"/>
                <w:szCs w:val="18"/>
              </w:rPr>
              <w:t xml:space="preserve"> </w:t>
            </w:r>
            <m:oMath>
              <m:sSup>
                <m:sSupPr>
                  <m:ctrlPr>
                    <w:rPr>
                      <w:rFonts w:ascii="Cambria Math" w:eastAsia="Times New Roman" w:hAnsi="Cambria Math" w:cs="Times New Roman"/>
                      <w:i/>
                      <w:color w:val="000000"/>
                      <w:sz w:val="18"/>
                      <w:szCs w:val="18"/>
                    </w:rPr>
                  </m:ctrlPr>
                </m:sSupPr>
                <m:e>
                  <m:r>
                    <w:rPr>
                      <w:rFonts w:ascii="Cambria Math" w:eastAsia="Times New Roman" w:hAnsi="Cambria Math" w:cs="Times New Roman"/>
                      <w:color w:val="000000"/>
                      <w:sz w:val="18"/>
                      <w:szCs w:val="18"/>
                    </w:rPr>
                    <m:t>dm</m:t>
                  </m:r>
                </m:e>
                <m:sup>
                  <m:r>
                    <w:rPr>
                      <w:rFonts w:ascii="Cambria Math" w:eastAsia="Times New Roman" w:hAnsi="Cambria Math" w:cs="Times New Roman"/>
                      <w:color w:val="000000"/>
                      <w:sz w:val="18"/>
                      <w:szCs w:val="18"/>
                    </w:rPr>
                    <m:t>3</m:t>
                  </m:r>
                </m:sup>
              </m:sSup>
              <m:r>
                <w:rPr>
                  <w:rFonts w:ascii="Cambria Math" w:eastAsia="Times New Roman" w:hAnsi="Cambria Math" w:cs="Times New Roman"/>
                  <w:color w:val="000000"/>
                  <w:sz w:val="18"/>
                  <w:szCs w:val="18"/>
                </w:rPr>
                <m:t>/(j.o.∙dzień)</m:t>
              </m:r>
            </m:oMath>
            <w:r w:rsidRPr="00937F23">
              <w:rPr>
                <w:rFonts w:ascii="Times New Roman" w:hAnsi="Times New Roman" w:cs="Times New Roman"/>
                <w:sz w:val="18"/>
                <w:szCs w:val="18"/>
              </w:rPr>
              <w:t>, wg</w:t>
            </w:r>
            <w:r w:rsidR="00117178" w:rsidRPr="00937F23">
              <w:rPr>
                <w:rFonts w:ascii="Times New Roman" w:hAnsi="Times New Roman" w:cs="Times New Roman"/>
                <w:sz w:val="18"/>
                <w:szCs w:val="18"/>
              </w:rPr>
              <w:t xml:space="preserve"> tabeli </w:t>
            </w:r>
            <w:r w:rsidR="00211FC5" w:rsidRPr="00937F23">
              <w:rPr>
                <w:rFonts w:ascii="Times New Roman" w:hAnsi="Times New Roman" w:cs="Times New Roman"/>
                <w:sz w:val="18"/>
                <w:szCs w:val="18"/>
              </w:rPr>
              <w:t>3</w:t>
            </w:r>
            <w:r w:rsidR="00F46D69" w:rsidRPr="00937F23">
              <w:rPr>
                <w:rFonts w:ascii="Times New Roman" w:hAnsi="Times New Roman" w:cs="Times New Roman"/>
                <w:sz w:val="18"/>
                <w:szCs w:val="18"/>
              </w:rPr>
              <w:t>3</w:t>
            </w:r>
          </w:p>
        </w:tc>
      </w:tr>
      <w:tr w:rsidR="00241101" w:rsidRPr="00937F23" w14:paraId="18916A1B" w14:textId="77777777" w:rsidTr="000F4643">
        <w:tc>
          <w:tcPr>
            <w:tcW w:w="1413" w:type="dxa"/>
            <w:vAlign w:val="center"/>
          </w:tcPr>
          <w:p w14:paraId="3ED1907C" w14:textId="77777777" w:rsidR="00241101" w:rsidRPr="00937F23" w:rsidRDefault="006F5B8D" w:rsidP="003068CA">
            <w:pPr>
              <w:spacing w:before="40" w:after="40"/>
              <w:rPr>
                <w:rFonts w:ascii="Times New Roman" w:hAnsi="Times New Roman" w:cs="Times New Roman"/>
                <w:i/>
                <w:iCs/>
                <w:sz w:val="20"/>
                <w:szCs w:val="20"/>
              </w:rPr>
            </w:pPr>
            <m:oMathPara>
              <m:oMathParaPr>
                <m:jc m:val="left"/>
              </m:oMathParaPr>
              <m:oMath>
                <m:r>
                  <w:rPr>
                    <w:rFonts w:ascii="Cambria Math" w:eastAsia="Times New Roman" w:hAnsi="Cambria Math" w:cs="Times New Roman"/>
                    <w:color w:val="000000"/>
                    <w:sz w:val="20"/>
                    <w:szCs w:val="20"/>
                  </w:rPr>
                  <m:t>JO</m:t>
                </m:r>
              </m:oMath>
            </m:oMathPara>
          </w:p>
        </w:tc>
        <w:tc>
          <w:tcPr>
            <w:tcW w:w="7649" w:type="dxa"/>
            <w:vAlign w:val="center"/>
          </w:tcPr>
          <w:p w14:paraId="08A0B6CC" w14:textId="39E9F0CD" w:rsidR="00241101" w:rsidRPr="00937F23" w:rsidRDefault="00241101" w:rsidP="001F5A5B">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liczba jednostek odniesienia, </w:t>
            </w:r>
            <w:r w:rsidR="001F5A5B" w:rsidRPr="00937F23">
              <w:rPr>
                <w:rFonts w:ascii="Times New Roman" w:hAnsi="Times New Roman" w:cs="Times New Roman"/>
                <w:sz w:val="18"/>
                <w:szCs w:val="18"/>
              </w:rPr>
              <w:t xml:space="preserve">w </w:t>
            </w:r>
            <w:proofErr w:type="spellStart"/>
            <w:r w:rsidRPr="00937F23">
              <w:rPr>
                <w:rFonts w:ascii="Times New Roman" w:hAnsi="Times New Roman" w:cs="Times New Roman"/>
                <w:i/>
                <w:iCs/>
                <w:sz w:val="18"/>
                <w:szCs w:val="18"/>
              </w:rPr>
              <w:t>j.o</w:t>
            </w:r>
            <w:proofErr w:type="spellEnd"/>
            <w:r w:rsidRPr="00937F23">
              <w:rPr>
                <w:rFonts w:ascii="Times New Roman" w:hAnsi="Times New Roman" w:cs="Times New Roman"/>
                <w:i/>
                <w:iCs/>
                <w:sz w:val="18"/>
                <w:szCs w:val="18"/>
              </w:rPr>
              <w:t>.</w:t>
            </w:r>
            <w:r w:rsidRPr="00937F23">
              <w:rPr>
                <w:rFonts w:ascii="Times New Roman" w:hAnsi="Times New Roman" w:cs="Times New Roman"/>
                <w:sz w:val="18"/>
                <w:szCs w:val="18"/>
              </w:rPr>
              <w:t>, zgodnie z danymi projektowymi</w:t>
            </w:r>
            <w:r w:rsidR="00F0363C" w:rsidRPr="00937F23">
              <w:rPr>
                <w:rFonts w:ascii="Times New Roman" w:hAnsi="Times New Roman" w:cs="Times New Roman"/>
                <w:sz w:val="18"/>
                <w:szCs w:val="18"/>
              </w:rPr>
              <w:t>,</w:t>
            </w:r>
            <w:r w:rsidRPr="00937F23">
              <w:rPr>
                <w:rFonts w:ascii="Times New Roman" w:hAnsi="Times New Roman" w:cs="Times New Roman"/>
                <w:sz w:val="18"/>
                <w:szCs w:val="18"/>
              </w:rPr>
              <w:t xml:space="preserve"> a w przypadku ich braku wg</w:t>
            </w:r>
            <w:r w:rsidR="00AE4267" w:rsidRPr="00937F23">
              <w:rPr>
                <w:rFonts w:ascii="Times New Roman" w:hAnsi="Times New Roman" w:cs="Times New Roman"/>
                <w:sz w:val="18"/>
                <w:szCs w:val="18"/>
              </w:rPr>
              <w:t xml:space="preserve"> tabel</w:t>
            </w:r>
            <w:r w:rsidRPr="00937F23">
              <w:rPr>
                <w:rFonts w:ascii="Times New Roman" w:hAnsi="Times New Roman" w:cs="Times New Roman"/>
                <w:sz w:val="18"/>
                <w:szCs w:val="18"/>
              </w:rPr>
              <w:t xml:space="preserve"> </w:t>
            </w:r>
            <w:r w:rsidR="00211FC5" w:rsidRPr="00937F23">
              <w:rPr>
                <w:rFonts w:ascii="Times New Roman" w:hAnsi="Times New Roman" w:cs="Times New Roman"/>
                <w:sz w:val="18"/>
                <w:szCs w:val="18"/>
              </w:rPr>
              <w:t>3</w:t>
            </w:r>
            <w:r w:rsidR="00F46D69" w:rsidRPr="00937F23">
              <w:rPr>
                <w:rFonts w:ascii="Times New Roman" w:hAnsi="Times New Roman" w:cs="Times New Roman"/>
                <w:sz w:val="18"/>
                <w:szCs w:val="18"/>
              </w:rPr>
              <w:t>3</w:t>
            </w:r>
            <w:r w:rsidRPr="00937F23">
              <w:rPr>
                <w:rFonts w:ascii="Times New Roman" w:hAnsi="Times New Roman" w:cs="Times New Roman"/>
                <w:sz w:val="18"/>
                <w:szCs w:val="18"/>
              </w:rPr>
              <w:t xml:space="preserve"> i </w:t>
            </w:r>
            <w:r w:rsidR="00211FC5" w:rsidRPr="00937F23">
              <w:rPr>
                <w:rFonts w:ascii="Times New Roman" w:hAnsi="Times New Roman" w:cs="Times New Roman"/>
                <w:sz w:val="18"/>
                <w:szCs w:val="18"/>
              </w:rPr>
              <w:t>3</w:t>
            </w:r>
            <w:r w:rsidR="00F46D69" w:rsidRPr="00937F23">
              <w:rPr>
                <w:rFonts w:ascii="Times New Roman" w:hAnsi="Times New Roman" w:cs="Times New Roman"/>
                <w:sz w:val="18"/>
                <w:szCs w:val="18"/>
              </w:rPr>
              <w:t>4</w:t>
            </w:r>
          </w:p>
        </w:tc>
      </w:tr>
      <w:tr w:rsidR="00241101" w:rsidRPr="00937F23" w14:paraId="22629F2C" w14:textId="77777777" w:rsidTr="000F4643">
        <w:tc>
          <w:tcPr>
            <w:tcW w:w="1413" w:type="dxa"/>
            <w:vAlign w:val="center"/>
          </w:tcPr>
          <w:p w14:paraId="1DA057EA" w14:textId="77777777" w:rsidR="00241101" w:rsidRPr="00937F23" w:rsidRDefault="00000000" w:rsidP="003068CA">
            <w:pPr>
              <w:spacing w:before="40" w:after="40"/>
              <w:rPr>
                <w:rFonts w:ascii="Times New Roman" w:hAnsi="Times New Roman" w:cs="Times New Roman"/>
                <w:i/>
                <w:iCs/>
                <w:strike/>
                <w:sz w:val="20"/>
                <w:szCs w:val="20"/>
              </w:rPr>
            </w:pPr>
            <m:oMathPara>
              <m:oMathParaPr>
                <m:jc m:val="left"/>
              </m:oMathParaPr>
              <m:oMath>
                <m:sSub>
                  <m:sSubPr>
                    <m:ctrlPr>
                      <w:rPr>
                        <w:rFonts w:ascii="Cambria Math" w:eastAsia="Times New Roman" w:hAnsi="Cambria Math" w:cs="Times New Roman"/>
                        <w:color w:val="000000"/>
                        <w:sz w:val="20"/>
                        <w:szCs w:val="20"/>
                      </w:rPr>
                    </m:ctrlPr>
                  </m:sSubPr>
                  <m:e>
                    <m:r>
                      <w:rPr>
                        <w:rFonts w:ascii="Cambria Math" w:eastAsia="Times New Roman" w:hAnsi="Cambria Math" w:cs="Times New Roman"/>
                        <w:color w:val="000000"/>
                        <w:sz w:val="20"/>
                        <w:szCs w:val="20"/>
                      </w:rPr>
                      <m:t>k</m:t>
                    </m:r>
                  </m:e>
                  <m:sub>
                    <m:r>
                      <w:rPr>
                        <w:rFonts w:ascii="Cambria Math" w:eastAsia="Times New Roman" w:hAnsi="Cambria Math" w:cs="Times New Roman"/>
                        <w:color w:val="000000"/>
                        <w:sz w:val="20"/>
                        <w:szCs w:val="20"/>
                      </w:rPr>
                      <m:t>ARM</m:t>
                    </m:r>
                  </m:sub>
                </m:sSub>
              </m:oMath>
            </m:oMathPara>
          </w:p>
        </w:tc>
        <w:tc>
          <w:tcPr>
            <w:tcW w:w="7649" w:type="dxa"/>
            <w:vAlign w:val="center"/>
          </w:tcPr>
          <w:p w14:paraId="2B597823" w14:textId="2DEE26D3" w:rsidR="00241101" w:rsidRPr="00937F23" w:rsidRDefault="008A28C7" w:rsidP="001F5A5B">
            <w:pPr>
              <w:spacing w:before="40" w:after="40"/>
              <w:jc w:val="both"/>
              <w:rPr>
                <w:rFonts w:ascii="Times New Roman" w:hAnsi="Times New Roman" w:cs="Times New Roman"/>
                <w:strike/>
                <w:sz w:val="18"/>
                <w:szCs w:val="18"/>
              </w:rPr>
            </w:pPr>
            <w:r w:rsidRPr="008A28C7">
              <w:rPr>
                <w:rFonts w:ascii="Times New Roman" w:hAnsi="Times New Roman" w:cs="Times New Roman"/>
                <w:sz w:val="18"/>
                <w:szCs w:val="18"/>
              </w:rPr>
              <w:t>współczynnik redukujący w przypadku stosowania armatury oszczędzającej c.w.u., w przypadku budynków mieszkalnych równy 0,8, a w pozostałych przypadkach wg tabeli 35</w:t>
            </w:r>
          </w:p>
        </w:tc>
      </w:tr>
      <w:tr w:rsidR="008C4342" w:rsidRPr="00937F23" w14:paraId="4BEAEF55" w14:textId="77777777" w:rsidTr="000F4643">
        <w:tc>
          <w:tcPr>
            <w:tcW w:w="1413" w:type="dxa"/>
            <w:vAlign w:val="center"/>
          </w:tcPr>
          <w:p w14:paraId="3C812743" w14:textId="7E08FD4A" w:rsidR="008C4342" w:rsidRPr="00937F23" w:rsidRDefault="008547C2" w:rsidP="003068CA">
            <w:pPr>
              <w:spacing w:before="40" w:after="4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k</w:t>
            </w:r>
          </w:p>
        </w:tc>
        <w:tc>
          <w:tcPr>
            <w:tcW w:w="7649" w:type="dxa"/>
            <w:vAlign w:val="center"/>
          </w:tcPr>
          <w:p w14:paraId="41CC0BBB" w14:textId="77777777" w:rsidR="008C4342" w:rsidRPr="00937F23" w:rsidRDefault="008C4342" w:rsidP="001F5A5B">
            <w:pPr>
              <w:spacing w:before="40" w:after="40"/>
              <w:jc w:val="both"/>
              <w:rPr>
                <w:rFonts w:ascii="Times New Roman" w:hAnsi="Times New Roman" w:cs="Times New Roman"/>
                <w:sz w:val="18"/>
                <w:szCs w:val="18"/>
              </w:rPr>
            </w:pPr>
            <w:r w:rsidRPr="00937F23">
              <w:rPr>
                <w:rFonts w:ascii="Times New Roman" w:hAnsi="Times New Roman" w:cs="Times New Roman"/>
                <w:bCs/>
                <w:sz w:val="18"/>
                <w:szCs w:val="18"/>
              </w:rPr>
              <w:t>indeks godzin w roku</w:t>
            </w:r>
          </w:p>
        </w:tc>
      </w:tr>
      <w:tr w:rsidR="008547C2" w:rsidRPr="00937F23" w14:paraId="6CBE87B7" w14:textId="77777777" w:rsidTr="000F4643">
        <w:tc>
          <w:tcPr>
            <w:tcW w:w="1413" w:type="dxa"/>
            <w:vAlign w:val="center"/>
          </w:tcPr>
          <w:p w14:paraId="32718862" w14:textId="5392080E" w:rsidR="008547C2" w:rsidRPr="008547C2" w:rsidRDefault="008547C2" w:rsidP="008547C2">
            <w:pPr>
              <w:spacing w:before="40" w:after="40"/>
              <w:rPr>
                <w:rFonts w:ascii="Times New Roman" w:eastAsia="Calibri" w:hAnsi="Times New Roman" w:cs="Times New Roman"/>
                <w:sz w:val="18"/>
                <w:szCs w:val="18"/>
              </w:rPr>
            </w:pPr>
            <w:proofErr w:type="spellStart"/>
            <w:r w:rsidRPr="008547C2">
              <w:rPr>
                <w:rFonts w:ascii="Times New Roman" w:eastAsia="Aptos" w:hAnsi="Times New Roman" w:cs="Times New Roman"/>
                <w:i/>
                <w:iCs/>
                <w:sz w:val="18"/>
                <w:szCs w:val="18"/>
              </w:rPr>
              <w:t>k</w:t>
            </w:r>
            <w:r w:rsidRPr="008547C2">
              <w:rPr>
                <w:rFonts w:ascii="Times New Roman" w:eastAsia="Aptos" w:hAnsi="Times New Roman" w:cs="Times New Roman"/>
                <w:i/>
                <w:iCs/>
                <w:sz w:val="18"/>
                <w:szCs w:val="18"/>
                <w:vertAlign w:val="subscript"/>
              </w:rPr>
              <w:t>R</w:t>
            </w:r>
            <w:proofErr w:type="spellEnd"/>
          </w:p>
        </w:tc>
        <w:tc>
          <w:tcPr>
            <w:tcW w:w="7649" w:type="dxa"/>
            <w:vAlign w:val="center"/>
          </w:tcPr>
          <w:p w14:paraId="4889E261" w14:textId="5EC7B81F" w:rsidR="008547C2" w:rsidRPr="008547C2" w:rsidRDefault="008547C2" w:rsidP="008547C2">
            <w:pPr>
              <w:spacing w:before="40" w:after="40"/>
              <w:jc w:val="both"/>
              <w:rPr>
                <w:rFonts w:ascii="Times New Roman" w:hAnsi="Times New Roman" w:cs="Times New Roman"/>
                <w:bCs/>
                <w:sz w:val="18"/>
                <w:szCs w:val="18"/>
              </w:rPr>
            </w:pPr>
            <w:r w:rsidRPr="008547C2">
              <w:rPr>
                <w:rFonts w:ascii="Times New Roman" w:hAnsi="Times New Roman" w:cs="Times New Roman"/>
                <w:sz w:val="18"/>
                <w:szCs w:val="18"/>
              </w:rPr>
              <w:t>współczynnik korekcyjny ze względu na przerwy w użytkowaniu ciepłej wody użytkowej, [-], (jest równy 0,9)</w:t>
            </w:r>
          </w:p>
        </w:tc>
      </w:tr>
    </w:tbl>
    <w:p w14:paraId="0EEC6706" w14:textId="77777777" w:rsidR="00241101" w:rsidRPr="00937F23" w:rsidRDefault="00241101" w:rsidP="00241101">
      <w:pPr>
        <w:tabs>
          <w:tab w:val="left" w:pos="1134"/>
        </w:tabs>
        <w:rPr>
          <w:rFonts w:ascii="Times New Roman" w:hAnsi="Times New Roman" w:cs="Times New Roman"/>
          <w:sz w:val="20"/>
          <w:szCs w:val="20"/>
        </w:rPr>
      </w:pPr>
    </w:p>
    <w:p w14:paraId="1E390E2C" w14:textId="388CAAC1" w:rsidR="00241101" w:rsidRPr="00937F23" w:rsidRDefault="00241101" w:rsidP="00A40CF5">
      <w:pPr>
        <w:tabs>
          <w:tab w:val="left" w:pos="1134"/>
        </w:tabs>
        <w:jc w:val="both"/>
        <w:rPr>
          <w:rFonts w:ascii="Times New Roman" w:hAnsi="Times New Roman" w:cs="Times New Roman"/>
          <w:sz w:val="20"/>
          <w:szCs w:val="20"/>
        </w:rPr>
      </w:pPr>
      <w:r w:rsidRPr="00937F23">
        <w:rPr>
          <w:rFonts w:ascii="Times New Roman" w:hAnsi="Times New Roman" w:cs="Times New Roman"/>
          <w:sz w:val="20"/>
          <w:szCs w:val="20"/>
        </w:rPr>
        <w:t xml:space="preserve">W przypadku budynków mieszkalnych i obliczeń bilansowych </w:t>
      </w:r>
      <w:r w:rsidR="00117178" w:rsidRPr="00937F23">
        <w:rPr>
          <w:rFonts w:ascii="Times New Roman" w:hAnsi="Times New Roman" w:cs="Times New Roman"/>
          <w:sz w:val="20"/>
          <w:szCs w:val="20"/>
        </w:rPr>
        <w:t xml:space="preserve">metodą miesięczną </w:t>
      </w:r>
      <w:r w:rsidRPr="00937F23">
        <w:rPr>
          <w:rFonts w:ascii="Times New Roman" w:hAnsi="Times New Roman" w:cs="Times New Roman"/>
          <w:sz w:val="20"/>
          <w:szCs w:val="20"/>
        </w:rPr>
        <w:t xml:space="preserve">można </w:t>
      </w:r>
      <w:r w:rsidR="00935C58" w:rsidRPr="00937F23">
        <w:rPr>
          <w:rFonts w:ascii="Times New Roman" w:hAnsi="Times New Roman" w:cs="Times New Roman"/>
          <w:sz w:val="20"/>
          <w:szCs w:val="20"/>
        </w:rPr>
        <w:t>obliczyć</w:t>
      </w:r>
      <w:r w:rsidRPr="00937F23">
        <w:rPr>
          <w:rFonts w:ascii="Times New Roman" w:hAnsi="Times New Roman" w:cs="Times New Roman"/>
          <w:sz w:val="20"/>
          <w:szCs w:val="20"/>
        </w:rPr>
        <w:t xml:space="preserve"> </w:t>
      </w:r>
      <w:r w:rsidR="006F5B8D" w:rsidRPr="00937F23">
        <w:rPr>
          <w:rFonts w:ascii="Times New Roman" w:hAnsi="Times New Roman" w:cs="Times New Roman"/>
          <w:sz w:val="20"/>
          <w:szCs w:val="20"/>
        </w:rPr>
        <w:t>roczne zużycie c.w.u.</w:t>
      </w:r>
      <w:r w:rsidR="00935C58" w:rsidRPr="00937F23">
        <w:rPr>
          <w:rFonts w:ascii="Times New Roman" w:hAnsi="Times New Roman" w:cs="Times New Roman"/>
          <w:sz w:val="20"/>
          <w:szCs w:val="20"/>
        </w:rPr>
        <w:t xml:space="preserve"> </w:t>
      </w:r>
      <m:oMath>
        <m:sSubSup>
          <m:sSubSupPr>
            <m:ctrlPr>
              <w:rPr>
                <w:rFonts w:ascii="Cambria Math" w:eastAsia="Times New Roman" w:hAnsi="Cambria Math" w:cs="Times New Roman"/>
                <w:b/>
                <w:bCs/>
                <w:i/>
                <w:color w:val="000000"/>
              </w:rPr>
            </m:ctrlPr>
          </m:sSubSupPr>
          <m:e>
            <m:r>
              <m:rPr>
                <m:sty m:val="bi"/>
              </m:rPr>
              <w:rPr>
                <w:rFonts w:ascii="Cambria Math" w:eastAsia="Times New Roman" w:hAnsi="Cambria Math" w:cs="Times New Roman"/>
                <w:color w:val="000000"/>
              </w:rPr>
              <m:t>V</m:t>
            </m:r>
          </m:e>
          <m:sub>
            <m:r>
              <m:rPr>
                <m:sty m:val="bi"/>
              </m:rPr>
              <w:rPr>
                <w:rFonts w:ascii="Cambria Math" w:eastAsia="Times New Roman" w:hAnsi="Cambria Math" w:cs="Times New Roman"/>
                <w:color w:val="000000"/>
              </w:rPr>
              <m:t>CW</m:t>
            </m:r>
          </m:sub>
          <m:sup>
            <m:r>
              <m:rPr>
                <m:sty m:val="bi"/>
              </m:rPr>
              <w:rPr>
                <w:rFonts w:ascii="Cambria Math" w:eastAsia="Times New Roman" w:hAnsi="Cambria Math" w:cs="Times New Roman"/>
                <w:color w:val="000000"/>
              </w:rPr>
              <m:t>r</m:t>
            </m:r>
          </m:sup>
        </m:sSubSup>
        <m:r>
          <w:rPr>
            <w:rFonts w:ascii="Cambria Math" w:eastAsia="Times New Roman" w:hAnsi="Cambria Math" w:cs="Times New Roman"/>
            <w:color w:val="000000"/>
          </w:rPr>
          <m:t xml:space="preserve">, </m:t>
        </m:r>
      </m:oMath>
      <w:r w:rsidR="006F5B8D" w:rsidRPr="00937F23">
        <w:rPr>
          <w:rFonts w:ascii="Times New Roman" w:eastAsiaTheme="minorEastAsia" w:hAnsi="Times New Roman" w:cs="Times New Roman"/>
          <w:color w:val="000000"/>
          <w:sz w:val="20"/>
          <w:szCs w:val="20"/>
        </w:rPr>
        <w:t xml:space="preserve">w </w:t>
      </w:r>
      <w:r w:rsidR="006F5B8D" w:rsidRPr="00937F23">
        <w:rPr>
          <w:rFonts w:ascii="Times New Roman" w:eastAsiaTheme="minorEastAsia" w:hAnsi="Times New Roman" w:cs="Times New Roman"/>
          <w:i/>
          <w:iCs/>
          <w:color w:val="000000"/>
          <w:sz w:val="20"/>
          <w:szCs w:val="20"/>
        </w:rPr>
        <w:t>m</w:t>
      </w:r>
      <w:r w:rsidR="006F5B8D" w:rsidRPr="00937F23">
        <w:rPr>
          <w:rFonts w:ascii="Times New Roman" w:eastAsiaTheme="minorEastAsia" w:hAnsi="Times New Roman" w:cs="Times New Roman"/>
          <w:i/>
          <w:iCs/>
          <w:color w:val="000000"/>
          <w:sz w:val="20"/>
          <w:szCs w:val="20"/>
          <w:vertAlign w:val="superscript"/>
        </w:rPr>
        <w:t>3</w:t>
      </w:r>
      <w:r w:rsidR="006F5B8D" w:rsidRPr="00937F23">
        <w:rPr>
          <w:rFonts w:ascii="Times New Roman" w:eastAsiaTheme="minorEastAsia" w:hAnsi="Times New Roman" w:cs="Times New Roman"/>
          <w:i/>
          <w:iCs/>
          <w:color w:val="000000"/>
          <w:sz w:val="20"/>
          <w:szCs w:val="20"/>
        </w:rPr>
        <w:t>/rok</w:t>
      </w:r>
      <w:r w:rsidR="006F5B8D" w:rsidRPr="00937F23">
        <w:rPr>
          <w:rFonts w:ascii="Times New Roman" w:eastAsiaTheme="minorEastAsia" w:hAnsi="Times New Roman" w:cs="Times New Roman"/>
          <w:color w:val="000000"/>
          <w:sz w:val="20"/>
          <w:szCs w:val="20"/>
        </w:rPr>
        <w:t>,</w:t>
      </w:r>
      <w:r w:rsidR="00935C58" w:rsidRPr="00937F23">
        <w:rPr>
          <w:rFonts w:ascii="Times New Roman" w:eastAsiaTheme="minorEastAsia" w:hAnsi="Times New Roman" w:cs="Times New Roman"/>
          <w:color w:val="000000"/>
          <w:sz w:val="18"/>
          <w:szCs w:val="18"/>
        </w:rPr>
        <w:t xml:space="preserve"> </w:t>
      </w:r>
      <w:r w:rsidRPr="00937F23">
        <w:rPr>
          <w:rFonts w:ascii="Times New Roman" w:hAnsi="Times New Roman" w:cs="Times New Roman"/>
          <w:sz w:val="20"/>
          <w:szCs w:val="20"/>
        </w:rPr>
        <w:t>bezpośrednio</w:t>
      </w:r>
      <w:r w:rsidR="00935C58" w:rsidRPr="00937F23">
        <w:rPr>
          <w:rFonts w:ascii="Times New Roman" w:hAnsi="Times New Roman" w:cs="Times New Roman"/>
          <w:sz w:val="20"/>
          <w:szCs w:val="20"/>
        </w:rPr>
        <w:t xml:space="preserve"> na podstawie wzoru</w:t>
      </w:r>
      <w:r w:rsidRPr="00937F23">
        <w:rPr>
          <w:rFonts w:ascii="Times New Roman" w:hAnsi="Times New Roman" w:cs="Times New Roman"/>
          <w:sz w:val="20"/>
          <w:szCs w:val="20"/>
        </w:rPr>
        <w:t>:</w:t>
      </w:r>
    </w:p>
    <w:p w14:paraId="0DE18248" w14:textId="4D25B7D4" w:rsidR="00A40CF5"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Sup>
          <m:sSubSupPr>
            <m:ctrlPr>
              <w:rPr>
                <w:rFonts w:ascii="Cambria Math" w:eastAsia="MS Mincho" w:hAnsi="Cambria Math" w:cs="Times New Roman"/>
                <w:i/>
                <w:color w:val="404040" w:themeColor="text1" w:themeTint="BF"/>
                <w:lang w:eastAsia="ja-JP"/>
              </w:rPr>
            </m:ctrlPr>
          </m:sSubSup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CW</m:t>
            </m:r>
          </m:sub>
          <m:sup>
            <m:r>
              <w:rPr>
                <w:rFonts w:ascii="Cambria Math" w:eastAsia="MS Mincho" w:hAnsi="Cambria Math" w:cs="Times New Roman"/>
                <w:color w:val="404040" w:themeColor="text1" w:themeTint="BF"/>
                <w:lang w:eastAsia="ja-JP"/>
              </w:rPr>
              <m:t>r</m:t>
            </m:r>
          </m:sup>
        </m:sSubSup>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W</m:t>
            </m:r>
          </m:sub>
        </m:sSub>
        <m:r>
          <w:rPr>
            <w:rFonts w:ascii="Cambria Math" w:eastAsia="MS Mincho" w:hAnsi="Cambria Math" w:cs="Times New Roman"/>
            <w:color w:val="404040" w:themeColor="text1" w:themeTint="BF"/>
            <w:lang w:eastAsia="ja-JP"/>
          </w:rPr>
          <m:t>∙JO∙</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k</m:t>
            </m:r>
          </m:e>
          <m:sub>
            <m:r>
              <w:rPr>
                <w:rFonts w:ascii="Cambria Math" w:eastAsia="MS Mincho" w:hAnsi="Cambria Math" w:cs="Times New Roman"/>
                <w:color w:val="404040" w:themeColor="text1" w:themeTint="BF"/>
                <w:lang w:eastAsia="ja-JP"/>
              </w:rPr>
              <m:t>ARM</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t</m:t>
            </m:r>
          </m:e>
          <m:sub>
            <m:r>
              <w:rPr>
                <w:rFonts w:ascii="Cambria Math" w:eastAsia="MS Mincho" w:hAnsi="Cambria Math" w:cs="Times New Roman"/>
                <w:color w:val="404040" w:themeColor="text1" w:themeTint="BF"/>
                <w:lang w:eastAsia="ja-JP"/>
              </w:rPr>
              <m:t>R</m:t>
            </m:r>
          </m:sub>
        </m:sSub>
      </m:oMath>
      <w:r w:rsidR="00A40CF5" w:rsidRPr="00937F23">
        <w:rPr>
          <w:rFonts w:ascii="Times New Roman" w:eastAsia="MS Mincho" w:hAnsi="Times New Roman" w:cs="Times New Roman"/>
          <w:i/>
          <w:color w:val="404040" w:themeColor="text1" w:themeTint="BF"/>
          <w:lang w:eastAsia="ja-JP"/>
        </w:rPr>
        <w:t xml:space="preserve"> </w:t>
      </w:r>
      <m:oMath>
        <m:r>
          <w:rPr>
            <w:rFonts w:ascii="Cambria Math" w:eastAsia="MS Mincho" w:hAnsi="Cambria Math" w:cstheme="minorHAnsi"/>
            <w:sz w:val="20"/>
            <w:szCs w:val="20"/>
            <w:lang w:eastAsia="ja-JP"/>
          </w:rPr>
          <m:t>∙</m:t>
        </m:r>
        <m:sSub>
          <m:sSubPr>
            <m:ctrlPr>
              <w:rPr>
                <w:rFonts w:ascii="Cambria Math" w:eastAsia="MS Mincho" w:hAnsi="Cambria Math" w:cstheme="minorHAnsi"/>
                <w:i/>
                <w:sz w:val="20"/>
                <w:szCs w:val="20"/>
                <w:lang w:eastAsia="ja-JP"/>
              </w:rPr>
            </m:ctrlPr>
          </m:sSubPr>
          <m:e>
            <m:r>
              <w:rPr>
                <w:rFonts w:ascii="Cambria Math" w:eastAsia="MS Mincho" w:hAnsi="Cambria Math" w:cstheme="minorHAnsi"/>
                <w:sz w:val="20"/>
                <w:szCs w:val="20"/>
                <w:lang w:eastAsia="ja-JP"/>
              </w:rPr>
              <m:t>k</m:t>
            </m:r>
          </m:e>
          <m:sub>
            <m:r>
              <w:rPr>
                <w:rFonts w:ascii="Cambria Math" w:eastAsia="MS Mincho" w:hAnsi="Cambria Math" w:cstheme="minorHAnsi"/>
                <w:sz w:val="20"/>
                <w:szCs w:val="20"/>
                <w:lang w:eastAsia="ja-JP"/>
              </w:rPr>
              <m:t>R</m:t>
            </m:r>
          </m:sub>
        </m:sSub>
      </m:oMath>
      <w:r w:rsidR="001F5A5B" w:rsidRPr="00937F23">
        <w:rPr>
          <w:rFonts w:ascii="Times New Roman" w:eastAsia="MS Mincho" w:hAnsi="Times New Roman" w:cs="Times New Roman"/>
          <w:i/>
          <w:color w:val="404040" w:themeColor="text1" w:themeTint="BF"/>
          <w:sz w:val="20"/>
          <w:szCs w:val="20"/>
          <w:lang w:eastAsia="ja-JP"/>
        </w:rPr>
        <w:tab/>
      </w:r>
      <w:r w:rsidR="001F5A5B" w:rsidRPr="00937F23">
        <w:rPr>
          <w:rFonts w:ascii="Times New Roman" w:eastAsia="MS Mincho" w:hAnsi="Times New Roman" w:cs="Times New Roman"/>
          <w:i/>
          <w:color w:val="404040" w:themeColor="text1" w:themeTint="BF"/>
          <w:sz w:val="20"/>
          <w:szCs w:val="20"/>
          <w:lang w:eastAsia="ja-JP"/>
        </w:rPr>
        <w:tab/>
      </w:r>
      <w:r w:rsidR="00A40CF5"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A40CF5" w:rsidRPr="00937F23">
        <w:rPr>
          <w:rFonts w:ascii="Times New Roman" w:eastAsia="MS Mincho" w:hAnsi="Times New Roman" w:cs="Times New Roman"/>
          <w:i/>
          <w:color w:val="404040" w:themeColor="text1" w:themeTint="BF"/>
          <w:sz w:val="20"/>
          <w:szCs w:val="20"/>
          <w:lang w:eastAsia="ja-JP"/>
        </w:rPr>
        <w:tab/>
      </w:r>
      <w:r w:rsidR="00A40CF5" w:rsidRPr="00937F23">
        <w:rPr>
          <w:rFonts w:ascii="Times New Roman" w:eastAsia="MS Mincho" w:hAnsi="Times New Roman" w:cs="Times New Roman"/>
          <w:i/>
          <w:color w:val="404040" w:themeColor="text1" w:themeTint="BF"/>
          <w:sz w:val="20"/>
          <w:szCs w:val="20"/>
          <w:lang w:eastAsia="ja-JP"/>
        </w:rPr>
        <w:tab/>
      </w:r>
      <w:r w:rsidR="00A40CF5" w:rsidRPr="00937F23">
        <w:rPr>
          <w:rFonts w:ascii="Times New Roman" w:eastAsia="MS Mincho" w:hAnsi="Times New Roman" w:cs="Times New Roman"/>
          <w:i/>
          <w:color w:val="404040" w:themeColor="text1" w:themeTint="BF"/>
          <w:sz w:val="20"/>
          <w:szCs w:val="20"/>
          <w:lang w:eastAsia="ja-JP"/>
        </w:rPr>
        <w:tab/>
      </w:r>
      <w:r w:rsidR="00A40CF5" w:rsidRPr="00937F23">
        <w:rPr>
          <w:rFonts w:ascii="Times New Roman" w:eastAsia="MS Mincho" w:hAnsi="Times New Roman" w:cs="Times New Roman"/>
          <w:i/>
          <w:color w:val="404040" w:themeColor="text1" w:themeTint="BF"/>
          <w:sz w:val="20"/>
          <w:szCs w:val="20"/>
          <w:lang w:eastAsia="ja-JP"/>
        </w:rPr>
        <w:tab/>
        <w:t>(</w:t>
      </w:r>
      <w:r w:rsidR="0006286C" w:rsidRPr="00937F23">
        <w:rPr>
          <w:rFonts w:ascii="Times New Roman" w:eastAsia="MS Mincho" w:hAnsi="Times New Roman" w:cs="Times New Roman"/>
          <w:i/>
          <w:color w:val="404040" w:themeColor="text1" w:themeTint="BF"/>
          <w:sz w:val="20"/>
          <w:szCs w:val="20"/>
          <w:lang w:eastAsia="ja-JP"/>
        </w:rPr>
        <w:t>38</w:t>
      </w:r>
      <w:r w:rsidR="00A40CF5" w:rsidRPr="00937F23">
        <w:rPr>
          <w:rFonts w:ascii="Times New Roman" w:eastAsia="MS Mincho" w:hAnsi="Times New Roman" w:cs="Times New Roman"/>
          <w:i/>
          <w:color w:val="404040" w:themeColor="text1" w:themeTint="BF"/>
          <w:sz w:val="20"/>
          <w:szCs w:val="20"/>
          <w:lang w:eastAsia="ja-JP"/>
        </w:rPr>
        <w:t>)</w:t>
      </w:r>
    </w:p>
    <w:p w14:paraId="1F4FC4E6" w14:textId="77777777" w:rsidR="00241101" w:rsidRPr="00937F23" w:rsidRDefault="00241101" w:rsidP="00241101">
      <w:pPr>
        <w:tabs>
          <w:tab w:val="left" w:pos="1134"/>
        </w:tabs>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7570"/>
      </w:tblGrid>
      <w:tr w:rsidR="00241101" w:rsidRPr="00937F23" w14:paraId="747BD5A7" w14:textId="77777777" w:rsidTr="00935C58">
        <w:tc>
          <w:tcPr>
            <w:tcW w:w="1492" w:type="dxa"/>
            <w:vAlign w:val="center"/>
          </w:tcPr>
          <w:p w14:paraId="52415CA2" w14:textId="77777777" w:rsidR="00241101" w:rsidRPr="00937F23" w:rsidRDefault="00000000" w:rsidP="008547C2">
            <w:pPr>
              <w:spacing w:before="40" w:after="40"/>
              <w:jc w:val="both"/>
              <w:rPr>
                <w:rFonts w:ascii="Times New Roman" w:hAnsi="Times New Roman" w:cs="Times New Roman"/>
                <w:sz w:val="20"/>
                <w:szCs w:val="20"/>
              </w:rPr>
            </w:pPr>
            <m:oMathPara>
              <m:oMath>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V</m:t>
                    </m:r>
                  </m:e>
                  <m:sub>
                    <m:r>
                      <w:rPr>
                        <w:rFonts w:ascii="Cambria Math" w:eastAsia="Times New Roman" w:hAnsi="Cambria Math" w:cs="Times New Roman"/>
                        <w:color w:val="000000"/>
                        <w:sz w:val="20"/>
                        <w:szCs w:val="20"/>
                      </w:rPr>
                      <m:t>W</m:t>
                    </m:r>
                  </m:sub>
                </m:sSub>
              </m:oMath>
            </m:oMathPara>
          </w:p>
        </w:tc>
        <w:tc>
          <w:tcPr>
            <w:tcW w:w="7570" w:type="dxa"/>
            <w:vAlign w:val="center"/>
          </w:tcPr>
          <w:p w14:paraId="308B8BB8" w14:textId="60C37C57" w:rsidR="00241101" w:rsidRPr="00937F23" w:rsidRDefault="007731F7" w:rsidP="003068C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przeciętne jednostkowe zużycie </w:t>
            </w:r>
            <w:r w:rsidR="007E6C7D" w:rsidRPr="00937F23">
              <w:rPr>
                <w:rFonts w:ascii="Times New Roman" w:hAnsi="Times New Roman" w:cs="Times New Roman"/>
                <w:sz w:val="18"/>
                <w:szCs w:val="18"/>
              </w:rPr>
              <w:t>c.w.u.</w:t>
            </w:r>
            <w:r w:rsidRPr="00937F23">
              <w:rPr>
                <w:rFonts w:ascii="Times New Roman" w:hAnsi="Times New Roman" w:cs="Times New Roman"/>
                <w:sz w:val="18"/>
                <w:szCs w:val="18"/>
              </w:rPr>
              <w:t xml:space="preserve">, </w:t>
            </w:r>
            <m:oMath>
              <m:sSup>
                <m:sSupPr>
                  <m:ctrlPr>
                    <w:rPr>
                      <w:rFonts w:ascii="Cambria Math" w:eastAsia="Times New Roman" w:hAnsi="Cambria Math" w:cs="Times New Roman"/>
                      <w:i/>
                      <w:color w:val="000000"/>
                      <w:sz w:val="18"/>
                      <w:szCs w:val="18"/>
                    </w:rPr>
                  </m:ctrlPr>
                </m:sSupPr>
                <m:e>
                  <m:r>
                    <w:rPr>
                      <w:rFonts w:ascii="Cambria Math" w:eastAsia="Times New Roman" w:hAnsi="Cambria Math" w:cs="Times New Roman"/>
                      <w:color w:val="000000"/>
                      <w:sz w:val="18"/>
                      <w:szCs w:val="18"/>
                    </w:rPr>
                    <m:t>dm</m:t>
                  </m:r>
                </m:e>
                <m:sup>
                  <m:r>
                    <w:rPr>
                      <w:rFonts w:ascii="Cambria Math" w:eastAsia="Times New Roman" w:hAnsi="Cambria Math" w:cs="Times New Roman"/>
                      <w:color w:val="000000"/>
                      <w:sz w:val="18"/>
                      <w:szCs w:val="18"/>
                    </w:rPr>
                    <m:t>3</m:t>
                  </m:r>
                </m:sup>
              </m:sSup>
              <m:r>
                <w:rPr>
                  <w:rFonts w:ascii="Cambria Math" w:eastAsia="Times New Roman" w:hAnsi="Cambria Math" w:cs="Times New Roman"/>
                  <w:color w:val="000000"/>
                  <w:sz w:val="18"/>
                  <w:szCs w:val="18"/>
                </w:rPr>
                <m:t>/(j.o.∙dzień)</m:t>
              </m:r>
            </m:oMath>
            <w:r w:rsidRPr="00937F23">
              <w:rPr>
                <w:rFonts w:ascii="Times New Roman" w:hAnsi="Times New Roman" w:cs="Times New Roman"/>
                <w:sz w:val="18"/>
                <w:szCs w:val="18"/>
              </w:rPr>
              <w:t xml:space="preserve">, wg tabeli </w:t>
            </w:r>
            <w:r w:rsidR="00211FC5" w:rsidRPr="00937F23">
              <w:rPr>
                <w:rFonts w:ascii="Times New Roman" w:hAnsi="Times New Roman" w:cs="Times New Roman"/>
                <w:sz w:val="18"/>
                <w:szCs w:val="18"/>
              </w:rPr>
              <w:t>3</w:t>
            </w:r>
            <w:r w:rsidR="00F46D69" w:rsidRPr="00937F23">
              <w:rPr>
                <w:rFonts w:ascii="Times New Roman" w:hAnsi="Times New Roman" w:cs="Times New Roman"/>
                <w:sz w:val="18"/>
                <w:szCs w:val="18"/>
              </w:rPr>
              <w:t>3</w:t>
            </w:r>
          </w:p>
        </w:tc>
      </w:tr>
      <w:tr w:rsidR="00241101" w:rsidRPr="00937F23" w14:paraId="18527268" w14:textId="77777777" w:rsidTr="00935C58">
        <w:tc>
          <w:tcPr>
            <w:tcW w:w="1492" w:type="dxa"/>
            <w:vAlign w:val="center"/>
          </w:tcPr>
          <w:p w14:paraId="4DC05044" w14:textId="77777777" w:rsidR="00241101" w:rsidRPr="00937F23" w:rsidRDefault="00A40CF5" w:rsidP="008547C2">
            <w:pPr>
              <w:spacing w:before="40" w:after="40"/>
              <w:jc w:val="both"/>
              <w:rPr>
                <w:rFonts w:ascii="Times New Roman" w:hAnsi="Times New Roman" w:cs="Times New Roman"/>
                <w:i/>
                <w:iCs/>
                <w:sz w:val="20"/>
                <w:szCs w:val="20"/>
              </w:rPr>
            </w:pPr>
            <m:oMathPara>
              <m:oMath>
                <m:r>
                  <w:rPr>
                    <w:rFonts w:ascii="Cambria Math" w:eastAsia="Times New Roman" w:hAnsi="Cambria Math" w:cs="Times New Roman"/>
                    <w:color w:val="000000"/>
                    <w:sz w:val="20"/>
                    <w:szCs w:val="20"/>
                  </w:rPr>
                  <m:t>JO</m:t>
                </m:r>
              </m:oMath>
            </m:oMathPara>
          </w:p>
        </w:tc>
        <w:tc>
          <w:tcPr>
            <w:tcW w:w="7570" w:type="dxa"/>
            <w:vAlign w:val="center"/>
          </w:tcPr>
          <w:p w14:paraId="65D4306B" w14:textId="02BFEFBB" w:rsidR="00241101" w:rsidRPr="00937F23" w:rsidRDefault="00241101" w:rsidP="003068C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liczba jednostek odniesienia, </w:t>
            </w:r>
            <w:r w:rsidR="001F5A5B" w:rsidRPr="00937F23">
              <w:rPr>
                <w:rFonts w:ascii="Times New Roman" w:hAnsi="Times New Roman" w:cs="Times New Roman"/>
                <w:sz w:val="18"/>
                <w:szCs w:val="18"/>
              </w:rPr>
              <w:t xml:space="preserve">w </w:t>
            </w:r>
            <w:proofErr w:type="spellStart"/>
            <w:r w:rsidRPr="00937F23">
              <w:rPr>
                <w:rFonts w:ascii="Times New Roman" w:hAnsi="Times New Roman" w:cs="Times New Roman"/>
                <w:i/>
                <w:iCs/>
                <w:sz w:val="18"/>
                <w:szCs w:val="18"/>
              </w:rPr>
              <w:t>j.o</w:t>
            </w:r>
            <w:proofErr w:type="spellEnd"/>
            <w:r w:rsidRPr="00937F23">
              <w:rPr>
                <w:rFonts w:ascii="Times New Roman" w:hAnsi="Times New Roman" w:cs="Times New Roman"/>
                <w:i/>
                <w:iCs/>
                <w:sz w:val="18"/>
                <w:szCs w:val="18"/>
              </w:rPr>
              <w:t>.</w:t>
            </w:r>
            <w:r w:rsidRPr="00937F23">
              <w:rPr>
                <w:rFonts w:ascii="Times New Roman" w:hAnsi="Times New Roman" w:cs="Times New Roman"/>
                <w:sz w:val="18"/>
                <w:szCs w:val="18"/>
              </w:rPr>
              <w:t>, zgodnie z danymi projektowymi</w:t>
            </w:r>
            <w:r w:rsidR="001F5A5B" w:rsidRPr="00937F23">
              <w:rPr>
                <w:rFonts w:ascii="Times New Roman" w:hAnsi="Times New Roman" w:cs="Times New Roman"/>
                <w:sz w:val="18"/>
                <w:szCs w:val="18"/>
              </w:rPr>
              <w:t>,</w:t>
            </w:r>
            <w:r w:rsidRPr="00937F23">
              <w:rPr>
                <w:rFonts w:ascii="Times New Roman" w:hAnsi="Times New Roman" w:cs="Times New Roman"/>
                <w:sz w:val="18"/>
                <w:szCs w:val="18"/>
              </w:rPr>
              <w:t xml:space="preserve"> a w przypadku ich braku </w:t>
            </w:r>
            <w:r w:rsidR="005E5E87" w:rsidRPr="00937F23">
              <w:rPr>
                <w:rFonts w:ascii="Times New Roman" w:hAnsi="Times New Roman" w:cs="Times New Roman"/>
                <w:sz w:val="18"/>
                <w:szCs w:val="18"/>
              </w:rPr>
              <w:t>wg</w:t>
            </w:r>
            <w:r w:rsidR="00935C58" w:rsidRPr="00937F23">
              <w:rPr>
                <w:rFonts w:ascii="Times New Roman" w:hAnsi="Times New Roman" w:cs="Times New Roman"/>
                <w:sz w:val="18"/>
                <w:szCs w:val="18"/>
              </w:rPr>
              <w:t xml:space="preserve"> tabel </w:t>
            </w:r>
            <w:r w:rsidR="00211FC5" w:rsidRPr="00937F23">
              <w:rPr>
                <w:rFonts w:ascii="Times New Roman" w:hAnsi="Times New Roman" w:cs="Times New Roman"/>
                <w:sz w:val="18"/>
                <w:szCs w:val="18"/>
              </w:rPr>
              <w:t>3</w:t>
            </w:r>
            <w:r w:rsidR="00F46D69" w:rsidRPr="00937F23">
              <w:rPr>
                <w:rFonts w:ascii="Times New Roman" w:hAnsi="Times New Roman" w:cs="Times New Roman"/>
                <w:sz w:val="18"/>
                <w:szCs w:val="18"/>
              </w:rPr>
              <w:t>3</w:t>
            </w:r>
            <w:r w:rsidR="00211FC5" w:rsidRPr="00937F23">
              <w:rPr>
                <w:rFonts w:ascii="Times New Roman" w:hAnsi="Times New Roman" w:cs="Times New Roman"/>
                <w:sz w:val="18"/>
                <w:szCs w:val="18"/>
              </w:rPr>
              <w:t xml:space="preserve"> </w:t>
            </w:r>
            <w:r w:rsidR="005E5E87" w:rsidRPr="00937F23">
              <w:rPr>
                <w:rFonts w:ascii="Times New Roman" w:hAnsi="Times New Roman" w:cs="Times New Roman"/>
                <w:sz w:val="18"/>
                <w:szCs w:val="18"/>
              </w:rPr>
              <w:t>i</w:t>
            </w:r>
            <w:r w:rsidR="00935C58" w:rsidRPr="00937F23">
              <w:rPr>
                <w:rFonts w:ascii="Times New Roman" w:hAnsi="Times New Roman" w:cs="Times New Roman"/>
                <w:sz w:val="18"/>
                <w:szCs w:val="18"/>
              </w:rPr>
              <w:t xml:space="preserve"> </w:t>
            </w:r>
            <w:r w:rsidR="00211FC5" w:rsidRPr="00937F23">
              <w:rPr>
                <w:rFonts w:ascii="Times New Roman" w:hAnsi="Times New Roman" w:cs="Times New Roman"/>
                <w:sz w:val="18"/>
                <w:szCs w:val="18"/>
              </w:rPr>
              <w:t>3</w:t>
            </w:r>
            <w:r w:rsidR="00F46D69" w:rsidRPr="00937F23">
              <w:rPr>
                <w:rFonts w:ascii="Times New Roman" w:hAnsi="Times New Roman" w:cs="Times New Roman"/>
                <w:sz w:val="18"/>
                <w:szCs w:val="18"/>
              </w:rPr>
              <w:t>4</w:t>
            </w:r>
          </w:p>
        </w:tc>
      </w:tr>
      <w:tr w:rsidR="00241101" w:rsidRPr="00937F23" w14:paraId="47818EED" w14:textId="77777777" w:rsidTr="00935C58">
        <w:tc>
          <w:tcPr>
            <w:tcW w:w="1492" w:type="dxa"/>
            <w:vAlign w:val="center"/>
          </w:tcPr>
          <w:p w14:paraId="2DFBCB16" w14:textId="77777777" w:rsidR="00241101" w:rsidRPr="00937F23" w:rsidRDefault="00000000" w:rsidP="008547C2">
            <w:pPr>
              <w:spacing w:before="40" w:after="40"/>
              <w:jc w:val="both"/>
              <w:rPr>
                <w:rFonts w:ascii="Times New Roman" w:hAnsi="Times New Roman" w:cs="Times New Roman"/>
                <w:i/>
                <w:iCs/>
                <w:strike/>
                <w:sz w:val="20"/>
                <w:szCs w:val="20"/>
              </w:rPr>
            </w:pPr>
            <m:oMathPara>
              <m:oMath>
                <m:sSub>
                  <m:sSubPr>
                    <m:ctrlPr>
                      <w:rPr>
                        <w:rFonts w:ascii="Cambria Math" w:eastAsia="Times New Roman" w:hAnsi="Cambria Math" w:cs="Times New Roman"/>
                        <w:color w:val="000000"/>
                        <w:sz w:val="20"/>
                        <w:szCs w:val="20"/>
                      </w:rPr>
                    </m:ctrlPr>
                  </m:sSubPr>
                  <m:e>
                    <m:r>
                      <w:rPr>
                        <w:rFonts w:ascii="Cambria Math" w:eastAsia="Times New Roman" w:hAnsi="Cambria Math" w:cs="Times New Roman"/>
                        <w:color w:val="000000"/>
                        <w:sz w:val="20"/>
                        <w:szCs w:val="20"/>
                      </w:rPr>
                      <m:t>k</m:t>
                    </m:r>
                  </m:e>
                  <m:sub>
                    <m:r>
                      <w:rPr>
                        <w:rFonts w:ascii="Cambria Math" w:eastAsia="Times New Roman" w:hAnsi="Cambria Math" w:cs="Times New Roman"/>
                        <w:color w:val="000000"/>
                        <w:sz w:val="20"/>
                        <w:szCs w:val="20"/>
                      </w:rPr>
                      <m:t>ARM</m:t>
                    </m:r>
                  </m:sub>
                </m:sSub>
              </m:oMath>
            </m:oMathPara>
          </w:p>
        </w:tc>
        <w:tc>
          <w:tcPr>
            <w:tcW w:w="7570" w:type="dxa"/>
            <w:vAlign w:val="center"/>
          </w:tcPr>
          <w:p w14:paraId="2FAAD386" w14:textId="1B0FC373" w:rsidR="00241101" w:rsidRPr="00937F23" w:rsidRDefault="008A28C7" w:rsidP="003068CA">
            <w:pPr>
              <w:spacing w:before="40" w:after="40"/>
              <w:jc w:val="both"/>
              <w:rPr>
                <w:rFonts w:ascii="Times New Roman" w:hAnsi="Times New Roman" w:cs="Times New Roman"/>
                <w:strike/>
                <w:sz w:val="18"/>
                <w:szCs w:val="18"/>
              </w:rPr>
            </w:pPr>
            <w:r w:rsidRPr="008A28C7">
              <w:rPr>
                <w:rFonts w:ascii="Times New Roman" w:hAnsi="Times New Roman" w:cs="Times New Roman"/>
                <w:sz w:val="18"/>
                <w:szCs w:val="18"/>
              </w:rPr>
              <w:t>współczynnik redukujący w przypadku stosowania armatury oszczędzającej c.w.u., w przypadku budynków mieszkalnych równy 0,8, a w pozostałych przypadkach wg tabeli 35</w:t>
            </w:r>
          </w:p>
        </w:tc>
      </w:tr>
      <w:tr w:rsidR="00241101" w:rsidRPr="00937F23" w14:paraId="4EE87D5B" w14:textId="77777777" w:rsidTr="00935C58">
        <w:tc>
          <w:tcPr>
            <w:tcW w:w="1492" w:type="dxa"/>
            <w:vAlign w:val="center"/>
          </w:tcPr>
          <w:p w14:paraId="5054EC5E" w14:textId="77777777" w:rsidR="00241101" w:rsidRPr="00937F23" w:rsidRDefault="00000000" w:rsidP="008547C2">
            <w:pPr>
              <w:spacing w:before="40" w:after="40"/>
              <w:jc w:val="both"/>
              <w:rPr>
                <w:rFonts w:ascii="Times New Roman" w:hAnsi="Times New Roman" w:cs="Times New Roman"/>
                <w:sz w:val="20"/>
                <w:szCs w:val="20"/>
              </w:rPr>
            </w:pPr>
            <m:oMathPara>
              <m:oMath>
                <m:sSub>
                  <m:sSubPr>
                    <m:ctrlPr>
                      <w:rPr>
                        <w:rFonts w:ascii="Cambria Math" w:eastAsia="Times New Roman" w:hAnsi="Cambria Math" w:cs="Times New Roman"/>
                        <w:color w:val="000000"/>
                        <w:sz w:val="20"/>
                        <w:szCs w:val="20"/>
                      </w:rPr>
                    </m:ctrlPr>
                  </m:sSubPr>
                  <m:e>
                    <m:r>
                      <w:rPr>
                        <w:rFonts w:ascii="Cambria Math" w:eastAsia="Times New Roman" w:hAnsi="Cambria Math" w:cs="Times New Roman"/>
                        <w:color w:val="000000"/>
                        <w:sz w:val="20"/>
                        <w:szCs w:val="20"/>
                      </w:rPr>
                      <m:t>t</m:t>
                    </m:r>
                  </m:e>
                  <m:sub>
                    <m:r>
                      <w:rPr>
                        <w:rFonts w:ascii="Cambria Math" w:eastAsia="Times New Roman" w:hAnsi="Cambria Math" w:cs="Times New Roman"/>
                        <w:color w:val="000000"/>
                        <w:sz w:val="20"/>
                        <w:szCs w:val="20"/>
                      </w:rPr>
                      <m:t>R</m:t>
                    </m:r>
                  </m:sub>
                </m:sSub>
              </m:oMath>
            </m:oMathPara>
          </w:p>
        </w:tc>
        <w:tc>
          <w:tcPr>
            <w:tcW w:w="7570" w:type="dxa"/>
            <w:vAlign w:val="center"/>
          </w:tcPr>
          <w:p w14:paraId="64FCBCEB" w14:textId="23B3D03C" w:rsidR="00241101" w:rsidRPr="00937F23" w:rsidRDefault="00241101" w:rsidP="003068C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liczba dni w roku standardowego użytkowania instalacji c.w.u. </w:t>
            </w:r>
            <w:r w:rsidR="006F5B8D" w:rsidRPr="0021214F">
              <w:rPr>
                <w:rFonts w:ascii="Times New Roman" w:hAnsi="Times New Roman" w:cs="Times New Roman"/>
                <w:sz w:val="18"/>
                <w:szCs w:val="18"/>
              </w:rPr>
              <w:t>w dobach</w:t>
            </w:r>
            <w:r w:rsidR="009040E2">
              <w:rPr>
                <w:rFonts w:ascii="Times New Roman" w:hAnsi="Times New Roman" w:cs="Times New Roman"/>
                <w:sz w:val="18"/>
                <w:szCs w:val="18"/>
              </w:rPr>
              <w:t xml:space="preserve"> (jest równa 365)</w:t>
            </w:r>
          </w:p>
        </w:tc>
      </w:tr>
      <w:tr w:rsidR="008547C2" w:rsidRPr="00937F23" w14:paraId="69B31515" w14:textId="77777777" w:rsidTr="00935C58">
        <w:tc>
          <w:tcPr>
            <w:tcW w:w="1492" w:type="dxa"/>
            <w:vAlign w:val="center"/>
          </w:tcPr>
          <w:p w14:paraId="5CF5F06D" w14:textId="55F7A820" w:rsidR="008547C2" w:rsidRDefault="008547C2" w:rsidP="008547C2">
            <w:pPr>
              <w:spacing w:before="40" w:after="40"/>
              <w:rPr>
                <w:rFonts w:ascii="Calibri" w:eastAsia="Calibri" w:hAnsi="Calibri" w:cs="Times New Roman"/>
                <w:color w:val="000000"/>
                <w:sz w:val="20"/>
                <w:szCs w:val="20"/>
              </w:rPr>
            </w:pPr>
            <w:r>
              <w:rPr>
                <w:rFonts w:ascii="Times New Roman" w:eastAsia="Aptos" w:hAnsi="Times New Roman" w:cs="Times New Roman"/>
                <w:i/>
                <w:iCs/>
                <w:sz w:val="18"/>
                <w:szCs w:val="18"/>
              </w:rPr>
              <w:t xml:space="preserve">           </w:t>
            </w:r>
            <w:proofErr w:type="spellStart"/>
            <w:r w:rsidRPr="008547C2">
              <w:rPr>
                <w:rFonts w:ascii="Times New Roman" w:eastAsia="Aptos" w:hAnsi="Times New Roman" w:cs="Times New Roman"/>
                <w:i/>
                <w:iCs/>
                <w:sz w:val="18"/>
                <w:szCs w:val="18"/>
              </w:rPr>
              <w:t>k</w:t>
            </w:r>
            <w:r w:rsidRPr="008547C2">
              <w:rPr>
                <w:rFonts w:ascii="Times New Roman" w:eastAsia="Aptos" w:hAnsi="Times New Roman" w:cs="Times New Roman"/>
                <w:i/>
                <w:iCs/>
                <w:sz w:val="18"/>
                <w:szCs w:val="18"/>
                <w:vertAlign w:val="subscript"/>
              </w:rPr>
              <w:t>R</w:t>
            </w:r>
            <w:proofErr w:type="spellEnd"/>
          </w:p>
        </w:tc>
        <w:tc>
          <w:tcPr>
            <w:tcW w:w="7570" w:type="dxa"/>
            <w:vAlign w:val="center"/>
          </w:tcPr>
          <w:p w14:paraId="6215643B" w14:textId="605AF980" w:rsidR="008547C2" w:rsidRPr="00937F23" w:rsidRDefault="008547C2" w:rsidP="008547C2">
            <w:pPr>
              <w:spacing w:before="40" w:after="40"/>
              <w:jc w:val="both"/>
              <w:rPr>
                <w:rFonts w:ascii="Times New Roman" w:hAnsi="Times New Roman" w:cs="Times New Roman"/>
                <w:sz w:val="18"/>
                <w:szCs w:val="18"/>
              </w:rPr>
            </w:pPr>
            <w:r w:rsidRPr="008547C2">
              <w:rPr>
                <w:rFonts w:ascii="Times New Roman" w:hAnsi="Times New Roman" w:cs="Times New Roman"/>
                <w:sz w:val="18"/>
                <w:szCs w:val="18"/>
              </w:rPr>
              <w:t>współczynnik korekcyjny ze względu na przerwy w użytkowaniu ciepłej wody użytkowej, [-], (jest równy 0,9)</w:t>
            </w:r>
          </w:p>
        </w:tc>
      </w:tr>
    </w:tbl>
    <w:p w14:paraId="481DDACF" w14:textId="77777777" w:rsidR="005E5E87" w:rsidRPr="00937F23" w:rsidRDefault="005E5E87" w:rsidP="000F4643">
      <w:pPr>
        <w:tabs>
          <w:tab w:val="left" w:pos="1134"/>
        </w:tabs>
        <w:jc w:val="both"/>
        <w:rPr>
          <w:rFonts w:ascii="Times New Roman" w:hAnsi="Times New Roman" w:cs="Times New Roman"/>
          <w:sz w:val="20"/>
          <w:szCs w:val="20"/>
        </w:rPr>
      </w:pPr>
    </w:p>
    <w:p w14:paraId="3C600D5E" w14:textId="02CE9C00" w:rsidR="00241101" w:rsidRPr="00937F23" w:rsidRDefault="00241101" w:rsidP="000F4643">
      <w:pPr>
        <w:tabs>
          <w:tab w:val="left" w:pos="1134"/>
        </w:tabs>
        <w:jc w:val="both"/>
        <w:rPr>
          <w:rFonts w:ascii="Times New Roman" w:hAnsi="Times New Roman" w:cs="Times New Roman"/>
          <w:sz w:val="20"/>
          <w:szCs w:val="20"/>
        </w:rPr>
      </w:pPr>
      <w:r w:rsidRPr="00937F23">
        <w:rPr>
          <w:rFonts w:ascii="Times New Roman" w:hAnsi="Times New Roman" w:cs="Times New Roman"/>
          <w:sz w:val="20"/>
          <w:szCs w:val="20"/>
        </w:rPr>
        <w:lastRenderedPageBreak/>
        <w:t xml:space="preserve">W kolejnych tabelach </w:t>
      </w:r>
      <w:r w:rsidR="000F4643" w:rsidRPr="00937F23">
        <w:rPr>
          <w:rFonts w:ascii="Times New Roman" w:hAnsi="Times New Roman" w:cs="Times New Roman"/>
          <w:sz w:val="20"/>
          <w:szCs w:val="20"/>
        </w:rPr>
        <w:t>podano</w:t>
      </w:r>
      <w:r w:rsidRPr="00937F23">
        <w:rPr>
          <w:rFonts w:ascii="Times New Roman" w:hAnsi="Times New Roman" w:cs="Times New Roman"/>
          <w:sz w:val="20"/>
          <w:szCs w:val="20"/>
        </w:rPr>
        <w:t xml:space="preserve"> rozkład zmienności współczynnika nierównomierności godzinowej </w:t>
      </w:r>
      <m:oMath>
        <m:sSup>
          <m:sSupPr>
            <m:ctrlPr>
              <w:rPr>
                <w:rFonts w:ascii="Cambria Math" w:hAnsi="Cambria Math" w:cs="Times New Roman"/>
                <w:i/>
                <w:iCs/>
                <w:sz w:val="18"/>
                <w:szCs w:val="18"/>
              </w:rPr>
            </m:ctrlPr>
          </m:sSupPr>
          <m:e>
            <m:r>
              <w:rPr>
                <w:rFonts w:ascii="Cambria Math" w:hAnsi="Cambria Math" w:cs="Times New Roman"/>
                <w:sz w:val="18"/>
                <w:szCs w:val="18"/>
              </w:rPr>
              <m:t>n</m:t>
            </m:r>
          </m:e>
          <m:sup>
            <m:r>
              <w:rPr>
                <w:rFonts w:ascii="Cambria Math" w:hAnsi="Cambria Math" w:cs="Times New Roman"/>
                <w:sz w:val="18"/>
                <w:szCs w:val="18"/>
              </w:rPr>
              <m:t>i</m:t>
            </m:r>
          </m:sup>
        </m:sSup>
        <m:r>
          <w:rPr>
            <w:rFonts w:ascii="Cambria Math" w:hAnsi="Cambria Math" w:cs="Times New Roman"/>
            <w:sz w:val="18"/>
            <w:szCs w:val="18"/>
          </w:rPr>
          <m:t xml:space="preserve"> </m:t>
        </m:r>
      </m:oMath>
      <w:r w:rsidRPr="00937F23">
        <w:rPr>
          <w:rFonts w:ascii="Times New Roman" w:hAnsi="Times New Roman" w:cs="Times New Roman"/>
          <w:sz w:val="20"/>
          <w:szCs w:val="20"/>
        </w:rPr>
        <w:t xml:space="preserve">rozbioru </w:t>
      </w:r>
      <w:r w:rsidR="006F5B8D" w:rsidRPr="00937F23">
        <w:rPr>
          <w:rFonts w:ascii="Times New Roman" w:hAnsi="Times New Roman" w:cs="Times New Roman"/>
          <w:sz w:val="20"/>
          <w:szCs w:val="20"/>
        </w:rPr>
        <w:t>c.w.u.</w:t>
      </w:r>
      <w:r w:rsidRPr="00937F23">
        <w:rPr>
          <w:rFonts w:ascii="Times New Roman" w:hAnsi="Times New Roman" w:cs="Times New Roman"/>
          <w:sz w:val="20"/>
          <w:szCs w:val="20"/>
        </w:rPr>
        <w:t xml:space="preserve"> dla różnych typów budynków. </w:t>
      </w:r>
    </w:p>
    <w:p w14:paraId="4BEDA4A4" w14:textId="13A35D99" w:rsidR="00241101" w:rsidRPr="00937F23" w:rsidRDefault="00241101" w:rsidP="00EA46CA">
      <w:pPr>
        <w:spacing w:after="0" w:line="240" w:lineRule="auto"/>
        <w:jc w:val="both"/>
        <w:rPr>
          <w:rFonts w:ascii="Times New Roman" w:hAnsi="Times New Roman" w:cs="Times New Roman"/>
          <w:i/>
          <w:iCs/>
          <w:sz w:val="18"/>
          <w:szCs w:val="18"/>
        </w:rPr>
      </w:pPr>
      <w:bookmarkStart w:id="51" w:name="_Ref117501171"/>
      <w:r w:rsidRPr="00937F23">
        <w:rPr>
          <w:rFonts w:ascii="Times New Roman" w:hAnsi="Times New Roman" w:cs="Times New Roman"/>
          <w:i/>
          <w:iCs/>
          <w:sz w:val="18"/>
          <w:szCs w:val="18"/>
        </w:rPr>
        <w:t>Tabela</w:t>
      </w:r>
      <w:bookmarkEnd w:id="51"/>
      <w:r w:rsidR="002C3FC7">
        <w:rPr>
          <w:rFonts w:ascii="Times New Roman" w:hAnsi="Times New Roman" w:cs="Times New Roman"/>
          <w:i/>
          <w:iCs/>
          <w:sz w:val="18"/>
          <w:szCs w:val="18"/>
        </w:rPr>
        <w:t xml:space="preserve"> 28.</w:t>
      </w:r>
      <w:r w:rsidRPr="00937F23">
        <w:rPr>
          <w:rFonts w:ascii="Times New Roman" w:hAnsi="Times New Roman" w:cs="Times New Roman"/>
          <w:i/>
          <w:iCs/>
          <w:sz w:val="18"/>
          <w:szCs w:val="18"/>
        </w:rPr>
        <w:t xml:space="preserve"> Rozkład zmienności współczynnika nierównomierności godzinowej </w:t>
      </w:r>
      <m:oMath>
        <m:sSup>
          <m:sSupPr>
            <m:ctrlPr>
              <w:rPr>
                <w:rFonts w:ascii="Cambria Math" w:hAnsi="Cambria Math" w:cs="Times New Roman"/>
                <w:i/>
                <w:iCs/>
                <w:sz w:val="18"/>
                <w:szCs w:val="18"/>
              </w:rPr>
            </m:ctrlPr>
          </m:sSupPr>
          <m:e>
            <m:r>
              <w:rPr>
                <w:rFonts w:ascii="Cambria Math" w:hAnsi="Cambria Math" w:cs="Times New Roman"/>
                <w:sz w:val="18"/>
                <w:szCs w:val="18"/>
              </w:rPr>
              <m:t>n</m:t>
            </m:r>
          </m:e>
          <m:sup>
            <m:r>
              <w:rPr>
                <w:rFonts w:ascii="Cambria Math" w:hAnsi="Cambria Math" w:cs="Times New Roman"/>
                <w:sz w:val="18"/>
                <w:szCs w:val="18"/>
              </w:rPr>
              <m:t>i</m:t>
            </m:r>
          </m:sup>
        </m:sSup>
      </m:oMath>
      <w:r w:rsidRPr="00937F23">
        <w:rPr>
          <w:rFonts w:ascii="Times New Roman" w:hAnsi="Times New Roman" w:cs="Times New Roman"/>
          <w:i/>
          <w:iCs/>
          <w:sz w:val="18"/>
          <w:szCs w:val="18"/>
        </w:rPr>
        <w:t xml:space="preserve"> budynków mieszkalnych i zamieszkania zbiorowego</w:t>
      </w:r>
    </w:p>
    <w:tbl>
      <w:tblPr>
        <w:tblStyle w:val="Tabela-Siatka"/>
        <w:tblW w:w="9067" w:type="dxa"/>
        <w:tblLook w:val="04A0" w:firstRow="1" w:lastRow="0" w:firstColumn="1" w:lastColumn="0" w:noHBand="0" w:noVBand="1"/>
      </w:tblPr>
      <w:tblGrid>
        <w:gridCol w:w="873"/>
        <w:gridCol w:w="1365"/>
        <w:gridCol w:w="1366"/>
        <w:gridCol w:w="1366"/>
        <w:gridCol w:w="1365"/>
        <w:gridCol w:w="1366"/>
        <w:gridCol w:w="1366"/>
      </w:tblGrid>
      <w:tr w:rsidR="00241101" w:rsidRPr="00937F23" w14:paraId="631404DB" w14:textId="77777777" w:rsidTr="003068CA">
        <w:trPr>
          <w:tblHeader/>
        </w:trPr>
        <w:tc>
          <w:tcPr>
            <w:tcW w:w="873" w:type="dxa"/>
            <w:vMerge w:val="restart"/>
            <w:vAlign w:val="center"/>
          </w:tcPr>
          <w:p w14:paraId="76D20B14" w14:textId="77777777" w:rsidR="00241101" w:rsidRPr="00937F23" w:rsidRDefault="00241101" w:rsidP="003068CA">
            <w:pPr>
              <w:spacing w:before="40" w:after="40"/>
              <w:rPr>
                <w:rFonts w:ascii="Times New Roman" w:hAnsi="Times New Roman" w:cs="Times New Roman"/>
                <w:sz w:val="18"/>
                <w:szCs w:val="18"/>
              </w:rPr>
            </w:pPr>
            <w:r w:rsidRPr="00937F23">
              <w:rPr>
                <w:rFonts w:ascii="Times New Roman" w:hAnsi="Times New Roman" w:cs="Times New Roman"/>
                <w:sz w:val="18"/>
                <w:szCs w:val="18"/>
              </w:rPr>
              <w:t>Godzina</w:t>
            </w:r>
          </w:p>
        </w:tc>
        <w:tc>
          <w:tcPr>
            <w:tcW w:w="8194" w:type="dxa"/>
            <w:gridSpan w:val="6"/>
            <w:vAlign w:val="center"/>
          </w:tcPr>
          <w:p w14:paraId="730006D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Rodzaj budynku</w:t>
            </w:r>
          </w:p>
        </w:tc>
      </w:tr>
      <w:tr w:rsidR="00241101" w:rsidRPr="00937F23" w14:paraId="62078D8A" w14:textId="77777777" w:rsidTr="003068CA">
        <w:trPr>
          <w:tblHeader/>
        </w:trPr>
        <w:tc>
          <w:tcPr>
            <w:tcW w:w="873" w:type="dxa"/>
            <w:vMerge/>
            <w:vAlign w:val="center"/>
          </w:tcPr>
          <w:p w14:paraId="120B24CC" w14:textId="77777777" w:rsidR="00241101" w:rsidRPr="00937F23" w:rsidRDefault="00241101" w:rsidP="003068CA">
            <w:pPr>
              <w:spacing w:before="40" w:after="40"/>
              <w:jc w:val="center"/>
              <w:rPr>
                <w:rFonts w:ascii="Times New Roman" w:hAnsi="Times New Roman" w:cs="Times New Roman"/>
                <w:sz w:val="18"/>
                <w:szCs w:val="18"/>
              </w:rPr>
            </w:pPr>
          </w:p>
        </w:tc>
        <w:tc>
          <w:tcPr>
            <w:tcW w:w="2731" w:type="dxa"/>
            <w:gridSpan w:val="2"/>
            <w:vAlign w:val="center"/>
          </w:tcPr>
          <w:p w14:paraId="508F546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Budynek mieszkalny jednorodzinny</w:t>
            </w:r>
          </w:p>
        </w:tc>
        <w:tc>
          <w:tcPr>
            <w:tcW w:w="2731" w:type="dxa"/>
            <w:gridSpan w:val="2"/>
            <w:vAlign w:val="center"/>
          </w:tcPr>
          <w:p w14:paraId="25A64A1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Budynek mieszkalny wielorodzinny</w:t>
            </w:r>
          </w:p>
        </w:tc>
        <w:tc>
          <w:tcPr>
            <w:tcW w:w="2732" w:type="dxa"/>
            <w:gridSpan w:val="2"/>
            <w:vAlign w:val="center"/>
          </w:tcPr>
          <w:p w14:paraId="7775173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Budynek użyteczności publicznej zamieszkania zbiorowego</w:t>
            </w:r>
          </w:p>
        </w:tc>
      </w:tr>
      <w:tr w:rsidR="00241101" w:rsidRPr="00937F23" w14:paraId="23E30A10" w14:textId="77777777" w:rsidTr="003068CA">
        <w:trPr>
          <w:tblHeader/>
        </w:trPr>
        <w:tc>
          <w:tcPr>
            <w:tcW w:w="873" w:type="dxa"/>
            <w:vMerge/>
            <w:vAlign w:val="center"/>
          </w:tcPr>
          <w:p w14:paraId="56CDBFC6" w14:textId="77777777" w:rsidR="00241101" w:rsidRPr="00937F23" w:rsidRDefault="00241101" w:rsidP="003068CA">
            <w:pPr>
              <w:spacing w:before="40" w:after="40"/>
              <w:jc w:val="center"/>
              <w:rPr>
                <w:rFonts w:ascii="Times New Roman" w:hAnsi="Times New Roman" w:cs="Times New Roman"/>
                <w:sz w:val="18"/>
                <w:szCs w:val="18"/>
              </w:rPr>
            </w:pPr>
          </w:p>
        </w:tc>
        <w:tc>
          <w:tcPr>
            <w:tcW w:w="1365" w:type="dxa"/>
            <w:vAlign w:val="center"/>
          </w:tcPr>
          <w:p w14:paraId="2E42E43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Dzień roboczy</w:t>
            </w:r>
          </w:p>
        </w:tc>
        <w:tc>
          <w:tcPr>
            <w:tcW w:w="1366" w:type="dxa"/>
            <w:vAlign w:val="center"/>
          </w:tcPr>
          <w:p w14:paraId="5739472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Weekend</w:t>
            </w:r>
          </w:p>
        </w:tc>
        <w:tc>
          <w:tcPr>
            <w:tcW w:w="1366" w:type="dxa"/>
            <w:vAlign w:val="center"/>
          </w:tcPr>
          <w:p w14:paraId="4B6A853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Dzień roboczy</w:t>
            </w:r>
          </w:p>
        </w:tc>
        <w:tc>
          <w:tcPr>
            <w:tcW w:w="1365" w:type="dxa"/>
            <w:vAlign w:val="center"/>
          </w:tcPr>
          <w:p w14:paraId="5085931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Weekend</w:t>
            </w:r>
          </w:p>
        </w:tc>
        <w:tc>
          <w:tcPr>
            <w:tcW w:w="1366" w:type="dxa"/>
            <w:vAlign w:val="center"/>
          </w:tcPr>
          <w:p w14:paraId="2F68490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Dzień roboczy</w:t>
            </w:r>
          </w:p>
        </w:tc>
        <w:tc>
          <w:tcPr>
            <w:tcW w:w="1366" w:type="dxa"/>
            <w:vAlign w:val="center"/>
          </w:tcPr>
          <w:p w14:paraId="4EC62E1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Weekend</w:t>
            </w:r>
          </w:p>
        </w:tc>
      </w:tr>
      <w:tr w:rsidR="00241101" w:rsidRPr="00937F23" w14:paraId="5FC66E02" w14:textId="77777777" w:rsidTr="003068CA">
        <w:tc>
          <w:tcPr>
            <w:tcW w:w="873" w:type="dxa"/>
            <w:vAlign w:val="center"/>
          </w:tcPr>
          <w:p w14:paraId="5805DC4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5" w:type="dxa"/>
            <w:vAlign w:val="center"/>
          </w:tcPr>
          <w:p w14:paraId="73DF9EA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64D63BD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09C38D5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0,30</w:t>
            </w:r>
          </w:p>
        </w:tc>
        <w:tc>
          <w:tcPr>
            <w:tcW w:w="1365" w:type="dxa"/>
            <w:vAlign w:val="center"/>
          </w:tcPr>
          <w:p w14:paraId="2E12065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0,45</w:t>
            </w:r>
          </w:p>
        </w:tc>
        <w:tc>
          <w:tcPr>
            <w:tcW w:w="1366" w:type="dxa"/>
            <w:vAlign w:val="center"/>
          </w:tcPr>
          <w:p w14:paraId="048A193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40F706A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0E5FD13D" w14:textId="77777777" w:rsidTr="003068CA">
        <w:tc>
          <w:tcPr>
            <w:tcW w:w="873" w:type="dxa"/>
            <w:vAlign w:val="center"/>
          </w:tcPr>
          <w:p w14:paraId="5A7737E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1:00</w:t>
            </w:r>
          </w:p>
        </w:tc>
        <w:tc>
          <w:tcPr>
            <w:tcW w:w="1365" w:type="dxa"/>
            <w:vAlign w:val="center"/>
          </w:tcPr>
          <w:p w14:paraId="2AA8E92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2D0501D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34236C7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0,25</w:t>
            </w:r>
          </w:p>
        </w:tc>
        <w:tc>
          <w:tcPr>
            <w:tcW w:w="1365" w:type="dxa"/>
            <w:vAlign w:val="center"/>
          </w:tcPr>
          <w:p w14:paraId="4E0409C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0,22</w:t>
            </w:r>
          </w:p>
        </w:tc>
        <w:tc>
          <w:tcPr>
            <w:tcW w:w="1366" w:type="dxa"/>
            <w:vAlign w:val="center"/>
          </w:tcPr>
          <w:p w14:paraId="0BF7481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28959AC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285A923A" w14:textId="77777777" w:rsidTr="003068CA">
        <w:tc>
          <w:tcPr>
            <w:tcW w:w="873" w:type="dxa"/>
            <w:vAlign w:val="center"/>
          </w:tcPr>
          <w:p w14:paraId="0CEAB7D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2:00</w:t>
            </w:r>
          </w:p>
        </w:tc>
        <w:tc>
          <w:tcPr>
            <w:tcW w:w="1365" w:type="dxa"/>
            <w:vAlign w:val="center"/>
          </w:tcPr>
          <w:p w14:paraId="239AE90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08E98C8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02C1D81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0,18</w:t>
            </w:r>
          </w:p>
        </w:tc>
        <w:tc>
          <w:tcPr>
            <w:tcW w:w="1365" w:type="dxa"/>
            <w:vAlign w:val="center"/>
          </w:tcPr>
          <w:p w14:paraId="618C90A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0,20</w:t>
            </w:r>
          </w:p>
        </w:tc>
        <w:tc>
          <w:tcPr>
            <w:tcW w:w="1366" w:type="dxa"/>
            <w:vAlign w:val="center"/>
          </w:tcPr>
          <w:p w14:paraId="689702E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045768C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0947155B" w14:textId="77777777" w:rsidTr="003068CA">
        <w:tc>
          <w:tcPr>
            <w:tcW w:w="873" w:type="dxa"/>
            <w:vAlign w:val="center"/>
          </w:tcPr>
          <w:p w14:paraId="35A873F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3:00</w:t>
            </w:r>
          </w:p>
        </w:tc>
        <w:tc>
          <w:tcPr>
            <w:tcW w:w="1365" w:type="dxa"/>
            <w:vAlign w:val="center"/>
          </w:tcPr>
          <w:p w14:paraId="1A74B93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0AF27CE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13AF52F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0,15</w:t>
            </w:r>
          </w:p>
        </w:tc>
        <w:tc>
          <w:tcPr>
            <w:tcW w:w="1365" w:type="dxa"/>
            <w:vAlign w:val="center"/>
          </w:tcPr>
          <w:p w14:paraId="480D759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0,10</w:t>
            </w:r>
          </w:p>
        </w:tc>
        <w:tc>
          <w:tcPr>
            <w:tcW w:w="1366" w:type="dxa"/>
            <w:vAlign w:val="center"/>
          </w:tcPr>
          <w:p w14:paraId="4763EDE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5FA99F0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34A7E79F" w14:textId="77777777" w:rsidTr="003068CA">
        <w:tc>
          <w:tcPr>
            <w:tcW w:w="873" w:type="dxa"/>
            <w:vAlign w:val="center"/>
          </w:tcPr>
          <w:p w14:paraId="070B0BE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4:00</w:t>
            </w:r>
          </w:p>
        </w:tc>
        <w:tc>
          <w:tcPr>
            <w:tcW w:w="1365" w:type="dxa"/>
            <w:vAlign w:val="center"/>
          </w:tcPr>
          <w:p w14:paraId="4DD4F14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0,89</w:t>
            </w:r>
          </w:p>
        </w:tc>
        <w:tc>
          <w:tcPr>
            <w:tcW w:w="1366" w:type="dxa"/>
            <w:vAlign w:val="center"/>
          </w:tcPr>
          <w:p w14:paraId="7D388EB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7DC7506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0,32</w:t>
            </w:r>
          </w:p>
        </w:tc>
        <w:tc>
          <w:tcPr>
            <w:tcW w:w="1365" w:type="dxa"/>
            <w:vAlign w:val="center"/>
          </w:tcPr>
          <w:p w14:paraId="626558E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0,25</w:t>
            </w:r>
          </w:p>
        </w:tc>
        <w:tc>
          <w:tcPr>
            <w:tcW w:w="1366" w:type="dxa"/>
            <w:vAlign w:val="center"/>
          </w:tcPr>
          <w:p w14:paraId="6510D17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51408E8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56031DE3" w14:textId="77777777" w:rsidTr="003068CA">
        <w:tc>
          <w:tcPr>
            <w:tcW w:w="873" w:type="dxa"/>
            <w:vAlign w:val="center"/>
          </w:tcPr>
          <w:p w14:paraId="286D82C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5:00</w:t>
            </w:r>
          </w:p>
        </w:tc>
        <w:tc>
          <w:tcPr>
            <w:tcW w:w="1365" w:type="dxa"/>
            <w:vAlign w:val="center"/>
          </w:tcPr>
          <w:p w14:paraId="0C3FA34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1,10</w:t>
            </w:r>
          </w:p>
        </w:tc>
        <w:tc>
          <w:tcPr>
            <w:tcW w:w="1366" w:type="dxa"/>
            <w:vAlign w:val="center"/>
          </w:tcPr>
          <w:p w14:paraId="0066B19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0,64</w:t>
            </w:r>
          </w:p>
        </w:tc>
        <w:tc>
          <w:tcPr>
            <w:tcW w:w="1366" w:type="dxa"/>
            <w:vAlign w:val="center"/>
          </w:tcPr>
          <w:p w14:paraId="7EB85B9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0,60</w:t>
            </w:r>
          </w:p>
        </w:tc>
        <w:tc>
          <w:tcPr>
            <w:tcW w:w="1365" w:type="dxa"/>
            <w:vAlign w:val="center"/>
          </w:tcPr>
          <w:p w14:paraId="019F0A0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0,45</w:t>
            </w:r>
          </w:p>
        </w:tc>
        <w:tc>
          <w:tcPr>
            <w:tcW w:w="1366" w:type="dxa"/>
            <w:vAlign w:val="center"/>
          </w:tcPr>
          <w:p w14:paraId="4D51543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0,90</w:t>
            </w:r>
          </w:p>
        </w:tc>
        <w:tc>
          <w:tcPr>
            <w:tcW w:w="1366" w:type="dxa"/>
            <w:vAlign w:val="center"/>
          </w:tcPr>
          <w:p w14:paraId="4417898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0,90</w:t>
            </w:r>
          </w:p>
        </w:tc>
      </w:tr>
      <w:tr w:rsidR="00241101" w:rsidRPr="00937F23" w14:paraId="1D6748CF" w14:textId="77777777" w:rsidTr="003068CA">
        <w:tc>
          <w:tcPr>
            <w:tcW w:w="873" w:type="dxa"/>
            <w:vAlign w:val="center"/>
          </w:tcPr>
          <w:p w14:paraId="509E694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6:00</w:t>
            </w:r>
          </w:p>
        </w:tc>
        <w:tc>
          <w:tcPr>
            <w:tcW w:w="1365" w:type="dxa"/>
            <w:vAlign w:val="center"/>
          </w:tcPr>
          <w:p w14:paraId="6838A9A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1,23</w:t>
            </w:r>
          </w:p>
        </w:tc>
        <w:tc>
          <w:tcPr>
            <w:tcW w:w="1366" w:type="dxa"/>
            <w:vAlign w:val="center"/>
          </w:tcPr>
          <w:p w14:paraId="60D1004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0,90</w:t>
            </w:r>
          </w:p>
        </w:tc>
        <w:tc>
          <w:tcPr>
            <w:tcW w:w="1366" w:type="dxa"/>
            <w:vAlign w:val="center"/>
          </w:tcPr>
          <w:p w14:paraId="4D04556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1,18</w:t>
            </w:r>
          </w:p>
        </w:tc>
        <w:tc>
          <w:tcPr>
            <w:tcW w:w="1365" w:type="dxa"/>
            <w:vAlign w:val="center"/>
          </w:tcPr>
          <w:p w14:paraId="3A4CE6F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0,85</w:t>
            </w:r>
          </w:p>
        </w:tc>
        <w:tc>
          <w:tcPr>
            <w:tcW w:w="1366" w:type="dxa"/>
            <w:vAlign w:val="center"/>
          </w:tcPr>
          <w:p w14:paraId="3345ABC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1,18</w:t>
            </w:r>
          </w:p>
        </w:tc>
        <w:tc>
          <w:tcPr>
            <w:tcW w:w="1366" w:type="dxa"/>
            <w:vAlign w:val="center"/>
          </w:tcPr>
          <w:p w14:paraId="12DC02E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1,18</w:t>
            </w:r>
          </w:p>
        </w:tc>
      </w:tr>
      <w:tr w:rsidR="00241101" w:rsidRPr="00937F23" w14:paraId="40CCF5FC" w14:textId="77777777" w:rsidTr="003068CA">
        <w:tc>
          <w:tcPr>
            <w:tcW w:w="873" w:type="dxa"/>
            <w:vAlign w:val="center"/>
          </w:tcPr>
          <w:p w14:paraId="1E60E33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7:00</w:t>
            </w:r>
          </w:p>
        </w:tc>
        <w:tc>
          <w:tcPr>
            <w:tcW w:w="1365" w:type="dxa"/>
            <w:vAlign w:val="center"/>
          </w:tcPr>
          <w:p w14:paraId="05F9DA2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1,54</w:t>
            </w:r>
          </w:p>
        </w:tc>
        <w:tc>
          <w:tcPr>
            <w:tcW w:w="1366" w:type="dxa"/>
            <w:vAlign w:val="center"/>
          </w:tcPr>
          <w:p w14:paraId="5D31BDF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1,41</w:t>
            </w:r>
          </w:p>
        </w:tc>
        <w:tc>
          <w:tcPr>
            <w:tcW w:w="1366" w:type="dxa"/>
            <w:vAlign w:val="center"/>
          </w:tcPr>
          <w:p w14:paraId="58526DD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1,59</w:t>
            </w:r>
          </w:p>
        </w:tc>
        <w:tc>
          <w:tcPr>
            <w:tcW w:w="1365" w:type="dxa"/>
            <w:vAlign w:val="center"/>
          </w:tcPr>
          <w:p w14:paraId="6D4DF17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0,97</w:t>
            </w:r>
          </w:p>
        </w:tc>
        <w:tc>
          <w:tcPr>
            <w:tcW w:w="1366" w:type="dxa"/>
            <w:vAlign w:val="center"/>
          </w:tcPr>
          <w:p w14:paraId="6235E3F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1,70</w:t>
            </w:r>
          </w:p>
        </w:tc>
        <w:tc>
          <w:tcPr>
            <w:tcW w:w="1366" w:type="dxa"/>
            <w:vAlign w:val="center"/>
          </w:tcPr>
          <w:p w14:paraId="48780E6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1,70</w:t>
            </w:r>
          </w:p>
        </w:tc>
      </w:tr>
      <w:tr w:rsidR="00241101" w:rsidRPr="00937F23" w14:paraId="67BF7AA6" w14:textId="77777777" w:rsidTr="003068CA">
        <w:tc>
          <w:tcPr>
            <w:tcW w:w="873" w:type="dxa"/>
            <w:vAlign w:val="center"/>
          </w:tcPr>
          <w:p w14:paraId="12058E5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8:00</w:t>
            </w:r>
          </w:p>
        </w:tc>
        <w:tc>
          <w:tcPr>
            <w:tcW w:w="1365" w:type="dxa"/>
            <w:vAlign w:val="center"/>
          </w:tcPr>
          <w:p w14:paraId="7A32E94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1,54</w:t>
            </w:r>
          </w:p>
        </w:tc>
        <w:tc>
          <w:tcPr>
            <w:tcW w:w="1366" w:type="dxa"/>
            <w:vAlign w:val="center"/>
          </w:tcPr>
          <w:p w14:paraId="0E2D7B0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1,56</w:t>
            </w:r>
          </w:p>
        </w:tc>
        <w:tc>
          <w:tcPr>
            <w:tcW w:w="1366" w:type="dxa"/>
            <w:vAlign w:val="center"/>
          </w:tcPr>
          <w:p w14:paraId="01D4A03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1,69</w:t>
            </w:r>
          </w:p>
        </w:tc>
        <w:tc>
          <w:tcPr>
            <w:tcW w:w="1365" w:type="dxa"/>
            <w:vAlign w:val="center"/>
          </w:tcPr>
          <w:p w14:paraId="5513496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1,08</w:t>
            </w:r>
          </w:p>
        </w:tc>
        <w:tc>
          <w:tcPr>
            <w:tcW w:w="1366" w:type="dxa"/>
            <w:vAlign w:val="center"/>
          </w:tcPr>
          <w:p w14:paraId="5FF4C69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1,75</w:t>
            </w:r>
          </w:p>
        </w:tc>
        <w:tc>
          <w:tcPr>
            <w:tcW w:w="1366" w:type="dxa"/>
            <w:vAlign w:val="center"/>
          </w:tcPr>
          <w:p w14:paraId="4C72B61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1,75</w:t>
            </w:r>
          </w:p>
        </w:tc>
      </w:tr>
      <w:tr w:rsidR="00241101" w:rsidRPr="00937F23" w14:paraId="40E7F636" w14:textId="77777777" w:rsidTr="003068CA">
        <w:tc>
          <w:tcPr>
            <w:tcW w:w="873" w:type="dxa"/>
            <w:vAlign w:val="center"/>
          </w:tcPr>
          <w:p w14:paraId="37D10F4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9:00</w:t>
            </w:r>
          </w:p>
        </w:tc>
        <w:tc>
          <w:tcPr>
            <w:tcW w:w="1365" w:type="dxa"/>
            <w:vAlign w:val="center"/>
          </w:tcPr>
          <w:p w14:paraId="6A4473A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1,32</w:t>
            </w:r>
          </w:p>
        </w:tc>
        <w:tc>
          <w:tcPr>
            <w:tcW w:w="1366" w:type="dxa"/>
            <w:vAlign w:val="center"/>
          </w:tcPr>
          <w:p w14:paraId="5F16C65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1,43</w:t>
            </w:r>
          </w:p>
        </w:tc>
        <w:tc>
          <w:tcPr>
            <w:tcW w:w="1366" w:type="dxa"/>
            <w:vAlign w:val="center"/>
          </w:tcPr>
          <w:p w14:paraId="07C388D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1,43</w:t>
            </w:r>
          </w:p>
        </w:tc>
        <w:tc>
          <w:tcPr>
            <w:tcW w:w="1365" w:type="dxa"/>
            <w:vAlign w:val="center"/>
          </w:tcPr>
          <w:p w14:paraId="7365716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1,13</w:t>
            </w:r>
          </w:p>
        </w:tc>
        <w:tc>
          <w:tcPr>
            <w:tcW w:w="1366" w:type="dxa"/>
            <w:vAlign w:val="center"/>
          </w:tcPr>
          <w:p w14:paraId="15BC595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1,45</w:t>
            </w:r>
          </w:p>
        </w:tc>
        <w:tc>
          <w:tcPr>
            <w:tcW w:w="1366" w:type="dxa"/>
            <w:vAlign w:val="center"/>
          </w:tcPr>
          <w:p w14:paraId="75BBCE5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1,45</w:t>
            </w:r>
          </w:p>
        </w:tc>
      </w:tr>
      <w:tr w:rsidR="00241101" w:rsidRPr="00937F23" w14:paraId="3D92570C" w14:textId="77777777" w:rsidTr="003068CA">
        <w:tc>
          <w:tcPr>
            <w:tcW w:w="873" w:type="dxa"/>
            <w:vAlign w:val="center"/>
          </w:tcPr>
          <w:p w14:paraId="1DDD535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10:00</w:t>
            </w:r>
          </w:p>
        </w:tc>
        <w:tc>
          <w:tcPr>
            <w:tcW w:w="1365" w:type="dxa"/>
            <w:vAlign w:val="center"/>
          </w:tcPr>
          <w:p w14:paraId="4ED3867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1,17</w:t>
            </w:r>
          </w:p>
        </w:tc>
        <w:tc>
          <w:tcPr>
            <w:tcW w:w="1366" w:type="dxa"/>
            <w:vAlign w:val="center"/>
          </w:tcPr>
          <w:p w14:paraId="23D9D30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1,22</w:t>
            </w:r>
          </w:p>
        </w:tc>
        <w:tc>
          <w:tcPr>
            <w:tcW w:w="1366" w:type="dxa"/>
            <w:vAlign w:val="center"/>
          </w:tcPr>
          <w:p w14:paraId="76827B6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1,04</w:t>
            </w:r>
          </w:p>
        </w:tc>
        <w:tc>
          <w:tcPr>
            <w:tcW w:w="1365" w:type="dxa"/>
            <w:vAlign w:val="center"/>
          </w:tcPr>
          <w:p w14:paraId="06C5FF6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1,18</w:t>
            </w:r>
          </w:p>
        </w:tc>
        <w:tc>
          <w:tcPr>
            <w:tcW w:w="1366" w:type="dxa"/>
            <w:vAlign w:val="center"/>
          </w:tcPr>
          <w:p w14:paraId="74E4078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1,08</w:t>
            </w:r>
          </w:p>
        </w:tc>
        <w:tc>
          <w:tcPr>
            <w:tcW w:w="1366" w:type="dxa"/>
            <w:vAlign w:val="center"/>
          </w:tcPr>
          <w:p w14:paraId="6B01C29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1,08</w:t>
            </w:r>
          </w:p>
        </w:tc>
      </w:tr>
      <w:tr w:rsidR="00241101" w:rsidRPr="00937F23" w14:paraId="555DDEA9" w14:textId="77777777" w:rsidTr="003068CA">
        <w:tc>
          <w:tcPr>
            <w:tcW w:w="873" w:type="dxa"/>
            <w:vAlign w:val="center"/>
          </w:tcPr>
          <w:p w14:paraId="3222328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11:00</w:t>
            </w:r>
          </w:p>
        </w:tc>
        <w:tc>
          <w:tcPr>
            <w:tcW w:w="1365" w:type="dxa"/>
            <w:vAlign w:val="center"/>
          </w:tcPr>
          <w:p w14:paraId="64F8AC8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1,05</w:t>
            </w:r>
          </w:p>
        </w:tc>
        <w:tc>
          <w:tcPr>
            <w:tcW w:w="1366" w:type="dxa"/>
            <w:vAlign w:val="center"/>
          </w:tcPr>
          <w:p w14:paraId="3300525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1,21</w:t>
            </w:r>
          </w:p>
        </w:tc>
        <w:tc>
          <w:tcPr>
            <w:tcW w:w="1366" w:type="dxa"/>
            <w:vAlign w:val="center"/>
          </w:tcPr>
          <w:p w14:paraId="2E63F1D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1,06</w:t>
            </w:r>
          </w:p>
        </w:tc>
        <w:tc>
          <w:tcPr>
            <w:tcW w:w="1365" w:type="dxa"/>
            <w:vAlign w:val="center"/>
          </w:tcPr>
          <w:p w14:paraId="4B422A0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1,27</w:t>
            </w:r>
          </w:p>
        </w:tc>
        <w:tc>
          <w:tcPr>
            <w:tcW w:w="1366" w:type="dxa"/>
            <w:vAlign w:val="center"/>
          </w:tcPr>
          <w:p w14:paraId="44528B8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1,03</w:t>
            </w:r>
          </w:p>
        </w:tc>
        <w:tc>
          <w:tcPr>
            <w:tcW w:w="1366" w:type="dxa"/>
            <w:vAlign w:val="center"/>
          </w:tcPr>
          <w:p w14:paraId="2DC0B7F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1,03</w:t>
            </w:r>
          </w:p>
        </w:tc>
      </w:tr>
      <w:tr w:rsidR="00241101" w:rsidRPr="00937F23" w14:paraId="5B752F2D" w14:textId="77777777" w:rsidTr="003068CA">
        <w:tc>
          <w:tcPr>
            <w:tcW w:w="873" w:type="dxa"/>
            <w:vAlign w:val="center"/>
          </w:tcPr>
          <w:p w14:paraId="0D33DD2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12:00</w:t>
            </w:r>
          </w:p>
        </w:tc>
        <w:tc>
          <w:tcPr>
            <w:tcW w:w="1365" w:type="dxa"/>
            <w:vAlign w:val="center"/>
          </w:tcPr>
          <w:p w14:paraId="19B6E56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0,93</w:t>
            </w:r>
          </w:p>
        </w:tc>
        <w:tc>
          <w:tcPr>
            <w:tcW w:w="1366" w:type="dxa"/>
            <w:vAlign w:val="center"/>
          </w:tcPr>
          <w:p w14:paraId="188B4C8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1,34</w:t>
            </w:r>
          </w:p>
        </w:tc>
        <w:tc>
          <w:tcPr>
            <w:tcW w:w="1366" w:type="dxa"/>
            <w:vAlign w:val="center"/>
          </w:tcPr>
          <w:p w14:paraId="3304968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1,02</w:t>
            </w:r>
          </w:p>
        </w:tc>
        <w:tc>
          <w:tcPr>
            <w:tcW w:w="1365" w:type="dxa"/>
            <w:vAlign w:val="center"/>
          </w:tcPr>
          <w:p w14:paraId="520FF36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1,32</w:t>
            </w:r>
          </w:p>
        </w:tc>
        <w:tc>
          <w:tcPr>
            <w:tcW w:w="1366" w:type="dxa"/>
            <w:vAlign w:val="center"/>
          </w:tcPr>
          <w:p w14:paraId="48F9133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1,00</w:t>
            </w:r>
          </w:p>
        </w:tc>
        <w:tc>
          <w:tcPr>
            <w:tcW w:w="1366" w:type="dxa"/>
            <w:vAlign w:val="center"/>
          </w:tcPr>
          <w:p w14:paraId="16627D7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1,00</w:t>
            </w:r>
          </w:p>
        </w:tc>
      </w:tr>
      <w:tr w:rsidR="00241101" w:rsidRPr="00937F23" w14:paraId="725AD4A7" w14:textId="77777777" w:rsidTr="003068CA">
        <w:tc>
          <w:tcPr>
            <w:tcW w:w="873" w:type="dxa"/>
            <w:vAlign w:val="center"/>
          </w:tcPr>
          <w:p w14:paraId="399FBA7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13:00</w:t>
            </w:r>
          </w:p>
        </w:tc>
        <w:tc>
          <w:tcPr>
            <w:tcW w:w="1365" w:type="dxa"/>
            <w:vAlign w:val="center"/>
          </w:tcPr>
          <w:p w14:paraId="3FC187B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0,86</w:t>
            </w:r>
          </w:p>
        </w:tc>
        <w:tc>
          <w:tcPr>
            <w:tcW w:w="1366" w:type="dxa"/>
            <w:vAlign w:val="center"/>
          </w:tcPr>
          <w:p w14:paraId="7E80C74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1,25</w:t>
            </w:r>
          </w:p>
        </w:tc>
        <w:tc>
          <w:tcPr>
            <w:tcW w:w="1366" w:type="dxa"/>
            <w:vAlign w:val="center"/>
          </w:tcPr>
          <w:p w14:paraId="2D68FCE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0,81</w:t>
            </w:r>
          </w:p>
        </w:tc>
        <w:tc>
          <w:tcPr>
            <w:tcW w:w="1365" w:type="dxa"/>
            <w:vAlign w:val="center"/>
          </w:tcPr>
          <w:p w14:paraId="2FBB002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1,38</w:t>
            </w:r>
          </w:p>
        </w:tc>
        <w:tc>
          <w:tcPr>
            <w:tcW w:w="1366" w:type="dxa"/>
            <w:vAlign w:val="center"/>
          </w:tcPr>
          <w:p w14:paraId="3402015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1366" w:type="dxa"/>
            <w:vAlign w:val="center"/>
          </w:tcPr>
          <w:p w14:paraId="4BFADF7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r>
      <w:tr w:rsidR="00241101" w:rsidRPr="00937F23" w14:paraId="10FE0531" w14:textId="77777777" w:rsidTr="003068CA">
        <w:tc>
          <w:tcPr>
            <w:tcW w:w="873" w:type="dxa"/>
            <w:vAlign w:val="center"/>
          </w:tcPr>
          <w:p w14:paraId="219D0C5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14:00</w:t>
            </w:r>
          </w:p>
        </w:tc>
        <w:tc>
          <w:tcPr>
            <w:tcW w:w="1365" w:type="dxa"/>
            <w:vAlign w:val="center"/>
          </w:tcPr>
          <w:p w14:paraId="20F05C2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0,64</w:t>
            </w:r>
          </w:p>
        </w:tc>
        <w:tc>
          <w:tcPr>
            <w:tcW w:w="1366" w:type="dxa"/>
            <w:vAlign w:val="center"/>
          </w:tcPr>
          <w:p w14:paraId="400CDEA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1,21</w:t>
            </w:r>
          </w:p>
        </w:tc>
        <w:tc>
          <w:tcPr>
            <w:tcW w:w="1366" w:type="dxa"/>
            <w:vAlign w:val="center"/>
          </w:tcPr>
          <w:p w14:paraId="48C657E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1,17</w:t>
            </w:r>
          </w:p>
        </w:tc>
        <w:tc>
          <w:tcPr>
            <w:tcW w:w="1365" w:type="dxa"/>
            <w:vAlign w:val="center"/>
          </w:tcPr>
          <w:p w14:paraId="7C270B5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1,42</w:t>
            </w:r>
          </w:p>
        </w:tc>
        <w:tc>
          <w:tcPr>
            <w:tcW w:w="1366" w:type="dxa"/>
            <w:vAlign w:val="center"/>
          </w:tcPr>
          <w:p w14:paraId="00EADAF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1,17</w:t>
            </w:r>
          </w:p>
        </w:tc>
        <w:tc>
          <w:tcPr>
            <w:tcW w:w="1366" w:type="dxa"/>
            <w:vAlign w:val="center"/>
          </w:tcPr>
          <w:p w14:paraId="4CDE8E1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1,17</w:t>
            </w:r>
          </w:p>
        </w:tc>
      </w:tr>
      <w:tr w:rsidR="00241101" w:rsidRPr="00937F23" w14:paraId="1C33C557" w14:textId="77777777" w:rsidTr="003068CA">
        <w:tc>
          <w:tcPr>
            <w:tcW w:w="873" w:type="dxa"/>
            <w:vAlign w:val="center"/>
          </w:tcPr>
          <w:p w14:paraId="7C19D8E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15:00</w:t>
            </w:r>
          </w:p>
        </w:tc>
        <w:tc>
          <w:tcPr>
            <w:tcW w:w="1365" w:type="dxa"/>
            <w:vAlign w:val="center"/>
          </w:tcPr>
          <w:p w14:paraId="06A3074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0,94</w:t>
            </w:r>
          </w:p>
        </w:tc>
        <w:tc>
          <w:tcPr>
            <w:tcW w:w="1366" w:type="dxa"/>
            <w:vAlign w:val="center"/>
          </w:tcPr>
          <w:p w14:paraId="375B4E9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1,40</w:t>
            </w:r>
          </w:p>
        </w:tc>
        <w:tc>
          <w:tcPr>
            <w:tcW w:w="1366" w:type="dxa"/>
            <w:vAlign w:val="center"/>
          </w:tcPr>
          <w:p w14:paraId="44E3C7B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1,07</w:t>
            </w:r>
          </w:p>
        </w:tc>
        <w:tc>
          <w:tcPr>
            <w:tcW w:w="1365" w:type="dxa"/>
            <w:vAlign w:val="center"/>
          </w:tcPr>
          <w:p w14:paraId="717243F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1,43</w:t>
            </w:r>
          </w:p>
        </w:tc>
        <w:tc>
          <w:tcPr>
            <w:tcW w:w="1366" w:type="dxa"/>
            <w:vAlign w:val="center"/>
          </w:tcPr>
          <w:p w14:paraId="47A5942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1,14</w:t>
            </w:r>
          </w:p>
        </w:tc>
        <w:tc>
          <w:tcPr>
            <w:tcW w:w="1366" w:type="dxa"/>
            <w:vAlign w:val="center"/>
          </w:tcPr>
          <w:p w14:paraId="36314BC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1,14</w:t>
            </w:r>
          </w:p>
        </w:tc>
      </w:tr>
      <w:tr w:rsidR="00241101" w:rsidRPr="00937F23" w14:paraId="07ADA786" w14:textId="77777777" w:rsidTr="003068CA">
        <w:tc>
          <w:tcPr>
            <w:tcW w:w="873" w:type="dxa"/>
            <w:vAlign w:val="center"/>
          </w:tcPr>
          <w:p w14:paraId="0926641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16:00</w:t>
            </w:r>
          </w:p>
        </w:tc>
        <w:tc>
          <w:tcPr>
            <w:tcW w:w="1365" w:type="dxa"/>
            <w:vAlign w:val="center"/>
          </w:tcPr>
          <w:p w14:paraId="20DB674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1,65</w:t>
            </w:r>
          </w:p>
        </w:tc>
        <w:tc>
          <w:tcPr>
            <w:tcW w:w="1366" w:type="dxa"/>
            <w:vAlign w:val="center"/>
          </w:tcPr>
          <w:p w14:paraId="1C15F83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1,85</w:t>
            </w:r>
          </w:p>
        </w:tc>
        <w:tc>
          <w:tcPr>
            <w:tcW w:w="1366" w:type="dxa"/>
            <w:vAlign w:val="center"/>
          </w:tcPr>
          <w:p w14:paraId="11E045A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1,41</w:t>
            </w:r>
          </w:p>
        </w:tc>
        <w:tc>
          <w:tcPr>
            <w:tcW w:w="1365" w:type="dxa"/>
            <w:vAlign w:val="center"/>
          </w:tcPr>
          <w:p w14:paraId="63DBD75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1,41</w:t>
            </w:r>
          </w:p>
        </w:tc>
        <w:tc>
          <w:tcPr>
            <w:tcW w:w="1366" w:type="dxa"/>
            <w:vAlign w:val="center"/>
          </w:tcPr>
          <w:p w14:paraId="03E080F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1,16</w:t>
            </w:r>
          </w:p>
        </w:tc>
        <w:tc>
          <w:tcPr>
            <w:tcW w:w="1366" w:type="dxa"/>
            <w:vAlign w:val="center"/>
          </w:tcPr>
          <w:p w14:paraId="56BF65B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1,16</w:t>
            </w:r>
          </w:p>
        </w:tc>
      </w:tr>
      <w:tr w:rsidR="00241101" w:rsidRPr="00937F23" w14:paraId="1A2A804F" w14:textId="77777777" w:rsidTr="003068CA">
        <w:tc>
          <w:tcPr>
            <w:tcW w:w="873" w:type="dxa"/>
            <w:vAlign w:val="center"/>
          </w:tcPr>
          <w:p w14:paraId="2C00803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17:00</w:t>
            </w:r>
          </w:p>
        </w:tc>
        <w:tc>
          <w:tcPr>
            <w:tcW w:w="1365" w:type="dxa"/>
            <w:vAlign w:val="center"/>
          </w:tcPr>
          <w:p w14:paraId="2A42C0B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1,71</w:t>
            </w:r>
          </w:p>
        </w:tc>
        <w:tc>
          <w:tcPr>
            <w:tcW w:w="1366" w:type="dxa"/>
            <w:vAlign w:val="center"/>
          </w:tcPr>
          <w:p w14:paraId="5DE7784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1,50</w:t>
            </w:r>
          </w:p>
        </w:tc>
        <w:tc>
          <w:tcPr>
            <w:tcW w:w="1366" w:type="dxa"/>
            <w:vAlign w:val="center"/>
          </w:tcPr>
          <w:p w14:paraId="13FD3EA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1,28</w:t>
            </w:r>
          </w:p>
        </w:tc>
        <w:tc>
          <w:tcPr>
            <w:tcW w:w="1365" w:type="dxa"/>
            <w:vAlign w:val="center"/>
          </w:tcPr>
          <w:p w14:paraId="7559CC8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1,43</w:t>
            </w:r>
          </w:p>
        </w:tc>
        <w:tc>
          <w:tcPr>
            <w:tcW w:w="1366" w:type="dxa"/>
            <w:vAlign w:val="center"/>
          </w:tcPr>
          <w:p w14:paraId="11096AC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1,28</w:t>
            </w:r>
          </w:p>
        </w:tc>
        <w:tc>
          <w:tcPr>
            <w:tcW w:w="1366" w:type="dxa"/>
            <w:vAlign w:val="center"/>
          </w:tcPr>
          <w:p w14:paraId="3151620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1,28</w:t>
            </w:r>
          </w:p>
        </w:tc>
      </w:tr>
      <w:tr w:rsidR="00241101" w:rsidRPr="00937F23" w14:paraId="1BAC568F" w14:textId="77777777" w:rsidTr="003068CA">
        <w:tc>
          <w:tcPr>
            <w:tcW w:w="873" w:type="dxa"/>
            <w:vAlign w:val="center"/>
          </w:tcPr>
          <w:p w14:paraId="6B89216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18:00</w:t>
            </w:r>
          </w:p>
        </w:tc>
        <w:tc>
          <w:tcPr>
            <w:tcW w:w="1365" w:type="dxa"/>
            <w:vAlign w:val="center"/>
          </w:tcPr>
          <w:p w14:paraId="06D349E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1,85</w:t>
            </w:r>
          </w:p>
        </w:tc>
        <w:tc>
          <w:tcPr>
            <w:tcW w:w="1366" w:type="dxa"/>
            <w:vAlign w:val="center"/>
          </w:tcPr>
          <w:p w14:paraId="72C7FD4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1,76</w:t>
            </w:r>
          </w:p>
        </w:tc>
        <w:tc>
          <w:tcPr>
            <w:tcW w:w="1366" w:type="dxa"/>
            <w:vAlign w:val="center"/>
          </w:tcPr>
          <w:p w14:paraId="7D4DB55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1,19</w:t>
            </w:r>
          </w:p>
        </w:tc>
        <w:tc>
          <w:tcPr>
            <w:tcW w:w="1365" w:type="dxa"/>
            <w:vAlign w:val="center"/>
          </w:tcPr>
          <w:p w14:paraId="293284F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1,47</w:t>
            </w:r>
          </w:p>
        </w:tc>
        <w:tc>
          <w:tcPr>
            <w:tcW w:w="1366" w:type="dxa"/>
            <w:vAlign w:val="center"/>
          </w:tcPr>
          <w:p w14:paraId="1224317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1,45</w:t>
            </w:r>
          </w:p>
        </w:tc>
        <w:tc>
          <w:tcPr>
            <w:tcW w:w="1366" w:type="dxa"/>
            <w:vAlign w:val="center"/>
          </w:tcPr>
          <w:p w14:paraId="118AFA2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1,45</w:t>
            </w:r>
          </w:p>
        </w:tc>
      </w:tr>
      <w:tr w:rsidR="00241101" w:rsidRPr="00937F23" w14:paraId="1DFB2DC9" w14:textId="77777777" w:rsidTr="003068CA">
        <w:tc>
          <w:tcPr>
            <w:tcW w:w="873" w:type="dxa"/>
            <w:vAlign w:val="center"/>
          </w:tcPr>
          <w:p w14:paraId="3D8166F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19:00</w:t>
            </w:r>
          </w:p>
        </w:tc>
        <w:tc>
          <w:tcPr>
            <w:tcW w:w="1365" w:type="dxa"/>
            <w:vAlign w:val="center"/>
          </w:tcPr>
          <w:p w14:paraId="2858FD3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1,74</w:t>
            </w:r>
          </w:p>
        </w:tc>
        <w:tc>
          <w:tcPr>
            <w:tcW w:w="1366" w:type="dxa"/>
            <w:vAlign w:val="center"/>
          </w:tcPr>
          <w:p w14:paraId="78F6B96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1,87</w:t>
            </w:r>
          </w:p>
        </w:tc>
        <w:tc>
          <w:tcPr>
            <w:tcW w:w="1366" w:type="dxa"/>
            <w:vAlign w:val="center"/>
          </w:tcPr>
          <w:p w14:paraId="2C33E53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1,60</w:t>
            </w:r>
          </w:p>
        </w:tc>
        <w:tc>
          <w:tcPr>
            <w:tcW w:w="1365" w:type="dxa"/>
            <w:vAlign w:val="center"/>
          </w:tcPr>
          <w:p w14:paraId="5DED0A0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1,52</w:t>
            </w:r>
          </w:p>
        </w:tc>
        <w:tc>
          <w:tcPr>
            <w:tcW w:w="1366" w:type="dxa"/>
            <w:vAlign w:val="center"/>
          </w:tcPr>
          <w:p w14:paraId="69A69E5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1,60</w:t>
            </w:r>
          </w:p>
        </w:tc>
        <w:tc>
          <w:tcPr>
            <w:tcW w:w="1366" w:type="dxa"/>
            <w:vAlign w:val="center"/>
          </w:tcPr>
          <w:p w14:paraId="3815236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1,60</w:t>
            </w:r>
          </w:p>
        </w:tc>
      </w:tr>
      <w:tr w:rsidR="00241101" w:rsidRPr="00937F23" w14:paraId="2B5B1FD5" w14:textId="77777777" w:rsidTr="003068CA">
        <w:tc>
          <w:tcPr>
            <w:tcW w:w="873" w:type="dxa"/>
            <w:vAlign w:val="center"/>
          </w:tcPr>
          <w:p w14:paraId="481840E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20:00</w:t>
            </w:r>
          </w:p>
        </w:tc>
        <w:tc>
          <w:tcPr>
            <w:tcW w:w="1365" w:type="dxa"/>
            <w:vAlign w:val="center"/>
          </w:tcPr>
          <w:p w14:paraId="657F93D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1,63</w:t>
            </w:r>
          </w:p>
        </w:tc>
        <w:tc>
          <w:tcPr>
            <w:tcW w:w="1366" w:type="dxa"/>
            <w:vAlign w:val="center"/>
          </w:tcPr>
          <w:p w14:paraId="6A56C35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1,45</w:t>
            </w:r>
          </w:p>
        </w:tc>
        <w:tc>
          <w:tcPr>
            <w:tcW w:w="1366" w:type="dxa"/>
            <w:vAlign w:val="center"/>
          </w:tcPr>
          <w:p w14:paraId="1D8FE71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1,69</w:t>
            </w:r>
          </w:p>
        </w:tc>
        <w:tc>
          <w:tcPr>
            <w:tcW w:w="1365" w:type="dxa"/>
            <w:vAlign w:val="center"/>
          </w:tcPr>
          <w:p w14:paraId="34A085E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1,32</w:t>
            </w:r>
          </w:p>
        </w:tc>
        <w:tc>
          <w:tcPr>
            <w:tcW w:w="1366" w:type="dxa"/>
            <w:vAlign w:val="center"/>
          </w:tcPr>
          <w:p w14:paraId="0D3E3CD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1,69</w:t>
            </w:r>
          </w:p>
        </w:tc>
        <w:tc>
          <w:tcPr>
            <w:tcW w:w="1366" w:type="dxa"/>
            <w:vAlign w:val="center"/>
          </w:tcPr>
          <w:p w14:paraId="27B023D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1,69</w:t>
            </w:r>
          </w:p>
        </w:tc>
      </w:tr>
      <w:tr w:rsidR="00241101" w:rsidRPr="00937F23" w14:paraId="036C56ED" w14:textId="77777777" w:rsidTr="003068CA">
        <w:tc>
          <w:tcPr>
            <w:tcW w:w="873" w:type="dxa"/>
            <w:vAlign w:val="center"/>
          </w:tcPr>
          <w:p w14:paraId="61E1017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21:00</w:t>
            </w:r>
          </w:p>
        </w:tc>
        <w:tc>
          <w:tcPr>
            <w:tcW w:w="1365" w:type="dxa"/>
            <w:vAlign w:val="center"/>
          </w:tcPr>
          <w:p w14:paraId="100269A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1,44</w:t>
            </w:r>
          </w:p>
        </w:tc>
        <w:tc>
          <w:tcPr>
            <w:tcW w:w="1366" w:type="dxa"/>
            <w:vAlign w:val="center"/>
          </w:tcPr>
          <w:p w14:paraId="479C1EA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1,43</w:t>
            </w:r>
          </w:p>
        </w:tc>
        <w:tc>
          <w:tcPr>
            <w:tcW w:w="1366" w:type="dxa"/>
            <w:vAlign w:val="center"/>
          </w:tcPr>
          <w:p w14:paraId="4B51F27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1,25</w:t>
            </w:r>
          </w:p>
        </w:tc>
        <w:tc>
          <w:tcPr>
            <w:tcW w:w="1365" w:type="dxa"/>
            <w:vAlign w:val="center"/>
          </w:tcPr>
          <w:p w14:paraId="21CED53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1,25</w:t>
            </w:r>
          </w:p>
        </w:tc>
        <w:tc>
          <w:tcPr>
            <w:tcW w:w="1366" w:type="dxa"/>
            <w:vAlign w:val="center"/>
          </w:tcPr>
          <w:p w14:paraId="16D62B4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1,55</w:t>
            </w:r>
          </w:p>
        </w:tc>
        <w:tc>
          <w:tcPr>
            <w:tcW w:w="1366" w:type="dxa"/>
            <w:vAlign w:val="center"/>
          </w:tcPr>
          <w:p w14:paraId="3146C7D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1,55</w:t>
            </w:r>
          </w:p>
        </w:tc>
      </w:tr>
      <w:tr w:rsidR="00241101" w:rsidRPr="00937F23" w14:paraId="34050CDA" w14:textId="77777777" w:rsidTr="003068CA">
        <w:tc>
          <w:tcPr>
            <w:tcW w:w="873" w:type="dxa"/>
            <w:vAlign w:val="center"/>
          </w:tcPr>
          <w:p w14:paraId="6E4F65D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22:00</w:t>
            </w:r>
          </w:p>
        </w:tc>
        <w:tc>
          <w:tcPr>
            <w:tcW w:w="1365" w:type="dxa"/>
            <w:vAlign w:val="center"/>
          </w:tcPr>
          <w:p w14:paraId="7702B53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0,77</w:t>
            </w:r>
          </w:p>
        </w:tc>
        <w:tc>
          <w:tcPr>
            <w:tcW w:w="1366" w:type="dxa"/>
            <w:vAlign w:val="center"/>
          </w:tcPr>
          <w:p w14:paraId="3DEF874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0,57</w:t>
            </w:r>
          </w:p>
        </w:tc>
        <w:tc>
          <w:tcPr>
            <w:tcW w:w="1366" w:type="dxa"/>
            <w:vAlign w:val="center"/>
          </w:tcPr>
          <w:p w14:paraId="292494F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1,09</w:t>
            </w:r>
          </w:p>
        </w:tc>
        <w:tc>
          <w:tcPr>
            <w:tcW w:w="1365" w:type="dxa"/>
            <w:vAlign w:val="center"/>
          </w:tcPr>
          <w:p w14:paraId="7B73A51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1,09</w:t>
            </w:r>
          </w:p>
        </w:tc>
        <w:tc>
          <w:tcPr>
            <w:tcW w:w="1366" w:type="dxa"/>
            <w:vAlign w:val="center"/>
          </w:tcPr>
          <w:p w14:paraId="1E9149A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1,19</w:t>
            </w:r>
          </w:p>
        </w:tc>
        <w:tc>
          <w:tcPr>
            <w:tcW w:w="1366" w:type="dxa"/>
            <w:vAlign w:val="center"/>
          </w:tcPr>
          <w:p w14:paraId="46C2A37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1,19</w:t>
            </w:r>
          </w:p>
        </w:tc>
      </w:tr>
      <w:tr w:rsidR="00241101" w:rsidRPr="00937F23" w14:paraId="66291D94" w14:textId="77777777" w:rsidTr="003068CA">
        <w:tc>
          <w:tcPr>
            <w:tcW w:w="873" w:type="dxa"/>
            <w:vAlign w:val="center"/>
          </w:tcPr>
          <w:p w14:paraId="40CAE92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23:00</w:t>
            </w:r>
          </w:p>
        </w:tc>
        <w:tc>
          <w:tcPr>
            <w:tcW w:w="1365" w:type="dxa"/>
            <w:vAlign w:val="center"/>
          </w:tcPr>
          <w:p w14:paraId="435E59F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15AE8E2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648F7EA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0,63</w:t>
            </w:r>
          </w:p>
        </w:tc>
        <w:tc>
          <w:tcPr>
            <w:tcW w:w="1365" w:type="dxa"/>
            <w:vAlign w:val="center"/>
          </w:tcPr>
          <w:p w14:paraId="6FFB81E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0,81</w:t>
            </w:r>
          </w:p>
        </w:tc>
        <w:tc>
          <w:tcPr>
            <w:tcW w:w="1366" w:type="dxa"/>
            <w:vAlign w:val="center"/>
          </w:tcPr>
          <w:p w14:paraId="1EB3203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0,63</w:t>
            </w:r>
          </w:p>
        </w:tc>
        <w:tc>
          <w:tcPr>
            <w:tcW w:w="1366" w:type="dxa"/>
            <w:vAlign w:val="center"/>
          </w:tcPr>
          <w:p w14:paraId="58E862F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0,63</w:t>
            </w:r>
          </w:p>
        </w:tc>
      </w:tr>
    </w:tbl>
    <w:p w14:paraId="5260A908" w14:textId="77777777" w:rsidR="00053F84" w:rsidRPr="00937F23" w:rsidRDefault="00053F84" w:rsidP="004E4E7F">
      <w:pPr>
        <w:rPr>
          <w:rFonts w:ascii="Times New Roman" w:hAnsi="Times New Roman" w:cs="Times New Roman"/>
          <w:sz w:val="20"/>
          <w:szCs w:val="20"/>
          <w:lang w:eastAsia="pl-PL"/>
        </w:rPr>
      </w:pPr>
    </w:p>
    <w:p w14:paraId="614171D2" w14:textId="4E1D0493" w:rsidR="00241101" w:rsidRPr="00937F23" w:rsidRDefault="00241101" w:rsidP="00EA46CA">
      <w:pPr>
        <w:spacing w:after="0" w:line="240" w:lineRule="auto"/>
        <w:jc w:val="both"/>
        <w:rPr>
          <w:rFonts w:ascii="Times New Roman" w:hAnsi="Times New Roman" w:cs="Times New Roman"/>
          <w:i/>
          <w:iCs/>
          <w:sz w:val="18"/>
          <w:szCs w:val="18"/>
        </w:rPr>
      </w:pPr>
      <w:r w:rsidRPr="00937F23">
        <w:rPr>
          <w:rFonts w:ascii="Times New Roman" w:hAnsi="Times New Roman" w:cs="Times New Roman"/>
          <w:i/>
          <w:iCs/>
          <w:sz w:val="18"/>
          <w:szCs w:val="18"/>
        </w:rPr>
        <w:t>Tabela</w:t>
      </w:r>
      <w:r w:rsidR="002C3FC7">
        <w:rPr>
          <w:rFonts w:ascii="Times New Roman" w:hAnsi="Times New Roman" w:cs="Times New Roman"/>
          <w:i/>
          <w:iCs/>
          <w:sz w:val="18"/>
          <w:szCs w:val="18"/>
        </w:rPr>
        <w:t xml:space="preserve"> 29.</w:t>
      </w:r>
      <w:r w:rsidRPr="00937F23">
        <w:rPr>
          <w:rFonts w:ascii="Times New Roman" w:hAnsi="Times New Roman" w:cs="Times New Roman"/>
          <w:i/>
          <w:iCs/>
          <w:sz w:val="18"/>
          <w:szCs w:val="18"/>
        </w:rPr>
        <w:t xml:space="preserve"> Rozkład zmienności współczynnika nierównomierności godzinowej </w:t>
      </w:r>
      <m:oMath>
        <m:sSup>
          <m:sSupPr>
            <m:ctrlPr>
              <w:rPr>
                <w:rFonts w:ascii="Cambria Math" w:hAnsi="Cambria Math" w:cs="Times New Roman"/>
                <w:i/>
                <w:iCs/>
                <w:sz w:val="18"/>
                <w:szCs w:val="18"/>
              </w:rPr>
            </m:ctrlPr>
          </m:sSupPr>
          <m:e>
            <m:r>
              <w:rPr>
                <w:rFonts w:ascii="Cambria Math" w:hAnsi="Cambria Math" w:cs="Times New Roman"/>
                <w:sz w:val="18"/>
                <w:szCs w:val="18"/>
              </w:rPr>
              <m:t>n</m:t>
            </m:r>
          </m:e>
          <m:sup>
            <m:r>
              <w:rPr>
                <w:rFonts w:ascii="Cambria Math" w:hAnsi="Cambria Math" w:cs="Times New Roman"/>
                <w:sz w:val="18"/>
                <w:szCs w:val="18"/>
              </w:rPr>
              <m:t>i</m:t>
            </m:r>
          </m:sup>
        </m:sSup>
      </m:oMath>
      <w:r w:rsidRPr="00937F23">
        <w:rPr>
          <w:rFonts w:ascii="Times New Roman" w:hAnsi="Times New Roman" w:cs="Times New Roman"/>
          <w:i/>
          <w:iCs/>
          <w:sz w:val="18"/>
          <w:szCs w:val="18"/>
        </w:rPr>
        <w:t xml:space="preserve"> budynków użyteczności publicznej: biurowego, przeznaczonego na potrzeby oświaty, szkolnictwa wyższego, nauki, przeznaczonego na potrzeby opieki zdrowotnej innych niż szpitale</w:t>
      </w:r>
    </w:p>
    <w:tbl>
      <w:tblPr>
        <w:tblStyle w:val="Tabela-Siatka"/>
        <w:tblW w:w="9067" w:type="dxa"/>
        <w:tblLook w:val="04A0" w:firstRow="1" w:lastRow="0" w:firstColumn="1" w:lastColumn="0" w:noHBand="0" w:noVBand="1"/>
      </w:tblPr>
      <w:tblGrid>
        <w:gridCol w:w="873"/>
        <w:gridCol w:w="1365"/>
        <w:gridCol w:w="1366"/>
        <w:gridCol w:w="1366"/>
        <w:gridCol w:w="1365"/>
        <w:gridCol w:w="1366"/>
        <w:gridCol w:w="1366"/>
      </w:tblGrid>
      <w:tr w:rsidR="00241101" w:rsidRPr="00937F23" w14:paraId="150AFC89" w14:textId="77777777" w:rsidTr="003068CA">
        <w:trPr>
          <w:tblHeader/>
        </w:trPr>
        <w:tc>
          <w:tcPr>
            <w:tcW w:w="873" w:type="dxa"/>
            <w:vMerge w:val="restart"/>
            <w:vAlign w:val="center"/>
          </w:tcPr>
          <w:p w14:paraId="26B85DEE" w14:textId="77777777" w:rsidR="00241101" w:rsidRPr="00937F23" w:rsidRDefault="00241101" w:rsidP="003068CA">
            <w:pPr>
              <w:spacing w:before="40" w:after="40"/>
              <w:rPr>
                <w:rFonts w:ascii="Times New Roman" w:hAnsi="Times New Roman" w:cs="Times New Roman"/>
                <w:sz w:val="18"/>
                <w:szCs w:val="18"/>
              </w:rPr>
            </w:pPr>
            <w:r w:rsidRPr="00937F23">
              <w:rPr>
                <w:rFonts w:ascii="Times New Roman" w:hAnsi="Times New Roman" w:cs="Times New Roman"/>
                <w:sz w:val="18"/>
                <w:szCs w:val="18"/>
              </w:rPr>
              <w:t>Godzina</w:t>
            </w:r>
          </w:p>
        </w:tc>
        <w:tc>
          <w:tcPr>
            <w:tcW w:w="8194" w:type="dxa"/>
            <w:gridSpan w:val="6"/>
            <w:vAlign w:val="center"/>
          </w:tcPr>
          <w:p w14:paraId="09F848B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Rodzaj budynku</w:t>
            </w:r>
          </w:p>
        </w:tc>
      </w:tr>
      <w:tr w:rsidR="00241101" w:rsidRPr="00937F23" w14:paraId="14F05B59" w14:textId="77777777" w:rsidTr="003068CA">
        <w:trPr>
          <w:tblHeader/>
        </w:trPr>
        <w:tc>
          <w:tcPr>
            <w:tcW w:w="873" w:type="dxa"/>
            <w:vMerge/>
            <w:vAlign w:val="center"/>
          </w:tcPr>
          <w:p w14:paraId="6186DC00" w14:textId="77777777" w:rsidR="00241101" w:rsidRPr="00937F23" w:rsidRDefault="00241101" w:rsidP="003068CA">
            <w:pPr>
              <w:spacing w:before="40" w:after="40"/>
              <w:jc w:val="center"/>
              <w:rPr>
                <w:rFonts w:ascii="Times New Roman" w:hAnsi="Times New Roman" w:cs="Times New Roman"/>
                <w:sz w:val="18"/>
                <w:szCs w:val="18"/>
              </w:rPr>
            </w:pPr>
          </w:p>
        </w:tc>
        <w:tc>
          <w:tcPr>
            <w:tcW w:w="2731" w:type="dxa"/>
            <w:gridSpan w:val="2"/>
            <w:vAlign w:val="center"/>
          </w:tcPr>
          <w:p w14:paraId="0DB2C9B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Budynek użyteczności publicznej biurowy</w:t>
            </w:r>
          </w:p>
        </w:tc>
        <w:tc>
          <w:tcPr>
            <w:tcW w:w="2731" w:type="dxa"/>
            <w:gridSpan w:val="2"/>
            <w:vAlign w:val="center"/>
          </w:tcPr>
          <w:p w14:paraId="1EF2140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Budynek użyteczności publicznej przeznaczony na potrzeby: oświaty, szkolnictwa wyższego, nauki</w:t>
            </w:r>
            <w:r w:rsidR="008E12CD" w:rsidRPr="00937F23">
              <w:rPr>
                <w:rFonts w:ascii="Times New Roman" w:hAnsi="Times New Roman" w:cs="Times New Roman"/>
                <w:sz w:val="18"/>
                <w:szCs w:val="18"/>
              </w:rPr>
              <w:t xml:space="preserve"> </w:t>
            </w:r>
            <w:r w:rsidRPr="00937F23">
              <w:rPr>
                <w:rFonts w:ascii="Times New Roman" w:hAnsi="Times New Roman" w:cs="Times New Roman"/>
                <w:sz w:val="18"/>
                <w:szCs w:val="18"/>
              </w:rPr>
              <w:t>*</w:t>
            </w:r>
            <w:r w:rsidR="008E12CD" w:rsidRPr="00937F23">
              <w:rPr>
                <w:rFonts w:ascii="Times New Roman" w:hAnsi="Times New Roman" w:cs="Times New Roman"/>
                <w:sz w:val="18"/>
                <w:szCs w:val="18"/>
              </w:rPr>
              <w:t>)</w:t>
            </w:r>
          </w:p>
        </w:tc>
        <w:tc>
          <w:tcPr>
            <w:tcW w:w="2732" w:type="dxa"/>
            <w:gridSpan w:val="2"/>
            <w:vAlign w:val="center"/>
          </w:tcPr>
          <w:p w14:paraId="47F81FF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Budynek użyteczności publicznej przeznaczony na potrzeby opieki zdrowotnej – inny niż szpital</w:t>
            </w:r>
          </w:p>
        </w:tc>
      </w:tr>
      <w:tr w:rsidR="00241101" w:rsidRPr="00937F23" w14:paraId="292274ED" w14:textId="77777777" w:rsidTr="003068CA">
        <w:trPr>
          <w:tblHeader/>
        </w:trPr>
        <w:tc>
          <w:tcPr>
            <w:tcW w:w="873" w:type="dxa"/>
            <w:vMerge/>
            <w:vAlign w:val="center"/>
          </w:tcPr>
          <w:p w14:paraId="63ED1369" w14:textId="77777777" w:rsidR="00241101" w:rsidRPr="00937F23" w:rsidRDefault="00241101" w:rsidP="003068CA">
            <w:pPr>
              <w:spacing w:before="40" w:after="40"/>
              <w:jc w:val="center"/>
              <w:rPr>
                <w:rFonts w:ascii="Times New Roman" w:hAnsi="Times New Roman" w:cs="Times New Roman"/>
                <w:sz w:val="18"/>
                <w:szCs w:val="18"/>
              </w:rPr>
            </w:pPr>
          </w:p>
        </w:tc>
        <w:tc>
          <w:tcPr>
            <w:tcW w:w="1365" w:type="dxa"/>
            <w:vAlign w:val="center"/>
          </w:tcPr>
          <w:p w14:paraId="190E982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Dzień roboczy</w:t>
            </w:r>
          </w:p>
        </w:tc>
        <w:tc>
          <w:tcPr>
            <w:tcW w:w="1366" w:type="dxa"/>
            <w:vAlign w:val="center"/>
          </w:tcPr>
          <w:p w14:paraId="5FF1124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Weekend</w:t>
            </w:r>
          </w:p>
        </w:tc>
        <w:tc>
          <w:tcPr>
            <w:tcW w:w="1366" w:type="dxa"/>
            <w:vAlign w:val="center"/>
          </w:tcPr>
          <w:p w14:paraId="3E56E10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Dzień roboczy</w:t>
            </w:r>
          </w:p>
        </w:tc>
        <w:tc>
          <w:tcPr>
            <w:tcW w:w="1365" w:type="dxa"/>
            <w:vAlign w:val="center"/>
          </w:tcPr>
          <w:p w14:paraId="2604462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Weekend</w:t>
            </w:r>
          </w:p>
        </w:tc>
        <w:tc>
          <w:tcPr>
            <w:tcW w:w="1366" w:type="dxa"/>
            <w:vAlign w:val="center"/>
          </w:tcPr>
          <w:p w14:paraId="0D031F6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Dzień roboczy</w:t>
            </w:r>
          </w:p>
        </w:tc>
        <w:tc>
          <w:tcPr>
            <w:tcW w:w="1366" w:type="dxa"/>
            <w:vAlign w:val="center"/>
          </w:tcPr>
          <w:p w14:paraId="4BD7995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Weekend</w:t>
            </w:r>
          </w:p>
        </w:tc>
      </w:tr>
      <w:tr w:rsidR="00241101" w:rsidRPr="00937F23" w14:paraId="1D8D5B25" w14:textId="77777777" w:rsidTr="003068CA">
        <w:tc>
          <w:tcPr>
            <w:tcW w:w="873" w:type="dxa"/>
            <w:vAlign w:val="center"/>
          </w:tcPr>
          <w:p w14:paraId="29EC652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5" w:type="dxa"/>
            <w:vAlign w:val="center"/>
          </w:tcPr>
          <w:p w14:paraId="6CF1D78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14E5EC4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53A6F78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5" w:type="dxa"/>
            <w:vAlign w:val="center"/>
          </w:tcPr>
          <w:p w14:paraId="4771C5D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72BE8E0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135ACD9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4DFDA687" w14:textId="77777777" w:rsidTr="003068CA">
        <w:tc>
          <w:tcPr>
            <w:tcW w:w="873" w:type="dxa"/>
            <w:vAlign w:val="center"/>
          </w:tcPr>
          <w:p w14:paraId="52EE4CA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1:00</w:t>
            </w:r>
          </w:p>
        </w:tc>
        <w:tc>
          <w:tcPr>
            <w:tcW w:w="1365" w:type="dxa"/>
            <w:vAlign w:val="center"/>
          </w:tcPr>
          <w:p w14:paraId="1AFF243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491E313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265405B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5" w:type="dxa"/>
            <w:vAlign w:val="center"/>
          </w:tcPr>
          <w:p w14:paraId="006D2B4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77223A2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771DD19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1F3E1F62" w14:textId="77777777" w:rsidTr="003068CA">
        <w:tc>
          <w:tcPr>
            <w:tcW w:w="873" w:type="dxa"/>
            <w:vAlign w:val="center"/>
          </w:tcPr>
          <w:p w14:paraId="16EA76D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2:00</w:t>
            </w:r>
          </w:p>
        </w:tc>
        <w:tc>
          <w:tcPr>
            <w:tcW w:w="1365" w:type="dxa"/>
            <w:vAlign w:val="center"/>
          </w:tcPr>
          <w:p w14:paraId="3BDCE76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24A5113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6B930FF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5" w:type="dxa"/>
            <w:vAlign w:val="center"/>
          </w:tcPr>
          <w:p w14:paraId="03D7BF5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06D4FD6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340AD94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6A116E97" w14:textId="77777777" w:rsidTr="003068CA">
        <w:tc>
          <w:tcPr>
            <w:tcW w:w="873" w:type="dxa"/>
            <w:vAlign w:val="center"/>
          </w:tcPr>
          <w:p w14:paraId="2D46BAF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3:00</w:t>
            </w:r>
          </w:p>
        </w:tc>
        <w:tc>
          <w:tcPr>
            <w:tcW w:w="1365" w:type="dxa"/>
            <w:vAlign w:val="center"/>
          </w:tcPr>
          <w:p w14:paraId="0D801AD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06931E1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54F5829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5" w:type="dxa"/>
            <w:vAlign w:val="center"/>
          </w:tcPr>
          <w:p w14:paraId="699EA8F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06C5506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5AAAEB4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1207B45A" w14:textId="77777777" w:rsidTr="003068CA">
        <w:tc>
          <w:tcPr>
            <w:tcW w:w="873" w:type="dxa"/>
            <w:vAlign w:val="center"/>
          </w:tcPr>
          <w:p w14:paraId="39CC889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4:00</w:t>
            </w:r>
          </w:p>
        </w:tc>
        <w:tc>
          <w:tcPr>
            <w:tcW w:w="1365" w:type="dxa"/>
            <w:vAlign w:val="center"/>
          </w:tcPr>
          <w:p w14:paraId="76A1251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1F1865C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06046FC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5" w:type="dxa"/>
            <w:vAlign w:val="center"/>
          </w:tcPr>
          <w:p w14:paraId="73404CB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04CC60F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2FB01AF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4E400C90" w14:textId="77777777" w:rsidTr="003068CA">
        <w:tc>
          <w:tcPr>
            <w:tcW w:w="873" w:type="dxa"/>
            <w:vAlign w:val="center"/>
          </w:tcPr>
          <w:p w14:paraId="4C9E97C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5:00</w:t>
            </w:r>
          </w:p>
        </w:tc>
        <w:tc>
          <w:tcPr>
            <w:tcW w:w="1365" w:type="dxa"/>
            <w:vAlign w:val="center"/>
          </w:tcPr>
          <w:p w14:paraId="7B31277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27C33A2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079B8A4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5" w:type="dxa"/>
            <w:vAlign w:val="center"/>
          </w:tcPr>
          <w:p w14:paraId="75143C3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2456672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21BF983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77505439" w14:textId="77777777" w:rsidTr="003068CA">
        <w:tc>
          <w:tcPr>
            <w:tcW w:w="873" w:type="dxa"/>
            <w:vAlign w:val="center"/>
          </w:tcPr>
          <w:p w14:paraId="0A2ED73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lastRenderedPageBreak/>
              <w:t>6:00</w:t>
            </w:r>
          </w:p>
        </w:tc>
        <w:tc>
          <w:tcPr>
            <w:tcW w:w="1365" w:type="dxa"/>
            <w:vAlign w:val="center"/>
          </w:tcPr>
          <w:p w14:paraId="4202355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69C5097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470929A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0,95</w:t>
            </w:r>
          </w:p>
        </w:tc>
        <w:tc>
          <w:tcPr>
            <w:tcW w:w="1365" w:type="dxa"/>
            <w:vAlign w:val="center"/>
          </w:tcPr>
          <w:p w14:paraId="458F6BB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2A2538D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710210E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594FD4EC" w14:textId="77777777" w:rsidTr="003068CA">
        <w:tc>
          <w:tcPr>
            <w:tcW w:w="873" w:type="dxa"/>
            <w:vAlign w:val="center"/>
          </w:tcPr>
          <w:p w14:paraId="5FBBFFE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7:00</w:t>
            </w:r>
          </w:p>
        </w:tc>
        <w:tc>
          <w:tcPr>
            <w:tcW w:w="1365" w:type="dxa"/>
            <w:vAlign w:val="center"/>
          </w:tcPr>
          <w:p w14:paraId="4A55EC4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0,60</w:t>
            </w:r>
          </w:p>
        </w:tc>
        <w:tc>
          <w:tcPr>
            <w:tcW w:w="1366" w:type="dxa"/>
            <w:vAlign w:val="center"/>
          </w:tcPr>
          <w:p w14:paraId="5D556C8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31324F7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1,62</w:t>
            </w:r>
          </w:p>
        </w:tc>
        <w:tc>
          <w:tcPr>
            <w:tcW w:w="1365" w:type="dxa"/>
            <w:vAlign w:val="center"/>
          </w:tcPr>
          <w:p w14:paraId="7220485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5B8370C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1,62</w:t>
            </w:r>
          </w:p>
        </w:tc>
        <w:tc>
          <w:tcPr>
            <w:tcW w:w="1366" w:type="dxa"/>
            <w:vAlign w:val="center"/>
          </w:tcPr>
          <w:p w14:paraId="5C8AF11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1C376265" w14:textId="77777777" w:rsidTr="003068CA">
        <w:tc>
          <w:tcPr>
            <w:tcW w:w="873" w:type="dxa"/>
            <w:vAlign w:val="center"/>
          </w:tcPr>
          <w:p w14:paraId="66A84C3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8:00</w:t>
            </w:r>
          </w:p>
        </w:tc>
        <w:tc>
          <w:tcPr>
            <w:tcW w:w="1365" w:type="dxa"/>
            <w:vAlign w:val="center"/>
          </w:tcPr>
          <w:p w14:paraId="61806B5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2,41</w:t>
            </w:r>
          </w:p>
        </w:tc>
        <w:tc>
          <w:tcPr>
            <w:tcW w:w="1366" w:type="dxa"/>
            <w:vAlign w:val="center"/>
          </w:tcPr>
          <w:p w14:paraId="16A3AE0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2057CA7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1,82</w:t>
            </w:r>
          </w:p>
        </w:tc>
        <w:tc>
          <w:tcPr>
            <w:tcW w:w="1365" w:type="dxa"/>
            <w:vAlign w:val="center"/>
          </w:tcPr>
          <w:p w14:paraId="62FFDAA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0C73155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1,82</w:t>
            </w:r>
          </w:p>
        </w:tc>
        <w:tc>
          <w:tcPr>
            <w:tcW w:w="1366" w:type="dxa"/>
            <w:vAlign w:val="center"/>
          </w:tcPr>
          <w:p w14:paraId="3605EBE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26407868" w14:textId="77777777" w:rsidTr="003068CA">
        <w:tc>
          <w:tcPr>
            <w:tcW w:w="873" w:type="dxa"/>
            <w:vAlign w:val="center"/>
          </w:tcPr>
          <w:p w14:paraId="13C68AF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9:00</w:t>
            </w:r>
          </w:p>
        </w:tc>
        <w:tc>
          <w:tcPr>
            <w:tcW w:w="1365" w:type="dxa"/>
            <w:vAlign w:val="center"/>
          </w:tcPr>
          <w:p w14:paraId="42CF04F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2,55</w:t>
            </w:r>
          </w:p>
        </w:tc>
        <w:tc>
          <w:tcPr>
            <w:tcW w:w="1366" w:type="dxa"/>
            <w:vAlign w:val="center"/>
          </w:tcPr>
          <w:p w14:paraId="1AFF727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54D82D0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2,14</w:t>
            </w:r>
          </w:p>
        </w:tc>
        <w:tc>
          <w:tcPr>
            <w:tcW w:w="1365" w:type="dxa"/>
            <w:vAlign w:val="center"/>
          </w:tcPr>
          <w:p w14:paraId="04445CE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4DACF15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2,14</w:t>
            </w:r>
          </w:p>
        </w:tc>
        <w:tc>
          <w:tcPr>
            <w:tcW w:w="1366" w:type="dxa"/>
            <w:vAlign w:val="center"/>
          </w:tcPr>
          <w:p w14:paraId="7EB2A3B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0B5B235E" w14:textId="77777777" w:rsidTr="003068CA">
        <w:tc>
          <w:tcPr>
            <w:tcW w:w="873" w:type="dxa"/>
            <w:vAlign w:val="center"/>
          </w:tcPr>
          <w:p w14:paraId="1257F33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10:00</w:t>
            </w:r>
          </w:p>
        </w:tc>
        <w:tc>
          <w:tcPr>
            <w:tcW w:w="1365" w:type="dxa"/>
            <w:vAlign w:val="center"/>
          </w:tcPr>
          <w:p w14:paraId="531B539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2,70</w:t>
            </w:r>
          </w:p>
        </w:tc>
        <w:tc>
          <w:tcPr>
            <w:tcW w:w="1366" w:type="dxa"/>
            <w:vAlign w:val="center"/>
          </w:tcPr>
          <w:p w14:paraId="5A63697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32D1628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2,56</w:t>
            </w:r>
          </w:p>
        </w:tc>
        <w:tc>
          <w:tcPr>
            <w:tcW w:w="1365" w:type="dxa"/>
            <w:vAlign w:val="center"/>
          </w:tcPr>
          <w:p w14:paraId="25BEAC2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1EDEB0A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2,56</w:t>
            </w:r>
          </w:p>
        </w:tc>
        <w:tc>
          <w:tcPr>
            <w:tcW w:w="1366" w:type="dxa"/>
            <w:vAlign w:val="center"/>
          </w:tcPr>
          <w:p w14:paraId="602BCCC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6F786461" w14:textId="77777777" w:rsidTr="003068CA">
        <w:tc>
          <w:tcPr>
            <w:tcW w:w="873" w:type="dxa"/>
            <w:vAlign w:val="center"/>
          </w:tcPr>
          <w:p w14:paraId="42688E6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11:00</w:t>
            </w:r>
          </w:p>
        </w:tc>
        <w:tc>
          <w:tcPr>
            <w:tcW w:w="1365" w:type="dxa"/>
            <w:vAlign w:val="center"/>
          </w:tcPr>
          <w:p w14:paraId="402C340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2,76</w:t>
            </w:r>
          </w:p>
        </w:tc>
        <w:tc>
          <w:tcPr>
            <w:tcW w:w="1366" w:type="dxa"/>
            <w:vAlign w:val="center"/>
          </w:tcPr>
          <w:p w14:paraId="7AD3C66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296E640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2,70</w:t>
            </w:r>
          </w:p>
        </w:tc>
        <w:tc>
          <w:tcPr>
            <w:tcW w:w="1365" w:type="dxa"/>
            <w:vAlign w:val="center"/>
          </w:tcPr>
          <w:p w14:paraId="0B007D3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2CD09FE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2,70</w:t>
            </w:r>
          </w:p>
        </w:tc>
        <w:tc>
          <w:tcPr>
            <w:tcW w:w="1366" w:type="dxa"/>
            <w:vAlign w:val="center"/>
          </w:tcPr>
          <w:p w14:paraId="5A93B44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12D7C395" w14:textId="77777777" w:rsidTr="003068CA">
        <w:tc>
          <w:tcPr>
            <w:tcW w:w="873" w:type="dxa"/>
            <w:vAlign w:val="center"/>
          </w:tcPr>
          <w:p w14:paraId="78AFD3D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12:00</w:t>
            </w:r>
          </w:p>
        </w:tc>
        <w:tc>
          <w:tcPr>
            <w:tcW w:w="1365" w:type="dxa"/>
            <w:vAlign w:val="center"/>
          </w:tcPr>
          <w:p w14:paraId="0C5F1A5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2,90</w:t>
            </w:r>
          </w:p>
        </w:tc>
        <w:tc>
          <w:tcPr>
            <w:tcW w:w="1366" w:type="dxa"/>
            <w:vAlign w:val="center"/>
          </w:tcPr>
          <w:p w14:paraId="3782C58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2EE1069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2,69</w:t>
            </w:r>
          </w:p>
        </w:tc>
        <w:tc>
          <w:tcPr>
            <w:tcW w:w="1365" w:type="dxa"/>
            <w:vAlign w:val="center"/>
          </w:tcPr>
          <w:p w14:paraId="09C799D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4964A62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2,69</w:t>
            </w:r>
          </w:p>
        </w:tc>
        <w:tc>
          <w:tcPr>
            <w:tcW w:w="1366" w:type="dxa"/>
            <w:vAlign w:val="center"/>
          </w:tcPr>
          <w:p w14:paraId="35477EC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4E1BFA0C" w14:textId="77777777" w:rsidTr="003068CA">
        <w:tc>
          <w:tcPr>
            <w:tcW w:w="873" w:type="dxa"/>
            <w:vAlign w:val="center"/>
          </w:tcPr>
          <w:p w14:paraId="7A76E77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13:00</w:t>
            </w:r>
          </w:p>
        </w:tc>
        <w:tc>
          <w:tcPr>
            <w:tcW w:w="1365" w:type="dxa"/>
            <w:vAlign w:val="center"/>
          </w:tcPr>
          <w:p w14:paraId="3E99E2B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2,82</w:t>
            </w:r>
          </w:p>
        </w:tc>
        <w:tc>
          <w:tcPr>
            <w:tcW w:w="1366" w:type="dxa"/>
            <w:vAlign w:val="center"/>
          </w:tcPr>
          <w:p w14:paraId="309B92A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5B56A48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2,73</w:t>
            </w:r>
          </w:p>
        </w:tc>
        <w:tc>
          <w:tcPr>
            <w:tcW w:w="1365" w:type="dxa"/>
            <w:vAlign w:val="center"/>
          </w:tcPr>
          <w:p w14:paraId="25F3ADC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105EB57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2,73</w:t>
            </w:r>
          </w:p>
        </w:tc>
        <w:tc>
          <w:tcPr>
            <w:tcW w:w="1366" w:type="dxa"/>
            <w:vAlign w:val="center"/>
          </w:tcPr>
          <w:p w14:paraId="1C64479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5F3856E9" w14:textId="77777777" w:rsidTr="003068CA">
        <w:tc>
          <w:tcPr>
            <w:tcW w:w="873" w:type="dxa"/>
            <w:vAlign w:val="center"/>
          </w:tcPr>
          <w:p w14:paraId="2254780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14:00</w:t>
            </w:r>
          </w:p>
        </w:tc>
        <w:tc>
          <w:tcPr>
            <w:tcW w:w="1365" w:type="dxa"/>
            <w:vAlign w:val="center"/>
          </w:tcPr>
          <w:p w14:paraId="1D8E4E7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2,76</w:t>
            </w:r>
          </w:p>
        </w:tc>
        <w:tc>
          <w:tcPr>
            <w:tcW w:w="1366" w:type="dxa"/>
            <w:vAlign w:val="center"/>
          </w:tcPr>
          <w:p w14:paraId="7764C02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6F2BCC3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2,61</w:t>
            </w:r>
          </w:p>
        </w:tc>
        <w:tc>
          <w:tcPr>
            <w:tcW w:w="1365" w:type="dxa"/>
            <w:vAlign w:val="center"/>
          </w:tcPr>
          <w:p w14:paraId="7E4546B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42B7EA3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2,61</w:t>
            </w:r>
          </w:p>
        </w:tc>
        <w:tc>
          <w:tcPr>
            <w:tcW w:w="1366" w:type="dxa"/>
            <w:vAlign w:val="center"/>
          </w:tcPr>
          <w:p w14:paraId="24A168A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3D254E3D" w14:textId="77777777" w:rsidTr="003068CA">
        <w:tc>
          <w:tcPr>
            <w:tcW w:w="873" w:type="dxa"/>
            <w:vAlign w:val="center"/>
          </w:tcPr>
          <w:p w14:paraId="0F6B01B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15:00</w:t>
            </w:r>
          </w:p>
        </w:tc>
        <w:tc>
          <w:tcPr>
            <w:tcW w:w="1365" w:type="dxa"/>
            <w:vAlign w:val="center"/>
          </w:tcPr>
          <w:p w14:paraId="172E620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2,11</w:t>
            </w:r>
          </w:p>
        </w:tc>
        <w:tc>
          <w:tcPr>
            <w:tcW w:w="1366" w:type="dxa"/>
            <w:vAlign w:val="center"/>
          </w:tcPr>
          <w:p w14:paraId="6972E95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786E05F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1,94</w:t>
            </w:r>
          </w:p>
        </w:tc>
        <w:tc>
          <w:tcPr>
            <w:tcW w:w="1365" w:type="dxa"/>
            <w:vAlign w:val="center"/>
          </w:tcPr>
          <w:p w14:paraId="2FE8D03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1189B4D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1,94</w:t>
            </w:r>
          </w:p>
        </w:tc>
        <w:tc>
          <w:tcPr>
            <w:tcW w:w="1366" w:type="dxa"/>
            <w:vAlign w:val="center"/>
          </w:tcPr>
          <w:p w14:paraId="6AEA64A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136F2650" w14:textId="77777777" w:rsidTr="003068CA">
        <w:tc>
          <w:tcPr>
            <w:tcW w:w="873" w:type="dxa"/>
            <w:vAlign w:val="center"/>
          </w:tcPr>
          <w:p w14:paraId="5B374AB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16:00</w:t>
            </w:r>
          </w:p>
        </w:tc>
        <w:tc>
          <w:tcPr>
            <w:tcW w:w="1365" w:type="dxa"/>
            <w:vAlign w:val="center"/>
          </w:tcPr>
          <w:p w14:paraId="7339E5B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1,63</w:t>
            </w:r>
          </w:p>
        </w:tc>
        <w:tc>
          <w:tcPr>
            <w:tcW w:w="1366" w:type="dxa"/>
            <w:vAlign w:val="center"/>
          </w:tcPr>
          <w:p w14:paraId="0F2E366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7AEB068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1365" w:type="dxa"/>
            <w:vAlign w:val="center"/>
          </w:tcPr>
          <w:p w14:paraId="256670D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6602BA7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1366" w:type="dxa"/>
            <w:vAlign w:val="center"/>
          </w:tcPr>
          <w:p w14:paraId="11B9794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09086BB5" w14:textId="77777777" w:rsidTr="003068CA">
        <w:tc>
          <w:tcPr>
            <w:tcW w:w="873" w:type="dxa"/>
            <w:vAlign w:val="center"/>
          </w:tcPr>
          <w:p w14:paraId="2A1D8C6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17:00</w:t>
            </w:r>
          </w:p>
        </w:tc>
        <w:tc>
          <w:tcPr>
            <w:tcW w:w="1365" w:type="dxa"/>
            <w:vAlign w:val="center"/>
          </w:tcPr>
          <w:p w14:paraId="4AA00DE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0,76</w:t>
            </w:r>
          </w:p>
        </w:tc>
        <w:tc>
          <w:tcPr>
            <w:tcW w:w="1366" w:type="dxa"/>
            <w:vAlign w:val="center"/>
          </w:tcPr>
          <w:p w14:paraId="79414EF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598079C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1,09</w:t>
            </w:r>
          </w:p>
        </w:tc>
        <w:tc>
          <w:tcPr>
            <w:tcW w:w="1365" w:type="dxa"/>
            <w:vAlign w:val="center"/>
          </w:tcPr>
          <w:p w14:paraId="30CDC6B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614CAC5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1,09</w:t>
            </w:r>
          </w:p>
        </w:tc>
        <w:tc>
          <w:tcPr>
            <w:tcW w:w="1366" w:type="dxa"/>
            <w:vAlign w:val="center"/>
          </w:tcPr>
          <w:p w14:paraId="557BCA3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4F9B8C52" w14:textId="77777777" w:rsidTr="003068CA">
        <w:tc>
          <w:tcPr>
            <w:tcW w:w="873" w:type="dxa"/>
            <w:vAlign w:val="center"/>
          </w:tcPr>
          <w:p w14:paraId="2318B12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18:00</w:t>
            </w:r>
          </w:p>
        </w:tc>
        <w:tc>
          <w:tcPr>
            <w:tcW w:w="1365" w:type="dxa"/>
            <w:vAlign w:val="center"/>
          </w:tcPr>
          <w:p w14:paraId="055214E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38F941B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4D5B6BE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5" w:type="dxa"/>
            <w:vAlign w:val="center"/>
          </w:tcPr>
          <w:p w14:paraId="4747C6B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279EA0F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0,95</w:t>
            </w:r>
          </w:p>
        </w:tc>
        <w:tc>
          <w:tcPr>
            <w:tcW w:w="1366" w:type="dxa"/>
            <w:vAlign w:val="center"/>
          </w:tcPr>
          <w:p w14:paraId="0B90DDD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3D618AC2" w14:textId="77777777" w:rsidTr="003068CA">
        <w:tc>
          <w:tcPr>
            <w:tcW w:w="873" w:type="dxa"/>
            <w:vAlign w:val="center"/>
          </w:tcPr>
          <w:p w14:paraId="1D63125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19:00</w:t>
            </w:r>
          </w:p>
        </w:tc>
        <w:tc>
          <w:tcPr>
            <w:tcW w:w="1365" w:type="dxa"/>
            <w:vAlign w:val="center"/>
          </w:tcPr>
          <w:p w14:paraId="7CC434D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0E2B87F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370B548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5" w:type="dxa"/>
            <w:vAlign w:val="center"/>
          </w:tcPr>
          <w:p w14:paraId="48B5FA4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084E998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4A65C5C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0A8ADD5C" w14:textId="77777777" w:rsidTr="003068CA">
        <w:tc>
          <w:tcPr>
            <w:tcW w:w="873" w:type="dxa"/>
            <w:vAlign w:val="center"/>
          </w:tcPr>
          <w:p w14:paraId="62150D0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20:00</w:t>
            </w:r>
          </w:p>
        </w:tc>
        <w:tc>
          <w:tcPr>
            <w:tcW w:w="1365" w:type="dxa"/>
            <w:vAlign w:val="center"/>
          </w:tcPr>
          <w:p w14:paraId="5CA22D4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54B08F5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147777B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5" w:type="dxa"/>
            <w:vAlign w:val="center"/>
          </w:tcPr>
          <w:p w14:paraId="4639488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1EA1409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2B377B8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5416AC99" w14:textId="77777777" w:rsidTr="003068CA">
        <w:tc>
          <w:tcPr>
            <w:tcW w:w="873" w:type="dxa"/>
            <w:vAlign w:val="center"/>
          </w:tcPr>
          <w:p w14:paraId="0C5ADAC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21:00</w:t>
            </w:r>
          </w:p>
        </w:tc>
        <w:tc>
          <w:tcPr>
            <w:tcW w:w="1365" w:type="dxa"/>
            <w:vAlign w:val="center"/>
          </w:tcPr>
          <w:p w14:paraId="1488D62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608C23F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7B4C31A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5" w:type="dxa"/>
            <w:vAlign w:val="center"/>
          </w:tcPr>
          <w:p w14:paraId="351A216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4680FDF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5D9C668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66F144F7" w14:textId="77777777" w:rsidTr="003068CA">
        <w:tc>
          <w:tcPr>
            <w:tcW w:w="873" w:type="dxa"/>
            <w:vAlign w:val="center"/>
          </w:tcPr>
          <w:p w14:paraId="04E85C1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22:00</w:t>
            </w:r>
          </w:p>
        </w:tc>
        <w:tc>
          <w:tcPr>
            <w:tcW w:w="1365" w:type="dxa"/>
            <w:vAlign w:val="center"/>
          </w:tcPr>
          <w:p w14:paraId="61210D5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4C0A4EB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4279FF6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5" w:type="dxa"/>
            <w:vAlign w:val="center"/>
          </w:tcPr>
          <w:p w14:paraId="5D48964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44B9AC3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2210509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7FA60BF9" w14:textId="77777777" w:rsidTr="003068CA">
        <w:tc>
          <w:tcPr>
            <w:tcW w:w="873" w:type="dxa"/>
            <w:vAlign w:val="center"/>
          </w:tcPr>
          <w:p w14:paraId="50EF9ED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23:00</w:t>
            </w:r>
          </w:p>
        </w:tc>
        <w:tc>
          <w:tcPr>
            <w:tcW w:w="1365" w:type="dxa"/>
            <w:vAlign w:val="center"/>
          </w:tcPr>
          <w:p w14:paraId="13AD28D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7503D92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2FAE975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5" w:type="dxa"/>
            <w:vAlign w:val="center"/>
          </w:tcPr>
          <w:p w14:paraId="57F0CD4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4C00137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366" w:type="dxa"/>
            <w:vAlign w:val="center"/>
          </w:tcPr>
          <w:p w14:paraId="39F824B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75ABBC17" w14:textId="77777777" w:rsidTr="003068CA">
        <w:tc>
          <w:tcPr>
            <w:tcW w:w="9067" w:type="dxa"/>
            <w:gridSpan w:val="7"/>
            <w:vAlign w:val="center"/>
          </w:tcPr>
          <w:p w14:paraId="20263AD5" w14:textId="0F5910FF" w:rsidR="00241101" w:rsidRPr="00937F23" w:rsidRDefault="00241101" w:rsidP="003068CA">
            <w:pPr>
              <w:spacing w:before="40" w:after="40"/>
              <w:rPr>
                <w:rFonts w:ascii="Times New Roman" w:hAnsi="Times New Roman" w:cs="Times New Roman"/>
                <w:sz w:val="18"/>
                <w:szCs w:val="18"/>
              </w:rPr>
            </w:pPr>
            <w:r w:rsidRPr="00937F23">
              <w:rPr>
                <w:rFonts w:ascii="Times New Roman" w:hAnsi="Times New Roman" w:cs="Times New Roman"/>
                <w:sz w:val="18"/>
                <w:szCs w:val="18"/>
              </w:rPr>
              <w:t>*</w:t>
            </w:r>
            <w:r w:rsidR="008E12CD" w:rsidRPr="00937F23">
              <w:rPr>
                <w:rFonts w:ascii="Times New Roman" w:hAnsi="Times New Roman" w:cs="Times New Roman"/>
                <w:sz w:val="18"/>
                <w:szCs w:val="18"/>
              </w:rPr>
              <w:t xml:space="preserve">) </w:t>
            </w:r>
            <w:r w:rsidRPr="00937F23">
              <w:rPr>
                <w:rFonts w:ascii="Times New Roman" w:hAnsi="Times New Roman" w:cs="Times New Roman"/>
                <w:sz w:val="18"/>
                <w:szCs w:val="18"/>
              </w:rPr>
              <w:t xml:space="preserve">W przypadku budynków użyteczności publicznej przeznaczonych na potrzeby: oświaty, szkolnictwa wyższego, nauki wykonując obliczenia zapotrzebowania na energię do przygotowania </w:t>
            </w:r>
            <w:r w:rsidR="007E6C7D" w:rsidRPr="00937F23">
              <w:rPr>
                <w:rFonts w:ascii="Times New Roman" w:hAnsi="Times New Roman" w:cs="Times New Roman"/>
                <w:sz w:val="18"/>
                <w:szCs w:val="18"/>
              </w:rPr>
              <w:t>c.w.u.</w:t>
            </w:r>
            <w:r w:rsidR="00053F84" w:rsidRPr="00937F23">
              <w:rPr>
                <w:rFonts w:ascii="Times New Roman" w:hAnsi="Times New Roman" w:cs="Times New Roman"/>
                <w:sz w:val="18"/>
                <w:szCs w:val="18"/>
              </w:rPr>
              <w:t>,</w:t>
            </w:r>
            <w:r w:rsidRPr="00937F23">
              <w:rPr>
                <w:rFonts w:ascii="Times New Roman" w:hAnsi="Times New Roman" w:cs="Times New Roman"/>
                <w:sz w:val="18"/>
                <w:szCs w:val="18"/>
              </w:rPr>
              <w:t xml:space="preserve"> w</w:t>
            </w:r>
            <w:r w:rsidR="00023813" w:rsidRPr="00937F23">
              <w:rPr>
                <w:rFonts w:ascii="Times New Roman" w:hAnsi="Times New Roman" w:cs="Times New Roman"/>
                <w:sz w:val="18"/>
                <w:szCs w:val="18"/>
              </w:rPr>
              <w:t> </w:t>
            </w:r>
            <w:r w:rsidRPr="00937F23">
              <w:rPr>
                <w:rFonts w:ascii="Times New Roman" w:hAnsi="Times New Roman" w:cs="Times New Roman"/>
                <w:sz w:val="18"/>
                <w:szCs w:val="18"/>
              </w:rPr>
              <w:t>miesiącach lipiec i sierpień we wszystkich godzinach należy przyjąć wartość współczynnika nierównomierności godzinowej n</w:t>
            </w:r>
            <w:r w:rsidRPr="00937F23">
              <w:rPr>
                <w:rFonts w:ascii="Times New Roman" w:hAnsi="Times New Roman" w:cs="Times New Roman"/>
                <w:sz w:val="18"/>
                <w:szCs w:val="18"/>
                <w:vertAlign w:val="superscript"/>
              </w:rPr>
              <w:t>i</w:t>
            </w:r>
            <w:r w:rsidRPr="00937F23">
              <w:rPr>
                <w:rFonts w:ascii="Times New Roman" w:hAnsi="Times New Roman" w:cs="Times New Roman"/>
                <w:sz w:val="18"/>
                <w:szCs w:val="18"/>
              </w:rPr>
              <w:t>=0,00</w:t>
            </w:r>
          </w:p>
        </w:tc>
      </w:tr>
    </w:tbl>
    <w:p w14:paraId="585BBFD5" w14:textId="77777777" w:rsidR="004E4E7F" w:rsidRPr="00937F23" w:rsidRDefault="004E4E7F" w:rsidP="004E4E7F">
      <w:pPr>
        <w:rPr>
          <w:rFonts w:ascii="Times New Roman" w:hAnsi="Times New Roman" w:cs="Times New Roman"/>
          <w:sz w:val="20"/>
          <w:szCs w:val="20"/>
          <w:lang w:eastAsia="pl-PL"/>
        </w:rPr>
      </w:pPr>
    </w:p>
    <w:p w14:paraId="52DB236C" w14:textId="2E5D9685" w:rsidR="00241101" w:rsidRPr="00937F23" w:rsidRDefault="00241101" w:rsidP="00EA46CA">
      <w:pPr>
        <w:spacing w:after="0" w:line="240" w:lineRule="auto"/>
        <w:jc w:val="both"/>
        <w:rPr>
          <w:rFonts w:ascii="Times New Roman" w:hAnsi="Times New Roman" w:cs="Times New Roman"/>
          <w:i/>
          <w:iCs/>
          <w:sz w:val="18"/>
          <w:szCs w:val="18"/>
        </w:rPr>
      </w:pPr>
      <w:r w:rsidRPr="00937F23">
        <w:rPr>
          <w:rFonts w:ascii="Times New Roman" w:hAnsi="Times New Roman" w:cs="Times New Roman"/>
          <w:i/>
          <w:iCs/>
          <w:sz w:val="18"/>
          <w:szCs w:val="18"/>
        </w:rPr>
        <w:t>Tabela</w:t>
      </w:r>
      <w:r w:rsidR="002C3FC7">
        <w:rPr>
          <w:rFonts w:ascii="Times New Roman" w:hAnsi="Times New Roman" w:cs="Times New Roman"/>
          <w:i/>
          <w:iCs/>
          <w:sz w:val="18"/>
          <w:szCs w:val="18"/>
        </w:rPr>
        <w:t xml:space="preserve"> 30.</w:t>
      </w:r>
      <w:r w:rsidRPr="00937F23">
        <w:rPr>
          <w:rFonts w:ascii="Times New Roman" w:hAnsi="Times New Roman" w:cs="Times New Roman"/>
          <w:i/>
          <w:iCs/>
          <w:sz w:val="18"/>
          <w:szCs w:val="18"/>
        </w:rPr>
        <w:t xml:space="preserve"> Rozkład zmienności współczynnika nierównomierności godzinowej</w:t>
      </w:r>
      <w:r w:rsidR="004E4E7F" w:rsidRPr="00937F23">
        <w:rPr>
          <w:rFonts w:ascii="Times New Roman" w:hAnsi="Times New Roman" w:cs="Times New Roman"/>
          <w:i/>
          <w:iCs/>
          <w:sz w:val="18"/>
          <w:szCs w:val="18"/>
        </w:rPr>
        <w:t xml:space="preserve"> </w:t>
      </w:r>
      <m:oMath>
        <m:sSup>
          <m:sSupPr>
            <m:ctrlPr>
              <w:rPr>
                <w:rFonts w:ascii="Cambria Math" w:hAnsi="Cambria Math" w:cs="Times New Roman"/>
                <w:i/>
                <w:iCs/>
                <w:sz w:val="18"/>
                <w:szCs w:val="18"/>
              </w:rPr>
            </m:ctrlPr>
          </m:sSupPr>
          <m:e>
            <m:r>
              <w:rPr>
                <w:rFonts w:ascii="Cambria Math" w:hAnsi="Cambria Math" w:cs="Times New Roman"/>
                <w:sz w:val="18"/>
                <w:szCs w:val="18"/>
              </w:rPr>
              <m:t>n</m:t>
            </m:r>
          </m:e>
          <m:sup>
            <m:r>
              <w:rPr>
                <w:rFonts w:ascii="Cambria Math" w:hAnsi="Cambria Math" w:cs="Times New Roman"/>
                <w:sz w:val="18"/>
                <w:szCs w:val="18"/>
              </w:rPr>
              <m:t>i</m:t>
            </m:r>
          </m:sup>
        </m:sSup>
      </m:oMath>
      <w:r w:rsidRPr="00937F23">
        <w:rPr>
          <w:rFonts w:ascii="Times New Roman" w:hAnsi="Times New Roman" w:cs="Times New Roman"/>
          <w:i/>
          <w:iCs/>
          <w:sz w:val="18"/>
          <w:szCs w:val="18"/>
        </w:rPr>
        <w:t xml:space="preserve"> budynków użyteczności publicznej przeznaczonych na potrzeby gastronomii oraz przeznaczonych na potrzeby: handlu, usług</w:t>
      </w:r>
    </w:p>
    <w:tbl>
      <w:tblPr>
        <w:tblStyle w:val="Tabela-Siatka"/>
        <w:tblW w:w="9067" w:type="dxa"/>
        <w:tblLook w:val="04A0" w:firstRow="1" w:lastRow="0" w:firstColumn="1" w:lastColumn="0" w:noHBand="0" w:noVBand="1"/>
      </w:tblPr>
      <w:tblGrid>
        <w:gridCol w:w="873"/>
        <w:gridCol w:w="2048"/>
        <w:gridCol w:w="2049"/>
        <w:gridCol w:w="2048"/>
        <w:gridCol w:w="2049"/>
      </w:tblGrid>
      <w:tr w:rsidR="00241101" w:rsidRPr="00937F23" w14:paraId="1EF4B7B8" w14:textId="77777777" w:rsidTr="003068CA">
        <w:trPr>
          <w:tblHeader/>
        </w:trPr>
        <w:tc>
          <w:tcPr>
            <w:tcW w:w="873" w:type="dxa"/>
            <w:vMerge w:val="restart"/>
            <w:vAlign w:val="center"/>
          </w:tcPr>
          <w:p w14:paraId="3BEAC64B" w14:textId="77777777" w:rsidR="00241101" w:rsidRPr="00937F23" w:rsidRDefault="00241101" w:rsidP="003068CA">
            <w:pPr>
              <w:spacing w:before="40" w:after="40"/>
              <w:rPr>
                <w:rFonts w:ascii="Times New Roman" w:hAnsi="Times New Roman" w:cs="Times New Roman"/>
                <w:sz w:val="18"/>
                <w:szCs w:val="18"/>
              </w:rPr>
            </w:pPr>
            <w:r w:rsidRPr="00937F23">
              <w:rPr>
                <w:rFonts w:ascii="Times New Roman" w:hAnsi="Times New Roman" w:cs="Times New Roman"/>
                <w:sz w:val="18"/>
                <w:szCs w:val="18"/>
              </w:rPr>
              <w:t>Godzina</w:t>
            </w:r>
          </w:p>
        </w:tc>
        <w:tc>
          <w:tcPr>
            <w:tcW w:w="8194" w:type="dxa"/>
            <w:gridSpan w:val="4"/>
            <w:vAlign w:val="center"/>
          </w:tcPr>
          <w:p w14:paraId="38C5FFD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Rodzaj budynku</w:t>
            </w:r>
          </w:p>
        </w:tc>
      </w:tr>
      <w:tr w:rsidR="00241101" w:rsidRPr="00937F23" w14:paraId="17688700" w14:textId="77777777" w:rsidTr="003068CA">
        <w:trPr>
          <w:tblHeader/>
        </w:trPr>
        <w:tc>
          <w:tcPr>
            <w:tcW w:w="873" w:type="dxa"/>
            <w:vMerge/>
            <w:vAlign w:val="center"/>
          </w:tcPr>
          <w:p w14:paraId="2D38D4CD" w14:textId="77777777" w:rsidR="00241101" w:rsidRPr="00937F23" w:rsidRDefault="00241101" w:rsidP="003068CA">
            <w:pPr>
              <w:spacing w:before="40" w:after="40"/>
              <w:jc w:val="center"/>
              <w:rPr>
                <w:rFonts w:ascii="Times New Roman" w:hAnsi="Times New Roman" w:cs="Times New Roman"/>
                <w:sz w:val="18"/>
                <w:szCs w:val="18"/>
              </w:rPr>
            </w:pPr>
          </w:p>
        </w:tc>
        <w:tc>
          <w:tcPr>
            <w:tcW w:w="4097" w:type="dxa"/>
            <w:gridSpan w:val="2"/>
            <w:vAlign w:val="center"/>
          </w:tcPr>
          <w:p w14:paraId="784896D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Budynek użyteczności publicznej przeznaczony na potrzeby gastronomii</w:t>
            </w:r>
          </w:p>
        </w:tc>
        <w:tc>
          <w:tcPr>
            <w:tcW w:w="4097" w:type="dxa"/>
            <w:gridSpan w:val="2"/>
            <w:vAlign w:val="center"/>
          </w:tcPr>
          <w:p w14:paraId="13CF6BD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Budynek użyteczności publicznej przeznaczony na potrzeby: handlu, usług</w:t>
            </w:r>
          </w:p>
        </w:tc>
      </w:tr>
      <w:tr w:rsidR="00241101" w:rsidRPr="00937F23" w14:paraId="69F6B558" w14:textId="77777777" w:rsidTr="003068CA">
        <w:trPr>
          <w:tblHeader/>
        </w:trPr>
        <w:tc>
          <w:tcPr>
            <w:tcW w:w="873" w:type="dxa"/>
            <w:vMerge/>
            <w:vAlign w:val="center"/>
          </w:tcPr>
          <w:p w14:paraId="200FBC74" w14:textId="77777777" w:rsidR="00241101" w:rsidRPr="00937F23" w:rsidRDefault="00241101" w:rsidP="003068CA">
            <w:pPr>
              <w:spacing w:before="40" w:after="40"/>
              <w:jc w:val="center"/>
              <w:rPr>
                <w:rFonts w:ascii="Times New Roman" w:hAnsi="Times New Roman" w:cs="Times New Roman"/>
                <w:sz w:val="18"/>
                <w:szCs w:val="18"/>
              </w:rPr>
            </w:pPr>
          </w:p>
        </w:tc>
        <w:tc>
          <w:tcPr>
            <w:tcW w:w="2048" w:type="dxa"/>
            <w:vAlign w:val="center"/>
          </w:tcPr>
          <w:p w14:paraId="16BD837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Dzień roboczy</w:t>
            </w:r>
          </w:p>
        </w:tc>
        <w:tc>
          <w:tcPr>
            <w:tcW w:w="2049" w:type="dxa"/>
            <w:vAlign w:val="center"/>
          </w:tcPr>
          <w:p w14:paraId="7F6A019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Weekend</w:t>
            </w:r>
          </w:p>
        </w:tc>
        <w:tc>
          <w:tcPr>
            <w:tcW w:w="2048" w:type="dxa"/>
            <w:vAlign w:val="center"/>
          </w:tcPr>
          <w:p w14:paraId="20CCCE8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Dzień roboczy</w:t>
            </w:r>
          </w:p>
        </w:tc>
        <w:tc>
          <w:tcPr>
            <w:tcW w:w="2049" w:type="dxa"/>
            <w:vAlign w:val="center"/>
          </w:tcPr>
          <w:p w14:paraId="6C1B2F6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Weekend</w:t>
            </w:r>
          </w:p>
        </w:tc>
      </w:tr>
      <w:tr w:rsidR="00241101" w:rsidRPr="00937F23" w14:paraId="5D822257" w14:textId="77777777" w:rsidTr="003068CA">
        <w:tc>
          <w:tcPr>
            <w:tcW w:w="873" w:type="dxa"/>
            <w:vAlign w:val="center"/>
          </w:tcPr>
          <w:p w14:paraId="3897E7E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8" w:type="dxa"/>
            <w:vAlign w:val="center"/>
          </w:tcPr>
          <w:p w14:paraId="36A786B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9" w:type="dxa"/>
            <w:vAlign w:val="center"/>
          </w:tcPr>
          <w:p w14:paraId="53E719F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8" w:type="dxa"/>
            <w:vAlign w:val="center"/>
          </w:tcPr>
          <w:p w14:paraId="63DC785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9" w:type="dxa"/>
            <w:vAlign w:val="center"/>
          </w:tcPr>
          <w:p w14:paraId="1C0095D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3289CF5F" w14:textId="77777777" w:rsidTr="003068CA">
        <w:tc>
          <w:tcPr>
            <w:tcW w:w="873" w:type="dxa"/>
            <w:vAlign w:val="center"/>
          </w:tcPr>
          <w:p w14:paraId="646C426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1:00</w:t>
            </w:r>
          </w:p>
        </w:tc>
        <w:tc>
          <w:tcPr>
            <w:tcW w:w="2048" w:type="dxa"/>
            <w:vAlign w:val="center"/>
          </w:tcPr>
          <w:p w14:paraId="283BC78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9" w:type="dxa"/>
            <w:vAlign w:val="center"/>
          </w:tcPr>
          <w:p w14:paraId="1863422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8" w:type="dxa"/>
            <w:vAlign w:val="center"/>
          </w:tcPr>
          <w:p w14:paraId="32EE2C3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9" w:type="dxa"/>
            <w:vAlign w:val="center"/>
          </w:tcPr>
          <w:p w14:paraId="7622DD1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64D4222C" w14:textId="77777777" w:rsidTr="003068CA">
        <w:tc>
          <w:tcPr>
            <w:tcW w:w="873" w:type="dxa"/>
            <w:vAlign w:val="center"/>
          </w:tcPr>
          <w:p w14:paraId="6BE5329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2:00</w:t>
            </w:r>
          </w:p>
        </w:tc>
        <w:tc>
          <w:tcPr>
            <w:tcW w:w="2048" w:type="dxa"/>
            <w:vAlign w:val="center"/>
          </w:tcPr>
          <w:p w14:paraId="52D1FAA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9" w:type="dxa"/>
            <w:vAlign w:val="center"/>
          </w:tcPr>
          <w:p w14:paraId="5C8AD7E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8" w:type="dxa"/>
            <w:vAlign w:val="center"/>
          </w:tcPr>
          <w:p w14:paraId="558A7C7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9" w:type="dxa"/>
            <w:vAlign w:val="center"/>
          </w:tcPr>
          <w:p w14:paraId="3CD57AC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12EFEDC1" w14:textId="77777777" w:rsidTr="003068CA">
        <w:tc>
          <w:tcPr>
            <w:tcW w:w="873" w:type="dxa"/>
            <w:vAlign w:val="center"/>
          </w:tcPr>
          <w:p w14:paraId="392FD1D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3:00</w:t>
            </w:r>
          </w:p>
        </w:tc>
        <w:tc>
          <w:tcPr>
            <w:tcW w:w="2048" w:type="dxa"/>
            <w:vAlign w:val="center"/>
          </w:tcPr>
          <w:p w14:paraId="7A9124F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9" w:type="dxa"/>
            <w:vAlign w:val="center"/>
          </w:tcPr>
          <w:p w14:paraId="2D4473C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8" w:type="dxa"/>
            <w:vAlign w:val="center"/>
          </w:tcPr>
          <w:p w14:paraId="361B1F0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9" w:type="dxa"/>
            <w:vAlign w:val="center"/>
          </w:tcPr>
          <w:p w14:paraId="4981C85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3B171107" w14:textId="77777777" w:rsidTr="003068CA">
        <w:tc>
          <w:tcPr>
            <w:tcW w:w="873" w:type="dxa"/>
            <w:vAlign w:val="center"/>
          </w:tcPr>
          <w:p w14:paraId="1980BC6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4:00</w:t>
            </w:r>
          </w:p>
        </w:tc>
        <w:tc>
          <w:tcPr>
            <w:tcW w:w="2048" w:type="dxa"/>
            <w:vAlign w:val="center"/>
          </w:tcPr>
          <w:p w14:paraId="7AC8E3E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9" w:type="dxa"/>
            <w:vAlign w:val="center"/>
          </w:tcPr>
          <w:p w14:paraId="07DD0ED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8" w:type="dxa"/>
            <w:vAlign w:val="center"/>
          </w:tcPr>
          <w:p w14:paraId="468FC8E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9" w:type="dxa"/>
            <w:vAlign w:val="center"/>
          </w:tcPr>
          <w:p w14:paraId="151AAAC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37AD898F" w14:textId="77777777" w:rsidTr="003068CA">
        <w:tc>
          <w:tcPr>
            <w:tcW w:w="873" w:type="dxa"/>
            <w:vAlign w:val="center"/>
          </w:tcPr>
          <w:p w14:paraId="7EF506D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5:00</w:t>
            </w:r>
          </w:p>
        </w:tc>
        <w:tc>
          <w:tcPr>
            <w:tcW w:w="2048" w:type="dxa"/>
            <w:vAlign w:val="center"/>
          </w:tcPr>
          <w:p w14:paraId="19155DE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9" w:type="dxa"/>
            <w:vAlign w:val="center"/>
          </w:tcPr>
          <w:p w14:paraId="63BF0B2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8" w:type="dxa"/>
            <w:vAlign w:val="center"/>
          </w:tcPr>
          <w:p w14:paraId="331BBA8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9" w:type="dxa"/>
            <w:vAlign w:val="center"/>
          </w:tcPr>
          <w:p w14:paraId="49CF7AF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4D96C701" w14:textId="77777777" w:rsidTr="003068CA">
        <w:tc>
          <w:tcPr>
            <w:tcW w:w="873" w:type="dxa"/>
            <w:vAlign w:val="center"/>
          </w:tcPr>
          <w:p w14:paraId="17830A6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6:00</w:t>
            </w:r>
          </w:p>
        </w:tc>
        <w:tc>
          <w:tcPr>
            <w:tcW w:w="2048" w:type="dxa"/>
            <w:vAlign w:val="center"/>
          </w:tcPr>
          <w:p w14:paraId="1932773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9" w:type="dxa"/>
            <w:vAlign w:val="center"/>
          </w:tcPr>
          <w:p w14:paraId="40137CF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8" w:type="dxa"/>
            <w:vAlign w:val="center"/>
          </w:tcPr>
          <w:p w14:paraId="46AE450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9" w:type="dxa"/>
            <w:vAlign w:val="center"/>
          </w:tcPr>
          <w:p w14:paraId="269C19C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3353E065" w14:textId="77777777" w:rsidTr="003068CA">
        <w:tc>
          <w:tcPr>
            <w:tcW w:w="873" w:type="dxa"/>
            <w:vAlign w:val="center"/>
          </w:tcPr>
          <w:p w14:paraId="2C5D630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7:00</w:t>
            </w:r>
          </w:p>
        </w:tc>
        <w:tc>
          <w:tcPr>
            <w:tcW w:w="2048" w:type="dxa"/>
            <w:vAlign w:val="center"/>
          </w:tcPr>
          <w:p w14:paraId="15ACF27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9" w:type="dxa"/>
            <w:vAlign w:val="center"/>
          </w:tcPr>
          <w:p w14:paraId="26DD85E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8" w:type="dxa"/>
            <w:vAlign w:val="center"/>
          </w:tcPr>
          <w:p w14:paraId="1B67F41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9" w:type="dxa"/>
            <w:vAlign w:val="center"/>
          </w:tcPr>
          <w:p w14:paraId="7E0C277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4C813AA6" w14:textId="77777777" w:rsidTr="003068CA">
        <w:tc>
          <w:tcPr>
            <w:tcW w:w="873" w:type="dxa"/>
            <w:vAlign w:val="center"/>
          </w:tcPr>
          <w:p w14:paraId="33D4517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8:00</w:t>
            </w:r>
          </w:p>
        </w:tc>
        <w:tc>
          <w:tcPr>
            <w:tcW w:w="2048" w:type="dxa"/>
            <w:vAlign w:val="center"/>
          </w:tcPr>
          <w:p w14:paraId="7345323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9" w:type="dxa"/>
            <w:vAlign w:val="center"/>
          </w:tcPr>
          <w:p w14:paraId="40A463D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8" w:type="dxa"/>
            <w:vAlign w:val="center"/>
          </w:tcPr>
          <w:p w14:paraId="7D96EC5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1,85</w:t>
            </w:r>
          </w:p>
        </w:tc>
        <w:tc>
          <w:tcPr>
            <w:tcW w:w="2049" w:type="dxa"/>
            <w:vAlign w:val="center"/>
          </w:tcPr>
          <w:p w14:paraId="21F4EEF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6916ADFF" w14:textId="77777777" w:rsidTr="003068CA">
        <w:tc>
          <w:tcPr>
            <w:tcW w:w="873" w:type="dxa"/>
            <w:vAlign w:val="center"/>
          </w:tcPr>
          <w:p w14:paraId="14B3CAD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9:00</w:t>
            </w:r>
          </w:p>
        </w:tc>
        <w:tc>
          <w:tcPr>
            <w:tcW w:w="2048" w:type="dxa"/>
            <w:vAlign w:val="center"/>
          </w:tcPr>
          <w:p w14:paraId="507A9B5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9" w:type="dxa"/>
            <w:vAlign w:val="center"/>
          </w:tcPr>
          <w:p w14:paraId="0AA51EC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8" w:type="dxa"/>
            <w:vAlign w:val="center"/>
          </w:tcPr>
          <w:p w14:paraId="7B9ACCD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1,85</w:t>
            </w:r>
          </w:p>
        </w:tc>
        <w:tc>
          <w:tcPr>
            <w:tcW w:w="2049" w:type="dxa"/>
            <w:vAlign w:val="center"/>
          </w:tcPr>
          <w:p w14:paraId="7CB28EA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5C6EE085" w14:textId="77777777" w:rsidTr="003068CA">
        <w:tc>
          <w:tcPr>
            <w:tcW w:w="873" w:type="dxa"/>
            <w:vAlign w:val="center"/>
          </w:tcPr>
          <w:p w14:paraId="261E050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10:00</w:t>
            </w:r>
          </w:p>
        </w:tc>
        <w:tc>
          <w:tcPr>
            <w:tcW w:w="2048" w:type="dxa"/>
            <w:vAlign w:val="center"/>
          </w:tcPr>
          <w:p w14:paraId="68B48F6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9" w:type="dxa"/>
            <w:vAlign w:val="center"/>
          </w:tcPr>
          <w:p w14:paraId="71EE276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8" w:type="dxa"/>
            <w:vAlign w:val="center"/>
          </w:tcPr>
          <w:p w14:paraId="586B659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1,85</w:t>
            </w:r>
          </w:p>
        </w:tc>
        <w:tc>
          <w:tcPr>
            <w:tcW w:w="2049" w:type="dxa"/>
            <w:vAlign w:val="center"/>
          </w:tcPr>
          <w:p w14:paraId="2B25991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4CDEE4BD" w14:textId="77777777" w:rsidTr="003068CA">
        <w:tc>
          <w:tcPr>
            <w:tcW w:w="873" w:type="dxa"/>
            <w:vAlign w:val="center"/>
          </w:tcPr>
          <w:p w14:paraId="24A82E0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11:00</w:t>
            </w:r>
          </w:p>
        </w:tc>
        <w:tc>
          <w:tcPr>
            <w:tcW w:w="2048" w:type="dxa"/>
            <w:vAlign w:val="center"/>
          </w:tcPr>
          <w:p w14:paraId="62F98E1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9" w:type="dxa"/>
            <w:vAlign w:val="center"/>
          </w:tcPr>
          <w:p w14:paraId="1ACDDFC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8" w:type="dxa"/>
            <w:vAlign w:val="center"/>
          </w:tcPr>
          <w:p w14:paraId="670DB43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1,85</w:t>
            </w:r>
          </w:p>
        </w:tc>
        <w:tc>
          <w:tcPr>
            <w:tcW w:w="2049" w:type="dxa"/>
            <w:vAlign w:val="center"/>
          </w:tcPr>
          <w:p w14:paraId="13C6CE2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6B935FE0" w14:textId="77777777" w:rsidTr="003068CA">
        <w:tc>
          <w:tcPr>
            <w:tcW w:w="873" w:type="dxa"/>
            <w:vAlign w:val="center"/>
          </w:tcPr>
          <w:p w14:paraId="1DFA003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12:00</w:t>
            </w:r>
          </w:p>
        </w:tc>
        <w:tc>
          <w:tcPr>
            <w:tcW w:w="2048" w:type="dxa"/>
            <w:vAlign w:val="center"/>
          </w:tcPr>
          <w:p w14:paraId="1AE680B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9" w:type="dxa"/>
            <w:vAlign w:val="center"/>
          </w:tcPr>
          <w:p w14:paraId="17E3C9D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8" w:type="dxa"/>
            <w:vAlign w:val="center"/>
          </w:tcPr>
          <w:p w14:paraId="18C1FD4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1,85</w:t>
            </w:r>
          </w:p>
        </w:tc>
        <w:tc>
          <w:tcPr>
            <w:tcW w:w="2049" w:type="dxa"/>
            <w:vAlign w:val="center"/>
          </w:tcPr>
          <w:p w14:paraId="651ED9B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2EC8F7F4" w14:textId="77777777" w:rsidTr="003068CA">
        <w:tc>
          <w:tcPr>
            <w:tcW w:w="873" w:type="dxa"/>
            <w:vAlign w:val="center"/>
          </w:tcPr>
          <w:p w14:paraId="0FD2142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13:00</w:t>
            </w:r>
          </w:p>
        </w:tc>
        <w:tc>
          <w:tcPr>
            <w:tcW w:w="2048" w:type="dxa"/>
            <w:vAlign w:val="center"/>
          </w:tcPr>
          <w:p w14:paraId="095B044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9" w:type="dxa"/>
            <w:vAlign w:val="center"/>
          </w:tcPr>
          <w:p w14:paraId="03C05D9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8" w:type="dxa"/>
            <w:vAlign w:val="center"/>
          </w:tcPr>
          <w:p w14:paraId="05D3CB2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1,85</w:t>
            </w:r>
          </w:p>
        </w:tc>
        <w:tc>
          <w:tcPr>
            <w:tcW w:w="2049" w:type="dxa"/>
            <w:vAlign w:val="center"/>
          </w:tcPr>
          <w:p w14:paraId="2925EB8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035189CB" w14:textId="77777777" w:rsidTr="003068CA">
        <w:tc>
          <w:tcPr>
            <w:tcW w:w="873" w:type="dxa"/>
            <w:vAlign w:val="center"/>
          </w:tcPr>
          <w:p w14:paraId="6EDD0CA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lastRenderedPageBreak/>
              <w:t>14:00</w:t>
            </w:r>
          </w:p>
        </w:tc>
        <w:tc>
          <w:tcPr>
            <w:tcW w:w="2048" w:type="dxa"/>
            <w:vAlign w:val="center"/>
          </w:tcPr>
          <w:p w14:paraId="313C3C2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9" w:type="dxa"/>
            <w:vAlign w:val="center"/>
          </w:tcPr>
          <w:p w14:paraId="6EDCDFB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8" w:type="dxa"/>
            <w:vAlign w:val="center"/>
          </w:tcPr>
          <w:p w14:paraId="2A7F3BC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1,85</w:t>
            </w:r>
          </w:p>
        </w:tc>
        <w:tc>
          <w:tcPr>
            <w:tcW w:w="2049" w:type="dxa"/>
            <w:vAlign w:val="center"/>
          </w:tcPr>
          <w:p w14:paraId="6E24580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5B38A57F" w14:textId="77777777" w:rsidTr="003068CA">
        <w:tc>
          <w:tcPr>
            <w:tcW w:w="873" w:type="dxa"/>
            <w:vAlign w:val="center"/>
          </w:tcPr>
          <w:p w14:paraId="6A1FD96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15:00</w:t>
            </w:r>
          </w:p>
        </w:tc>
        <w:tc>
          <w:tcPr>
            <w:tcW w:w="2048" w:type="dxa"/>
            <w:vAlign w:val="center"/>
          </w:tcPr>
          <w:p w14:paraId="62E5430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9" w:type="dxa"/>
            <w:vAlign w:val="center"/>
          </w:tcPr>
          <w:p w14:paraId="1048596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8" w:type="dxa"/>
            <w:vAlign w:val="center"/>
          </w:tcPr>
          <w:p w14:paraId="429993D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1,85</w:t>
            </w:r>
          </w:p>
        </w:tc>
        <w:tc>
          <w:tcPr>
            <w:tcW w:w="2049" w:type="dxa"/>
            <w:vAlign w:val="center"/>
          </w:tcPr>
          <w:p w14:paraId="18C8678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5F59F2DA" w14:textId="77777777" w:rsidTr="003068CA">
        <w:tc>
          <w:tcPr>
            <w:tcW w:w="873" w:type="dxa"/>
            <w:vAlign w:val="center"/>
          </w:tcPr>
          <w:p w14:paraId="2731D1D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16:00</w:t>
            </w:r>
          </w:p>
        </w:tc>
        <w:tc>
          <w:tcPr>
            <w:tcW w:w="2048" w:type="dxa"/>
            <w:vAlign w:val="center"/>
          </w:tcPr>
          <w:p w14:paraId="3D4C746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9" w:type="dxa"/>
            <w:vAlign w:val="center"/>
          </w:tcPr>
          <w:p w14:paraId="391B90C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8" w:type="dxa"/>
            <w:vAlign w:val="center"/>
          </w:tcPr>
          <w:p w14:paraId="718EF77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1,85</w:t>
            </w:r>
          </w:p>
        </w:tc>
        <w:tc>
          <w:tcPr>
            <w:tcW w:w="2049" w:type="dxa"/>
            <w:vAlign w:val="center"/>
          </w:tcPr>
          <w:p w14:paraId="14B7844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1BFFBBBA" w14:textId="77777777" w:rsidTr="003068CA">
        <w:tc>
          <w:tcPr>
            <w:tcW w:w="873" w:type="dxa"/>
            <w:vAlign w:val="center"/>
          </w:tcPr>
          <w:p w14:paraId="18C6805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17:00</w:t>
            </w:r>
          </w:p>
        </w:tc>
        <w:tc>
          <w:tcPr>
            <w:tcW w:w="2048" w:type="dxa"/>
            <w:vAlign w:val="center"/>
          </w:tcPr>
          <w:p w14:paraId="1236801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9" w:type="dxa"/>
            <w:vAlign w:val="center"/>
          </w:tcPr>
          <w:p w14:paraId="4FDBECA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8" w:type="dxa"/>
            <w:vAlign w:val="center"/>
          </w:tcPr>
          <w:p w14:paraId="4313CD9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1,85</w:t>
            </w:r>
          </w:p>
        </w:tc>
        <w:tc>
          <w:tcPr>
            <w:tcW w:w="2049" w:type="dxa"/>
            <w:vAlign w:val="center"/>
          </w:tcPr>
          <w:p w14:paraId="69C3EA4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7DA61AF0" w14:textId="77777777" w:rsidTr="003068CA">
        <w:tc>
          <w:tcPr>
            <w:tcW w:w="873" w:type="dxa"/>
            <w:vAlign w:val="center"/>
          </w:tcPr>
          <w:p w14:paraId="3CD193C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18:00</w:t>
            </w:r>
          </w:p>
        </w:tc>
        <w:tc>
          <w:tcPr>
            <w:tcW w:w="2048" w:type="dxa"/>
            <w:vAlign w:val="center"/>
          </w:tcPr>
          <w:p w14:paraId="4F20196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9" w:type="dxa"/>
            <w:vAlign w:val="center"/>
          </w:tcPr>
          <w:p w14:paraId="1D7A8C6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8" w:type="dxa"/>
            <w:vAlign w:val="center"/>
          </w:tcPr>
          <w:p w14:paraId="016865E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1,85</w:t>
            </w:r>
          </w:p>
        </w:tc>
        <w:tc>
          <w:tcPr>
            <w:tcW w:w="2049" w:type="dxa"/>
            <w:vAlign w:val="center"/>
          </w:tcPr>
          <w:p w14:paraId="1D19B0F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5861D51A" w14:textId="77777777" w:rsidTr="003068CA">
        <w:tc>
          <w:tcPr>
            <w:tcW w:w="873" w:type="dxa"/>
            <w:vAlign w:val="center"/>
          </w:tcPr>
          <w:p w14:paraId="68646B8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19:00</w:t>
            </w:r>
          </w:p>
        </w:tc>
        <w:tc>
          <w:tcPr>
            <w:tcW w:w="2048" w:type="dxa"/>
            <w:vAlign w:val="center"/>
          </w:tcPr>
          <w:p w14:paraId="6F7DDF5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9" w:type="dxa"/>
            <w:vAlign w:val="center"/>
          </w:tcPr>
          <w:p w14:paraId="4AEE5A3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8" w:type="dxa"/>
            <w:vAlign w:val="center"/>
          </w:tcPr>
          <w:p w14:paraId="35078D4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1,85</w:t>
            </w:r>
          </w:p>
        </w:tc>
        <w:tc>
          <w:tcPr>
            <w:tcW w:w="2049" w:type="dxa"/>
            <w:vAlign w:val="center"/>
          </w:tcPr>
          <w:p w14:paraId="7DC3B77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43B341A5" w14:textId="77777777" w:rsidTr="003068CA">
        <w:tc>
          <w:tcPr>
            <w:tcW w:w="873" w:type="dxa"/>
            <w:vAlign w:val="center"/>
          </w:tcPr>
          <w:p w14:paraId="3C3918F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20:00</w:t>
            </w:r>
          </w:p>
        </w:tc>
        <w:tc>
          <w:tcPr>
            <w:tcW w:w="2048" w:type="dxa"/>
            <w:vAlign w:val="center"/>
          </w:tcPr>
          <w:p w14:paraId="757EAED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9" w:type="dxa"/>
            <w:vAlign w:val="center"/>
          </w:tcPr>
          <w:p w14:paraId="180741E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8" w:type="dxa"/>
            <w:vAlign w:val="center"/>
          </w:tcPr>
          <w:p w14:paraId="6978313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1,85</w:t>
            </w:r>
          </w:p>
        </w:tc>
        <w:tc>
          <w:tcPr>
            <w:tcW w:w="2049" w:type="dxa"/>
            <w:vAlign w:val="center"/>
          </w:tcPr>
          <w:p w14:paraId="4305770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736A9D9B" w14:textId="77777777" w:rsidTr="003068CA">
        <w:tc>
          <w:tcPr>
            <w:tcW w:w="873" w:type="dxa"/>
            <w:vAlign w:val="center"/>
          </w:tcPr>
          <w:p w14:paraId="4EEA407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21:00</w:t>
            </w:r>
          </w:p>
        </w:tc>
        <w:tc>
          <w:tcPr>
            <w:tcW w:w="2048" w:type="dxa"/>
            <w:vAlign w:val="center"/>
          </w:tcPr>
          <w:p w14:paraId="0BB6FF4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9" w:type="dxa"/>
            <w:vAlign w:val="center"/>
          </w:tcPr>
          <w:p w14:paraId="066CF50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8" w:type="dxa"/>
            <w:vAlign w:val="center"/>
          </w:tcPr>
          <w:p w14:paraId="1D01E9E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9" w:type="dxa"/>
            <w:vAlign w:val="center"/>
          </w:tcPr>
          <w:p w14:paraId="6D766E1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60E0F5D7" w14:textId="77777777" w:rsidTr="003068CA">
        <w:tc>
          <w:tcPr>
            <w:tcW w:w="873" w:type="dxa"/>
            <w:vAlign w:val="center"/>
          </w:tcPr>
          <w:p w14:paraId="5C2D2C2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22:00</w:t>
            </w:r>
          </w:p>
        </w:tc>
        <w:tc>
          <w:tcPr>
            <w:tcW w:w="2048" w:type="dxa"/>
            <w:vAlign w:val="center"/>
          </w:tcPr>
          <w:p w14:paraId="4C02F2B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9" w:type="dxa"/>
            <w:vAlign w:val="center"/>
          </w:tcPr>
          <w:p w14:paraId="282517B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1,15</w:t>
            </w:r>
          </w:p>
        </w:tc>
        <w:tc>
          <w:tcPr>
            <w:tcW w:w="2048" w:type="dxa"/>
            <w:vAlign w:val="center"/>
          </w:tcPr>
          <w:p w14:paraId="320B8FC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9" w:type="dxa"/>
            <w:vAlign w:val="center"/>
          </w:tcPr>
          <w:p w14:paraId="0097F6B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r w:rsidR="00241101" w:rsidRPr="00937F23" w14:paraId="6C3113C2" w14:textId="77777777" w:rsidTr="003068CA">
        <w:tc>
          <w:tcPr>
            <w:tcW w:w="873" w:type="dxa"/>
            <w:vAlign w:val="center"/>
          </w:tcPr>
          <w:p w14:paraId="314422C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23:00</w:t>
            </w:r>
          </w:p>
        </w:tc>
        <w:tc>
          <w:tcPr>
            <w:tcW w:w="2048" w:type="dxa"/>
            <w:vAlign w:val="center"/>
          </w:tcPr>
          <w:p w14:paraId="1DF62FC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9" w:type="dxa"/>
            <w:vAlign w:val="center"/>
          </w:tcPr>
          <w:p w14:paraId="08932A0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8" w:type="dxa"/>
            <w:vAlign w:val="center"/>
          </w:tcPr>
          <w:p w14:paraId="10C00E6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049" w:type="dxa"/>
            <w:vAlign w:val="center"/>
          </w:tcPr>
          <w:p w14:paraId="32F4962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r>
    </w:tbl>
    <w:p w14:paraId="31CFDF28" w14:textId="77777777" w:rsidR="004E4E7F" w:rsidRPr="00937F23" w:rsidRDefault="004E4E7F" w:rsidP="004E4E7F">
      <w:pPr>
        <w:rPr>
          <w:rFonts w:ascii="Times New Roman" w:hAnsi="Times New Roman" w:cs="Times New Roman"/>
          <w:sz w:val="20"/>
          <w:szCs w:val="20"/>
          <w:lang w:eastAsia="pl-PL"/>
        </w:rPr>
      </w:pPr>
    </w:p>
    <w:p w14:paraId="0EB0C7BE" w14:textId="1D56A869" w:rsidR="00241101" w:rsidRPr="00937F23" w:rsidRDefault="00241101" w:rsidP="00EA46CA">
      <w:pPr>
        <w:spacing w:after="0" w:line="240" w:lineRule="auto"/>
        <w:jc w:val="both"/>
        <w:rPr>
          <w:rFonts w:ascii="Times New Roman" w:hAnsi="Times New Roman" w:cs="Times New Roman"/>
          <w:i/>
          <w:iCs/>
          <w:sz w:val="18"/>
          <w:szCs w:val="18"/>
        </w:rPr>
      </w:pPr>
      <w:r w:rsidRPr="00937F23">
        <w:rPr>
          <w:rFonts w:ascii="Times New Roman" w:hAnsi="Times New Roman" w:cs="Times New Roman"/>
          <w:i/>
          <w:iCs/>
          <w:sz w:val="18"/>
          <w:szCs w:val="18"/>
        </w:rPr>
        <w:t>Tabela</w:t>
      </w:r>
      <w:r w:rsidR="002C3FC7">
        <w:rPr>
          <w:rFonts w:ascii="Times New Roman" w:hAnsi="Times New Roman" w:cs="Times New Roman"/>
          <w:i/>
          <w:iCs/>
          <w:sz w:val="18"/>
          <w:szCs w:val="18"/>
        </w:rPr>
        <w:t xml:space="preserve"> 31.</w:t>
      </w:r>
      <w:r w:rsidRPr="00937F23">
        <w:rPr>
          <w:rFonts w:ascii="Times New Roman" w:hAnsi="Times New Roman" w:cs="Times New Roman"/>
          <w:i/>
          <w:iCs/>
          <w:sz w:val="18"/>
          <w:szCs w:val="18"/>
        </w:rPr>
        <w:t xml:space="preserve"> Rozkład zmienności współczynnika nierównomierności godzinowej</w:t>
      </w:r>
      <w:r w:rsidR="004E4E7F" w:rsidRPr="00937F23">
        <w:rPr>
          <w:rFonts w:ascii="Times New Roman" w:hAnsi="Times New Roman" w:cs="Times New Roman"/>
          <w:i/>
          <w:iCs/>
          <w:sz w:val="18"/>
          <w:szCs w:val="18"/>
        </w:rPr>
        <w:t xml:space="preserve"> </w:t>
      </w:r>
      <m:oMath>
        <m:sSup>
          <m:sSupPr>
            <m:ctrlPr>
              <w:rPr>
                <w:rFonts w:ascii="Cambria Math" w:hAnsi="Cambria Math" w:cs="Times New Roman"/>
                <w:i/>
                <w:iCs/>
                <w:sz w:val="18"/>
                <w:szCs w:val="18"/>
              </w:rPr>
            </m:ctrlPr>
          </m:sSupPr>
          <m:e>
            <m:r>
              <w:rPr>
                <w:rFonts w:ascii="Cambria Math" w:hAnsi="Cambria Math" w:cs="Times New Roman"/>
                <w:sz w:val="18"/>
                <w:szCs w:val="18"/>
              </w:rPr>
              <m:t>n</m:t>
            </m:r>
          </m:e>
          <m:sup>
            <m:r>
              <w:rPr>
                <w:rFonts w:ascii="Cambria Math" w:hAnsi="Cambria Math" w:cs="Times New Roman"/>
                <w:sz w:val="18"/>
                <w:szCs w:val="18"/>
              </w:rPr>
              <m:t>i</m:t>
            </m:r>
          </m:sup>
        </m:sSup>
      </m:oMath>
      <w:r w:rsidRPr="00937F23">
        <w:rPr>
          <w:rFonts w:ascii="Times New Roman" w:hAnsi="Times New Roman" w:cs="Times New Roman"/>
          <w:i/>
          <w:iCs/>
          <w:sz w:val="18"/>
          <w:szCs w:val="18"/>
        </w:rPr>
        <w:t xml:space="preserve"> budynków użyteczności publicznej przeznaczonych na potrzeby opieki zdrowotnej – szpitali oraz przeznaczonych na potrzeby sportu</w:t>
      </w:r>
    </w:p>
    <w:tbl>
      <w:tblPr>
        <w:tblStyle w:val="Tabela-Siatka"/>
        <w:tblW w:w="9067" w:type="dxa"/>
        <w:tblLook w:val="04A0" w:firstRow="1" w:lastRow="0" w:firstColumn="1" w:lastColumn="0" w:noHBand="0" w:noVBand="1"/>
      </w:tblPr>
      <w:tblGrid>
        <w:gridCol w:w="873"/>
        <w:gridCol w:w="1957"/>
        <w:gridCol w:w="2127"/>
        <w:gridCol w:w="2126"/>
        <w:gridCol w:w="1984"/>
      </w:tblGrid>
      <w:tr w:rsidR="00241101" w:rsidRPr="00937F23" w14:paraId="2E36A755" w14:textId="77777777" w:rsidTr="004E4E7F">
        <w:trPr>
          <w:cantSplit/>
          <w:tblHeader/>
        </w:trPr>
        <w:tc>
          <w:tcPr>
            <w:tcW w:w="873" w:type="dxa"/>
            <w:vMerge w:val="restart"/>
          </w:tcPr>
          <w:p w14:paraId="2EEB7F11" w14:textId="77777777" w:rsidR="00241101" w:rsidRPr="00937F23" w:rsidRDefault="00241101" w:rsidP="003068CA">
            <w:pPr>
              <w:spacing w:before="40" w:after="40"/>
              <w:rPr>
                <w:rFonts w:ascii="Times New Roman" w:hAnsi="Times New Roman" w:cs="Times New Roman"/>
                <w:sz w:val="18"/>
                <w:szCs w:val="18"/>
              </w:rPr>
            </w:pPr>
            <w:r w:rsidRPr="00937F23">
              <w:rPr>
                <w:rFonts w:ascii="Times New Roman" w:hAnsi="Times New Roman" w:cs="Times New Roman"/>
                <w:sz w:val="18"/>
                <w:szCs w:val="18"/>
              </w:rPr>
              <w:t>Godzina</w:t>
            </w:r>
          </w:p>
        </w:tc>
        <w:tc>
          <w:tcPr>
            <w:tcW w:w="8194" w:type="dxa"/>
            <w:gridSpan w:val="4"/>
          </w:tcPr>
          <w:p w14:paraId="1B768E1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Rodzaj budynku</w:t>
            </w:r>
          </w:p>
        </w:tc>
      </w:tr>
      <w:tr w:rsidR="00241101" w:rsidRPr="00937F23" w14:paraId="36999A5A" w14:textId="77777777" w:rsidTr="004E4E7F">
        <w:trPr>
          <w:cantSplit/>
          <w:tblHeader/>
        </w:trPr>
        <w:tc>
          <w:tcPr>
            <w:tcW w:w="873" w:type="dxa"/>
            <w:vMerge/>
            <w:vAlign w:val="bottom"/>
          </w:tcPr>
          <w:p w14:paraId="01BE3595" w14:textId="77777777" w:rsidR="00241101" w:rsidRPr="00937F23" w:rsidRDefault="00241101" w:rsidP="003068CA">
            <w:pPr>
              <w:spacing w:before="40" w:after="40"/>
              <w:jc w:val="center"/>
              <w:rPr>
                <w:rFonts w:ascii="Times New Roman" w:hAnsi="Times New Roman" w:cs="Times New Roman"/>
                <w:sz w:val="18"/>
                <w:szCs w:val="18"/>
              </w:rPr>
            </w:pPr>
          </w:p>
        </w:tc>
        <w:tc>
          <w:tcPr>
            <w:tcW w:w="4084" w:type="dxa"/>
            <w:gridSpan w:val="2"/>
          </w:tcPr>
          <w:p w14:paraId="791A567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Budynek użyteczności publicznej przeznaczony na potrzeby opieki zdrowotnej – szpital</w:t>
            </w:r>
          </w:p>
        </w:tc>
        <w:tc>
          <w:tcPr>
            <w:tcW w:w="4110" w:type="dxa"/>
            <w:gridSpan w:val="2"/>
          </w:tcPr>
          <w:p w14:paraId="0273FC1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Budynek użyteczności publicznej przeznaczony na potrzeby sportu</w:t>
            </w:r>
          </w:p>
        </w:tc>
      </w:tr>
      <w:tr w:rsidR="00241101" w:rsidRPr="00937F23" w14:paraId="6F9EFC33" w14:textId="77777777" w:rsidTr="004E4E7F">
        <w:trPr>
          <w:cantSplit/>
          <w:tblHeader/>
        </w:trPr>
        <w:tc>
          <w:tcPr>
            <w:tcW w:w="873" w:type="dxa"/>
            <w:vMerge/>
            <w:vAlign w:val="bottom"/>
          </w:tcPr>
          <w:p w14:paraId="3DC32C70" w14:textId="77777777" w:rsidR="00241101" w:rsidRPr="00937F23" w:rsidRDefault="00241101" w:rsidP="003068CA">
            <w:pPr>
              <w:spacing w:before="40" w:after="40"/>
              <w:jc w:val="center"/>
              <w:rPr>
                <w:rFonts w:ascii="Times New Roman" w:hAnsi="Times New Roman" w:cs="Times New Roman"/>
                <w:sz w:val="18"/>
                <w:szCs w:val="18"/>
              </w:rPr>
            </w:pPr>
          </w:p>
        </w:tc>
        <w:tc>
          <w:tcPr>
            <w:tcW w:w="1957" w:type="dxa"/>
            <w:vAlign w:val="bottom"/>
          </w:tcPr>
          <w:p w14:paraId="038CA8F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Dzień roboczy</w:t>
            </w:r>
          </w:p>
        </w:tc>
        <w:tc>
          <w:tcPr>
            <w:tcW w:w="2127" w:type="dxa"/>
            <w:vAlign w:val="bottom"/>
          </w:tcPr>
          <w:p w14:paraId="463A00B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Weekend</w:t>
            </w:r>
          </w:p>
        </w:tc>
        <w:tc>
          <w:tcPr>
            <w:tcW w:w="2126" w:type="dxa"/>
            <w:vAlign w:val="bottom"/>
          </w:tcPr>
          <w:p w14:paraId="3A3B2EA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Dzień roboczy</w:t>
            </w:r>
          </w:p>
        </w:tc>
        <w:tc>
          <w:tcPr>
            <w:tcW w:w="1984" w:type="dxa"/>
            <w:vAlign w:val="bottom"/>
          </w:tcPr>
          <w:p w14:paraId="0B7A586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Weekend</w:t>
            </w:r>
          </w:p>
        </w:tc>
      </w:tr>
      <w:tr w:rsidR="00241101" w:rsidRPr="00937F23" w14:paraId="3C74A095" w14:textId="77777777" w:rsidTr="004E4E7F">
        <w:tc>
          <w:tcPr>
            <w:tcW w:w="873" w:type="dxa"/>
            <w:vAlign w:val="bottom"/>
          </w:tcPr>
          <w:p w14:paraId="413E2FF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957" w:type="dxa"/>
            <w:vAlign w:val="bottom"/>
          </w:tcPr>
          <w:p w14:paraId="09C388F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0,22</w:t>
            </w:r>
          </w:p>
        </w:tc>
        <w:tc>
          <w:tcPr>
            <w:tcW w:w="2127" w:type="dxa"/>
            <w:vAlign w:val="bottom"/>
          </w:tcPr>
          <w:p w14:paraId="2D6A9BA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126" w:type="dxa"/>
            <w:vMerge w:val="restart"/>
            <w:vAlign w:val="center"/>
          </w:tcPr>
          <w:p w14:paraId="6DE28F1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indywidualnie w</w:t>
            </w:r>
            <w:r w:rsidR="00053F84" w:rsidRPr="00937F23">
              <w:rPr>
                <w:rFonts w:ascii="Times New Roman" w:hAnsi="Times New Roman" w:cs="Times New Roman"/>
                <w:sz w:val="18"/>
                <w:szCs w:val="18"/>
              </w:rPr>
              <w:t> </w:t>
            </w:r>
            <w:r w:rsidRPr="00937F23">
              <w:rPr>
                <w:rFonts w:ascii="Times New Roman" w:hAnsi="Times New Roman" w:cs="Times New Roman"/>
                <w:sz w:val="18"/>
                <w:szCs w:val="18"/>
              </w:rPr>
              <w:t>zależności od</w:t>
            </w:r>
            <w:r w:rsidR="00053F84" w:rsidRPr="00937F23">
              <w:rPr>
                <w:rFonts w:ascii="Times New Roman" w:hAnsi="Times New Roman" w:cs="Times New Roman"/>
                <w:sz w:val="18"/>
                <w:szCs w:val="18"/>
              </w:rPr>
              <w:t> </w:t>
            </w:r>
            <w:r w:rsidRPr="00937F23">
              <w:rPr>
                <w:rFonts w:ascii="Times New Roman" w:hAnsi="Times New Roman" w:cs="Times New Roman"/>
                <w:sz w:val="18"/>
                <w:szCs w:val="18"/>
              </w:rPr>
              <w:t>funkcji i sposobu użytkowania</w:t>
            </w:r>
          </w:p>
        </w:tc>
        <w:tc>
          <w:tcPr>
            <w:tcW w:w="1984" w:type="dxa"/>
            <w:vMerge w:val="restart"/>
            <w:vAlign w:val="center"/>
          </w:tcPr>
          <w:p w14:paraId="27993AE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indywidualnie w</w:t>
            </w:r>
            <w:r w:rsidR="00053F84" w:rsidRPr="00937F23">
              <w:rPr>
                <w:rFonts w:ascii="Times New Roman" w:hAnsi="Times New Roman" w:cs="Times New Roman"/>
                <w:sz w:val="18"/>
                <w:szCs w:val="18"/>
              </w:rPr>
              <w:t> </w:t>
            </w:r>
            <w:r w:rsidRPr="00937F23">
              <w:rPr>
                <w:rFonts w:ascii="Times New Roman" w:hAnsi="Times New Roman" w:cs="Times New Roman"/>
                <w:sz w:val="18"/>
                <w:szCs w:val="18"/>
              </w:rPr>
              <w:t>zależności od</w:t>
            </w:r>
            <w:r w:rsidR="00053F84" w:rsidRPr="00937F23">
              <w:rPr>
                <w:rFonts w:ascii="Times New Roman" w:hAnsi="Times New Roman" w:cs="Times New Roman"/>
                <w:sz w:val="18"/>
                <w:szCs w:val="18"/>
              </w:rPr>
              <w:t> </w:t>
            </w:r>
            <w:r w:rsidRPr="00937F23">
              <w:rPr>
                <w:rFonts w:ascii="Times New Roman" w:hAnsi="Times New Roman" w:cs="Times New Roman"/>
                <w:sz w:val="18"/>
                <w:szCs w:val="18"/>
              </w:rPr>
              <w:t>funkcji i sposobu użytkowania</w:t>
            </w:r>
          </w:p>
        </w:tc>
      </w:tr>
      <w:tr w:rsidR="00241101" w:rsidRPr="00937F23" w14:paraId="08C53BAD" w14:textId="77777777" w:rsidTr="004E4E7F">
        <w:tc>
          <w:tcPr>
            <w:tcW w:w="873" w:type="dxa"/>
            <w:vAlign w:val="bottom"/>
          </w:tcPr>
          <w:p w14:paraId="61413B9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1:00</w:t>
            </w:r>
          </w:p>
        </w:tc>
        <w:tc>
          <w:tcPr>
            <w:tcW w:w="1957" w:type="dxa"/>
            <w:vAlign w:val="bottom"/>
          </w:tcPr>
          <w:p w14:paraId="1E98B47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0,20</w:t>
            </w:r>
          </w:p>
        </w:tc>
        <w:tc>
          <w:tcPr>
            <w:tcW w:w="2127" w:type="dxa"/>
            <w:vAlign w:val="bottom"/>
          </w:tcPr>
          <w:p w14:paraId="634F856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126" w:type="dxa"/>
            <w:vMerge/>
            <w:vAlign w:val="bottom"/>
          </w:tcPr>
          <w:p w14:paraId="7CBCBFC3"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7015A0C3"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36C8B0AE" w14:textId="77777777" w:rsidTr="004E4E7F">
        <w:tc>
          <w:tcPr>
            <w:tcW w:w="873" w:type="dxa"/>
            <w:vAlign w:val="bottom"/>
          </w:tcPr>
          <w:p w14:paraId="118EFF7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2:00</w:t>
            </w:r>
          </w:p>
        </w:tc>
        <w:tc>
          <w:tcPr>
            <w:tcW w:w="1957" w:type="dxa"/>
            <w:vAlign w:val="bottom"/>
          </w:tcPr>
          <w:p w14:paraId="35EA503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0,19</w:t>
            </w:r>
          </w:p>
        </w:tc>
        <w:tc>
          <w:tcPr>
            <w:tcW w:w="2127" w:type="dxa"/>
            <w:vAlign w:val="bottom"/>
          </w:tcPr>
          <w:p w14:paraId="79152B3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126" w:type="dxa"/>
            <w:vMerge/>
            <w:vAlign w:val="bottom"/>
          </w:tcPr>
          <w:p w14:paraId="3C27F53C"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63F7DC3B"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088FAC17" w14:textId="77777777" w:rsidTr="004E4E7F">
        <w:tc>
          <w:tcPr>
            <w:tcW w:w="873" w:type="dxa"/>
            <w:vAlign w:val="bottom"/>
          </w:tcPr>
          <w:p w14:paraId="4C2ED69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3:00</w:t>
            </w:r>
          </w:p>
        </w:tc>
        <w:tc>
          <w:tcPr>
            <w:tcW w:w="1957" w:type="dxa"/>
            <w:vAlign w:val="bottom"/>
          </w:tcPr>
          <w:p w14:paraId="3BEBD88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0,15</w:t>
            </w:r>
          </w:p>
        </w:tc>
        <w:tc>
          <w:tcPr>
            <w:tcW w:w="2127" w:type="dxa"/>
            <w:vAlign w:val="bottom"/>
          </w:tcPr>
          <w:p w14:paraId="61DE227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0,10</w:t>
            </w:r>
          </w:p>
        </w:tc>
        <w:tc>
          <w:tcPr>
            <w:tcW w:w="2126" w:type="dxa"/>
            <w:vMerge/>
            <w:vAlign w:val="bottom"/>
          </w:tcPr>
          <w:p w14:paraId="21DDC36B"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539EA794"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2BB985D6" w14:textId="77777777" w:rsidTr="004E4E7F">
        <w:tc>
          <w:tcPr>
            <w:tcW w:w="873" w:type="dxa"/>
            <w:vAlign w:val="bottom"/>
          </w:tcPr>
          <w:p w14:paraId="0AC9A13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4:00</w:t>
            </w:r>
          </w:p>
        </w:tc>
        <w:tc>
          <w:tcPr>
            <w:tcW w:w="1957" w:type="dxa"/>
            <w:vAlign w:val="bottom"/>
          </w:tcPr>
          <w:p w14:paraId="743B3B1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0,31</w:t>
            </w:r>
          </w:p>
        </w:tc>
        <w:tc>
          <w:tcPr>
            <w:tcW w:w="2127" w:type="dxa"/>
            <w:vAlign w:val="bottom"/>
          </w:tcPr>
          <w:p w14:paraId="1F568EF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0,25</w:t>
            </w:r>
          </w:p>
        </w:tc>
        <w:tc>
          <w:tcPr>
            <w:tcW w:w="2126" w:type="dxa"/>
            <w:vMerge/>
            <w:vAlign w:val="bottom"/>
          </w:tcPr>
          <w:p w14:paraId="56B84B36"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772A4582"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4975544D" w14:textId="77777777" w:rsidTr="004E4E7F">
        <w:tc>
          <w:tcPr>
            <w:tcW w:w="873" w:type="dxa"/>
            <w:vAlign w:val="bottom"/>
          </w:tcPr>
          <w:p w14:paraId="0750351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5:00</w:t>
            </w:r>
          </w:p>
        </w:tc>
        <w:tc>
          <w:tcPr>
            <w:tcW w:w="1957" w:type="dxa"/>
            <w:vAlign w:val="bottom"/>
          </w:tcPr>
          <w:p w14:paraId="2B117EB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0,55</w:t>
            </w:r>
          </w:p>
        </w:tc>
        <w:tc>
          <w:tcPr>
            <w:tcW w:w="2127" w:type="dxa"/>
            <w:vAlign w:val="bottom"/>
          </w:tcPr>
          <w:p w14:paraId="5937C1C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0,45</w:t>
            </w:r>
          </w:p>
        </w:tc>
        <w:tc>
          <w:tcPr>
            <w:tcW w:w="2126" w:type="dxa"/>
            <w:vMerge/>
            <w:vAlign w:val="bottom"/>
          </w:tcPr>
          <w:p w14:paraId="4B127E3C"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1F819672"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35D69029" w14:textId="77777777" w:rsidTr="004E4E7F">
        <w:tc>
          <w:tcPr>
            <w:tcW w:w="873" w:type="dxa"/>
            <w:vAlign w:val="bottom"/>
          </w:tcPr>
          <w:p w14:paraId="352FF35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6:00</w:t>
            </w:r>
          </w:p>
        </w:tc>
        <w:tc>
          <w:tcPr>
            <w:tcW w:w="1957" w:type="dxa"/>
            <w:vAlign w:val="bottom"/>
          </w:tcPr>
          <w:p w14:paraId="0B97945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0,89</w:t>
            </w:r>
          </w:p>
        </w:tc>
        <w:tc>
          <w:tcPr>
            <w:tcW w:w="2127" w:type="dxa"/>
            <w:vAlign w:val="bottom"/>
          </w:tcPr>
          <w:p w14:paraId="5121D25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0,85</w:t>
            </w:r>
          </w:p>
        </w:tc>
        <w:tc>
          <w:tcPr>
            <w:tcW w:w="2126" w:type="dxa"/>
            <w:vMerge/>
            <w:vAlign w:val="bottom"/>
          </w:tcPr>
          <w:p w14:paraId="198F81E4"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3176CE56"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2B082F46" w14:textId="77777777" w:rsidTr="004E4E7F">
        <w:tc>
          <w:tcPr>
            <w:tcW w:w="873" w:type="dxa"/>
            <w:vAlign w:val="bottom"/>
          </w:tcPr>
          <w:p w14:paraId="0365435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7:00</w:t>
            </w:r>
          </w:p>
        </w:tc>
        <w:tc>
          <w:tcPr>
            <w:tcW w:w="1957" w:type="dxa"/>
            <w:vAlign w:val="bottom"/>
          </w:tcPr>
          <w:p w14:paraId="5ED567A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1,25</w:t>
            </w:r>
          </w:p>
        </w:tc>
        <w:tc>
          <w:tcPr>
            <w:tcW w:w="2127" w:type="dxa"/>
            <w:vAlign w:val="bottom"/>
          </w:tcPr>
          <w:p w14:paraId="3BF54B1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0,97</w:t>
            </w:r>
          </w:p>
        </w:tc>
        <w:tc>
          <w:tcPr>
            <w:tcW w:w="2126" w:type="dxa"/>
            <w:vMerge/>
            <w:vAlign w:val="bottom"/>
          </w:tcPr>
          <w:p w14:paraId="4C4F0673"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0EB75A19"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30352060" w14:textId="77777777" w:rsidTr="004E4E7F">
        <w:tc>
          <w:tcPr>
            <w:tcW w:w="873" w:type="dxa"/>
            <w:vAlign w:val="bottom"/>
          </w:tcPr>
          <w:p w14:paraId="740A612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8:00</w:t>
            </w:r>
          </w:p>
        </w:tc>
        <w:tc>
          <w:tcPr>
            <w:tcW w:w="1957" w:type="dxa"/>
            <w:vAlign w:val="bottom"/>
          </w:tcPr>
          <w:p w14:paraId="4D3CFA8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1,46</w:t>
            </w:r>
          </w:p>
        </w:tc>
        <w:tc>
          <w:tcPr>
            <w:tcW w:w="2127" w:type="dxa"/>
            <w:vAlign w:val="bottom"/>
          </w:tcPr>
          <w:p w14:paraId="3763776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1,08</w:t>
            </w:r>
          </w:p>
        </w:tc>
        <w:tc>
          <w:tcPr>
            <w:tcW w:w="2126" w:type="dxa"/>
            <w:vMerge/>
            <w:vAlign w:val="bottom"/>
          </w:tcPr>
          <w:p w14:paraId="7DE7FE35"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48103103"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560E30EF" w14:textId="77777777" w:rsidTr="004E4E7F">
        <w:tc>
          <w:tcPr>
            <w:tcW w:w="873" w:type="dxa"/>
            <w:vAlign w:val="bottom"/>
          </w:tcPr>
          <w:p w14:paraId="0127C60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9:00</w:t>
            </w:r>
          </w:p>
        </w:tc>
        <w:tc>
          <w:tcPr>
            <w:tcW w:w="1957" w:type="dxa"/>
            <w:vAlign w:val="bottom"/>
          </w:tcPr>
          <w:p w14:paraId="6DE4315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1,44</w:t>
            </w:r>
          </w:p>
        </w:tc>
        <w:tc>
          <w:tcPr>
            <w:tcW w:w="2127" w:type="dxa"/>
            <w:vAlign w:val="bottom"/>
          </w:tcPr>
          <w:p w14:paraId="66459EB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1,09</w:t>
            </w:r>
          </w:p>
        </w:tc>
        <w:tc>
          <w:tcPr>
            <w:tcW w:w="2126" w:type="dxa"/>
            <w:vMerge/>
            <w:vAlign w:val="bottom"/>
          </w:tcPr>
          <w:p w14:paraId="17E5A147"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5F68E460"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44016CBC" w14:textId="77777777" w:rsidTr="004E4E7F">
        <w:tc>
          <w:tcPr>
            <w:tcW w:w="873" w:type="dxa"/>
            <w:vAlign w:val="bottom"/>
          </w:tcPr>
          <w:p w14:paraId="7978168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10:00</w:t>
            </w:r>
          </w:p>
        </w:tc>
        <w:tc>
          <w:tcPr>
            <w:tcW w:w="1957" w:type="dxa"/>
            <w:vAlign w:val="bottom"/>
          </w:tcPr>
          <w:p w14:paraId="0F05A48C"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1,28</w:t>
            </w:r>
          </w:p>
        </w:tc>
        <w:tc>
          <w:tcPr>
            <w:tcW w:w="2127" w:type="dxa"/>
            <w:vAlign w:val="bottom"/>
          </w:tcPr>
          <w:p w14:paraId="66863E7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1,14</w:t>
            </w:r>
          </w:p>
        </w:tc>
        <w:tc>
          <w:tcPr>
            <w:tcW w:w="2126" w:type="dxa"/>
            <w:vMerge/>
            <w:vAlign w:val="bottom"/>
          </w:tcPr>
          <w:p w14:paraId="471635A4"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3A149E15"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6C9C3FF2" w14:textId="77777777" w:rsidTr="004E4E7F">
        <w:tc>
          <w:tcPr>
            <w:tcW w:w="873" w:type="dxa"/>
            <w:vAlign w:val="bottom"/>
          </w:tcPr>
          <w:p w14:paraId="05B551B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11:00</w:t>
            </w:r>
          </w:p>
        </w:tc>
        <w:tc>
          <w:tcPr>
            <w:tcW w:w="1957" w:type="dxa"/>
            <w:vAlign w:val="bottom"/>
          </w:tcPr>
          <w:p w14:paraId="180CEF7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1,33</w:t>
            </w:r>
          </w:p>
        </w:tc>
        <w:tc>
          <w:tcPr>
            <w:tcW w:w="2127" w:type="dxa"/>
            <w:vAlign w:val="bottom"/>
          </w:tcPr>
          <w:p w14:paraId="434C5A9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1,22</w:t>
            </w:r>
          </w:p>
        </w:tc>
        <w:tc>
          <w:tcPr>
            <w:tcW w:w="2126" w:type="dxa"/>
            <w:vMerge/>
            <w:vAlign w:val="bottom"/>
          </w:tcPr>
          <w:p w14:paraId="633D0875"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377A5F06"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5B7394A4" w14:textId="77777777" w:rsidTr="004E4E7F">
        <w:tc>
          <w:tcPr>
            <w:tcW w:w="873" w:type="dxa"/>
            <w:vAlign w:val="bottom"/>
          </w:tcPr>
          <w:p w14:paraId="414E0DC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12:00</w:t>
            </w:r>
          </w:p>
        </w:tc>
        <w:tc>
          <w:tcPr>
            <w:tcW w:w="1957" w:type="dxa"/>
            <w:vAlign w:val="bottom"/>
          </w:tcPr>
          <w:p w14:paraId="6A73E75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1,29</w:t>
            </w:r>
          </w:p>
        </w:tc>
        <w:tc>
          <w:tcPr>
            <w:tcW w:w="2127" w:type="dxa"/>
            <w:vAlign w:val="bottom"/>
          </w:tcPr>
          <w:p w14:paraId="7B7F7A4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1,24</w:t>
            </w:r>
          </w:p>
        </w:tc>
        <w:tc>
          <w:tcPr>
            <w:tcW w:w="2126" w:type="dxa"/>
            <w:vMerge/>
            <w:vAlign w:val="bottom"/>
          </w:tcPr>
          <w:p w14:paraId="6481F48A"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688F45BF"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56D0FD61" w14:textId="77777777" w:rsidTr="004E4E7F">
        <w:tc>
          <w:tcPr>
            <w:tcW w:w="873" w:type="dxa"/>
            <w:vAlign w:val="bottom"/>
          </w:tcPr>
          <w:p w14:paraId="7C1A32C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13:00</w:t>
            </w:r>
          </w:p>
        </w:tc>
        <w:tc>
          <w:tcPr>
            <w:tcW w:w="1957" w:type="dxa"/>
            <w:vAlign w:val="bottom"/>
          </w:tcPr>
          <w:p w14:paraId="141A653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1,23</w:t>
            </w:r>
          </w:p>
        </w:tc>
        <w:tc>
          <w:tcPr>
            <w:tcW w:w="2127" w:type="dxa"/>
            <w:vAlign w:val="bottom"/>
          </w:tcPr>
          <w:p w14:paraId="53A9CAE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1,28</w:t>
            </w:r>
          </w:p>
        </w:tc>
        <w:tc>
          <w:tcPr>
            <w:tcW w:w="2126" w:type="dxa"/>
            <w:vMerge/>
            <w:vAlign w:val="bottom"/>
          </w:tcPr>
          <w:p w14:paraId="33DA6E57"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5DC7D8B2"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43D27087" w14:textId="77777777" w:rsidTr="004E4E7F">
        <w:tc>
          <w:tcPr>
            <w:tcW w:w="873" w:type="dxa"/>
            <w:vAlign w:val="bottom"/>
          </w:tcPr>
          <w:p w14:paraId="2A954E7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14:00</w:t>
            </w:r>
          </w:p>
        </w:tc>
        <w:tc>
          <w:tcPr>
            <w:tcW w:w="1957" w:type="dxa"/>
            <w:vAlign w:val="bottom"/>
          </w:tcPr>
          <w:p w14:paraId="3CF068C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1,26</w:t>
            </w:r>
          </w:p>
        </w:tc>
        <w:tc>
          <w:tcPr>
            <w:tcW w:w="2127" w:type="dxa"/>
            <w:vAlign w:val="bottom"/>
          </w:tcPr>
          <w:p w14:paraId="6DF1491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1,23</w:t>
            </w:r>
          </w:p>
        </w:tc>
        <w:tc>
          <w:tcPr>
            <w:tcW w:w="2126" w:type="dxa"/>
            <w:vMerge/>
            <w:vAlign w:val="bottom"/>
          </w:tcPr>
          <w:p w14:paraId="5C8D5E7A"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366E62D6"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608D3864" w14:textId="77777777" w:rsidTr="004E4E7F">
        <w:tc>
          <w:tcPr>
            <w:tcW w:w="873" w:type="dxa"/>
            <w:vAlign w:val="bottom"/>
          </w:tcPr>
          <w:p w14:paraId="7B33BB2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15:00</w:t>
            </w:r>
          </w:p>
        </w:tc>
        <w:tc>
          <w:tcPr>
            <w:tcW w:w="1957" w:type="dxa"/>
            <w:vAlign w:val="bottom"/>
          </w:tcPr>
          <w:p w14:paraId="0A9F349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1,46</w:t>
            </w:r>
          </w:p>
        </w:tc>
        <w:tc>
          <w:tcPr>
            <w:tcW w:w="2127" w:type="dxa"/>
            <w:vAlign w:val="bottom"/>
          </w:tcPr>
          <w:p w14:paraId="18B1368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1,25</w:t>
            </w:r>
          </w:p>
        </w:tc>
        <w:tc>
          <w:tcPr>
            <w:tcW w:w="2126" w:type="dxa"/>
            <w:vMerge/>
            <w:vAlign w:val="bottom"/>
          </w:tcPr>
          <w:p w14:paraId="6185E9A7"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69619B3C"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202B8CAA" w14:textId="77777777" w:rsidTr="004E4E7F">
        <w:tc>
          <w:tcPr>
            <w:tcW w:w="873" w:type="dxa"/>
            <w:vAlign w:val="bottom"/>
          </w:tcPr>
          <w:p w14:paraId="24B94E3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16:00</w:t>
            </w:r>
          </w:p>
        </w:tc>
        <w:tc>
          <w:tcPr>
            <w:tcW w:w="1957" w:type="dxa"/>
            <w:vAlign w:val="bottom"/>
          </w:tcPr>
          <w:p w14:paraId="73FB41F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1,42</w:t>
            </w:r>
          </w:p>
        </w:tc>
        <w:tc>
          <w:tcPr>
            <w:tcW w:w="2127" w:type="dxa"/>
            <w:vAlign w:val="bottom"/>
          </w:tcPr>
          <w:p w14:paraId="091D94D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1,26</w:t>
            </w:r>
          </w:p>
        </w:tc>
        <w:tc>
          <w:tcPr>
            <w:tcW w:w="2126" w:type="dxa"/>
            <w:vMerge/>
            <w:vAlign w:val="bottom"/>
          </w:tcPr>
          <w:p w14:paraId="4EE3D14C"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14E13E9B"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107ADA28" w14:textId="77777777" w:rsidTr="004E4E7F">
        <w:tc>
          <w:tcPr>
            <w:tcW w:w="873" w:type="dxa"/>
            <w:vAlign w:val="bottom"/>
          </w:tcPr>
          <w:p w14:paraId="41C00CC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17:00</w:t>
            </w:r>
          </w:p>
        </w:tc>
        <w:tc>
          <w:tcPr>
            <w:tcW w:w="1957" w:type="dxa"/>
            <w:vAlign w:val="bottom"/>
          </w:tcPr>
          <w:p w14:paraId="7FB62E6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1,29</w:t>
            </w:r>
          </w:p>
        </w:tc>
        <w:tc>
          <w:tcPr>
            <w:tcW w:w="2127" w:type="dxa"/>
            <w:vAlign w:val="bottom"/>
          </w:tcPr>
          <w:p w14:paraId="0B1E89D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1,24</w:t>
            </w:r>
          </w:p>
        </w:tc>
        <w:tc>
          <w:tcPr>
            <w:tcW w:w="2126" w:type="dxa"/>
            <w:vMerge/>
            <w:vAlign w:val="bottom"/>
          </w:tcPr>
          <w:p w14:paraId="2D9B034E"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2EDA8707"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20BD8AF0" w14:textId="77777777" w:rsidTr="004E4E7F">
        <w:tc>
          <w:tcPr>
            <w:tcW w:w="873" w:type="dxa"/>
            <w:vAlign w:val="bottom"/>
          </w:tcPr>
          <w:p w14:paraId="540FF65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18:00</w:t>
            </w:r>
          </w:p>
        </w:tc>
        <w:tc>
          <w:tcPr>
            <w:tcW w:w="1957" w:type="dxa"/>
            <w:vAlign w:val="bottom"/>
          </w:tcPr>
          <w:p w14:paraId="036B32B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1,20</w:t>
            </w:r>
          </w:p>
        </w:tc>
        <w:tc>
          <w:tcPr>
            <w:tcW w:w="2127" w:type="dxa"/>
            <w:vAlign w:val="bottom"/>
          </w:tcPr>
          <w:p w14:paraId="428563A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1,22</w:t>
            </w:r>
          </w:p>
        </w:tc>
        <w:tc>
          <w:tcPr>
            <w:tcW w:w="2126" w:type="dxa"/>
            <w:vMerge/>
            <w:vAlign w:val="bottom"/>
          </w:tcPr>
          <w:p w14:paraId="124D0152"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2F385FBC"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0AE2E060" w14:textId="77777777" w:rsidTr="004E4E7F">
        <w:tc>
          <w:tcPr>
            <w:tcW w:w="873" w:type="dxa"/>
            <w:vAlign w:val="bottom"/>
          </w:tcPr>
          <w:p w14:paraId="2287D24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19:00</w:t>
            </w:r>
          </w:p>
        </w:tc>
        <w:tc>
          <w:tcPr>
            <w:tcW w:w="1957" w:type="dxa"/>
            <w:vAlign w:val="bottom"/>
          </w:tcPr>
          <w:p w14:paraId="4F9AFDB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1,26</w:t>
            </w:r>
          </w:p>
        </w:tc>
        <w:tc>
          <w:tcPr>
            <w:tcW w:w="2127" w:type="dxa"/>
            <w:vAlign w:val="bottom"/>
          </w:tcPr>
          <w:p w14:paraId="0804C62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1,19</w:t>
            </w:r>
          </w:p>
        </w:tc>
        <w:tc>
          <w:tcPr>
            <w:tcW w:w="2126" w:type="dxa"/>
            <w:vMerge/>
            <w:vAlign w:val="bottom"/>
          </w:tcPr>
          <w:p w14:paraId="3A328A21"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3FE9E429"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539EF8B7" w14:textId="77777777" w:rsidTr="004E4E7F">
        <w:tc>
          <w:tcPr>
            <w:tcW w:w="873" w:type="dxa"/>
            <w:vAlign w:val="bottom"/>
          </w:tcPr>
          <w:p w14:paraId="3CC6706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20:00</w:t>
            </w:r>
          </w:p>
        </w:tc>
        <w:tc>
          <w:tcPr>
            <w:tcW w:w="1957" w:type="dxa"/>
            <w:vAlign w:val="bottom"/>
          </w:tcPr>
          <w:p w14:paraId="23D4169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1,31</w:t>
            </w:r>
          </w:p>
        </w:tc>
        <w:tc>
          <w:tcPr>
            <w:tcW w:w="2127" w:type="dxa"/>
            <w:vAlign w:val="bottom"/>
          </w:tcPr>
          <w:p w14:paraId="1A733E2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1,10</w:t>
            </w:r>
          </w:p>
        </w:tc>
        <w:tc>
          <w:tcPr>
            <w:tcW w:w="2126" w:type="dxa"/>
            <w:vMerge/>
            <w:vAlign w:val="bottom"/>
          </w:tcPr>
          <w:p w14:paraId="52251B57"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7496AE05"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6599DF7F" w14:textId="77777777" w:rsidTr="004E4E7F">
        <w:tc>
          <w:tcPr>
            <w:tcW w:w="873" w:type="dxa"/>
            <w:vAlign w:val="bottom"/>
          </w:tcPr>
          <w:p w14:paraId="14B86AE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21:00</w:t>
            </w:r>
          </w:p>
        </w:tc>
        <w:tc>
          <w:tcPr>
            <w:tcW w:w="1957" w:type="dxa"/>
            <w:vAlign w:val="bottom"/>
          </w:tcPr>
          <w:p w14:paraId="01EA2BB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1,26</w:t>
            </w:r>
          </w:p>
        </w:tc>
        <w:tc>
          <w:tcPr>
            <w:tcW w:w="2127" w:type="dxa"/>
            <w:vAlign w:val="bottom"/>
          </w:tcPr>
          <w:p w14:paraId="0F9CA2E4"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0,84</w:t>
            </w:r>
          </w:p>
        </w:tc>
        <w:tc>
          <w:tcPr>
            <w:tcW w:w="2126" w:type="dxa"/>
            <w:vMerge/>
            <w:vAlign w:val="bottom"/>
          </w:tcPr>
          <w:p w14:paraId="0721C546"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3599BAA3"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39FFFBAE" w14:textId="77777777" w:rsidTr="004E4E7F">
        <w:tc>
          <w:tcPr>
            <w:tcW w:w="873" w:type="dxa"/>
            <w:vAlign w:val="bottom"/>
          </w:tcPr>
          <w:p w14:paraId="5B1FF4A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22:00</w:t>
            </w:r>
          </w:p>
        </w:tc>
        <w:tc>
          <w:tcPr>
            <w:tcW w:w="1957" w:type="dxa"/>
            <w:vAlign w:val="bottom"/>
          </w:tcPr>
          <w:p w14:paraId="73F8E17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1,10</w:t>
            </w:r>
          </w:p>
        </w:tc>
        <w:tc>
          <w:tcPr>
            <w:tcW w:w="2127" w:type="dxa"/>
            <w:vAlign w:val="bottom"/>
          </w:tcPr>
          <w:p w14:paraId="2DEE5A5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126" w:type="dxa"/>
            <w:vMerge/>
            <w:vAlign w:val="bottom"/>
          </w:tcPr>
          <w:p w14:paraId="2C0B7F03"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501468A9"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5E3A2842" w14:textId="77777777" w:rsidTr="004E4E7F">
        <w:tc>
          <w:tcPr>
            <w:tcW w:w="873" w:type="dxa"/>
            <w:vAlign w:val="bottom"/>
          </w:tcPr>
          <w:p w14:paraId="2C67055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23:00</w:t>
            </w:r>
          </w:p>
        </w:tc>
        <w:tc>
          <w:tcPr>
            <w:tcW w:w="1957" w:type="dxa"/>
            <w:vAlign w:val="bottom"/>
          </w:tcPr>
          <w:p w14:paraId="0744F79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0,65</w:t>
            </w:r>
          </w:p>
        </w:tc>
        <w:tc>
          <w:tcPr>
            <w:tcW w:w="2127" w:type="dxa"/>
            <w:vAlign w:val="bottom"/>
          </w:tcPr>
          <w:p w14:paraId="7BDAD735"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2126" w:type="dxa"/>
            <w:vMerge/>
            <w:vAlign w:val="bottom"/>
          </w:tcPr>
          <w:p w14:paraId="157F026B"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448C8795" w14:textId="77777777" w:rsidR="00241101" w:rsidRPr="00937F23" w:rsidRDefault="00241101" w:rsidP="003068CA">
            <w:pPr>
              <w:spacing w:before="40" w:after="40"/>
              <w:jc w:val="center"/>
              <w:rPr>
                <w:rFonts w:ascii="Times New Roman" w:hAnsi="Times New Roman" w:cs="Times New Roman"/>
                <w:sz w:val="18"/>
                <w:szCs w:val="18"/>
              </w:rPr>
            </w:pPr>
          </w:p>
        </w:tc>
      </w:tr>
    </w:tbl>
    <w:p w14:paraId="7827509A" w14:textId="77777777" w:rsidR="00C27017" w:rsidRPr="00937F23" w:rsidRDefault="00C27017" w:rsidP="00EA46CA">
      <w:pPr>
        <w:spacing w:after="0" w:line="240" w:lineRule="auto"/>
        <w:jc w:val="both"/>
        <w:rPr>
          <w:rFonts w:ascii="Times New Roman" w:hAnsi="Times New Roman" w:cs="Times New Roman"/>
          <w:i/>
          <w:iCs/>
          <w:sz w:val="18"/>
          <w:szCs w:val="18"/>
        </w:rPr>
      </w:pPr>
      <w:bookmarkStart w:id="52" w:name="_Ref117501190"/>
    </w:p>
    <w:p w14:paraId="174C21FA" w14:textId="77777777" w:rsidR="00C27017" w:rsidRPr="00937F23" w:rsidRDefault="00C27017" w:rsidP="00EA46CA">
      <w:pPr>
        <w:spacing w:after="0" w:line="240" w:lineRule="auto"/>
        <w:jc w:val="both"/>
        <w:rPr>
          <w:rFonts w:ascii="Times New Roman" w:hAnsi="Times New Roman" w:cs="Times New Roman"/>
          <w:i/>
          <w:iCs/>
          <w:sz w:val="18"/>
          <w:szCs w:val="18"/>
        </w:rPr>
      </w:pPr>
    </w:p>
    <w:p w14:paraId="5EC03B60" w14:textId="7617868A" w:rsidR="00241101" w:rsidRPr="00937F23" w:rsidRDefault="00241101" w:rsidP="00EA46CA">
      <w:pPr>
        <w:spacing w:after="0" w:line="240" w:lineRule="auto"/>
        <w:jc w:val="both"/>
        <w:rPr>
          <w:rFonts w:ascii="Times New Roman" w:hAnsi="Times New Roman" w:cs="Times New Roman"/>
          <w:i/>
          <w:iCs/>
          <w:sz w:val="18"/>
          <w:szCs w:val="18"/>
        </w:rPr>
      </w:pPr>
      <w:r w:rsidRPr="00937F23">
        <w:rPr>
          <w:rFonts w:ascii="Times New Roman" w:hAnsi="Times New Roman" w:cs="Times New Roman"/>
          <w:i/>
          <w:iCs/>
          <w:sz w:val="18"/>
          <w:szCs w:val="18"/>
        </w:rPr>
        <w:t xml:space="preserve">Tabela </w:t>
      </w:r>
      <w:bookmarkEnd w:id="52"/>
      <w:r w:rsidR="002C3FC7">
        <w:rPr>
          <w:rFonts w:ascii="Times New Roman" w:hAnsi="Times New Roman" w:cs="Times New Roman"/>
          <w:i/>
          <w:iCs/>
          <w:sz w:val="18"/>
          <w:szCs w:val="18"/>
        </w:rPr>
        <w:t>3</w:t>
      </w:r>
      <w:r w:rsidR="003B5732">
        <w:rPr>
          <w:rFonts w:ascii="Times New Roman" w:hAnsi="Times New Roman" w:cs="Times New Roman"/>
          <w:i/>
          <w:iCs/>
          <w:sz w:val="18"/>
          <w:szCs w:val="18"/>
        </w:rPr>
        <w:t>2</w:t>
      </w:r>
      <w:r w:rsidRPr="00937F23">
        <w:rPr>
          <w:rFonts w:ascii="Times New Roman" w:hAnsi="Times New Roman" w:cs="Times New Roman"/>
          <w:i/>
          <w:iCs/>
          <w:sz w:val="18"/>
          <w:szCs w:val="18"/>
        </w:rPr>
        <w:t xml:space="preserve">. Rozkład zmienności współczynnika nierównomierności godzinowej </w:t>
      </w:r>
      <m:oMath>
        <m:sSup>
          <m:sSupPr>
            <m:ctrlPr>
              <w:rPr>
                <w:rFonts w:ascii="Cambria Math" w:hAnsi="Cambria Math" w:cs="Times New Roman"/>
                <w:i/>
                <w:iCs/>
                <w:sz w:val="18"/>
                <w:szCs w:val="18"/>
              </w:rPr>
            </m:ctrlPr>
          </m:sSupPr>
          <m:e>
            <m:r>
              <w:rPr>
                <w:rFonts w:ascii="Cambria Math" w:hAnsi="Cambria Math" w:cs="Times New Roman"/>
                <w:sz w:val="18"/>
                <w:szCs w:val="18"/>
              </w:rPr>
              <m:t>n</m:t>
            </m:r>
          </m:e>
          <m:sup>
            <m:r>
              <w:rPr>
                <w:rFonts w:ascii="Cambria Math" w:hAnsi="Cambria Math" w:cs="Times New Roman"/>
                <w:sz w:val="18"/>
                <w:szCs w:val="18"/>
              </w:rPr>
              <m:t>i</m:t>
            </m:r>
          </m:sup>
        </m:sSup>
      </m:oMath>
      <w:r w:rsidRPr="00937F23">
        <w:rPr>
          <w:rFonts w:ascii="Times New Roman" w:hAnsi="Times New Roman" w:cs="Times New Roman"/>
          <w:i/>
          <w:iCs/>
          <w:sz w:val="18"/>
          <w:szCs w:val="18"/>
        </w:rPr>
        <w:t xml:space="preserve"> budynków magazynowych</w:t>
      </w:r>
      <w:r w:rsidR="00053F84" w:rsidRPr="00937F23">
        <w:rPr>
          <w:rFonts w:ascii="Times New Roman" w:hAnsi="Times New Roman" w:cs="Times New Roman"/>
          <w:i/>
          <w:iCs/>
          <w:sz w:val="18"/>
          <w:szCs w:val="18"/>
        </w:rPr>
        <w:t xml:space="preserve"> </w:t>
      </w:r>
      <w:r w:rsidRPr="00937F23">
        <w:rPr>
          <w:rFonts w:ascii="Times New Roman" w:hAnsi="Times New Roman" w:cs="Times New Roman"/>
          <w:i/>
          <w:iCs/>
          <w:sz w:val="18"/>
          <w:szCs w:val="18"/>
        </w:rPr>
        <w:t>i produkcyjnych</w:t>
      </w:r>
    </w:p>
    <w:tbl>
      <w:tblPr>
        <w:tblStyle w:val="Tabela-Siatka"/>
        <w:tblW w:w="9067" w:type="dxa"/>
        <w:tblLook w:val="04A0" w:firstRow="1" w:lastRow="0" w:firstColumn="1" w:lastColumn="0" w:noHBand="0" w:noVBand="1"/>
      </w:tblPr>
      <w:tblGrid>
        <w:gridCol w:w="873"/>
        <w:gridCol w:w="1957"/>
        <w:gridCol w:w="2127"/>
        <w:gridCol w:w="2126"/>
        <w:gridCol w:w="1984"/>
      </w:tblGrid>
      <w:tr w:rsidR="00241101" w:rsidRPr="00937F23" w14:paraId="3629566D" w14:textId="77777777" w:rsidTr="004E4E7F">
        <w:trPr>
          <w:cantSplit/>
          <w:tblHeader/>
        </w:trPr>
        <w:tc>
          <w:tcPr>
            <w:tcW w:w="873" w:type="dxa"/>
            <w:vMerge w:val="restart"/>
          </w:tcPr>
          <w:p w14:paraId="0FB2BDA0" w14:textId="77777777" w:rsidR="00241101" w:rsidRPr="00937F23" w:rsidRDefault="00241101" w:rsidP="003068CA">
            <w:pPr>
              <w:spacing w:before="40" w:after="40"/>
              <w:rPr>
                <w:rFonts w:ascii="Times New Roman" w:hAnsi="Times New Roman" w:cs="Times New Roman"/>
                <w:sz w:val="18"/>
                <w:szCs w:val="18"/>
              </w:rPr>
            </w:pPr>
            <w:r w:rsidRPr="00937F23">
              <w:rPr>
                <w:rFonts w:ascii="Times New Roman" w:hAnsi="Times New Roman" w:cs="Times New Roman"/>
                <w:sz w:val="18"/>
                <w:szCs w:val="18"/>
              </w:rPr>
              <w:lastRenderedPageBreak/>
              <w:t>Godzina</w:t>
            </w:r>
          </w:p>
        </w:tc>
        <w:tc>
          <w:tcPr>
            <w:tcW w:w="8194" w:type="dxa"/>
            <w:gridSpan w:val="4"/>
          </w:tcPr>
          <w:p w14:paraId="57215E3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Rodzaj budynku</w:t>
            </w:r>
          </w:p>
        </w:tc>
      </w:tr>
      <w:tr w:rsidR="00241101" w:rsidRPr="00937F23" w14:paraId="5242A1D9" w14:textId="77777777" w:rsidTr="004E4E7F">
        <w:trPr>
          <w:cantSplit/>
          <w:tblHeader/>
        </w:trPr>
        <w:tc>
          <w:tcPr>
            <w:tcW w:w="873" w:type="dxa"/>
            <w:vMerge/>
            <w:vAlign w:val="bottom"/>
          </w:tcPr>
          <w:p w14:paraId="6AE56EA2" w14:textId="77777777" w:rsidR="00241101" w:rsidRPr="00937F23" w:rsidRDefault="00241101" w:rsidP="003068CA">
            <w:pPr>
              <w:spacing w:before="40" w:after="40"/>
              <w:jc w:val="center"/>
              <w:rPr>
                <w:rFonts w:ascii="Times New Roman" w:hAnsi="Times New Roman" w:cs="Times New Roman"/>
                <w:sz w:val="18"/>
                <w:szCs w:val="18"/>
              </w:rPr>
            </w:pPr>
          </w:p>
        </w:tc>
        <w:tc>
          <w:tcPr>
            <w:tcW w:w="4084" w:type="dxa"/>
            <w:gridSpan w:val="2"/>
          </w:tcPr>
          <w:p w14:paraId="7ED2314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Budynek magazynowy</w:t>
            </w:r>
          </w:p>
        </w:tc>
        <w:tc>
          <w:tcPr>
            <w:tcW w:w="4110" w:type="dxa"/>
            <w:gridSpan w:val="2"/>
          </w:tcPr>
          <w:p w14:paraId="60B9C83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Budynek produkcyjny</w:t>
            </w:r>
          </w:p>
        </w:tc>
      </w:tr>
      <w:tr w:rsidR="00241101" w:rsidRPr="00937F23" w14:paraId="1FE025F9" w14:textId="77777777" w:rsidTr="004E4E7F">
        <w:trPr>
          <w:cantSplit/>
          <w:tblHeader/>
        </w:trPr>
        <w:tc>
          <w:tcPr>
            <w:tcW w:w="873" w:type="dxa"/>
            <w:vMerge/>
            <w:vAlign w:val="bottom"/>
          </w:tcPr>
          <w:p w14:paraId="6147E0B1" w14:textId="77777777" w:rsidR="00241101" w:rsidRPr="00937F23" w:rsidRDefault="00241101" w:rsidP="003068CA">
            <w:pPr>
              <w:spacing w:before="40" w:after="40"/>
              <w:jc w:val="center"/>
              <w:rPr>
                <w:rFonts w:ascii="Times New Roman" w:hAnsi="Times New Roman" w:cs="Times New Roman"/>
                <w:sz w:val="18"/>
                <w:szCs w:val="18"/>
              </w:rPr>
            </w:pPr>
          </w:p>
        </w:tc>
        <w:tc>
          <w:tcPr>
            <w:tcW w:w="1957" w:type="dxa"/>
            <w:vAlign w:val="bottom"/>
          </w:tcPr>
          <w:p w14:paraId="1D83BE7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Dzień roboczy</w:t>
            </w:r>
          </w:p>
        </w:tc>
        <w:tc>
          <w:tcPr>
            <w:tcW w:w="2127" w:type="dxa"/>
            <w:vAlign w:val="bottom"/>
          </w:tcPr>
          <w:p w14:paraId="622FB99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Weekend</w:t>
            </w:r>
          </w:p>
        </w:tc>
        <w:tc>
          <w:tcPr>
            <w:tcW w:w="2126" w:type="dxa"/>
            <w:vAlign w:val="bottom"/>
          </w:tcPr>
          <w:p w14:paraId="5BEFE38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Dzień roboczy</w:t>
            </w:r>
          </w:p>
        </w:tc>
        <w:tc>
          <w:tcPr>
            <w:tcW w:w="1984" w:type="dxa"/>
            <w:vAlign w:val="bottom"/>
          </w:tcPr>
          <w:p w14:paraId="1CF937D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Weekend</w:t>
            </w:r>
          </w:p>
        </w:tc>
      </w:tr>
      <w:tr w:rsidR="00241101" w:rsidRPr="00937F23" w14:paraId="7D51EFAB" w14:textId="77777777" w:rsidTr="004E4E7F">
        <w:tc>
          <w:tcPr>
            <w:tcW w:w="873" w:type="dxa"/>
            <w:vAlign w:val="bottom"/>
          </w:tcPr>
          <w:p w14:paraId="751D8663"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0:00</w:t>
            </w:r>
          </w:p>
        </w:tc>
        <w:tc>
          <w:tcPr>
            <w:tcW w:w="1957" w:type="dxa"/>
            <w:vMerge w:val="restart"/>
            <w:vAlign w:val="center"/>
          </w:tcPr>
          <w:p w14:paraId="08B9885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indywidualnie w</w:t>
            </w:r>
            <w:r w:rsidR="00053F84" w:rsidRPr="00937F23">
              <w:rPr>
                <w:rFonts w:ascii="Times New Roman" w:hAnsi="Times New Roman" w:cs="Times New Roman"/>
                <w:sz w:val="18"/>
                <w:szCs w:val="18"/>
              </w:rPr>
              <w:t> </w:t>
            </w:r>
            <w:r w:rsidRPr="00937F23">
              <w:rPr>
                <w:rFonts w:ascii="Times New Roman" w:hAnsi="Times New Roman" w:cs="Times New Roman"/>
                <w:sz w:val="18"/>
                <w:szCs w:val="18"/>
              </w:rPr>
              <w:t>zależności od</w:t>
            </w:r>
            <w:r w:rsidR="00053F84" w:rsidRPr="00937F23">
              <w:rPr>
                <w:rFonts w:ascii="Times New Roman" w:hAnsi="Times New Roman" w:cs="Times New Roman"/>
                <w:sz w:val="18"/>
                <w:szCs w:val="18"/>
              </w:rPr>
              <w:t xml:space="preserve"> </w:t>
            </w:r>
            <w:r w:rsidRPr="00937F23">
              <w:rPr>
                <w:rFonts w:ascii="Times New Roman" w:hAnsi="Times New Roman" w:cs="Times New Roman"/>
                <w:sz w:val="18"/>
                <w:szCs w:val="18"/>
              </w:rPr>
              <w:t>funkcji i sposobu użytkowania</w:t>
            </w:r>
          </w:p>
        </w:tc>
        <w:tc>
          <w:tcPr>
            <w:tcW w:w="2127" w:type="dxa"/>
            <w:vMerge w:val="restart"/>
            <w:vAlign w:val="center"/>
          </w:tcPr>
          <w:p w14:paraId="50B1302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indywidualnie w</w:t>
            </w:r>
            <w:r w:rsidR="00053F84" w:rsidRPr="00937F23">
              <w:rPr>
                <w:rFonts w:ascii="Times New Roman" w:hAnsi="Times New Roman" w:cs="Times New Roman"/>
                <w:sz w:val="18"/>
                <w:szCs w:val="18"/>
              </w:rPr>
              <w:t> </w:t>
            </w:r>
            <w:r w:rsidRPr="00937F23">
              <w:rPr>
                <w:rFonts w:ascii="Times New Roman" w:hAnsi="Times New Roman" w:cs="Times New Roman"/>
                <w:sz w:val="18"/>
                <w:szCs w:val="18"/>
              </w:rPr>
              <w:t>zależności od funkcji i sposobu użytkowania</w:t>
            </w:r>
          </w:p>
        </w:tc>
        <w:tc>
          <w:tcPr>
            <w:tcW w:w="2126" w:type="dxa"/>
            <w:vMerge w:val="restart"/>
            <w:vAlign w:val="center"/>
          </w:tcPr>
          <w:p w14:paraId="38901B6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indywidualnie w</w:t>
            </w:r>
            <w:r w:rsidR="00053F84" w:rsidRPr="00937F23">
              <w:rPr>
                <w:rFonts w:ascii="Times New Roman" w:hAnsi="Times New Roman" w:cs="Times New Roman"/>
                <w:sz w:val="18"/>
                <w:szCs w:val="18"/>
              </w:rPr>
              <w:t> </w:t>
            </w:r>
            <w:r w:rsidRPr="00937F23">
              <w:rPr>
                <w:rFonts w:ascii="Times New Roman" w:hAnsi="Times New Roman" w:cs="Times New Roman"/>
                <w:sz w:val="18"/>
                <w:szCs w:val="18"/>
              </w:rPr>
              <w:t>zależności od funkcji i sposobu użytkowania</w:t>
            </w:r>
          </w:p>
        </w:tc>
        <w:tc>
          <w:tcPr>
            <w:tcW w:w="1984" w:type="dxa"/>
            <w:vMerge w:val="restart"/>
            <w:vAlign w:val="center"/>
          </w:tcPr>
          <w:p w14:paraId="0B775DB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indywidualnie w</w:t>
            </w:r>
            <w:r w:rsidR="00053F84" w:rsidRPr="00937F23">
              <w:rPr>
                <w:rFonts w:ascii="Times New Roman" w:hAnsi="Times New Roman" w:cs="Times New Roman"/>
                <w:sz w:val="18"/>
                <w:szCs w:val="18"/>
              </w:rPr>
              <w:t> </w:t>
            </w:r>
            <w:r w:rsidRPr="00937F23">
              <w:rPr>
                <w:rFonts w:ascii="Times New Roman" w:hAnsi="Times New Roman" w:cs="Times New Roman"/>
                <w:sz w:val="18"/>
                <w:szCs w:val="18"/>
              </w:rPr>
              <w:t>zależności od funkcji i sposobu użytkowania</w:t>
            </w:r>
          </w:p>
        </w:tc>
      </w:tr>
      <w:tr w:rsidR="00241101" w:rsidRPr="00937F23" w14:paraId="7D6F6DA8" w14:textId="77777777" w:rsidTr="004E4E7F">
        <w:tc>
          <w:tcPr>
            <w:tcW w:w="873" w:type="dxa"/>
            <w:vAlign w:val="bottom"/>
          </w:tcPr>
          <w:p w14:paraId="4B645EF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1:00</w:t>
            </w:r>
          </w:p>
        </w:tc>
        <w:tc>
          <w:tcPr>
            <w:tcW w:w="1957" w:type="dxa"/>
            <w:vMerge/>
            <w:vAlign w:val="bottom"/>
          </w:tcPr>
          <w:p w14:paraId="649B2C13" w14:textId="77777777" w:rsidR="00241101" w:rsidRPr="00937F23" w:rsidRDefault="00241101" w:rsidP="003068CA">
            <w:pPr>
              <w:spacing w:before="40" w:after="40"/>
              <w:jc w:val="center"/>
              <w:rPr>
                <w:rFonts w:ascii="Times New Roman" w:hAnsi="Times New Roman" w:cs="Times New Roman"/>
                <w:sz w:val="18"/>
                <w:szCs w:val="18"/>
              </w:rPr>
            </w:pPr>
          </w:p>
        </w:tc>
        <w:tc>
          <w:tcPr>
            <w:tcW w:w="2127" w:type="dxa"/>
            <w:vMerge/>
            <w:vAlign w:val="bottom"/>
          </w:tcPr>
          <w:p w14:paraId="2FF6BDA7" w14:textId="77777777" w:rsidR="00241101" w:rsidRPr="00937F23" w:rsidRDefault="00241101" w:rsidP="003068CA">
            <w:pPr>
              <w:spacing w:before="40" w:after="40"/>
              <w:jc w:val="center"/>
              <w:rPr>
                <w:rFonts w:ascii="Times New Roman" w:hAnsi="Times New Roman" w:cs="Times New Roman"/>
                <w:sz w:val="18"/>
                <w:szCs w:val="18"/>
              </w:rPr>
            </w:pPr>
          </w:p>
        </w:tc>
        <w:tc>
          <w:tcPr>
            <w:tcW w:w="2126" w:type="dxa"/>
            <w:vMerge/>
            <w:vAlign w:val="bottom"/>
          </w:tcPr>
          <w:p w14:paraId="27D686F6"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6C04564B"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1EDF8456" w14:textId="77777777" w:rsidTr="004E4E7F">
        <w:tc>
          <w:tcPr>
            <w:tcW w:w="873" w:type="dxa"/>
            <w:vAlign w:val="bottom"/>
          </w:tcPr>
          <w:p w14:paraId="36CED45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2:00</w:t>
            </w:r>
          </w:p>
        </w:tc>
        <w:tc>
          <w:tcPr>
            <w:tcW w:w="1957" w:type="dxa"/>
            <w:vMerge/>
            <w:vAlign w:val="bottom"/>
          </w:tcPr>
          <w:p w14:paraId="37B4253B" w14:textId="77777777" w:rsidR="00241101" w:rsidRPr="00937F23" w:rsidRDefault="00241101" w:rsidP="003068CA">
            <w:pPr>
              <w:spacing w:before="40" w:after="40"/>
              <w:jc w:val="center"/>
              <w:rPr>
                <w:rFonts w:ascii="Times New Roman" w:hAnsi="Times New Roman" w:cs="Times New Roman"/>
                <w:sz w:val="18"/>
                <w:szCs w:val="18"/>
              </w:rPr>
            </w:pPr>
          </w:p>
        </w:tc>
        <w:tc>
          <w:tcPr>
            <w:tcW w:w="2127" w:type="dxa"/>
            <w:vMerge/>
            <w:vAlign w:val="bottom"/>
          </w:tcPr>
          <w:p w14:paraId="1505214D" w14:textId="77777777" w:rsidR="00241101" w:rsidRPr="00937F23" w:rsidRDefault="00241101" w:rsidP="003068CA">
            <w:pPr>
              <w:spacing w:before="40" w:after="40"/>
              <w:jc w:val="center"/>
              <w:rPr>
                <w:rFonts w:ascii="Times New Roman" w:hAnsi="Times New Roman" w:cs="Times New Roman"/>
                <w:sz w:val="18"/>
                <w:szCs w:val="18"/>
              </w:rPr>
            </w:pPr>
          </w:p>
        </w:tc>
        <w:tc>
          <w:tcPr>
            <w:tcW w:w="2126" w:type="dxa"/>
            <w:vMerge/>
            <w:vAlign w:val="bottom"/>
          </w:tcPr>
          <w:p w14:paraId="00DB4AC9"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77D0C341"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33833974" w14:textId="77777777" w:rsidTr="004E4E7F">
        <w:tc>
          <w:tcPr>
            <w:tcW w:w="873" w:type="dxa"/>
            <w:vAlign w:val="bottom"/>
          </w:tcPr>
          <w:p w14:paraId="7FE48FA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3:00</w:t>
            </w:r>
          </w:p>
        </w:tc>
        <w:tc>
          <w:tcPr>
            <w:tcW w:w="1957" w:type="dxa"/>
            <w:vMerge/>
            <w:vAlign w:val="bottom"/>
          </w:tcPr>
          <w:p w14:paraId="7E683DFA" w14:textId="77777777" w:rsidR="00241101" w:rsidRPr="00937F23" w:rsidRDefault="00241101" w:rsidP="003068CA">
            <w:pPr>
              <w:spacing w:before="40" w:after="40"/>
              <w:jc w:val="center"/>
              <w:rPr>
                <w:rFonts w:ascii="Times New Roman" w:hAnsi="Times New Roman" w:cs="Times New Roman"/>
                <w:sz w:val="18"/>
                <w:szCs w:val="18"/>
              </w:rPr>
            </w:pPr>
          </w:p>
        </w:tc>
        <w:tc>
          <w:tcPr>
            <w:tcW w:w="2127" w:type="dxa"/>
            <w:vMerge/>
            <w:vAlign w:val="bottom"/>
          </w:tcPr>
          <w:p w14:paraId="001E9C21" w14:textId="77777777" w:rsidR="00241101" w:rsidRPr="00937F23" w:rsidRDefault="00241101" w:rsidP="003068CA">
            <w:pPr>
              <w:spacing w:before="40" w:after="40"/>
              <w:jc w:val="center"/>
              <w:rPr>
                <w:rFonts w:ascii="Times New Roman" w:hAnsi="Times New Roman" w:cs="Times New Roman"/>
                <w:sz w:val="18"/>
                <w:szCs w:val="18"/>
              </w:rPr>
            </w:pPr>
          </w:p>
        </w:tc>
        <w:tc>
          <w:tcPr>
            <w:tcW w:w="2126" w:type="dxa"/>
            <w:vMerge/>
            <w:vAlign w:val="bottom"/>
          </w:tcPr>
          <w:p w14:paraId="31585EA7"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2633FD25"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461F8256" w14:textId="77777777" w:rsidTr="004E4E7F">
        <w:tc>
          <w:tcPr>
            <w:tcW w:w="873" w:type="dxa"/>
            <w:vAlign w:val="bottom"/>
          </w:tcPr>
          <w:p w14:paraId="4C3FD5C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4:00</w:t>
            </w:r>
          </w:p>
        </w:tc>
        <w:tc>
          <w:tcPr>
            <w:tcW w:w="1957" w:type="dxa"/>
            <w:vMerge/>
            <w:vAlign w:val="bottom"/>
          </w:tcPr>
          <w:p w14:paraId="47F92DCD" w14:textId="77777777" w:rsidR="00241101" w:rsidRPr="00937F23" w:rsidRDefault="00241101" w:rsidP="003068CA">
            <w:pPr>
              <w:spacing w:before="40" w:after="40"/>
              <w:jc w:val="center"/>
              <w:rPr>
                <w:rFonts w:ascii="Times New Roman" w:hAnsi="Times New Roman" w:cs="Times New Roman"/>
                <w:sz w:val="18"/>
                <w:szCs w:val="18"/>
              </w:rPr>
            </w:pPr>
          </w:p>
        </w:tc>
        <w:tc>
          <w:tcPr>
            <w:tcW w:w="2127" w:type="dxa"/>
            <w:vMerge/>
            <w:vAlign w:val="bottom"/>
          </w:tcPr>
          <w:p w14:paraId="3D5EEAA3" w14:textId="77777777" w:rsidR="00241101" w:rsidRPr="00937F23" w:rsidRDefault="00241101" w:rsidP="003068CA">
            <w:pPr>
              <w:spacing w:before="40" w:after="40"/>
              <w:jc w:val="center"/>
              <w:rPr>
                <w:rFonts w:ascii="Times New Roman" w:hAnsi="Times New Roman" w:cs="Times New Roman"/>
                <w:sz w:val="18"/>
                <w:szCs w:val="18"/>
              </w:rPr>
            </w:pPr>
          </w:p>
        </w:tc>
        <w:tc>
          <w:tcPr>
            <w:tcW w:w="2126" w:type="dxa"/>
            <w:vMerge/>
            <w:vAlign w:val="bottom"/>
          </w:tcPr>
          <w:p w14:paraId="7D5C4EE5"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594BA5AB"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26E76A56" w14:textId="77777777" w:rsidTr="004E4E7F">
        <w:tc>
          <w:tcPr>
            <w:tcW w:w="873" w:type="dxa"/>
            <w:vAlign w:val="bottom"/>
          </w:tcPr>
          <w:p w14:paraId="41D808B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5:00</w:t>
            </w:r>
          </w:p>
        </w:tc>
        <w:tc>
          <w:tcPr>
            <w:tcW w:w="1957" w:type="dxa"/>
            <w:vMerge/>
            <w:vAlign w:val="bottom"/>
          </w:tcPr>
          <w:p w14:paraId="17D233E9" w14:textId="77777777" w:rsidR="00241101" w:rsidRPr="00937F23" w:rsidRDefault="00241101" w:rsidP="003068CA">
            <w:pPr>
              <w:spacing w:before="40" w:after="40"/>
              <w:jc w:val="center"/>
              <w:rPr>
                <w:rFonts w:ascii="Times New Roman" w:hAnsi="Times New Roman" w:cs="Times New Roman"/>
                <w:sz w:val="18"/>
                <w:szCs w:val="18"/>
              </w:rPr>
            </w:pPr>
          </w:p>
        </w:tc>
        <w:tc>
          <w:tcPr>
            <w:tcW w:w="2127" w:type="dxa"/>
            <w:vMerge/>
            <w:vAlign w:val="bottom"/>
          </w:tcPr>
          <w:p w14:paraId="761E41AA" w14:textId="77777777" w:rsidR="00241101" w:rsidRPr="00937F23" w:rsidRDefault="00241101" w:rsidP="003068CA">
            <w:pPr>
              <w:spacing w:before="40" w:after="40"/>
              <w:jc w:val="center"/>
              <w:rPr>
                <w:rFonts w:ascii="Times New Roman" w:hAnsi="Times New Roman" w:cs="Times New Roman"/>
                <w:sz w:val="18"/>
                <w:szCs w:val="18"/>
              </w:rPr>
            </w:pPr>
          </w:p>
        </w:tc>
        <w:tc>
          <w:tcPr>
            <w:tcW w:w="2126" w:type="dxa"/>
            <w:vMerge/>
            <w:vAlign w:val="bottom"/>
          </w:tcPr>
          <w:p w14:paraId="01CA16AA"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40D42DA2"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13471726" w14:textId="77777777" w:rsidTr="004E4E7F">
        <w:tc>
          <w:tcPr>
            <w:tcW w:w="873" w:type="dxa"/>
            <w:vAlign w:val="bottom"/>
          </w:tcPr>
          <w:p w14:paraId="16E71E7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6:00</w:t>
            </w:r>
          </w:p>
        </w:tc>
        <w:tc>
          <w:tcPr>
            <w:tcW w:w="1957" w:type="dxa"/>
            <w:vMerge/>
            <w:vAlign w:val="bottom"/>
          </w:tcPr>
          <w:p w14:paraId="3B89728F" w14:textId="77777777" w:rsidR="00241101" w:rsidRPr="00937F23" w:rsidRDefault="00241101" w:rsidP="003068CA">
            <w:pPr>
              <w:spacing w:before="40" w:after="40"/>
              <w:jc w:val="center"/>
              <w:rPr>
                <w:rFonts w:ascii="Times New Roman" w:hAnsi="Times New Roman" w:cs="Times New Roman"/>
                <w:sz w:val="18"/>
                <w:szCs w:val="18"/>
              </w:rPr>
            </w:pPr>
          </w:p>
        </w:tc>
        <w:tc>
          <w:tcPr>
            <w:tcW w:w="2127" w:type="dxa"/>
            <w:vMerge/>
            <w:vAlign w:val="bottom"/>
          </w:tcPr>
          <w:p w14:paraId="22FCA6ED" w14:textId="77777777" w:rsidR="00241101" w:rsidRPr="00937F23" w:rsidRDefault="00241101" w:rsidP="003068CA">
            <w:pPr>
              <w:spacing w:before="40" w:after="40"/>
              <w:jc w:val="center"/>
              <w:rPr>
                <w:rFonts w:ascii="Times New Roman" w:hAnsi="Times New Roman" w:cs="Times New Roman"/>
                <w:sz w:val="18"/>
                <w:szCs w:val="18"/>
              </w:rPr>
            </w:pPr>
          </w:p>
        </w:tc>
        <w:tc>
          <w:tcPr>
            <w:tcW w:w="2126" w:type="dxa"/>
            <w:vMerge/>
            <w:vAlign w:val="bottom"/>
          </w:tcPr>
          <w:p w14:paraId="519C96CE"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7F524C53"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296FD01E" w14:textId="77777777" w:rsidTr="004E4E7F">
        <w:tc>
          <w:tcPr>
            <w:tcW w:w="873" w:type="dxa"/>
            <w:vAlign w:val="bottom"/>
          </w:tcPr>
          <w:p w14:paraId="294FBE2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7:00</w:t>
            </w:r>
          </w:p>
        </w:tc>
        <w:tc>
          <w:tcPr>
            <w:tcW w:w="1957" w:type="dxa"/>
            <w:vMerge/>
            <w:vAlign w:val="bottom"/>
          </w:tcPr>
          <w:p w14:paraId="733FDF72" w14:textId="77777777" w:rsidR="00241101" w:rsidRPr="00937F23" w:rsidRDefault="00241101" w:rsidP="003068CA">
            <w:pPr>
              <w:spacing w:before="40" w:after="40"/>
              <w:jc w:val="center"/>
              <w:rPr>
                <w:rFonts w:ascii="Times New Roman" w:hAnsi="Times New Roman" w:cs="Times New Roman"/>
                <w:sz w:val="18"/>
                <w:szCs w:val="18"/>
              </w:rPr>
            </w:pPr>
          </w:p>
        </w:tc>
        <w:tc>
          <w:tcPr>
            <w:tcW w:w="2127" w:type="dxa"/>
            <w:vMerge/>
            <w:vAlign w:val="bottom"/>
          </w:tcPr>
          <w:p w14:paraId="746C1877" w14:textId="77777777" w:rsidR="00241101" w:rsidRPr="00937F23" w:rsidRDefault="00241101" w:rsidP="003068CA">
            <w:pPr>
              <w:spacing w:before="40" w:after="40"/>
              <w:jc w:val="center"/>
              <w:rPr>
                <w:rFonts w:ascii="Times New Roman" w:hAnsi="Times New Roman" w:cs="Times New Roman"/>
                <w:sz w:val="18"/>
                <w:szCs w:val="18"/>
              </w:rPr>
            </w:pPr>
          </w:p>
        </w:tc>
        <w:tc>
          <w:tcPr>
            <w:tcW w:w="2126" w:type="dxa"/>
            <w:vMerge/>
            <w:vAlign w:val="bottom"/>
          </w:tcPr>
          <w:p w14:paraId="71F37767"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24389318"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7F9AC39E" w14:textId="77777777" w:rsidTr="004E4E7F">
        <w:tc>
          <w:tcPr>
            <w:tcW w:w="873" w:type="dxa"/>
            <w:vAlign w:val="bottom"/>
          </w:tcPr>
          <w:p w14:paraId="418FE4E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8:00</w:t>
            </w:r>
          </w:p>
        </w:tc>
        <w:tc>
          <w:tcPr>
            <w:tcW w:w="1957" w:type="dxa"/>
            <w:vMerge/>
            <w:vAlign w:val="bottom"/>
          </w:tcPr>
          <w:p w14:paraId="484DD2ED" w14:textId="77777777" w:rsidR="00241101" w:rsidRPr="00937F23" w:rsidRDefault="00241101" w:rsidP="003068CA">
            <w:pPr>
              <w:spacing w:before="40" w:after="40"/>
              <w:jc w:val="center"/>
              <w:rPr>
                <w:rFonts w:ascii="Times New Roman" w:hAnsi="Times New Roman" w:cs="Times New Roman"/>
                <w:sz w:val="18"/>
                <w:szCs w:val="18"/>
              </w:rPr>
            </w:pPr>
          </w:p>
        </w:tc>
        <w:tc>
          <w:tcPr>
            <w:tcW w:w="2127" w:type="dxa"/>
            <w:vMerge/>
            <w:vAlign w:val="bottom"/>
          </w:tcPr>
          <w:p w14:paraId="6CA1B9D8" w14:textId="77777777" w:rsidR="00241101" w:rsidRPr="00937F23" w:rsidRDefault="00241101" w:rsidP="003068CA">
            <w:pPr>
              <w:spacing w:before="40" w:after="40"/>
              <w:jc w:val="center"/>
              <w:rPr>
                <w:rFonts w:ascii="Times New Roman" w:hAnsi="Times New Roman" w:cs="Times New Roman"/>
                <w:sz w:val="18"/>
                <w:szCs w:val="18"/>
              </w:rPr>
            </w:pPr>
          </w:p>
        </w:tc>
        <w:tc>
          <w:tcPr>
            <w:tcW w:w="2126" w:type="dxa"/>
            <w:vMerge/>
            <w:vAlign w:val="bottom"/>
          </w:tcPr>
          <w:p w14:paraId="136374F4"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698A7441"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1F448EFC" w14:textId="77777777" w:rsidTr="004E4E7F">
        <w:tc>
          <w:tcPr>
            <w:tcW w:w="873" w:type="dxa"/>
            <w:vAlign w:val="bottom"/>
          </w:tcPr>
          <w:p w14:paraId="6F4F74B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9:00</w:t>
            </w:r>
          </w:p>
        </w:tc>
        <w:tc>
          <w:tcPr>
            <w:tcW w:w="1957" w:type="dxa"/>
            <w:vMerge/>
            <w:vAlign w:val="bottom"/>
          </w:tcPr>
          <w:p w14:paraId="563D751C" w14:textId="77777777" w:rsidR="00241101" w:rsidRPr="00937F23" w:rsidRDefault="00241101" w:rsidP="003068CA">
            <w:pPr>
              <w:spacing w:before="40" w:after="40"/>
              <w:jc w:val="center"/>
              <w:rPr>
                <w:rFonts w:ascii="Times New Roman" w:hAnsi="Times New Roman" w:cs="Times New Roman"/>
                <w:sz w:val="18"/>
                <w:szCs w:val="18"/>
              </w:rPr>
            </w:pPr>
          </w:p>
        </w:tc>
        <w:tc>
          <w:tcPr>
            <w:tcW w:w="2127" w:type="dxa"/>
            <w:vMerge/>
            <w:vAlign w:val="bottom"/>
          </w:tcPr>
          <w:p w14:paraId="0EC28AEB" w14:textId="77777777" w:rsidR="00241101" w:rsidRPr="00937F23" w:rsidRDefault="00241101" w:rsidP="003068CA">
            <w:pPr>
              <w:spacing w:before="40" w:after="40"/>
              <w:jc w:val="center"/>
              <w:rPr>
                <w:rFonts w:ascii="Times New Roman" w:hAnsi="Times New Roman" w:cs="Times New Roman"/>
                <w:sz w:val="18"/>
                <w:szCs w:val="18"/>
              </w:rPr>
            </w:pPr>
          </w:p>
        </w:tc>
        <w:tc>
          <w:tcPr>
            <w:tcW w:w="2126" w:type="dxa"/>
            <w:vMerge/>
            <w:vAlign w:val="bottom"/>
          </w:tcPr>
          <w:p w14:paraId="58580162"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4339E64A"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772D99D3" w14:textId="77777777" w:rsidTr="004E4E7F">
        <w:tc>
          <w:tcPr>
            <w:tcW w:w="873" w:type="dxa"/>
            <w:vAlign w:val="bottom"/>
          </w:tcPr>
          <w:p w14:paraId="242E14D1"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10:00</w:t>
            </w:r>
          </w:p>
        </w:tc>
        <w:tc>
          <w:tcPr>
            <w:tcW w:w="1957" w:type="dxa"/>
            <w:vMerge/>
            <w:vAlign w:val="bottom"/>
          </w:tcPr>
          <w:p w14:paraId="16E16368" w14:textId="77777777" w:rsidR="00241101" w:rsidRPr="00937F23" w:rsidRDefault="00241101" w:rsidP="003068CA">
            <w:pPr>
              <w:spacing w:before="40" w:after="40"/>
              <w:jc w:val="center"/>
              <w:rPr>
                <w:rFonts w:ascii="Times New Roman" w:hAnsi="Times New Roman" w:cs="Times New Roman"/>
                <w:sz w:val="18"/>
                <w:szCs w:val="18"/>
              </w:rPr>
            </w:pPr>
          </w:p>
        </w:tc>
        <w:tc>
          <w:tcPr>
            <w:tcW w:w="2127" w:type="dxa"/>
            <w:vMerge/>
            <w:vAlign w:val="bottom"/>
          </w:tcPr>
          <w:p w14:paraId="5FAF3936" w14:textId="77777777" w:rsidR="00241101" w:rsidRPr="00937F23" w:rsidRDefault="00241101" w:rsidP="003068CA">
            <w:pPr>
              <w:spacing w:before="40" w:after="40"/>
              <w:jc w:val="center"/>
              <w:rPr>
                <w:rFonts w:ascii="Times New Roman" w:hAnsi="Times New Roman" w:cs="Times New Roman"/>
                <w:sz w:val="18"/>
                <w:szCs w:val="18"/>
              </w:rPr>
            </w:pPr>
          </w:p>
        </w:tc>
        <w:tc>
          <w:tcPr>
            <w:tcW w:w="2126" w:type="dxa"/>
            <w:vMerge/>
            <w:vAlign w:val="bottom"/>
          </w:tcPr>
          <w:p w14:paraId="6032C1CE"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1641D8FA"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7719A794" w14:textId="77777777" w:rsidTr="004E4E7F">
        <w:tc>
          <w:tcPr>
            <w:tcW w:w="873" w:type="dxa"/>
            <w:vAlign w:val="bottom"/>
          </w:tcPr>
          <w:p w14:paraId="2B733DE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11:00</w:t>
            </w:r>
          </w:p>
        </w:tc>
        <w:tc>
          <w:tcPr>
            <w:tcW w:w="1957" w:type="dxa"/>
            <w:vMerge/>
            <w:vAlign w:val="bottom"/>
          </w:tcPr>
          <w:p w14:paraId="7F1A58F9" w14:textId="77777777" w:rsidR="00241101" w:rsidRPr="00937F23" w:rsidRDefault="00241101" w:rsidP="003068CA">
            <w:pPr>
              <w:spacing w:before="40" w:after="40"/>
              <w:jc w:val="center"/>
              <w:rPr>
                <w:rFonts w:ascii="Times New Roman" w:hAnsi="Times New Roman" w:cs="Times New Roman"/>
                <w:sz w:val="18"/>
                <w:szCs w:val="18"/>
              </w:rPr>
            </w:pPr>
          </w:p>
        </w:tc>
        <w:tc>
          <w:tcPr>
            <w:tcW w:w="2127" w:type="dxa"/>
            <w:vMerge/>
            <w:vAlign w:val="bottom"/>
          </w:tcPr>
          <w:p w14:paraId="30D4400B" w14:textId="77777777" w:rsidR="00241101" w:rsidRPr="00937F23" w:rsidRDefault="00241101" w:rsidP="003068CA">
            <w:pPr>
              <w:spacing w:before="40" w:after="40"/>
              <w:jc w:val="center"/>
              <w:rPr>
                <w:rFonts w:ascii="Times New Roman" w:hAnsi="Times New Roman" w:cs="Times New Roman"/>
                <w:sz w:val="18"/>
                <w:szCs w:val="18"/>
              </w:rPr>
            </w:pPr>
          </w:p>
        </w:tc>
        <w:tc>
          <w:tcPr>
            <w:tcW w:w="2126" w:type="dxa"/>
            <w:vMerge/>
            <w:vAlign w:val="bottom"/>
          </w:tcPr>
          <w:p w14:paraId="59A9BBF0"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5F9BCD23"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34304C86" w14:textId="77777777" w:rsidTr="004E4E7F">
        <w:tc>
          <w:tcPr>
            <w:tcW w:w="873" w:type="dxa"/>
            <w:vAlign w:val="bottom"/>
          </w:tcPr>
          <w:p w14:paraId="2E3EE03D"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12:00</w:t>
            </w:r>
          </w:p>
        </w:tc>
        <w:tc>
          <w:tcPr>
            <w:tcW w:w="1957" w:type="dxa"/>
            <w:vMerge/>
            <w:vAlign w:val="bottom"/>
          </w:tcPr>
          <w:p w14:paraId="3D2D4739" w14:textId="77777777" w:rsidR="00241101" w:rsidRPr="00937F23" w:rsidRDefault="00241101" w:rsidP="003068CA">
            <w:pPr>
              <w:spacing w:before="40" w:after="40"/>
              <w:jc w:val="center"/>
              <w:rPr>
                <w:rFonts w:ascii="Times New Roman" w:hAnsi="Times New Roman" w:cs="Times New Roman"/>
                <w:sz w:val="18"/>
                <w:szCs w:val="18"/>
              </w:rPr>
            </w:pPr>
          </w:p>
        </w:tc>
        <w:tc>
          <w:tcPr>
            <w:tcW w:w="2127" w:type="dxa"/>
            <w:vMerge/>
            <w:vAlign w:val="bottom"/>
          </w:tcPr>
          <w:p w14:paraId="0D121EFE" w14:textId="77777777" w:rsidR="00241101" w:rsidRPr="00937F23" w:rsidRDefault="00241101" w:rsidP="003068CA">
            <w:pPr>
              <w:spacing w:before="40" w:after="40"/>
              <w:jc w:val="center"/>
              <w:rPr>
                <w:rFonts w:ascii="Times New Roman" w:hAnsi="Times New Roman" w:cs="Times New Roman"/>
                <w:sz w:val="18"/>
                <w:szCs w:val="18"/>
              </w:rPr>
            </w:pPr>
          </w:p>
        </w:tc>
        <w:tc>
          <w:tcPr>
            <w:tcW w:w="2126" w:type="dxa"/>
            <w:vMerge/>
            <w:vAlign w:val="bottom"/>
          </w:tcPr>
          <w:p w14:paraId="0B3B9C1E"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08E0D3F6"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477F271F" w14:textId="77777777" w:rsidTr="004E4E7F">
        <w:tc>
          <w:tcPr>
            <w:tcW w:w="873" w:type="dxa"/>
            <w:vAlign w:val="bottom"/>
          </w:tcPr>
          <w:p w14:paraId="3BF48772"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13:00</w:t>
            </w:r>
          </w:p>
        </w:tc>
        <w:tc>
          <w:tcPr>
            <w:tcW w:w="1957" w:type="dxa"/>
            <w:vMerge/>
            <w:vAlign w:val="bottom"/>
          </w:tcPr>
          <w:p w14:paraId="2EFD074B" w14:textId="77777777" w:rsidR="00241101" w:rsidRPr="00937F23" w:rsidRDefault="00241101" w:rsidP="003068CA">
            <w:pPr>
              <w:spacing w:before="40" w:after="40"/>
              <w:jc w:val="center"/>
              <w:rPr>
                <w:rFonts w:ascii="Times New Roman" w:hAnsi="Times New Roman" w:cs="Times New Roman"/>
                <w:sz w:val="18"/>
                <w:szCs w:val="18"/>
              </w:rPr>
            </w:pPr>
          </w:p>
        </w:tc>
        <w:tc>
          <w:tcPr>
            <w:tcW w:w="2127" w:type="dxa"/>
            <w:vMerge/>
            <w:vAlign w:val="bottom"/>
          </w:tcPr>
          <w:p w14:paraId="3C0D8AC8" w14:textId="77777777" w:rsidR="00241101" w:rsidRPr="00937F23" w:rsidRDefault="00241101" w:rsidP="003068CA">
            <w:pPr>
              <w:spacing w:before="40" w:after="40"/>
              <w:jc w:val="center"/>
              <w:rPr>
                <w:rFonts w:ascii="Times New Roman" w:hAnsi="Times New Roman" w:cs="Times New Roman"/>
                <w:sz w:val="18"/>
                <w:szCs w:val="18"/>
              </w:rPr>
            </w:pPr>
          </w:p>
        </w:tc>
        <w:tc>
          <w:tcPr>
            <w:tcW w:w="2126" w:type="dxa"/>
            <w:vMerge/>
            <w:vAlign w:val="bottom"/>
          </w:tcPr>
          <w:p w14:paraId="6E91FFE2"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72126A26"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3B988543" w14:textId="77777777" w:rsidTr="004E4E7F">
        <w:tc>
          <w:tcPr>
            <w:tcW w:w="873" w:type="dxa"/>
            <w:vAlign w:val="bottom"/>
          </w:tcPr>
          <w:p w14:paraId="740C98B7"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14:00</w:t>
            </w:r>
          </w:p>
        </w:tc>
        <w:tc>
          <w:tcPr>
            <w:tcW w:w="1957" w:type="dxa"/>
            <w:vMerge/>
            <w:vAlign w:val="bottom"/>
          </w:tcPr>
          <w:p w14:paraId="224B971F" w14:textId="77777777" w:rsidR="00241101" w:rsidRPr="00937F23" w:rsidRDefault="00241101" w:rsidP="003068CA">
            <w:pPr>
              <w:spacing w:before="40" w:after="40"/>
              <w:jc w:val="center"/>
              <w:rPr>
                <w:rFonts w:ascii="Times New Roman" w:hAnsi="Times New Roman" w:cs="Times New Roman"/>
                <w:sz w:val="18"/>
                <w:szCs w:val="18"/>
              </w:rPr>
            </w:pPr>
          </w:p>
        </w:tc>
        <w:tc>
          <w:tcPr>
            <w:tcW w:w="2127" w:type="dxa"/>
            <w:vMerge/>
            <w:vAlign w:val="bottom"/>
          </w:tcPr>
          <w:p w14:paraId="48F156CE" w14:textId="77777777" w:rsidR="00241101" w:rsidRPr="00937F23" w:rsidRDefault="00241101" w:rsidP="003068CA">
            <w:pPr>
              <w:spacing w:before="40" w:after="40"/>
              <w:jc w:val="center"/>
              <w:rPr>
                <w:rFonts w:ascii="Times New Roman" w:hAnsi="Times New Roman" w:cs="Times New Roman"/>
                <w:sz w:val="18"/>
                <w:szCs w:val="18"/>
              </w:rPr>
            </w:pPr>
          </w:p>
        </w:tc>
        <w:tc>
          <w:tcPr>
            <w:tcW w:w="2126" w:type="dxa"/>
            <w:vMerge/>
            <w:vAlign w:val="bottom"/>
          </w:tcPr>
          <w:p w14:paraId="6D9BEECE"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12254A1A"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03EF3265" w14:textId="77777777" w:rsidTr="004E4E7F">
        <w:tc>
          <w:tcPr>
            <w:tcW w:w="873" w:type="dxa"/>
            <w:vAlign w:val="bottom"/>
          </w:tcPr>
          <w:p w14:paraId="653D2F8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15:00</w:t>
            </w:r>
          </w:p>
        </w:tc>
        <w:tc>
          <w:tcPr>
            <w:tcW w:w="1957" w:type="dxa"/>
            <w:vMerge/>
            <w:vAlign w:val="bottom"/>
          </w:tcPr>
          <w:p w14:paraId="77566114" w14:textId="77777777" w:rsidR="00241101" w:rsidRPr="00937F23" w:rsidRDefault="00241101" w:rsidP="003068CA">
            <w:pPr>
              <w:spacing w:before="40" w:after="40"/>
              <w:jc w:val="center"/>
              <w:rPr>
                <w:rFonts w:ascii="Times New Roman" w:hAnsi="Times New Roman" w:cs="Times New Roman"/>
                <w:sz w:val="18"/>
                <w:szCs w:val="18"/>
              </w:rPr>
            </w:pPr>
          </w:p>
        </w:tc>
        <w:tc>
          <w:tcPr>
            <w:tcW w:w="2127" w:type="dxa"/>
            <w:vMerge/>
            <w:vAlign w:val="bottom"/>
          </w:tcPr>
          <w:p w14:paraId="47D73E31" w14:textId="77777777" w:rsidR="00241101" w:rsidRPr="00937F23" w:rsidRDefault="00241101" w:rsidP="003068CA">
            <w:pPr>
              <w:spacing w:before="40" w:after="40"/>
              <w:jc w:val="center"/>
              <w:rPr>
                <w:rFonts w:ascii="Times New Roman" w:hAnsi="Times New Roman" w:cs="Times New Roman"/>
                <w:sz w:val="18"/>
                <w:szCs w:val="18"/>
              </w:rPr>
            </w:pPr>
          </w:p>
        </w:tc>
        <w:tc>
          <w:tcPr>
            <w:tcW w:w="2126" w:type="dxa"/>
            <w:vMerge/>
            <w:vAlign w:val="bottom"/>
          </w:tcPr>
          <w:p w14:paraId="2779B671"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0358E253"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22BF45CD" w14:textId="77777777" w:rsidTr="004E4E7F">
        <w:tc>
          <w:tcPr>
            <w:tcW w:w="873" w:type="dxa"/>
            <w:vAlign w:val="bottom"/>
          </w:tcPr>
          <w:p w14:paraId="0A6CEE90"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16:00</w:t>
            </w:r>
          </w:p>
        </w:tc>
        <w:tc>
          <w:tcPr>
            <w:tcW w:w="1957" w:type="dxa"/>
            <w:vMerge/>
            <w:vAlign w:val="bottom"/>
          </w:tcPr>
          <w:p w14:paraId="1008C1B0" w14:textId="77777777" w:rsidR="00241101" w:rsidRPr="00937F23" w:rsidRDefault="00241101" w:rsidP="003068CA">
            <w:pPr>
              <w:spacing w:before="40" w:after="40"/>
              <w:jc w:val="center"/>
              <w:rPr>
                <w:rFonts w:ascii="Times New Roman" w:hAnsi="Times New Roman" w:cs="Times New Roman"/>
                <w:sz w:val="18"/>
                <w:szCs w:val="18"/>
              </w:rPr>
            </w:pPr>
          </w:p>
        </w:tc>
        <w:tc>
          <w:tcPr>
            <w:tcW w:w="2127" w:type="dxa"/>
            <w:vMerge/>
            <w:vAlign w:val="bottom"/>
          </w:tcPr>
          <w:p w14:paraId="3AFB3955" w14:textId="77777777" w:rsidR="00241101" w:rsidRPr="00937F23" w:rsidRDefault="00241101" w:rsidP="003068CA">
            <w:pPr>
              <w:spacing w:before="40" w:after="40"/>
              <w:jc w:val="center"/>
              <w:rPr>
                <w:rFonts w:ascii="Times New Roman" w:hAnsi="Times New Roman" w:cs="Times New Roman"/>
                <w:sz w:val="18"/>
                <w:szCs w:val="18"/>
              </w:rPr>
            </w:pPr>
          </w:p>
        </w:tc>
        <w:tc>
          <w:tcPr>
            <w:tcW w:w="2126" w:type="dxa"/>
            <w:vMerge/>
            <w:vAlign w:val="bottom"/>
          </w:tcPr>
          <w:p w14:paraId="52D334CA"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0B9D0B18"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48BDF502" w14:textId="77777777" w:rsidTr="004E4E7F">
        <w:tc>
          <w:tcPr>
            <w:tcW w:w="873" w:type="dxa"/>
            <w:vAlign w:val="bottom"/>
          </w:tcPr>
          <w:p w14:paraId="1EE59826"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17:00</w:t>
            </w:r>
          </w:p>
        </w:tc>
        <w:tc>
          <w:tcPr>
            <w:tcW w:w="1957" w:type="dxa"/>
            <w:vMerge/>
            <w:vAlign w:val="bottom"/>
          </w:tcPr>
          <w:p w14:paraId="690AB900" w14:textId="77777777" w:rsidR="00241101" w:rsidRPr="00937F23" w:rsidRDefault="00241101" w:rsidP="003068CA">
            <w:pPr>
              <w:spacing w:before="40" w:after="40"/>
              <w:jc w:val="center"/>
              <w:rPr>
                <w:rFonts w:ascii="Times New Roman" w:hAnsi="Times New Roman" w:cs="Times New Roman"/>
                <w:sz w:val="18"/>
                <w:szCs w:val="18"/>
              </w:rPr>
            </w:pPr>
          </w:p>
        </w:tc>
        <w:tc>
          <w:tcPr>
            <w:tcW w:w="2127" w:type="dxa"/>
            <w:vMerge/>
            <w:vAlign w:val="bottom"/>
          </w:tcPr>
          <w:p w14:paraId="5B6834FA" w14:textId="77777777" w:rsidR="00241101" w:rsidRPr="00937F23" w:rsidRDefault="00241101" w:rsidP="003068CA">
            <w:pPr>
              <w:spacing w:before="40" w:after="40"/>
              <w:jc w:val="center"/>
              <w:rPr>
                <w:rFonts w:ascii="Times New Roman" w:hAnsi="Times New Roman" w:cs="Times New Roman"/>
                <w:sz w:val="18"/>
                <w:szCs w:val="18"/>
              </w:rPr>
            </w:pPr>
          </w:p>
        </w:tc>
        <w:tc>
          <w:tcPr>
            <w:tcW w:w="2126" w:type="dxa"/>
            <w:vMerge/>
            <w:vAlign w:val="bottom"/>
          </w:tcPr>
          <w:p w14:paraId="47C53DF3"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74E67907"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50A60C8C" w14:textId="77777777" w:rsidTr="004E4E7F">
        <w:tc>
          <w:tcPr>
            <w:tcW w:w="873" w:type="dxa"/>
            <w:vAlign w:val="bottom"/>
          </w:tcPr>
          <w:p w14:paraId="3A6D241F"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18:00</w:t>
            </w:r>
          </w:p>
        </w:tc>
        <w:tc>
          <w:tcPr>
            <w:tcW w:w="1957" w:type="dxa"/>
            <w:vMerge/>
            <w:vAlign w:val="bottom"/>
          </w:tcPr>
          <w:p w14:paraId="080F7D4D" w14:textId="77777777" w:rsidR="00241101" w:rsidRPr="00937F23" w:rsidRDefault="00241101" w:rsidP="003068CA">
            <w:pPr>
              <w:spacing w:before="40" w:after="40"/>
              <w:jc w:val="center"/>
              <w:rPr>
                <w:rFonts w:ascii="Times New Roman" w:hAnsi="Times New Roman" w:cs="Times New Roman"/>
                <w:sz w:val="18"/>
                <w:szCs w:val="18"/>
              </w:rPr>
            </w:pPr>
          </w:p>
        </w:tc>
        <w:tc>
          <w:tcPr>
            <w:tcW w:w="2127" w:type="dxa"/>
            <w:vMerge/>
            <w:vAlign w:val="bottom"/>
          </w:tcPr>
          <w:p w14:paraId="5546A3C0" w14:textId="77777777" w:rsidR="00241101" w:rsidRPr="00937F23" w:rsidRDefault="00241101" w:rsidP="003068CA">
            <w:pPr>
              <w:spacing w:before="40" w:after="40"/>
              <w:jc w:val="center"/>
              <w:rPr>
                <w:rFonts w:ascii="Times New Roman" w:hAnsi="Times New Roman" w:cs="Times New Roman"/>
                <w:sz w:val="18"/>
                <w:szCs w:val="18"/>
              </w:rPr>
            </w:pPr>
          </w:p>
        </w:tc>
        <w:tc>
          <w:tcPr>
            <w:tcW w:w="2126" w:type="dxa"/>
            <w:vMerge/>
            <w:vAlign w:val="bottom"/>
          </w:tcPr>
          <w:p w14:paraId="1204E01C"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6016401A"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51BA21B6" w14:textId="77777777" w:rsidTr="004E4E7F">
        <w:tc>
          <w:tcPr>
            <w:tcW w:w="873" w:type="dxa"/>
            <w:vAlign w:val="bottom"/>
          </w:tcPr>
          <w:p w14:paraId="0D3C2E4E"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19:00</w:t>
            </w:r>
          </w:p>
        </w:tc>
        <w:tc>
          <w:tcPr>
            <w:tcW w:w="1957" w:type="dxa"/>
            <w:vMerge/>
            <w:vAlign w:val="bottom"/>
          </w:tcPr>
          <w:p w14:paraId="58C918D6" w14:textId="77777777" w:rsidR="00241101" w:rsidRPr="00937F23" w:rsidRDefault="00241101" w:rsidP="003068CA">
            <w:pPr>
              <w:spacing w:before="40" w:after="40"/>
              <w:jc w:val="center"/>
              <w:rPr>
                <w:rFonts w:ascii="Times New Roman" w:hAnsi="Times New Roman" w:cs="Times New Roman"/>
                <w:sz w:val="18"/>
                <w:szCs w:val="18"/>
              </w:rPr>
            </w:pPr>
          </w:p>
        </w:tc>
        <w:tc>
          <w:tcPr>
            <w:tcW w:w="2127" w:type="dxa"/>
            <w:vMerge/>
            <w:vAlign w:val="bottom"/>
          </w:tcPr>
          <w:p w14:paraId="35CAB3EB" w14:textId="77777777" w:rsidR="00241101" w:rsidRPr="00937F23" w:rsidRDefault="00241101" w:rsidP="003068CA">
            <w:pPr>
              <w:spacing w:before="40" w:after="40"/>
              <w:jc w:val="center"/>
              <w:rPr>
                <w:rFonts w:ascii="Times New Roman" w:hAnsi="Times New Roman" w:cs="Times New Roman"/>
                <w:sz w:val="18"/>
                <w:szCs w:val="18"/>
              </w:rPr>
            </w:pPr>
          </w:p>
        </w:tc>
        <w:tc>
          <w:tcPr>
            <w:tcW w:w="2126" w:type="dxa"/>
            <w:vMerge/>
            <w:vAlign w:val="bottom"/>
          </w:tcPr>
          <w:p w14:paraId="3C65009C"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09D52A08"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3083CC12" w14:textId="77777777" w:rsidTr="004E4E7F">
        <w:tc>
          <w:tcPr>
            <w:tcW w:w="873" w:type="dxa"/>
            <w:vAlign w:val="bottom"/>
          </w:tcPr>
          <w:p w14:paraId="6CAC34C8"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20:00</w:t>
            </w:r>
          </w:p>
        </w:tc>
        <w:tc>
          <w:tcPr>
            <w:tcW w:w="1957" w:type="dxa"/>
            <w:vMerge/>
            <w:vAlign w:val="bottom"/>
          </w:tcPr>
          <w:p w14:paraId="2571CB8D" w14:textId="77777777" w:rsidR="00241101" w:rsidRPr="00937F23" w:rsidRDefault="00241101" w:rsidP="003068CA">
            <w:pPr>
              <w:spacing w:before="40" w:after="40"/>
              <w:jc w:val="center"/>
              <w:rPr>
                <w:rFonts w:ascii="Times New Roman" w:hAnsi="Times New Roman" w:cs="Times New Roman"/>
                <w:sz w:val="18"/>
                <w:szCs w:val="18"/>
              </w:rPr>
            </w:pPr>
          </w:p>
        </w:tc>
        <w:tc>
          <w:tcPr>
            <w:tcW w:w="2127" w:type="dxa"/>
            <w:vMerge/>
            <w:vAlign w:val="bottom"/>
          </w:tcPr>
          <w:p w14:paraId="199AB378" w14:textId="77777777" w:rsidR="00241101" w:rsidRPr="00937F23" w:rsidRDefault="00241101" w:rsidP="003068CA">
            <w:pPr>
              <w:spacing w:before="40" w:after="40"/>
              <w:jc w:val="center"/>
              <w:rPr>
                <w:rFonts w:ascii="Times New Roman" w:hAnsi="Times New Roman" w:cs="Times New Roman"/>
                <w:sz w:val="18"/>
                <w:szCs w:val="18"/>
              </w:rPr>
            </w:pPr>
          </w:p>
        </w:tc>
        <w:tc>
          <w:tcPr>
            <w:tcW w:w="2126" w:type="dxa"/>
            <w:vMerge/>
            <w:vAlign w:val="bottom"/>
          </w:tcPr>
          <w:p w14:paraId="5EE3D4DD"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656A0D0E"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544664BA" w14:textId="77777777" w:rsidTr="004E4E7F">
        <w:tc>
          <w:tcPr>
            <w:tcW w:w="873" w:type="dxa"/>
            <w:vAlign w:val="bottom"/>
          </w:tcPr>
          <w:p w14:paraId="4B389D4A"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21:00</w:t>
            </w:r>
          </w:p>
        </w:tc>
        <w:tc>
          <w:tcPr>
            <w:tcW w:w="1957" w:type="dxa"/>
            <w:vMerge/>
            <w:vAlign w:val="bottom"/>
          </w:tcPr>
          <w:p w14:paraId="55F6F60D" w14:textId="77777777" w:rsidR="00241101" w:rsidRPr="00937F23" w:rsidRDefault="00241101" w:rsidP="003068CA">
            <w:pPr>
              <w:spacing w:before="40" w:after="40"/>
              <w:jc w:val="center"/>
              <w:rPr>
                <w:rFonts w:ascii="Times New Roman" w:hAnsi="Times New Roman" w:cs="Times New Roman"/>
                <w:sz w:val="18"/>
                <w:szCs w:val="18"/>
              </w:rPr>
            </w:pPr>
          </w:p>
        </w:tc>
        <w:tc>
          <w:tcPr>
            <w:tcW w:w="2127" w:type="dxa"/>
            <w:vMerge/>
            <w:vAlign w:val="bottom"/>
          </w:tcPr>
          <w:p w14:paraId="7E4A2636" w14:textId="77777777" w:rsidR="00241101" w:rsidRPr="00937F23" w:rsidRDefault="00241101" w:rsidP="003068CA">
            <w:pPr>
              <w:spacing w:before="40" w:after="40"/>
              <w:jc w:val="center"/>
              <w:rPr>
                <w:rFonts w:ascii="Times New Roman" w:hAnsi="Times New Roman" w:cs="Times New Roman"/>
                <w:sz w:val="18"/>
                <w:szCs w:val="18"/>
              </w:rPr>
            </w:pPr>
          </w:p>
        </w:tc>
        <w:tc>
          <w:tcPr>
            <w:tcW w:w="2126" w:type="dxa"/>
            <w:vMerge/>
            <w:vAlign w:val="bottom"/>
          </w:tcPr>
          <w:p w14:paraId="7DA8EF7B"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54F84A47"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0D1309B9" w14:textId="77777777" w:rsidTr="004E4E7F">
        <w:tc>
          <w:tcPr>
            <w:tcW w:w="873" w:type="dxa"/>
            <w:vAlign w:val="bottom"/>
          </w:tcPr>
          <w:p w14:paraId="2B9312BB"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22:00</w:t>
            </w:r>
          </w:p>
        </w:tc>
        <w:tc>
          <w:tcPr>
            <w:tcW w:w="1957" w:type="dxa"/>
            <w:vMerge/>
            <w:vAlign w:val="bottom"/>
          </w:tcPr>
          <w:p w14:paraId="44425DA2" w14:textId="77777777" w:rsidR="00241101" w:rsidRPr="00937F23" w:rsidRDefault="00241101" w:rsidP="003068CA">
            <w:pPr>
              <w:spacing w:before="40" w:after="40"/>
              <w:jc w:val="center"/>
              <w:rPr>
                <w:rFonts w:ascii="Times New Roman" w:hAnsi="Times New Roman" w:cs="Times New Roman"/>
                <w:sz w:val="18"/>
                <w:szCs w:val="18"/>
              </w:rPr>
            </w:pPr>
          </w:p>
        </w:tc>
        <w:tc>
          <w:tcPr>
            <w:tcW w:w="2127" w:type="dxa"/>
            <w:vMerge/>
            <w:vAlign w:val="bottom"/>
          </w:tcPr>
          <w:p w14:paraId="410EF78D" w14:textId="77777777" w:rsidR="00241101" w:rsidRPr="00937F23" w:rsidRDefault="00241101" w:rsidP="003068CA">
            <w:pPr>
              <w:spacing w:before="40" w:after="40"/>
              <w:jc w:val="center"/>
              <w:rPr>
                <w:rFonts w:ascii="Times New Roman" w:hAnsi="Times New Roman" w:cs="Times New Roman"/>
                <w:sz w:val="18"/>
                <w:szCs w:val="18"/>
              </w:rPr>
            </w:pPr>
          </w:p>
        </w:tc>
        <w:tc>
          <w:tcPr>
            <w:tcW w:w="2126" w:type="dxa"/>
            <w:vMerge/>
            <w:vAlign w:val="bottom"/>
          </w:tcPr>
          <w:p w14:paraId="763BC50B"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6E033B9E" w14:textId="77777777" w:rsidR="00241101" w:rsidRPr="00937F23" w:rsidRDefault="00241101" w:rsidP="003068CA">
            <w:pPr>
              <w:spacing w:before="40" w:after="40"/>
              <w:jc w:val="center"/>
              <w:rPr>
                <w:rFonts w:ascii="Times New Roman" w:hAnsi="Times New Roman" w:cs="Times New Roman"/>
                <w:sz w:val="18"/>
                <w:szCs w:val="18"/>
              </w:rPr>
            </w:pPr>
          </w:p>
        </w:tc>
      </w:tr>
      <w:tr w:rsidR="00241101" w:rsidRPr="00937F23" w14:paraId="2FA3BB5A" w14:textId="77777777" w:rsidTr="004E4E7F">
        <w:tc>
          <w:tcPr>
            <w:tcW w:w="873" w:type="dxa"/>
            <w:vAlign w:val="bottom"/>
          </w:tcPr>
          <w:p w14:paraId="2E68B249" w14:textId="77777777" w:rsidR="00241101" w:rsidRPr="00937F23" w:rsidRDefault="00241101" w:rsidP="003068CA">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23:00</w:t>
            </w:r>
          </w:p>
        </w:tc>
        <w:tc>
          <w:tcPr>
            <w:tcW w:w="1957" w:type="dxa"/>
            <w:vMerge/>
            <w:vAlign w:val="bottom"/>
          </w:tcPr>
          <w:p w14:paraId="018C5737" w14:textId="77777777" w:rsidR="00241101" w:rsidRPr="00937F23" w:rsidRDefault="00241101" w:rsidP="003068CA">
            <w:pPr>
              <w:spacing w:before="40" w:after="40"/>
              <w:jc w:val="center"/>
              <w:rPr>
                <w:rFonts w:ascii="Times New Roman" w:hAnsi="Times New Roman" w:cs="Times New Roman"/>
                <w:sz w:val="18"/>
                <w:szCs w:val="18"/>
              </w:rPr>
            </w:pPr>
          </w:p>
        </w:tc>
        <w:tc>
          <w:tcPr>
            <w:tcW w:w="2127" w:type="dxa"/>
            <w:vMerge/>
            <w:vAlign w:val="bottom"/>
          </w:tcPr>
          <w:p w14:paraId="7FFA9166" w14:textId="77777777" w:rsidR="00241101" w:rsidRPr="00937F23" w:rsidRDefault="00241101" w:rsidP="003068CA">
            <w:pPr>
              <w:spacing w:before="40" w:after="40"/>
              <w:jc w:val="center"/>
              <w:rPr>
                <w:rFonts w:ascii="Times New Roman" w:hAnsi="Times New Roman" w:cs="Times New Roman"/>
                <w:sz w:val="18"/>
                <w:szCs w:val="18"/>
              </w:rPr>
            </w:pPr>
          </w:p>
        </w:tc>
        <w:tc>
          <w:tcPr>
            <w:tcW w:w="2126" w:type="dxa"/>
            <w:vMerge/>
            <w:vAlign w:val="bottom"/>
          </w:tcPr>
          <w:p w14:paraId="4AA8EDA4" w14:textId="77777777" w:rsidR="00241101" w:rsidRPr="00937F23" w:rsidRDefault="00241101" w:rsidP="003068CA">
            <w:pPr>
              <w:spacing w:before="40" w:after="40"/>
              <w:jc w:val="center"/>
              <w:rPr>
                <w:rFonts w:ascii="Times New Roman" w:hAnsi="Times New Roman" w:cs="Times New Roman"/>
                <w:sz w:val="18"/>
                <w:szCs w:val="18"/>
              </w:rPr>
            </w:pPr>
          </w:p>
        </w:tc>
        <w:tc>
          <w:tcPr>
            <w:tcW w:w="1984" w:type="dxa"/>
            <w:vMerge/>
            <w:vAlign w:val="bottom"/>
          </w:tcPr>
          <w:p w14:paraId="4DB18E0F" w14:textId="77777777" w:rsidR="00241101" w:rsidRPr="00937F23" w:rsidRDefault="00241101" w:rsidP="003068CA">
            <w:pPr>
              <w:spacing w:before="40" w:after="40"/>
              <w:jc w:val="center"/>
              <w:rPr>
                <w:rFonts w:ascii="Times New Roman" w:hAnsi="Times New Roman" w:cs="Times New Roman"/>
                <w:sz w:val="18"/>
                <w:szCs w:val="18"/>
              </w:rPr>
            </w:pPr>
          </w:p>
        </w:tc>
      </w:tr>
    </w:tbl>
    <w:p w14:paraId="375746BC" w14:textId="77777777" w:rsidR="00C27017" w:rsidRPr="00937F23" w:rsidRDefault="00C27017" w:rsidP="004E4E7F">
      <w:pPr>
        <w:jc w:val="both"/>
        <w:rPr>
          <w:rFonts w:ascii="Times New Roman" w:hAnsi="Times New Roman" w:cs="Times New Roman"/>
          <w:sz w:val="20"/>
          <w:szCs w:val="20"/>
        </w:rPr>
      </w:pPr>
    </w:p>
    <w:p w14:paraId="2A416860" w14:textId="07C67240" w:rsidR="00241101" w:rsidRPr="00937F23" w:rsidRDefault="007C0999" w:rsidP="004E4E7F">
      <w:pPr>
        <w:jc w:val="both"/>
        <w:rPr>
          <w:rFonts w:ascii="Times New Roman" w:hAnsi="Times New Roman" w:cs="Times New Roman"/>
          <w:sz w:val="20"/>
          <w:szCs w:val="20"/>
        </w:rPr>
      </w:pPr>
      <w:r w:rsidRPr="00937F23">
        <w:rPr>
          <w:rFonts w:ascii="Times New Roman" w:hAnsi="Times New Roman" w:cs="Times New Roman"/>
          <w:sz w:val="20"/>
          <w:szCs w:val="20"/>
        </w:rPr>
        <w:t>Wartości jednostkowego</w:t>
      </w:r>
      <w:r w:rsidR="00241101" w:rsidRPr="00937F23">
        <w:rPr>
          <w:rFonts w:ascii="Times New Roman" w:hAnsi="Times New Roman" w:cs="Times New Roman"/>
          <w:sz w:val="20"/>
          <w:szCs w:val="20"/>
        </w:rPr>
        <w:t xml:space="preserve"> zapotrzebowania na </w:t>
      </w:r>
      <w:r w:rsidR="005B5F19" w:rsidRPr="00937F23">
        <w:rPr>
          <w:rFonts w:ascii="Times New Roman" w:hAnsi="Times New Roman" w:cs="Times New Roman"/>
          <w:sz w:val="20"/>
          <w:szCs w:val="20"/>
        </w:rPr>
        <w:t>c.w.u.</w:t>
      </w:r>
      <w:r w:rsidR="00023813" w:rsidRPr="00937F23">
        <w:rPr>
          <w:rFonts w:ascii="Times New Roman" w:hAnsi="Times New Roman" w:cs="Times New Roman"/>
          <w:sz w:val="20"/>
          <w:szCs w:val="20"/>
        </w:rPr>
        <w:t xml:space="preserve"> </w:t>
      </w:r>
      <w:r w:rsidR="006F5B8D" w:rsidRPr="00937F23">
        <w:rPr>
          <w:rStyle w:val="Pogrubienie"/>
          <w:rFonts w:ascii="Times New Roman" w:hAnsi="Times New Roman" w:cs="Times New Roman"/>
          <w:b w:val="0"/>
          <w:bCs w:val="0"/>
          <w:sz w:val="20"/>
          <w:szCs w:val="20"/>
        </w:rPr>
        <w:t>V</w:t>
      </w:r>
      <w:r w:rsidR="006F5B8D" w:rsidRPr="00937F23">
        <w:rPr>
          <w:rStyle w:val="Pogrubienie"/>
          <w:rFonts w:ascii="Times New Roman" w:hAnsi="Times New Roman" w:cs="Times New Roman"/>
          <w:b w:val="0"/>
          <w:bCs w:val="0"/>
          <w:sz w:val="20"/>
          <w:szCs w:val="20"/>
          <w:vertAlign w:val="subscript"/>
        </w:rPr>
        <w:t>W</w:t>
      </w:r>
      <w:r w:rsidR="008C462B" w:rsidRPr="00937F23">
        <w:rPr>
          <w:rFonts w:ascii="Times New Roman" w:hAnsi="Times New Roman" w:cs="Times New Roman"/>
          <w:sz w:val="20"/>
          <w:szCs w:val="20"/>
        </w:rPr>
        <w:t xml:space="preserve"> </w:t>
      </w:r>
      <w:r w:rsidR="00241101" w:rsidRPr="00937F23">
        <w:rPr>
          <w:rFonts w:ascii="Times New Roman" w:hAnsi="Times New Roman" w:cs="Times New Roman"/>
          <w:sz w:val="20"/>
          <w:szCs w:val="20"/>
        </w:rPr>
        <w:t>w zależności od rodzaju obiektu wraz z podaną jednostką odniesienia podane zostały w</w:t>
      </w:r>
      <w:r w:rsidR="00AF39F5" w:rsidRPr="00937F23">
        <w:rPr>
          <w:rFonts w:ascii="Times New Roman" w:hAnsi="Times New Roman" w:cs="Times New Roman"/>
          <w:sz w:val="20"/>
          <w:szCs w:val="20"/>
        </w:rPr>
        <w:t xml:space="preserve"> tabeli </w:t>
      </w:r>
      <w:r w:rsidR="00211FC5" w:rsidRPr="00937F23">
        <w:rPr>
          <w:rFonts w:ascii="Times New Roman" w:hAnsi="Times New Roman" w:cs="Times New Roman"/>
          <w:sz w:val="20"/>
          <w:szCs w:val="20"/>
        </w:rPr>
        <w:t>3</w:t>
      </w:r>
      <w:r w:rsidR="00F46D69" w:rsidRPr="00937F23">
        <w:rPr>
          <w:rFonts w:ascii="Times New Roman" w:hAnsi="Times New Roman" w:cs="Times New Roman"/>
          <w:sz w:val="20"/>
          <w:szCs w:val="20"/>
        </w:rPr>
        <w:t>3</w:t>
      </w:r>
      <w:r w:rsidR="00241101" w:rsidRPr="00937F23">
        <w:rPr>
          <w:rFonts w:ascii="Times New Roman" w:hAnsi="Times New Roman" w:cs="Times New Roman"/>
          <w:sz w:val="20"/>
          <w:szCs w:val="20"/>
        </w:rPr>
        <w:t>.</w:t>
      </w:r>
      <w:r w:rsidR="006F00FD" w:rsidRPr="00937F23">
        <w:rPr>
          <w:rFonts w:ascii="Times New Roman" w:hAnsi="Times New Roman" w:cs="Times New Roman"/>
          <w:sz w:val="20"/>
          <w:szCs w:val="20"/>
        </w:rPr>
        <w:t xml:space="preserve"> Dane dotyczące liczby jednostek odniesienia </w:t>
      </w:r>
      <m:oMath>
        <m:r>
          <w:rPr>
            <w:rFonts w:ascii="Cambria Math" w:eastAsia="Times New Roman" w:hAnsi="Cambria Math" w:cs="Times New Roman"/>
            <w:color w:val="000000"/>
            <w:sz w:val="20"/>
            <w:szCs w:val="18"/>
          </w:rPr>
          <m:t>JO</m:t>
        </m:r>
      </m:oMath>
      <w:r w:rsidR="00053F84" w:rsidRPr="00937F23">
        <w:rPr>
          <w:rFonts w:ascii="Times New Roman" w:hAnsi="Times New Roman" w:cs="Times New Roman"/>
          <w:sz w:val="20"/>
          <w:szCs w:val="20"/>
        </w:rPr>
        <w:t xml:space="preserve"> </w:t>
      </w:r>
      <w:r w:rsidR="006F00FD" w:rsidRPr="00937F23">
        <w:rPr>
          <w:rFonts w:ascii="Times New Roman" w:hAnsi="Times New Roman" w:cs="Times New Roman"/>
          <w:sz w:val="20"/>
          <w:szCs w:val="20"/>
        </w:rPr>
        <w:t xml:space="preserve">dla budynku określa się na podstawie dokumentacji projektowej. W przypadku budynków mieszkalnych liczbę jednostek odniesienia </w:t>
      </w:r>
      <m:oMath>
        <m:r>
          <w:rPr>
            <w:rFonts w:ascii="Cambria Math" w:eastAsia="Times New Roman" w:hAnsi="Cambria Math" w:cs="Times New Roman"/>
            <w:color w:val="000000"/>
            <w:sz w:val="20"/>
            <w:szCs w:val="18"/>
          </w:rPr>
          <m:t>JO</m:t>
        </m:r>
      </m:oMath>
      <w:r w:rsidR="006F00FD" w:rsidRPr="00937F23">
        <w:rPr>
          <w:rFonts w:ascii="Times New Roman" w:eastAsiaTheme="minorEastAsia" w:hAnsi="Times New Roman" w:cs="Times New Roman"/>
          <w:color w:val="000000"/>
          <w:sz w:val="20"/>
          <w:szCs w:val="18"/>
        </w:rPr>
        <w:t xml:space="preserve"> można określać na podstawie </w:t>
      </w:r>
      <w:r w:rsidR="00AF39F5" w:rsidRPr="00937F23">
        <w:rPr>
          <w:rFonts w:ascii="Times New Roman" w:eastAsiaTheme="minorEastAsia" w:hAnsi="Times New Roman" w:cs="Times New Roman"/>
          <w:color w:val="000000"/>
          <w:sz w:val="20"/>
          <w:szCs w:val="18"/>
        </w:rPr>
        <w:t xml:space="preserve">tabeli </w:t>
      </w:r>
      <w:r w:rsidR="00211FC5" w:rsidRPr="00937F23">
        <w:rPr>
          <w:rFonts w:ascii="Times New Roman" w:eastAsiaTheme="minorEastAsia" w:hAnsi="Times New Roman" w:cs="Times New Roman"/>
          <w:color w:val="000000"/>
          <w:sz w:val="20"/>
          <w:szCs w:val="18"/>
        </w:rPr>
        <w:t>3</w:t>
      </w:r>
      <w:r w:rsidR="00F46D69" w:rsidRPr="00937F23">
        <w:rPr>
          <w:rFonts w:ascii="Times New Roman" w:eastAsiaTheme="minorEastAsia" w:hAnsi="Times New Roman" w:cs="Times New Roman"/>
          <w:color w:val="000000"/>
          <w:sz w:val="20"/>
          <w:szCs w:val="18"/>
        </w:rPr>
        <w:t>4</w:t>
      </w:r>
      <w:r w:rsidR="006F00FD" w:rsidRPr="00937F23">
        <w:rPr>
          <w:rFonts w:ascii="Times New Roman" w:eastAsiaTheme="minorEastAsia" w:hAnsi="Times New Roman" w:cs="Times New Roman"/>
          <w:color w:val="000000"/>
          <w:sz w:val="20"/>
          <w:szCs w:val="18"/>
        </w:rPr>
        <w:t>.</w:t>
      </w:r>
    </w:p>
    <w:p w14:paraId="2A4DE8B1" w14:textId="6825F4B3" w:rsidR="00241101" w:rsidRPr="00937F23" w:rsidRDefault="00241101" w:rsidP="00EA46CA">
      <w:pPr>
        <w:spacing w:after="0" w:line="240" w:lineRule="auto"/>
        <w:jc w:val="both"/>
        <w:rPr>
          <w:rFonts w:ascii="Times New Roman" w:hAnsi="Times New Roman" w:cs="Times New Roman"/>
          <w:i/>
          <w:iCs/>
          <w:sz w:val="18"/>
          <w:szCs w:val="18"/>
        </w:rPr>
      </w:pPr>
      <w:bookmarkStart w:id="53" w:name="_Ref117501231"/>
      <w:r w:rsidRPr="00937F23">
        <w:rPr>
          <w:rFonts w:ascii="Times New Roman" w:hAnsi="Times New Roman" w:cs="Times New Roman"/>
          <w:i/>
          <w:iCs/>
          <w:sz w:val="18"/>
          <w:szCs w:val="18"/>
        </w:rPr>
        <w:t xml:space="preserve">Tabela </w:t>
      </w:r>
      <w:bookmarkEnd w:id="53"/>
      <w:r w:rsidR="002C3FC7">
        <w:rPr>
          <w:rFonts w:ascii="Times New Roman" w:hAnsi="Times New Roman" w:cs="Times New Roman"/>
          <w:i/>
          <w:iCs/>
          <w:sz w:val="18"/>
          <w:szCs w:val="18"/>
        </w:rPr>
        <w:t>33</w:t>
      </w:r>
      <w:r w:rsidRPr="00937F23">
        <w:rPr>
          <w:rFonts w:ascii="Times New Roman" w:hAnsi="Times New Roman" w:cs="Times New Roman"/>
          <w:i/>
          <w:iCs/>
          <w:sz w:val="18"/>
          <w:szCs w:val="18"/>
        </w:rPr>
        <w:t xml:space="preserve">. </w:t>
      </w:r>
      <w:r w:rsidR="007C0999" w:rsidRPr="00937F23">
        <w:rPr>
          <w:rFonts w:ascii="Times New Roman" w:hAnsi="Times New Roman" w:cs="Times New Roman"/>
          <w:i/>
          <w:iCs/>
          <w:sz w:val="18"/>
          <w:szCs w:val="18"/>
        </w:rPr>
        <w:t>Wartości jednostkowego</w:t>
      </w:r>
      <w:r w:rsidRPr="00937F23">
        <w:rPr>
          <w:rFonts w:ascii="Times New Roman" w:hAnsi="Times New Roman" w:cs="Times New Roman"/>
          <w:i/>
          <w:iCs/>
          <w:sz w:val="18"/>
          <w:szCs w:val="18"/>
        </w:rPr>
        <w:t xml:space="preserve"> zapotrzebowania na </w:t>
      </w:r>
      <w:r w:rsidR="005B5F19" w:rsidRPr="00937F23">
        <w:rPr>
          <w:rFonts w:ascii="Times New Roman" w:hAnsi="Times New Roman" w:cs="Times New Roman"/>
          <w:i/>
          <w:iCs/>
          <w:sz w:val="18"/>
          <w:szCs w:val="18"/>
        </w:rPr>
        <w:t>c.w.u.</w:t>
      </w:r>
      <w:r w:rsidR="00023813" w:rsidRPr="00937F23">
        <w:rPr>
          <w:rFonts w:ascii="Times New Roman" w:hAnsi="Times New Roman" w:cs="Times New Roman"/>
          <w:i/>
          <w:iCs/>
          <w:sz w:val="18"/>
          <w:szCs w:val="18"/>
        </w:rPr>
        <w:t xml:space="preserve"> </w:t>
      </w:r>
      <w:r w:rsidR="006F5B8D" w:rsidRPr="00937F23">
        <w:rPr>
          <w:rStyle w:val="Pogrubienie"/>
          <w:rFonts w:ascii="Times New Roman" w:hAnsi="Times New Roman" w:cs="Times New Roman"/>
          <w:b w:val="0"/>
          <w:bCs w:val="0"/>
          <w:sz w:val="20"/>
          <w:szCs w:val="20"/>
        </w:rPr>
        <w:t>V</w:t>
      </w:r>
      <w:r w:rsidR="006F5B8D" w:rsidRPr="00937F23">
        <w:rPr>
          <w:rStyle w:val="Pogrubienie"/>
          <w:rFonts w:ascii="Times New Roman" w:hAnsi="Times New Roman" w:cs="Times New Roman"/>
          <w:b w:val="0"/>
          <w:bCs w:val="0"/>
          <w:sz w:val="20"/>
          <w:szCs w:val="20"/>
          <w:vertAlign w:val="subscript"/>
        </w:rPr>
        <w:t>W</w:t>
      </w:r>
      <w:r w:rsidR="008C462B" w:rsidRPr="00937F23">
        <w:rPr>
          <w:rFonts w:ascii="Times New Roman" w:hAnsi="Times New Roman" w:cs="Times New Roman"/>
          <w:i/>
          <w:iCs/>
          <w:sz w:val="18"/>
          <w:szCs w:val="18"/>
        </w:rPr>
        <w:t xml:space="preserve"> </w:t>
      </w:r>
      <w:r w:rsidRPr="00937F23">
        <w:rPr>
          <w:rFonts w:ascii="Times New Roman" w:hAnsi="Times New Roman" w:cs="Times New Roman"/>
          <w:i/>
          <w:iCs/>
          <w:sz w:val="18"/>
          <w:szCs w:val="18"/>
        </w:rPr>
        <w:t>w zależności od</w:t>
      </w:r>
      <w:r w:rsidR="008C462B" w:rsidRPr="00937F23">
        <w:rPr>
          <w:rFonts w:ascii="Times New Roman" w:hAnsi="Times New Roman" w:cs="Times New Roman"/>
          <w:i/>
          <w:iCs/>
          <w:sz w:val="18"/>
          <w:szCs w:val="18"/>
        </w:rPr>
        <w:t> </w:t>
      </w:r>
      <w:r w:rsidRPr="00937F23">
        <w:rPr>
          <w:rFonts w:ascii="Times New Roman" w:hAnsi="Times New Roman" w:cs="Times New Roman"/>
          <w:i/>
          <w:iCs/>
          <w:sz w:val="18"/>
          <w:szCs w:val="18"/>
        </w:rPr>
        <w:t>rodzaju obiektu</w:t>
      </w:r>
      <w:r w:rsidR="006F00FD" w:rsidRPr="00937F23">
        <w:rPr>
          <w:rFonts w:ascii="Times New Roman" w:hAnsi="Times New Roman" w:cs="Times New Roman"/>
          <w:i/>
          <w:iCs/>
          <w:sz w:val="18"/>
          <w:szCs w:val="18"/>
        </w:rPr>
        <w:t xml:space="preserve"> </w:t>
      </w:r>
    </w:p>
    <w:tbl>
      <w:tblPr>
        <w:tblStyle w:val="Tabela-Siatka"/>
        <w:tblW w:w="9067" w:type="dxa"/>
        <w:tblLook w:val="04A0" w:firstRow="1" w:lastRow="0" w:firstColumn="1" w:lastColumn="0" w:noHBand="0" w:noVBand="1"/>
      </w:tblPr>
      <w:tblGrid>
        <w:gridCol w:w="530"/>
        <w:gridCol w:w="1180"/>
        <w:gridCol w:w="2254"/>
        <w:gridCol w:w="1418"/>
        <w:gridCol w:w="1843"/>
        <w:gridCol w:w="1842"/>
      </w:tblGrid>
      <w:tr w:rsidR="00241101" w:rsidRPr="00937F23" w14:paraId="6764682D" w14:textId="77777777" w:rsidTr="00117178">
        <w:trPr>
          <w:tblHeader/>
        </w:trPr>
        <w:tc>
          <w:tcPr>
            <w:tcW w:w="530" w:type="dxa"/>
            <w:vAlign w:val="center"/>
          </w:tcPr>
          <w:p w14:paraId="09E4A286" w14:textId="77777777" w:rsidR="00241101" w:rsidRPr="00937F23" w:rsidRDefault="00241101" w:rsidP="003068CA">
            <w:pPr>
              <w:spacing w:before="40" w:after="40"/>
              <w:rPr>
                <w:rFonts w:ascii="Times New Roman" w:hAnsi="Times New Roman" w:cs="Times New Roman"/>
                <w:sz w:val="16"/>
                <w:szCs w:val="16"/>
              </w:rPr>
            </w:pPr>
            <w:r w:rsidRPr="00937F23">
              <w:rPr>
                <w:rStyle w:val="Pogrubienie"/>
                <w:rFonts w:ascii="Times New Roman" w:hAnsi="Times New Roman" w:cs="Times New Roman"/>
                <w:b w:val="0"/>
                <w:bCs w:val="0"/>
                <w:sz w:val="16"/>
                <w:szCs w:val="16"/>
              </w:rPr>
              <w:t>L.p.</w:t>
            </w:r>
          </w:p>
        </w:tc>
        <w:tc>
          <w:tcPr>
            <w:tcW w:w="1180" w:type="dxa"/>
            <w:vAlign w:val="center"/>
          </w:tcPr>
          <w:p w14:paraId="233BA874" w14:textId="77777777" w:rsidR="00241101" w:rsidRPr="00937F23" w:rsidRDefault="00241101" w:rsidP="003068CA">
            <w:pPr>
              <w:spacing w:before="40" w:after="40"/>
              <w:jc w:val="center"/>
              <w:rPr>
                <w:rFonts w:ascii="Times New Roman" w:hAnsi="Times New Roman" w:cs="Times New Roman"/>
                <w:sz w:val="16"/>
                <w:szCs w:val="16"/>
              </w:rPr>
            </w:pPr>
            <w:r w:rsidRPr="00937F23">
              <w:rPr>
                <w:rStyle w:val="Pogrubienie"/>
                <w:rFonts w:ascii="Times New Roman" w:hAnsi="Times New Roman" w:cs="Times New Roman"/>
                <w:b w:val="0"/>
                <w:bCs w:val="0"/>
                <w:sz w:val="16"/>
                <w:szCs w:val="16"/>
              </w:rPr>
              <w:t>Rodzaj budynku</w:t>
            </w:r>
          </w:p>
        </w:tc>
        <w:tc>
          <w:tcPr>
            <w:tcW w:w="2254" w:type="dxa"/>
            <w:vAlign w:val="center"/>
          </w:tcPr>
          <w:p w14:paraId="42BA1F57" w14:textId="77777777" w:rsidR="00241101" w:rsidRPr="00937F23" w:rsidRDefault="00241101" w:rsidP="003068CA">
            <w:pPr>
              <w:spacing w:before="40" w:after="40"/>
              <w:jc w:val="center"/>
              <w:rPr>
                <w:rFonts w:ascii="Times New Roman" w:hAnsi="Times New Roman" w:cs="Times New Roman"/>
                <w:sz w:val="16"/>
                <w:szCs w:val="16"/>
              </w:rPr>
            </w:pPr>
            <w:r w:rsidRPr="00937F23">
              <w:rPr>
                <w:rStyle w:val="Pogrubienie"/>
                <w:rFonts w:ascii="Times New Roman" w:hAnsi="Times New Roman" w:cs="Times New Roman"/>
                <w:b w:val="0"/>
                <w:bCs w:val="0"/>
                <w:sz w:val="16"/>
                <w:szCs w:val="16"/>
              </w:rPr>
              <w:t>Charakterystyka budynku</w:t>
            </w:r>
          </w:p>
        </w:tc>
        <w:tc>
          <w:tcPr>
            <w:tcW w:w="1418" w:type="dxa"/>
            <w:vAlign w:val="center"/>
          </w:tcPr>
          <w:p w14:paraId="79512518" w14:textId="77777777" w:rsidR="00241101" w:rsidRPr="00937F23" w:rsidRDefault="00241101" w:rsidP="003068CA">
            <w:pPr>
              <w:spacing w:before="40" w:after="40"/>
              <w:jc w:val="center"/>
              <w:rPr>
                <w:rFonts w:ascii="Times New Roman" w:hAnsi="Times New Roman" w:cs="Times New Roman"/>
                <w:sz w:val="16"/>
                <w:szCs w:val="16"/>
              </w:rPr>
            </w:pPr>
            <w:r w:rsidRPr="00937F23">
              <w:rPr>
                <w:rStyle w:val="Pogrubienie"/>
                <w:rFonts w:ascii="Times New Roman" w:hAnsi="Times New Roman" w:cs="Times New Roman"/>
                <w:b w:val="0"/>
                <w:bCs w:val="0"/>
                <w:sz w:val="16"/>
                <w:szCs w:val="16"/>
              </w:rPr>
              <w:t>Jednostka odniesienia</w:t>
            </w:r>
            <w:r w:rsidRPr="00937F23">
              <w:rPr>
                <w:rStyle w:val="Pogrubienie"/>
                <w:rFonts w:ascii="Times New Roman" w:hAnsi="Times New Roman" w:cs="Times New Roman"/>
                <w:b w:val="0"/>
                <w:bCs w:val="0"/>
                <w:sz w:val="16"/>
                <w:szCs w:val="16"/>
              </w:rPr>
              <w:br/>
              <w:t xml:space="preserve"> </w:t>
            </w:r>
            <w:r w:rsidRPr="00937F23">
              <w:rPr>
                <w:rFonts w:ascii="Times New Roman" w:hAnsi="Times New Roman" w:cs="Times New Roman"/>
                <w:sz w:val="16"/>
                <w:szCs w:val="16"/>
              </w:rPr>
              <w:t>[</w:t>
            </w:r>
            <m:oMath>
              <m:r>
                <w:rPr>
                  <w:rFonts w:ascii="Cambria Math" w:eastAsia="Times New Roman" w:hAnsi="Cambria Math" w:cs="Times New Roman"/>
                  <w:color w:val="000000"/>
                  <w:sz w:val="16"/>
                  <w:szCs w:val="16"/>
                </w:rPr>
                <m:t>j.o.</m:t>
              </m:r>
            </m:oMath>
            <w:r w:rsidRPr="00937F23">
              <w:rPr>
                <w:rFonts w:ascii="Times New Roman" w:hAnsi="Times New Roman" w:cs="Times New Roman"/>
                <w:sz w:val="16"/>
                <w:szCs w:val="16"/>
              </w:rPr>
              <w:t>]</w:t>
            </w:r>
          </w:p>
        </w:tc>
        <w:tc>
          <w:tcPr>
            <w:tcW w:w="1843" w:type="dxa"/>
            <w:vAlign w:val="center"/>
          </w:tcPr>
          <w:p w14:paraId="3908F76A" w14:textId="69029D9A" w:rsidR="00241101" w:rsidRPr="00937F23" w:rsidRDefault="00241101" w:rsidP="00117178">
            <w:pPr>
              <w:spacing w:before="40" w:after="40" w:line="259" w:lineRule="auto"/>
              <w:jc w:val="center"/>
              <w:rPr>
                <w:rStyle w:val="Pogrubienie"/>
                <w:rFonts w:ascii="Times New Roman" w:hAnsi="Times New Roman" w:cs="Times New Roman"/>
                <w:b w:val="0"/>
                <w:bCs w:val="0"/>
                <w:sz w:val="16"/>
                <w:szCs w:val="16"/>
              </w:rPr>
            </w:pPr>
            <w:r w:rsidRPr="00937F23">
              <w:rPr>
                <w:rStyle w:val="Pogrubienie"/>
                <w:rFonts w:ascii="Times New Roman" w:hAnsi="Times New Roman" w:cs="Times New Roman"/>
                <w:b w:val="0"/>
                <w:bCs w:val="0"/>
                <w:sz w:val="16"/>
                <w:szCs w:val="16"/>
              </w:rPr>
              <w:t xml:space="preserve">Jednostkowe zużycie </w:t>
            </w:r>
            <w:r w:rsidR="006F5B8D" w:rsidRPr="00937F23">
              <w:rPr>
                <w:rStyle w:val="Pogrubienie"/>
                <w:rFonts w:ascii="Times New Roman" w:hAnsi="Times New Roman" w:cs="Times New Roman"/>
                <w:b w:val="0"/>
                <w:bCs w:val="0"/>
                <w:sz w:val="16"/>
                <w:szCs w:val="16"/>
              </w:rPr>
              <w:t>c.w.u.</w:t>
            </w:r>
            <w:r w:rsidR="008C462B" w:rsidRPr="00937F23">
              <w:rPr>
                <w:rStyle w:val="Pogrubienie"/>
                <w:rFonts w:ascii="Times New Roman" w:hAnsi="Times New Roman" w:cs="Times New Roman"/>
                <w:sz w:val="16"/>
                <w:szCs w:val="16"/>
              </w:rPr>
              <w:t xml:space="preserve"> </w:t>
            </w:r>
            <w:r w:rsidR="006F5B8D" w:rsidRPr="00937F23">
              <w:rPr>
                <w:rStyle w:val="Pogrubienie"/>
                <w:rFonts w:ascii="Times New Roman" w:hAnsi="Times New Roman" w:cs="Times New Roman"/>
                <w:b w:val="0"/>
                <w:bCs w:val="0"/>
                <w:sz w:val="16"/>
                <w:szCs w:val="16"/>
              </w:rPr>
              <w:t>V</w:t>
            </w:r>
            <w:r w:rsidR="006F5B8D" w:rsidRPr="00937F23">
              <w:rPr>
                <w:rStyle w:val="Pogrubienie"/>
                <w:rFonts w:ascii="Times New Roman" w:hAnsi="Times New Roman" w:cs="Times New Roman"/>
                <w:b w:val="0"/>
                <w:bCs w:val="0"/>
                <w:sz w:val="16"/>
                <w:szCs w:val="16"/>
                <w:vertAlign w:val="subscript"/>
              </w:rPr>
              <w:t>W</w:t>
            </w:r>
            <w:r w:rsidR="006F5B8D" w:rsidRPr="00937F23">
              <w:rPr>
                <w:rStyle w:val="Pogrubienie"/>
                <w:rFonts w:ascii="Times New Roman" w:hAnsi="Times New Roman" w:cs="Times New Roman"/>
                <w:b w:val="0"/>
                <w:bCs w:val="0"/>
                <w:sz w:val="16"/>
                <w:szCs w:val="16"/>
              </w:rPr>
              <w:t xml:space="preserve"> </w:t>
            </w:r>
            <w:r w:rsidR="006F5B8D" w:rsidRPr="00937F23">
              <w:rPr>
                <w:rStyle w:val="Pogrubienie"/>
                <w:rFonts w:ascii="Times New Roman" w:hAnsi="Times New Roman" w:cs="Times New Roman"/>
                <w:b w:val="0"/>
                <w:bCs w:val="0"/>
                <w:sz w:val="16"/>
                <w:szCs w:val="16"/>
              </w:rPr>
              <w:br/>
            </w:r>
            <w:r w:rsidR="006F5B8D" w:rsidRPr="00937F23">
              <w:rPr>
                <w:rFonts w:ascii="Times New Roman" w:hAnsi="Times New Roman" w:cs="Times New Roman"/>
                <w:sz w:val="16"/>
                <w:szCs w:val="16"/>
              </w:rPr>
              <w:t>[</w:t>
            </w:r>
            <m:oMath>
              <m:sSup>
                <m:sSupPr>
                  <m:ctrlPr>
                    <w:rPr>
                      <w:rFonts w:ascii="Cambria Math" w:eastAsia="Times New Roman" w:hAnsi="Cambria Math" w:cs="Times New Roman"/>
                      <w:i/>
                      <w:color w:val="000000"/>
                      <w:sz w:val="16"/>
                      <w:szCs w:val="16"/>
                    </w:rPr>
                  </m:ctrlPr>
                </m:sSupPr>
                <m:e>
                  <m:r>
                    <w:rPr>
                      <w:rFonts w:ascii="Cambria Math" w:eastAsia="Times New Roman" w:hAnsi="Cambria Math" w:cs="Times New Roman"/>
                      <w:color w:val="000000"/>
                      <w:sz w:val="16"/>
                      <w:szCs w:val="16"/>
                    </w:rPr>
                    <m:t>dm</m:t>
                  </m:r>
                </m:e>
                <m:sup>
                  <m:r>
                    <w:rPr>
                      <w:rFonts w:ascii="Cambria Math" w:eastAsia="Times New Roman" w:hAnsi="Cambria Math" w:cs="Times New Roman"/>
                      <w:color w:val="000000"/>
                      <w:sz w:val="16"/>
                      <w:szCs w:val="16"/>
                    </w:rPr>
                    <m:t>3</m:t>
                  </m:r>
                </m:sup>
              </m:sSup>
              <m:r>
                <w:rPr>
                  <w:rFonts w:ascii="Cambria Math" w:eastAsia="Times New Roman" w:hAnsi="Cambria Math" w:cs="Times New Roman"/>
                  <w:color w:val="000000"/>
                  <w:sz w:val="16"/>
                  <w:szCs w:val="16"/>
                </w:rPr>
                <m:t>/(j.o.∙dzień)</m:t>
              </m:r>
            </m:oMath>
            <w:r w:rsidR="006F5B8D" w:rsidRPr="00937F23">
              <w:rPr>
                <w:rFonts w:ascii="Times New Roman" w:hAnsi="Times New Roman" w:cs="Times New Roman"/>
                <w:sz w:val="16"/>
                <w:szCs w:val="16"/>
              </w:rPr>
              <w:t>]</w:t>
            </w:r>
          </w:p>
        </w:tc>
        <w:tc>
          <w:tcPr>
            <w:tcW w:w="1842" w:type="dxa"/>
            <w:vAlign w:val="center"/>
          </w:tcPr>
          <w:p w14:paraId="2808745A" w14:textId="77777777" w:rsidR="00241101" w:rsidRPr="00937F23" w:rsidRDefault="00241101" w:rsidP="003068CA">
            <w:pPr>
              <w:spacing w:before="40" w:after="40"/>
              <w:jc w:val="center"/>
              <w:rPr>
                <w:rFonts w:ascii="Times New Roman" w:hAnsi="Times New Roman" w:cs="Times New Roman"/>
                <w:sz w:val="16"/>
                <w:szCs w:val="16"/>
              </w:rPr>
            </w:pPr>
            <w:r w:rsidRPr="00937F23">
              <w:rPr>
                <w:rStyle w:val="Pogrubienie"/>
                <w:rFonts w:ascii="Times New Roman" w:hAnsi="Times New Roman" w:cs="Times New Roman"/>
                <w:b w:val="0"/>
                <w:bCs w:val="0"/>
                <w:sz w:val="16"/>
                <w:szCs w:val="16"/>
              </w:rPr>
              <w:t>Uwagi</w:t>
            </w:r>
          </w:p>
        </w:tc>
      </w:tr>
      <w:tr w:rsidR="00241101" w:rsidRPr="00937F23" w14:paraId="367E037C" w14:textId="77777777" w:rsidTr="00117178">
        <w:tc>
          <w:tcPr>
            <w:tcW w:w="530" w:type="dxa"/>
            <w:vAlign w:val="center"/>
          </w:tcPr>
          <w:p w14:paraId="11FD6B21"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1</w:t>
            </w:r>
          </w:p>
        </w:tc>
        <w:tc>
          <w:tcPr>
            <w:tcW w:w="1180" w:type="dxa"/>
            <w:vMerge w:val="restart"/>
            <w:vAlign w:val="center"/>
          </w:tcPr>
          <w:p w14:paraId="4203903A"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Mieszkalny</w:t>
            </w:r>
          </w:p>
        </w:tc>
        <w:tc>
          <w:tcPr>
            <w:tcW w:w="2254" w:type="dxa"/>
            <w:vAlign w:val="center"/>
          </w:tcPr>
          <w:p w14:paraId="1DC0E69A" w14:textId="77777777"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wielorodzinny (mieszkania)</w:t>
            </w:r>
          </w:p>
        </w:tc>
        <w:tc>
          <w:tcPr>
            <w:tcW w:w="1418" w:type="dxa"/>
            <w:vAlign w:val="center"/>
          </w:tcPr>
          <w:p w14:paraId="0C5B5A25"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1 mieszkaniec</w:t>
            </w:r>
          </w:p>
        </w:tc>
        <w:tc>
          <w:tcPr>
            <w:tcW w:w="1843" w:type="dxa"/>
            <w:vAlign w:val="center"/>
          </w:tcPr>
          <w:p w14:paraId="279DF9C3" w14:textId="77777777" w:rsidR="00241101" w:rsidRPr="00937F23" w:rsidRDefault="00241101" w:rsidP="003068CA">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45,0</w:t>
            </w:r>
          </w:p>
        </w:tc>
        <w:tc>
          <w:tcPr>
            <w:tcW w:w="1842" w:type="dxa"/>
          </w:tcPr>
          <w:p w14:paraId="728369C8"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w:t>
            </w:r>
          </w:p>
        </w:tc>
      </w:tr>
      <w:tr w:rsidR="00241101" w:rsidRPr="00937F23" w14:paraId="2D067FAD" w14:textId="77777777" w:rsidTr="00117178">
        <w:tc>
          <w:tcPr>
            <w:tcW w:w="530" w:type="dxa"/>
            <w:vAlign w:val="center"/>
          </w:tcPr>
          <w:p w14:paraId="1B588032"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2</w:t>
            </w:r>
          </w:p>
        </w:tc>
        <w:tc>
          <w:tcPr>
            <w:tcW w:w="1180" w:type="dxa"/>
            <w:vMerge/>
            <w:vAlign w:val="center"/>
          </w:tcPr>
          <w:p w14:paraId="2D3AB0F8" w14:textId="77777777" w:rsidR="00241101" w:rsidRPr="00937F23" w:rsidRDefault="00241101" w:rsidP="003068CA">
            <w:pPr>
              <w:spacing w:before="40" w:after="40"/>
              <w:rPr>
                <w:rFonts w:ascii="Times New Roman" w:hAnsi="Times New Roman" w:cs="Times New Roman"/>
                <w:sz w:val="16"/>
                <w:szCs w:val="16"/>
              </w:rPr>
            </w:pPr>
          </w:p>
        </w:tc>
        <w:tc>
          <w:tcPr>
            <w:tcW w:w="2254" w:type="dxa"/>
            <w:vAlign w:val="center"/>
          </w:tcPr>
          <w:p w14:paraId="3FA3D36A" w14:textId="77777777"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jednorodzinny</w:t>
            </w:r>
          </w:p>
        </w:tc>
        <w:tc>
          <w:tcPr>
            <w:tcW w:w="1418" w:type="dxa"/>
            <w:vAlign w:val="center"/>
          </w:tcPr>
          <w:p w14:paraId="0AF261A1"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1 mieszkaniec</w:t>
            </w:r>
          </w:p>
        </w:tc>
        <w:tc>
          <w:tcPr>
            <w:tcW w:w="1843" w:type="dxa"/>
            <w:vAlign w:val="center"/>
          </w:tcPr>
          <w:p w14:paraId="0F9801FB" w14:textId="77777777" w:rsidR="00241101" w:rsidRPr="00937F23" w:rsidRDefault="00241101" w:rsidP="003068CA">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40,0</w:t>
            </w:r>
          </w:p>
        </w:tc>
        <w:tc>
          <w:tcPr>
            <w:tcW w:w="1842" w:type="dxa"/>
          </w:tcPr>
          <w:p w14:paraId="5590BF44"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w:t>
            </w:r>
          </w:p>
        </w:tc>
      </w:tr>
      <w:tr w:rsidR="00241101" w:rsidRPr="00937F23" w14:paraId="0B375D92" w14:textId="77777777" w:rsidTr="00117178">
        <w:tc>
          <w:tcPr>
            <w:tcW w:w="530" w:type="dxa"/>
            <w:vAlign w:val="center"/>
          </w:tcPr>
          <w:p w14:paraId="6D5CDFDE"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3</w:t>
            </w:r>
          </w:p>
        </w:tc>
        <w:tc>
          <w:tcPr>
            <w:tcW w:w="1180" w:type="dxa"/>
            <w:vMerge w:val="restart"/>
            <w:vAlign w:val="center"/>
          </w:tcPr>
          <w:p w14:paraId="1F05478E"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Użyteczności publicznej</w:t>
            </w:r>
          </w:p>
        </w:tc>
        <w:tc>
          <w:tcPr>
            <w:tcW w:w="2254" w:type="dxa"/>
            <w:vAlign w:val="center"/>
          </w:tcPr>
          <w:p w14:paraId="2896C876" w14:textId="77777777"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biurowy</w:t>
            </w:r>
          </w:p>
        </w:tc>
        <w:tc>
          <w:tcPr>
            <w:tcW w:w="1418" w:type="dxa"/>
            <w:vAlign w:val="center"/>
          </w:tcPr>
          <w:p w14:paraId="3B952159"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1 zatrudniony</w:t>
            </w:r>
          </w:p>
        </w:tc>
        <w:tc>
          <w:tcPr>
            <w:tcW w:w="1843" w:type="dxa"/>
            <w:vAlign w:val="center"/>
          </w:tcPr>
          <w:p w14:paraId="632D1BF0" w14:textId="77777777" w:rsidR="00241101" w:rsidRPr="00937F23" w:rsidRDefault="00241101" w:rsidP="003068CA">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7,0</w:t>
            </w:r>
          </w:p>
        </w:tc>
        <w:tc>
          <w:tcPr>
            <w:tcW w:w="1842" w:type="dxa"/>
          </w:tcPr>
          <w:p w14:paraId="5495A066" w14:textId="25084665" w:rsidR="00241101" w:rsidRPr="00937F23" w:rsidRDefault="008C462B"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L</w:t>
            </w:r>
            <w:r w:rsidR="00241101" w:rsidRPr="00937F23">
              <w:rPr>
                <w:rFonts w:ascii="Times New Roman" w:hAnsi="Times New Roman" w:cs="Times New Roman"/>
                <w:sz w:val="16"/>
                <w:szCs w:val="16"/>
              </w:rPr>
              <w:t>iczba użytkowników budynku</w:t>
            </w:r>
            <w:r w:rsidRPr="00937F23">
              <w:rPr>
                <w:rFonts w:ascii="Times New Roman" w:hAnsi="Times New Roman" w:cs="Times New Roman"/>
                <w:sz w:val="16"/>
                <w:szCs w:val="16"/>
              </w:rPr>
              <w:t xml:space="preserve"> </w:t>
            </w:r>
            <w:r w:rsidR="007D1E18" w:rsidRPr="00937F23">
              <w:rPr>
                <w:rFonts w:ascii="Times New Roman" w:hAnsi="Times New Roman" w:cs="Times New Roman"/>
                <w:sz w:val="16"/>
                <w:szCs w:val="16"/>
              </w:rPr>
              <w:t>określona w dokumentacji projektowej budynku</w:t>
            </w:r>
          </w:p>
        </w:tc>
      </w:tr>
      <w:tr w:rsidR="00241101" w:rsidRPr="00937F23" w14:paraId="5469E4D1" w14:textId="77777777" w:rsidTr="00117178">
        <w:tc>
          <w:tcPr>
            <w:tcW w:w="530" w:type="dxa"/>
            <w:vAlign w:val="center"/>
          </w:tcPr>
          <w:p w14:paraId="660D6ED2"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4</w:t>
            </w:r>
          </w:p>
        </w:tc>
        <w:tc>
          <w:tcPr>
            <w:tcW w:w="1180" w:type="dxa"/>
            <w:vMerge/>
            <w:vAlign w:val="center"/>
          </w:tcPr>
          <w:p w14:paraId="2C6164C1" w14:textId="77777777" w:rsidR="00241101" w:rsidRPr="00937F23" w:rsidRDefault="00241101" w:rsidP="003068CA">
            <w:pPr>
              <w:spacing w:before="40" w:after="40"/>
              <w:rPr>
                <w:rFonts w:ascii="Times New Roman" w:hAnsi="Times New Roman" w:cs="Times New Roman"/>
                <w:sz w:val="16"/>
                <w:szCs w:val="16"/>
              </w:rPr>
            </w:pPr>
          </w:p>
        </w:tc>
        <w:tc>
          <w:tcPr>
            <w:tcW w:w="2254" w:type="dxa"/>
            <w:vAlign w:val="center"/>
          </w:tcPr>
          <w:p w14:paraId="2F62FA42" w14:textId="77777777"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przeznaczony na potrzeby: oświaty, szkolnictwa wyższego, nauki</w:t>
            </w:r>
          </w:p>
        </w:tc>
        <w:tc>
          <w:tcPr>
            <w:tcW w:w="1418" w:type="dxa"/>
            <w:vAlign w:val="center"/>
          </w:tcPr>
          <w:p w14:paraId="03278E05"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1 uczeń/student</w:t>
            </w:r>
          </w:p>
        </w:tc>
        <w:tc>
          <w:tcPr>
            <w:tcW w:w="1843" w:type="dxa"/>
            <w:vAlign w:val="center"/>
          </w:tcPr>
          <w:p w14:paraId="1F8019B4" w14:textId="77777777" w:rsidR="00241101" w:rsidRPr="00937F23" w:rsidRDefault="00241101" w:rsidP="003068CA">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842" w:type="dxa"/>
          </w:tcPr>
          <w:p w14:paraId="1066D79A" w14:textId="77777777"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Liczba uczniów/studentów określona w</w:t>
            </w:r>
            <w:r w:rsidR="008C462B" w:rsidRPr="00937F23">
              <w:rPr>
                <w:rFonts w:ascii="Times New Roman" w:hAnsi="Times New Roman" w:cs="Times New Roman"/>
                <w:sz w:val="16"/>
                <w:szCs w:val="16"/>
              </w:rPr>
              <w:t> </w:t>
            </w:r>
            <w:r w:rsidRPr="00937F23">
              <w:rPr>
                <w:rFonts w:ascii="Times New Roman" w:hAnsi="Times New Roman" w:cs="Times New Roman"/>
                <w:sz w:val="16"/>
                <w:szCs w:val="16"/>
              </w:rPr>
              <w:t>dokumentacji projektowej obiektu</w:t>
            </w:r>
          </w:p>
        </w:tc>
      </w:tr>
      <w:tr w:rsidR="00241101" w:rsidRPr="00937F23" w14:paraId="5E15892C" w14:textId="77777777" w:rsidTr="00117178">
        <w:tc>
          <w:tcPr>
            <w:tcW w:w="530" w:type="dxa"/>
            <w:vAlign w:val="center"/>
          </w:tcPr>
          <w:p w14:paraId="7D7C16C4"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5</w:t>
            </w:r>
          </w:p>
        </w:tc>
        <w:tc>
          <w:tcPr>
            <w:tcW w:w="1180" w:type="dxa"/>
            <w:vMerge/>
            <w:vAlign w:val="center"/>
          </w:tcPr>
          <w:p w14:paraId="1C824C2D" w14:textId="77777777" w:rsidR="00241101" w:rsidRPr="00937F23" w:rsidRDefault="00241101" w:rsidP="003068CA">
            <w:pPr>
              <w:spacing w:before="40" w:after="40"/>
              <w:rPr>
                <w:rFonts w:ascii="Times New Roman" w:hAnsi="Times New Roman" w:cs="Times New Roman"/>
                <w:sz w:val="16"/>
                <w:szCs w:val="16"/>
              </w:rPr>
            </w:pPr>
          </w:p>
        </w:tc>
        <w:tc>
          <w:tcPr>
            <w:tcW w:w="2254" w:type="dxa"/>
            <w:vAlign w:val="center"/>
          </w:tcPr>
          <w:p w14:paraId="4DB10E46" w14:textId="49814764"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 xml:space="preserve">przeznaczony na potrzeby opieki zdrowotnej </w:t>
            </w:r>
            <w:r w:rsidR="008C462B" w:rsidRPr="00937F23">
              <w:rPr>
                <w:rFonts w:ascii="Times New Roman" w:hAnsi="Times New Roman" w:cs="Times New Roman"/>
                <w:sz w:val="16"/>
                <w:szCs w:val="16"/>
              </w:rPr>
              <w:t>– inny niż szpital</w:t>
            </w:r>
          </w:p>
        </w:tc>
        <w:tc>
          <w:tcPr>
            <w:tcW w:w="1418" w:type="dxa"/>
            <w:vAlign w:val="center"/>
          </w:tcPr>
          <w:p w14:paraId="1C7D688D"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1 zatrudniony</w:t>
            </w:r>
          </w:p>
        </w:tc>
        <w:tc>
          <w:tcPr>
            <w:tcW w:w="1843" w:type="dxa"/>
            <w:vAlign w:val="center"/>
          </w:tcPr>
          <w:p w14:paraId="1220A9E4" w14:textId="77777777" w:rsidR="00241101" w:rsidRPr="00937F23" w:rsidRDefault="00241101" w:rsidP="003068CA">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15,0</w:t>
            </w:r>
          </w:p>
        </w:tc>
        <w:tc>
          <w:tcPr>
            <w:tcW w:w="1842" w:type="dxa"/>
          </w:tcPr>
          <w:p w14:paraId="0A2239F1" w14:textId="7F9C91BA" w:rsidR="00241101" w:rsidRPr="00937F23" w:rsidRDefault="007D1E18"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L</w:t>
            </w:r>
            <w:r w:rsidR="00241101" w:rsidRPr="00937F23">
              <w:rPr>
                <w:rFonts w:ascii="Times New Roman" w:hAnsi="Times New Roman" w:cs="Times New Roman"/>
                <w:sz w:val="16"/>
                <w:szCs w:val="16"/>
              </w:rPr>
              <w:t>iczba użytkowników budynku</w:t>
            </w:r>
            <w:r w:rsidRPr="00937F23">
              <w:rPr>
                <w:rFonts w:ascii="Times New Roman" w:hAnsi="Times New Roman" w:cs="Times New Roman"/>
                <w:sz w:val="16"/>
                <w:szCs w:val="16"/>
              </w:rPr>
              <w:t xml:space="preserve"> określona w dokumentacji projektowej budynku</w:t>
            </w:r>
          </w:p>
        </w:tc>
      </w:tr>
      <w:tr w:rsidR="00241101" w:rsidRPr="00937F23" w14:paraId="2FC38B1F" w14:textId="77777777" w:rsidTr="00117178">
        <w:tc>
          <w:tcPr>
            <w:tcW w:w="530" w:type="dxa"/>
            <w:vAlign w:val="center"/>
          </w:tcPr>
          <w:p w14:paraId="7B3C46C8"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lastRenderedPageBreak/>
              <w:t>6</w:t>
            </w:r>
          </w:p>
        </w:tc>
        <w:tc>
          <w:tcPr>
            <w:tcW w:w="1180" w:type="dxa"/>
            <w:vMerge/>
            <w:vAlign w:val="center"/>
          </w:tcPr>
          <w:p w14:paraId="527452C7" w14:textId="77777777" w:rsidR="00241101" w:rsidRPr="00937F23" w:rsidRDefault="00241101" w:rsidP="003068CA">
            <w:pPr>
              <w:spacing w:before="40" w:after="40"/>
              <w:rPr>
                <w:rFonts w:ascii="Times New Roman" w:hAnsi="Times New Roman" w:cs="Times New Roman"/>
                <w:sz w:val="16"/>
                <w:szCs w:val="16"/>
              </w:rPr>
            </w:pPr>
          </w:p>
        </w:tc>
        <w:tc>
          <w:tcPr>
            <w:tcW w:w="2254" w:type="dxa"/>
            <w:vAlign w:val="center"/>
          </w:tcPr>
          <w:p w14:paraId="53987A54" w14:textId="77777777"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 xml:space="preserve">przeznaczony na potrzeby opieki zdrowotnej </w:t>
            </w:r>
            <w:r w:rsidR="008C462B" w:rsidRPr="00937F23">
              <w:rPr>
                <w:rFonts w:ascii="Times New Roman" w:hAnsi="Times New Roman" w:cs="Times New Roman"/>
                <w:sz w:val="16"/>
                <w:szCs w:val="16"/>
              </w:rPr>
              <w:t xml:space="preserve">- </w:t>
            </w:r>
            <w:r w:rsidRPr="00937F23">
              <w:rPr>
                <w:rFonts w:ascii="Times New Roman" w:hAnsi="Times New Roman" w:cs="Times New Roman"/>
                <w:sz w:val="16"/>
                <w:szCs w:val="16"/>
              </w:rPr>
              <w:t>szpitale</w:t>
            </w:r>
          </w:p>
        </w:tc>
        <w:tc>
          <w:tcPr>
            <w:tcW w:w="1418" w:type="dxa"/>
            <w:vAlign w:val="center"/>
          </w:tcPr>
          <w:p w14:paraId="1B99C0C9"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1 łóżko</w:t>
            </w:r>
          </w:p>
        </w:tc>
        <w:tc>
          <w:tcPr>
            <w:tcW w:w="1843" w:type="dxa"/>
            <w:vAlign w:val="center"/>
          </w:tcPr>
          <w:p w14:paraId="74859172" w14:textId="77777777" w:rsidR="00241101" w:rsidRPr="00937F23" w:rsidRDefault="00241101" w:rsidP="003068CA">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200,0</w:t>
            </w:r>
          </w:p>
        </w:tc>
        <w:tc>
          <w:tcPr>
            <w:tcW w:w="1842" w:type="dxa"/>
          </w:tcPr>
          <w:p w14:paraId="4329A59F" w14:textId="77777777"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Liczba łóżek określona w</w:t>
            </w:r>
            <w:r w:rsidR="007D1E18" w:rsidRPr="00937F23">
              <w:rPr>
                <w:rFonts w:ascii="Times New Roman" w:hAnsi="Times New Roman" w:cs="Times New Roman"/>
                <w:sz w:val="16"/>
                <w:szCs w:val="16"/>
              </w:rPr>
              <w:t> </w:t>
            </w:r>
            <w:r w:rsidRPr="00937F23">
              <w:rPr>
                <w:rFonts w:ascii="Times New Roman" w:hAnsi="Times New Roman" w:cs="Times New Roman"/>
                <w:sz w:val="16"/>
                <w:szCs w:val="16"/>
              </w:rPr>
              <w:t>dokumentacji projektowej obiektu</w:t>
            </w:r>
          </w:p>
        </w:tc>
      </w:tr>
      <w:tr w:rsidR="00241101" w:rsidRPr="00937F23" w14:paraId="64A2ED66" w14:textId="77777777" w:rsidTr="00117178">
        <w:tc>
          <w:tcPr>
            <w:tcW w:w="530" w:type="dxa"/>
            <w:vAlign w:val="center"/>
          </w:tcPr>
          <w:p w14:paraId="7BBCED3D"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7</w:t>
            </w:r>
          </w:p>
        </w:tc>
        <w:tc>
          <w:tcPr>
            <w:tcW w:w="1180" w:type="dxa"/>
            <w:vMerge/>
            <w:vAlign w:val="center"/>
          </w:tcPr>
          <w:p w14:paraId="19E63A38" w14:textId="77777777" w:rsidR="00241101" w:rsidRPr="00937F23" w:rsidRDefault="00241101" w:rsidP="003068CA">
            <w:pPr>
              <w:spacing w:before="40" w:after="40"/>
              <w:rPr>
                <w:rFonts w:ascii="Times New Roman" w:hAnsi="Times New Roman" w:cs="Times New Roman"/>
                <w:sz w:val="16"/>
                <w:szCs w:val="16"/>
              </w:rPr>
            </w:pPr>
          </w:p>
        </w:tc>
        <w:tc>
          <w:tcPr>
            <w:tcW w:w="2254" w:type="dxa"/>
            <w:vAlign w:val="center"/>
          </w:tcPr>
          <w:p w14:paraId="30542FF7" w14:textId="77777777"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przeznaczony na potrzeby gastronomii</w:t>
            </w:r>
          </w:p>
        </w:tc>
        <w:tc>
          <w:tcPr>
            <w:tcW w:w="1418" w:type="dxa"/>
            <w:vAlign w:val="center"/>
          </w:tcPr>
          <w:p w14:paraId="28C0E45C"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1 miejsce</w:t>
            </w:r>
          </w:p>
        </w:tc>
        <w:tc>
          <w:tcPr>
            <w:tcW w:w="1843" w:type="dxa"/>
            <w:vAlign w:val="center"/>
          </w:tcPr>
          <w:p w14:paraId="0B0557CB" w14:textId="77777777" w:rsidR="00241101" w:rsidRPr="00937F23" w:rsidRDefault="00241101" w:rsidP="003068CA">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30,0</w:t>
            </w:r>
          </w:p>
        </w:tc>
        <w:tc>
          <w:tcPr>
            <w:tcW w:w="1842" w:type="dxa"/>
          </w:tcPr>
          <w:p w14:paraId="6705CD54" w14:textId="77777777"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Liczba miejsc dla konsumentów określona w</w:t>
            </w:r>
            <w:r w:rsidR="008C462B" w:rsidRPr="00937F23">
              <w:rPr>
                <w:rFonts w:ascii="Times New Roman" w:hAnsi="Times New Roman" w:cs="Times New Roman"/>
                <w:sz w:val="16"/>
                <w:szCs w:val="16"/>
              </w:rPr>
              <w:t> </w:t>
            </w:r>
            <w:r w:rsidRPr="00937F23">
              <w:rPr>
                <w:rFonts w:ascii="Times New Roman" w:hAnsi="Times New Roman" w:cs="Times New Roman"/>
                <w:sz w:val="16"/>
                <w:szCs w:val="16"/>
              </w:rPr>
              <w:t>dokumentacji projektowej obiektu</w:t>
            </w:r>
          </w:p>
        </w:tc>
      </w:tr>
      <w:tr w:rsidR="00241101" w:rsidRPr="00937F23" w14:paraId="771EE0B7" w14:textId="77777777" w:rsidTr="00117178">
        <w:tc>
          <w:tcPr>
            <w:tcW w:w="530" w:type="dxa"/>
            <w:vAlign w:val="center"/>
          </w:tcPr>
          <w:p w14:paraId="597A52BF"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8</w:t>
            </w:r>
          </w:p>
        </w:tc>
        <w:tc>
          <w:tcPr>
            <w:tcW w:w="1180" w:type="dxa"/>
            <w:vMerge/>
            <w:vAlign w:val="center"/>
          </w:tcPr>
          <w:p w14:paraId="44C54A6B" w14:textId="77777777" w:rsidR="00241101" w:rsidRPr="00937F23" w:rsidRDefault="00241101" w:rsidP="003068CA">
            <w:pPr>
              <w:spacing w:before="40" w:after="40"/>
              <w:rPr>
                <w:rFonts w:ascii="Times New Roman" w:hAnsi="Times New Roman" w:cs="Times New Roman"/>
                <w:sz w:val="16"/>
                <w:szCs w:val="16"/>
              </w:rPr>
            </w:pPr>
          </w:p>
        </w:tc>
        <w:tc>
          <w:tcPr>
            <w:tcW w:w="2254" w:type="dxa"/>
            <w:vAlign w:val="center"/>
          </w:tcPr>
          <w:p w14:paraId="5FC4CD53" w14:textId="77777777"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przeznaczony na potrzeby sportu (baseny, pływalnie, parki wodne)</w:t>
            </w:r>
          </w:p>
        </w:tc>
        <w:tc>
          <w:tcPr>
            <w:tcW w:w="1418" w:type="dxa"/>
            <w:vAlign w:val="center"/>
          </w:tcPr>
          <w:p w14:paraId="1C05DCEB"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1 korzystający</w:t>
            </w:r>
          </w:p>
        </w:tc>
        <w:tc>
          <w:tcPr>
            <w:tcW w:w="1843" w:type="dxa"/>
            <w:vAlign w:val="center"/>
          </w:tcPr>
          <w:p w14:paraId="27F8EF33" w14:textId="77777777" w:rsidR="00241101" w:rsidRPr="00937F23" w:rsidRDefault="00241101" w:rsidP="003068CA">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60,0</w:t>
            </w:r>
          </w:p>
        </w:tc>
        <w:tc>
          <w:tcPr>
            <w:tcW w:w="1842" w:type="dxa"/>
          </w:tcPr>
          <w:p w14:paraId="13FD4A7A" w14:textId="77777777"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Liczba osób korzystających określona w</w:t>
            </w:r>
            <w:r w:rsidR="007D1E18" w:rsidRPr="00937F23">
              <w:rPr>
                <w:rFonts w:ascii="Times New Roman" w:hAnsi="Times New Roman" w:cs="Times New Roman"/>
                <w:sz w:val="16"/>
                <w:szCs w:val="16"/>
              </w:rPr>
              <w:t> </w:t>
            </w:r>
            <w:r w:rsidRPr="00937F23">
              <w:rPr>
                <w:rFonts w:ascii="Times New Roman" w:hAnsi="Times New Roman" w:cs="Times New Roman"/>
                <w:sz w:val="16"/>
                <w:szCs w:val="16"/>
              </w:rPr>
              <w:t>dokumentacji projektowej obiektu</w:t>
            </w:r>
          </w:p>
        </w:tc>
      </w:tr>
      <w:tr w:rsidR="00241101" w:rsidRPr="00937F23" w14:paraId="389864EC" w14:textId="77777777" w:rsidTr="00117178">
        <w:tc>
          <w:tcPr>
            <w:tcW w:w="530" w:type="dxa"/>
            <w:vAlign w:val="center"/>
          </w:tcPr>
          <w:p w14:paraId="769FC7BC"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9</w:t>
            </w:r>
          </w:p>
        </w:tc>
        <w:tc>
          <w:tcPr>
            <w:tcW w:w="1180" w:type="dxa"/>
            <w:vMerge/>
            <w:vAlign w:val="center"/>
          </w:tcPr>
          <w:p w14:paraId="6ABE6FDB" w14:textId="77777777" w:rsidR="00241101" w:rsidRPr="00937F23" w:rsidRDefault="00241101" w:rsidP="003068CA">
            <w:pPr>
              <w:spacing w:before="40" w:after="40"/>
              <w:rPr>
                <w:rFonts w:ascii="Times New Roman" w:hAnsi="Times New Roman" w:cs="Times New Roman"/>
                <w:sz w:val="16"/>
                <w:szCs w:val="16"/>
              </w:rPr>
            </w:pPr>
          </w:p>
        </w:tc>
        <w:tc>
          <w:tcPr>
            <w:tcW w:w="2254" w:type="dxa"/>
            <w:vAlign w:val="center"/>
          </w:tcPr>
          <w:p w14:paraId="26D60871" w14:textId="3A3D381B"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przeznaczony na potrzeby sportu (</w:t>
            </w:r>
            <w:r w:rsidR="00BA0E95" w:rsidRPr="00937F23">
              <w:rPr>
                <w:rFonts w:ascii="Times New Roman" w:hAnsi="Times New Roman" w:cs="Times New Roman"/>
                <w:sz w:val="16"/>
                <w:szCs w:val="16"/>
              </w:rPr>
              <w:t>hale widowiskowe, sportowe</w:t>
            </w:r>
            <w:r w:rsidRPr="00937F23">
              <w:rPr>
                <w:rFonts w:ascii="Times New Roman" w:hAnsi="Times New Roman" w:cs="Times New Roman"/>
                <w:sz w:val="16"/>
                <w:szCs w:val="16"/>
              </w:rPr>
              <w:t>)</w:t>
            </w:r>
          </w:p>
        </w:tc>
        <w:tc>
          <w:tcPr>
            <w:tcW w:w="1418" w:type="dxa"/>
            <w:vAlign w:val="center"/>
          </w:tcPr>
          <w:p w14:paraId="7C0E8F65"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1 korzystający</w:t>
            </w:r>
          </w:p>
        </w:tc>
        <w:tc>
          <w:tcPr>
            <w:tcW w:w="1843" w:type="dxa"/>
            <w:vAlign w:val="center"/>
          </w:tcPr>
          <w:p w14:paraId="55A0064F" w14:textId="77777777" w:rsidR="00241101" w:rsidRPr="00937F23" w:rsidRDefault="00241101" w:rsidP="003068CA">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7,0</w:t>
            </w:r>
            <w:r w:rsidRPr="00937F23">
              <w:rPr>
                <w:rFonts w:ascii="Times New Roman" w:hAnsi="Times New Roman" w:cs="Times New Roman"/>
                <w:sz w:val="16"/>
                <w:szCs w:val="16"/>
                <w:vertAlign w:val="superscript"/>
              </w:rPr>
              <w:t>*)</w:t>
            </w:r>
          </w:p>
          <w:p w14:paraId="771EDED6" w14:textId="77777777" w:rsidR="00241101" w:rsidRPr="00937F23" w:rsidRDefault="00241101" w:rsidP="003068CA">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60,0</w:t>
            </w:r>
            <w:r w:rsidRPr="00937F23">
              <w:rPr>
                <w:rFonts w:ascii="Times New Roman" w:hAnsi="Times New Roman" w:cs="Times New Roman"/>
                <w:sz w:val="16"/>
                <w:szCs w:val="16"/>
                <w:vertAlign w:val="superscript"/>
              </w:rPr>
              <w:t>**)</w:t>
            </w:r>
          </w:p>
        </w:tc>
        <w:tc>
          <w:tcPr>
            <w:tcW w:w="1842" w:type="dxa"/>
          </w:tcPr>
          <w:p w14:paraId="7657A549" w14:textId="77777777"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vertAlign w:val="superscript"/>
              </w:rPr>
              <w:t>*)</w:t>
            </w:r>
            <w:r w:rsidRPr="00937F23">
              <w:rPr>
                <w:rFonts w:ascii="Times New Roman" w:hAnsi="Times New Roman" w:cs="Times New Roman"/>
                <w:sz w:val="16"/>
                <w:szCs w:val="16"/>
              </w:rPr>
              <w:t xml:space="preserve"> w przypadku osób obserwujących (widzów)</w:t>
            </w:r>
          </w:p>
          <w:p w14:paraId="1B6CD0F1" w14:textId="77777777"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vertAlign w:val="superscript"/>
              </w:rPr>
              <w:t>**)</w:t>
            </w:r>
            <w:r w:rsidRPr="00937F23">
              <w:rPr>
                <w:rFonts w:ascii="Times New Roman" w:hAnsi="Times New Roman" w:cs="Times New Roman"/>
                <w:sz w:val="16"/>
                <w:szCs w:val="16"/>
              </w:rPr>
              <w:t xml:space="preserve"> w przypadku sportowców</w:t>
            </w:r>
          </w:p>
        </w:tc>
      </w:tr>
      <w:tr w:rsidR="00241101" w:rsidRPr="00937F23" w14:paraId="5456D5DF" w14:textId="77777777" w:rsidTr="00117178">
        <w:tc>
          <w:tcPr>
            <w:tcW w:w="530" w:type="dxa"/>
            <w:vAlign w:val="center"/>
          </w:tcPr>
          <w:p w14:paraId="4964947D"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10</w:t>
            </w:r>
          </w:p>
        </w:tc>
        <w:tc>
          <w:tcPr>
            <w:tcW w:w="1180" w:type="dxa"/>
            <w:vMerge/>
            <w:vAlign w:val="center"/>
          </w:tcPr>
          <w:p w14:paraId="32A168AF" w14:textId="77777777" w:rsidR="00241101" w:rsidRPr="00937F23" w:rsidRDefault="00241101" w:rsidP="003068CA">
            <w:pPr>
              <w:spacing w:before="40" w:after="40"/>
              <w:rPr>
                <w:rFonts w:ascii="Times New Roman" w:hAnsi="Times New Roman" w:cs="Times New Roman"/>
                <w:sz w:val="16"/>
                <w:szCs w:val="16"/>
              </w:rPr>
            </w:pPr>
          </w:p>
        </w:tc>
        <w:tc>
          <w:tcPr>
            <w:tcW w:w="2254" w:type="dxa"/>
            <w:vAlign w:val="center"/>
          </w:tcPr>
          <w:p w14:paraId="7539E347" w14:textId="0437A12A"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przeznaczony na potrzeby handlu, usług</w:t>
            </w:r>
          </w:p>
        </w:tc>
        <w:tc>
          <w:tcPr>
            <w:tcW w:w="1418" w:type="dxa"/>
            <w:vAlign w:val="center"/>
          </w:tcPr>
          <w:p w14:paraId="48D1159A"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1 zatrudniony</w:t>
            </w:r>
          </w:p>
        </w:tc>
        <w:tc>
          <w:tcPr>
            <w:tcW w:w="1843" w:type="dxa"/>
            <w:vAlign w:val="center"/>
          </w:tcPr>
          <w:p w14:paraId="183683B3" w14:textId="77777777" w:rsidR="00241101" w:rsidRPr="00937F23" w:rsidRDefault="00241101" w:rsidP="003068CA">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15,0</w:t>
            </w:r>
          </w:p>
        </w:tc>
        <w:tc>
          <w:tcPr>
            <w:tcW w:w="1842" w:type="dxa"/>
          </w:tcPr>
          <w:p w14:paraId="7E6719D4" w14:textId="652E6FAB" w:rsidR="00241101" w:rsidRPr="00937F23" w:rsidRDefault="007D1E18"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L</w:t>
            </w:r>
            <w:r w:rsidR="00241101" w:rsidRPr="00937F23">
              <w:rPr>
                <w:rFonts w:ascii="Times New Roman" w:hAnsi="Times New Roman" w:cs="Times New Roman"/>
                <w:sz w:val="16"/>
                <w:szCs w:val="16"/>
              </w:rPr>
              <w:t>iczba użytkowników obiektu</w:t>
            </w:r>
            <w:r w:rsidRPr="00937F23">
              <w:rPr>
                <w:rFonts w:ascii="Times New Roman" w:hAnsi="Times New Roman" w:cs="Times New Roman"/>
                <w:sz w:val="16"/>
                <w:szCs w:val="16"/>
              </w:rPr>
              <w:t xml:space="preserve"> określona w dokumentacji projektowej obiektu</w:t>
            </w:r>
          </w:p>
        </w:tc>
      </w:tr>
      <w:tr w:rsidR="00241101" w:rsidRPr="00937F23" w14:paraId="21A82ABA" w14:textId="77777777" w:rsidTr="00117178">
        <w:tc>
          <w:tcPr>
            <w:tcW w:w="530" w:type="dxa"/>
            <w:vAlign w:val="center"/>
          </w:tcPr>
          <w:p w14:paraId="2257AF98"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11</w:t>
            </w:r>
          </w:p>
        </w:tc>
        <w:tc>
          <w:tcPr>
            <w:tcW w:w="1180" w:type="dxa"/>
            <w:vAlign w:val="center"/>
          </w:tcPr>
          <w:p w14:paraId="18F81D0F"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 xml:space="preserve">Budynek zamieszkania zbiorowego </w:t>
            </w:r>
          </w:p>
        </w:tc>
        <w:tc>
          <w:tcPr>
            <w:tcW w:w="2254" w:type="dxa"/>
            <w:vAlign w:val="center"/>
          </w:tcPr>
          <w:p w14:paraId="017F7CD4" w14:textId="77777777"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hotel, akademik</w:t>
            </w:r>
          </w:p>
        </w:tc>
        <w:tc>
          <w:tcPr>
            <w:tcW w:w="1418" w:type="dxa"/>
            <w:vAlign w:val="center"/>
          </w:tcPr>
          <w:p w14:paraId="12E48338" w14:textId="77777777"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1 miejsce noclegowe</w:t>
            </w:r>
          </w:p>
        </w:tc>
        <w:tc>
          <w:tcPr>
            <w:tcW w:w="1843" w:type="dxa"/>
            <w:vAlign w:val="center"/>
          </w:tcPr>
          <w:p w14:paraId="638AC9A5" w14:textId="77777777" w:rsidR="00241101" w:rsidRPr="00937F23" w:rsidRDefault="00241101" w:rsidP="003068CA">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45,0</w:t>
            </w:r>
          </w:p>
        </w:tc>
        <w:tc>
          <w:tcPr>
            <w:tcW w:w="1842" w:type="dxa"/>
          </w:tcPr>
          <w:p w14:paraId="5E669D2A" w14:textId="3BA8E716"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Liczba miejsc noclegowych określon</w:t>
            </w:r>
            <w:r w:rsidR="007D1E18" w:rsidRPr="00937F23">
              <w:rPr>
                <w:rFonts w:ascii="Times New Roman" w:hAnsi="Times New Roman" w:cs="Times New Roman"/>
                <w:sz w:val="16"/>
                <w:szCs w:val="16"/>
              </w:rPr>
              <w:t>a</w:t>
            </w:r>
            <w:r w:rsidRPr="00937F23">
              <w:rPr>
                <w:rFonts w:ascii="Times New Roman" w:hAnsi="Times New Roman" w:cs="Times New Roman"/>
                <w:sz w:val="16"/>
                <w:szCs w:val="16"/>
              </w:rPr>
              <w:t xml:space="preserve"> w</w:t>
            </w:r>
            <w:r w:rsidR="007D1E18" w:rsidRPr="00937F23">
              <w:rPr>
                <w:rFonts w:ascii="Times New Roman" w:hAnsi="Times New Roman" w:cs="Times New Roman"/>
                <w:sz w:val="16"/>
                <w:szCs w:val="16"/>
              </w:rPr>
              <w:t> </w:t>
            </w:r>
            <w:r w:rsidRPr="00937F23">
              <w:rPr>
                <w:rFonts w:ascii="Times New Roman" w:hAnsi="Times New Roman" w:cs="Times New Roman"/>
                <w:sz w:val="16"/>
                <w:szCs w:val="16"/>
              </w:rPr>
              <w:t>dokumentacji projektowej obiektu</w:t>
            </w:r>
          </w:p>
        </w:tc>
      </w:tr>
      <w:tr w:rsidR="00241101" w:rsidRPr="00937F23" w14:paraId="50470129" w14:textId="77777777" w:rsidTr="00117178">
        <w:tc>
          <w:tcPr>
            <w:tcW w:w="530" w:type="dxa"/>
            <w:vAlign w:val="center"/>
          </w:tcPr>
          <w:p w14:paraId="4B7BEC93"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12</w:t>
            </w:r>
          </w:p>
        </w:tc>
        <w:tc>
          <w:tcPr>
            <w:tcW w:w="1180" w:type="dxa"/>
            <w:vMerge w:val="restart"/>
            <w:vAlign w:val="center"/>
          </w:tcPr>
          <w:p w14:paraId="6C2F966C" w14:textId="59B615A0" w:rsidR="00241101" w:rsidRPr="00937F23" w:rsidRDefault="00E70946"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 xml:space="preserve">Budynek </w:t>
            </w:r>
            <w:r w:rsidR="00241101" w:rsidRPr="00937F23">
              <w:rPr>
                <w:rFonts w:ascii="Times New Roman" w:hAnsi="Times New Roman" w:cs="Times New Roman"/>
                <w:sz w:val="16"/>
                <w:szCs w:val="16"/>
              </w:rPr>
              <w:t>przemysłowy</w:t>
            </w:r>
          </w:p>
        </w:tc>
        <w:tc>
          <w:tcPr>
            <w:tcW w:w="2254" w:type="dxa"/>
            <w:vAlign w:val="center"/>
          </w:tcPr>
          <w:p w14:paraId="78AA90F6" w14:textId="77777777"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magazynowy</w:t>
            </w:r>
          </w:p>
        </w:tc>
        <w:tc>
          <w:tcPr>
            <w:tcW w:w="1418" w:type="dxa"/>
            <w:vAlign w:val="center"/>
          </w:tcPr>
          <w:p w14:paraId="42882494"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1 zatrudniony</w:t>
            </w:r>
          </w:p>
        </w:tc>
        <w:tc>
          <w:tcPr>
            <w:tcW w:w="1843" w:type="dxa"/>
            <w:vAlign w:val="center"/>
          </w:tcPr>
          <w:p w14:paraId="7BF01B4D" w14:textId="77777777" w:rsidR="00241101" w:rsidRPr="00937F23" w:rsidRDefault="00241101" w:rsidP="003068CA">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7,0</w:t>
            </w:r>
          </w:p>
        </w:tc>
        <w:tc>
          <w:tcPr>
            <w:tcW w:w="1842" w:type="dxa"/>
          </w:tcPr>
          <w:p w14:paraId="45545B7F" w14:textId="396884C6" w:rsidR="00241101" w:rsidRPr="00937F23" w:rsidRDefault="007D1E18"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L</w:t>
            </w:r>
            <w:r w:rsidR="00241101" w:rsidRPr="00937F23">
              <w:rPr>
                <w:rFonts w:ascii="Times New Roman" w:hAnsi="Times New Roman" w:cs="Times New Roman"/>
                <w:sz w:val="16"/>
                <w:szCs w:val="16"/>
              </w:rPr>
              <w:t>iczba pracowników obiektu</w:t>
            </w:r>
            <w:r w:rsidRPr="00937F23">
              <w:rPr>
                <w:rFonts w:ascii="Times New Roman" w:hAnsi="Times New Roman" w:cs="Times New Roman"/>
                <w:sz w:val="16"/>
                <w:szCs w:val="16"/>
              </w:rPr>
              <w:t xml:space="preserve"> określona w dokumentacji projektowej obiektu</w:t>
            </w:r>
          </w:p>
        </w:tc>
      </w:tr>
      <w:tr w:rsidR="00241101" w:rsidRPr="00937F23" w14:paraId="46A2CB9C" w14:textId="77777777" w:rsidTr="00117178">
        <w:tc>
          <w:tcPr>
            <w:tcW w:w="530" w:type="dxa"/>
            <w:vAlign w:val="center"/>
          </w:tcPr>
          <w:p w14:paraId="4F045C8F"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13</w:t>
            </w:r>
          </w:p>
        </w:tc>
        <w:tc>
          <w:tcPr>
            <w:tcW w:w="1180" w:type="dxa"/>
            <w:vMerge/>
            <w:vAlign w:val="center"/>
          </w:tcPr>
          <w:p w14:paraId="755FAB8B" w14:textId="77777777" w:rsidR="00241101" w:rsidRPr="00937F23" w:rsidRDefault="00241101" w:rsidP="003068CA">
            <w:pPr>
              <w:spacing w:before="40" w:after="40"/>
              <w:rPr>
                <w:rFonts w:ascii="Times New Roman" w:hAnsi="Times New Roman" w:cs="Times New Roman"/>
                <w:sz w:val="16"/>
                <w:szCs w:val="16"/>
              </w:rPr>
            </w:pPr>
          </w:p>
        </w:tc>
        <w:tc>
          <w:tcPr>
            <w:tcW w:w="2254" w:type="dxa"/>
            <w:vAlign w:val="center"/>
          </w:tcPr>
          <w:p w14:paraId="7244EC47" w14:textId="77777777"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produkcyjny</w:t>
            </w:r>
          </w:p>
        </w:tc>
        <w:tc>
          <w:tcPr>
            <w:tcW w:w="1418" w:type="dxa"/>
            <w:vAlign w:val="center"/>
          </w:tcPr>
          <w:p w14:paraId="59295880" w14:textId="77777777" w:rsidR="00241101" w:rsidRPr="00937F23" w:rsidRDefault="00241101" w:rsidP="003068CA">
            <w:pPr>
              <w:spacing w:before="40" w:after="40"/>
              <w:rPr>
                <w:rFonts w:ascii="Times New Roman" w:hAnsi="Times New Roman" w:cs="Times New Roman"/>
                <w:sz w:val="16"/>
                <w:szCs w:val="16"/>
              </w:rPr>
            </w:pPr>
            <w:r w:rsidRPr="00937F23">
              <w:rPr>
                <w:rFonts w:ascii="Times New Roman" w:hAnsi="Times New Roman" w:cs="Times New Roman"/>
                <w:sz w:val="16"/>
                <w:szCs w:val="16"/>
              </w:rPr>
              <w:t>1 zatrudniony</w:t>
            </w:r>
          </w:p>
        </w:tc>
        <w:tc>
          <w:tcPr>
            <w:tcW w:w="1843" w:type="dxa"/>
            <w:vAlign w:val="center"/>
          </w:tcPr>
          <w:p w14:paraId="22351851" w14:textId="77777777" w:rsidR="00241101" w:rsidRPr="00937F23" w:rsidRDefault="00241101" w:rsidP="003068CA">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7,0</w:t>
            </w:r>
            <w:r w:rsidRPr="00937F23">
              <w:rPr>
                <w:rFonts w:ascii="Times New Roman" w:hAnsi="Times New Roman" w:cs="Times New Roman"/>
                <w:sz w:val="16"/>
                <w:szCs w:val="16"/>
                <w:vertAlign w:val="superscript"/>
              </w:rPr>
              <w:t>*)</w:t>
            </w:r>
          </w:p>
          <w:p w14:paraId="69F2B1E4" w14:textId="77777777" w:rsidR="00241101" w:rsidRPr="00937F23" w:rsidRDefault="00241101" w:rsidP="003068CA">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40,0</w:t>
            </w:r>
            <w:r w:rsidRPr="00937F23">
              <w:rPr>
                <w:rFonts w:ascii="Times New Roman" w:hAnsi="Times New Roman" w:cs="Times New Roman"/>
                <w:sz w:val="16"/>
                <w:szCs w:val="16"/>
                <w:vertAlign w:val="superscript"/>
              </w:rPr>
              <w:t>**)</w:t>
            </w:r>
          </w:p>
        </w:tc>
        <w:tc>
          <w:tcPr>
            <w:tcW w:w="1842" w:type="dxa"/>
          </w:tcPr>
          <w:p w14:paraId="1E9F6932" w14:textId="79BA7E1D"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 xml:space="preserve">Liczba </w:t>
            </w:r>
            <w:r w:rsidR="007D1E18" w:rsidRPr="00937F23">
              <w:rPr>
                <w:rFonts w:ascii="Times New Roman" w:hAnsi="Times New Roman" w:cs="Times New Roman"/>
                <w:sz w:val="16"/>
                <w:szCs w:val="16"/>
              </w:rPr>
              <w:t xml:space="preserve">osób </w:t>
            </w:r>
            <w:r w:rsidRPr="00937F23">
              <w:rPr>
                <w:rFonts w:ascii="Times New Roman" w:hAnsi="Times New Roman" w:cs="Times New Roman"/>
                <w:sz w:val="16"/>
                <w:szCs w:val="16"/>
              </w:rPr>
              <w:t>zatrudnionych określona w</w:t>
            </w:r>
            <w:r w:rsidR="007D1E18" w:rsidRPr="00937F23">
              <w:rPr>
                <w:rFonts w:ascii="Times New Roman" w:hAnsi="Times New Roman" w:cs="Times New Roman"/>
                <w:sz w:val="16"/>
                <w:szCs w:val="16"/>
              </w:rPr>
              <w:t> </w:t>
            </w:r>
            <w:r w:rsidRPr="00937F23">
              <w:rPr>
                <w:rFonts w:ascii="Times New Roman" w:hAnsi="Times New Roman" w:cs="Times New Roman"/>
                <w:sz w:val="16"/>
                <w:szCs w:val="16"/>
              </w:rPr>
              <w:t>dokumentacji projektowej obiektu</w:t>
            </w:r>
          </w:p>
          <w:p w14:paraId="6493762F" w14:textId="77777777"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vertAlign w:val="superscript"/>
              </w:rPr>
              <w:t>*)</w:t>
            </w:r>
            <w:r w:rsidRPr="00937F23">
              <w:rPr>
                <w:rFonts w:ascii="Times New Roman" w:hAnsi="Times New Roman" w:cs="Times New Roman"/>
                <w:sz w:val="16"/>
                <w:szCs w:val="16"/>
              </w:rPr>
              <w:t xml:space="preserve"> warunki pracy bez konieczności stosowania natrysków</w:t>
            </w:r>
          </w:p>
          <w:p w14:paraId="0829CCCF" w14:textId="77777777" w:rsidR="00241101" w:rsidRPr="00937F23" w:rsidRDefault="00241101" w:rsidP="003068CA">
            <w:pPr>
              <w:spacing w:before="40" w:after="40"/>
              <w:jc w:val="left"/>
              <w:rPr>
                <w:rFonts w:ascii="Times New Roman" w:hAnsi="Times New Roman" w:cs="Times New Roman"/>
                <w:sz w:val="16"/>
                <w:szCs w:val="16"/>
              </w:rPr>
            </w:pPr>
            <w:r w:rsidRPr="00937F23">
              <w:rPr>
                <w:rFonts w:ascii="Times New Roman" w:hAnsi="Times New Roman" w:cs="Times New Roman"/>
                <w:sz w:val="16"/>
                <w:szCs w:val="16"/>
                <w:vertAlign w:val="superscript"/>
              </w:rPr>
              <w:t>**)</w:t>
            </w:r>
            <w:r w:rsidRPr="00937F23">
              <w:rPr>
                <w:rFonts w:ascii="Times New Roman" w:hAnsi="Times New Roman" w:cs="Times New Roman"/>
                <w:sz w:val="16"/>
                <w:szCs w:val="16"/>
              </w:rPr>
              <w:t xml:space="preserve"> wymagane stosowanie natrysków</w:t>
            </w:r>
          </w:p>
        </w:tc>
      </w:tr>
    </w:tbl>
    <w:p w14:paraId="6E69F22A" w14:textId="77777777" w:rsidR="00C27017" w:rsidRPr="00937F23" w:rsidRDefault="00C27017" w:rsidP="00241101">
      <w:pPr>
        <w:rPr>
          <w:rFonts w:ascii="Times New Roman" w:hAnsi="Times New Roman" w:cs="Times New Roman"/>
          <w:sz w:val="20"/>
          <w:szCs w:val="20"/>
        </w:rPr>
      </w:pPr>
    </w:p>
    <w:p w14:paraId="717C34EF" w14:textId="77777777" w:rsidR="00C27017" w:rsidRPr="00937F23" w:rsidRDefault="00C27017" w:rsidP="00241101">
      <w:pPr>
        <w:rPr>
          <w:rFonts w:ascii="Times New Roman" w:hAnsi="Times New Roman" w:cs="Times New Roman"/>
          <w:sz w:val="20"/>
          <w:szCs w:val="20"/>
        </w:rPr>
      </w:pPr>
    </w:p>
    <w:p w14:paraId="4507A272" w14:textId="0316922D" w:rsidR="00241101" w:rsidRPr="00937F23" w:rsidRDefault="00241101" w:rsidP="00EA46CA">
      <w:pPr>
        <w:spacing w:after="0" w:line="240" w:lineRule="auto"/>
        <w:jc w:val="both"/>
        <w:rPr>
          <w:rFonts w:ascii="Times New Roman" w:hAnsi="Times New Roman" w:cs="Times New Roman"/>
          <w:i/>
          <w:iCs/>
          <w:sz w:val="18"/>
          <w:szCs w:val="18"/>
        </w:rPr>
      </w:pPr>
      <w:bookmarkStart w:id="54" w:name="_Ref117501279"/>
      <w:r w:rsidRPr="00937F23">
        <w:rPr>
          <w:rFonts w:ascii="Times New Roman" w:hAnsi="Times New Roman" w:cs="Times New Roman"/>
          <w:i/>
          <w:iCs/>
          <w:sz w:val="18"/>
          <w:szCs w:val="18"/>
        </w:rPr>
        <w:t>Tabela</w:t>
      </w:r>
      <w:bookmarkEnd w:id="54"/>
      <w:r w:rsidR="002C3FC7">
        <w:rPr>
          <w:rFonts w:ascii="Times New Roman" w:hAnsi="Times New Roman" w:cs="Times New Roman"/>
          <w:i/>
          <w:iCs/>
          <w:sz w:val="18"/>
          <w:szCs w:val="18"/>
        </w:rPr>
        <w:t xml:space="preserve"> 34.</w:t>
      </w:r>
      <w:r w:rsidRPr="00937F23">
        <w:rPr>
          <w:rFonts w:ascii="Times New Roman" w:hAnsi="Times New Roman" w:cs="Times New Roman"/>
          <w:i/>
          <w:iCs/>
          <w:sz w:val="18"/>
          <w:szCs w:val="18"/>
        </w:rPr>
        <w:t xml:space="preserve"> </w:t>
      </w:r>
      <w:r w:rsidR="0039757D" w:rsidRPr="00937F23">
        <w:rPr>
          <w:rFonts w:ascii="Times New Roman" w:hAnsi="Times New Roman" w:cs="Times New Roman"/>
          <w:i/>
          <w:iCs/>
          <w:sz w:val="18"/>
          <w:szCs w:val="18"/>
        </w:rPr>
        <w:t>Określenie</w:t>
      </w:r>
      <w:r w:rsidRPr="00937F23">
        <w:rPr>
          <w:rFonts w:ascii="Times New Roman" w:hAnsi="Times New Roman" w:cs="Times New Roman"/>
          <w:i/>
          <w:iCs/>
          <w:sz w:val="18"/>
          <w:szCs w:val="18"/>
        </w:rPr>
        <w:t xml:space="preserve"> liczby mieszkańców </w:t>
      </w:r>
      <w:r w:rsidR="006F00FD" w:rsidRPr="00937F23">
        <w:rPr>
          <w:rFonts w:ascii="Times New Roman" w:hAnsi="Times New Roman" w:cs="Times New Roman"/>
          <w:i/>
          <w:iCs/>
          <w:sz w:val="18"/>
          <w:szCs w:val="18"/>
        </w:rPr>
        <w:t xml:space="preserve">(jednostek odniesienia </w:t>
      </w:r>
      <m:oMath>
        <m:r>
          <w:rPr>
            <w:rFonts w:ascii="Cambria Math" w:hAnsi="Cambria Math" w:cs="Times New Roman"/>
            <w:sz w:val="18"/>
            <w:szCs w:val="18"/>
          </w:rPr>
          <m:t>JO</m:t>
        </m:r>
      </m:oMath>
      <w:r w:rsidR="006F00FD" w:rsidRPr="00937F23">
        <w:rPr>
          <w:rFonts w:ascii="Times New Roman" w:hAnsi="Times New Roman" w:cs="Times New Roman"/>
          <w:i/>
          <w:iCs/>
          <w:sz w:val="18"/>
          <w:szCs w:val="18"/>
        </w:rPr>
        <w:t xml:space="preserve">) </w:t>
      </w:r>
      <w:r w:rsidRPr="00937F23">
        <w:rPr>
          <w:rFonts w:ascii="Times New Roman" w:hAnsi="Times New Roman" w:cs="Times New Roman"/>
          <w:i/>
          <w:iCs/>
          <w:sz w:val="18"/>
          <w:szCs w:val="18"/>
        </w:rPr>
        <w:t>do obliczeń zapotrzebowania na energię do przygotowania c.w.u. dla budynków mieszkalnych</w:t>
      </w:r>
    </w:p>
    <w:tbl>
      <w:tblPr>
        <w:tblStyle w:val="Tabela-Siatka"/>
        <w:tblW w:w="9212" w:type="dxa"/>
        <w:tblLayout w:type="fixed"/>
        <w:tblLook w:val="04A0" w:firstRow="1" w:lastRow="0" w:firstColumn="1" w:lastColumn="0" w:noHBand="0" w:noVBand="1"/>
      </w:tblPr>
      <w:tblGrid>
        <w:gridCol w:w="534"/>
        <w:gridCol w:w="1446"/>
        <w:gridCol w:w="5528"/>
        <w:gridCol w:w="1704"/>
      </w:tblGrid>
      <w:tr w:rsidR="00241101" w:rsidRPr="00937F23" w14:paraId="23C1B70F" w14:textId="77777777" w:rsidTr="008E12CD">
        <w:tc>
          <w:tcPr>
            <w:tcW w:w="534" w:type="dxa"/>
            <w:vAlign w:val="center"/>
          </w:tcPr>
          <w:p w14:paraId="50EFBF5D"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L.p.</w:t>
            </w:r>
          </w:p>
        </w:tc>
        <w:tc>
          <w:tcPr>
            <w:tcW w:w="1446" w:type="dxa"/>
            <w:vAlign w:val="center"/>
          </w:tcPr>
          <w:p w14:paraId="188D255C" w14:textId="727681E0"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 xml:space="preserve">Rodzaj </w:t>
            </w:r>
            <w:r w:rsidR="00E70946" w:rsidRPr="00937F23">
              <w:rPr>
                <w:rFonts w:ascii="Times New Roman" w:hAnsi="Times New Roman" w:cs="Times New Roman"/>
                <w:bCs/>
                <w:sz w:val="18"/>
                <w:szCs w:val="18"/>
              </w:rPr>
              <w:t xml:space="preserve">budynku </w:t>
            </w:r>
            <w:r w:rsidRPr="00937F23">
              <w:rPr>
                <w:rFonts w:ascii="Times New Roman" w:hAnsi="Times New Roman" w:cs="Times New Roman"/>
                <w:bCs/>
                <w:sz w:val="18"/>
                <w:szCs w:val="18"/>
              </w:rPr>
              <w:t>mieszkalnego</w:t>
            </w:r>
          </w:p>
        </w:tc>
        <w:tc>
          <w:tcPr>
            <w:tcW w:w="5528" w:type="dxa"/>
            <w:vAlign w:val="center"/>
          </w:tcPr>
          <w:p w14:paraId="79DEF457"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Kryterium</w:t>
            </w:r>
          </w:p>
        </w:tc>
        <w:tc>
          <w:tcPr>
            <w:tcW w:w="1704" w:type="dxa"/>
            <w:vAlign w:val="center"/>
          </w:tcPr>
          <w:p w14:paraId="7950971A" w14:textId="77777777" w:rsidR="00241101" w:rsidRPr="00937F23" w:rsidRDefault="00241101" w:rsidP="007C0999">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 xml:space="preserve">Sposób ustalenia liczby </w:t>
            </w:r>
            <w:r w:rsidR="007C0999" w:rsidRPr="00937F23">
              <w:rPr>
                <w:rFonts w:ascii="Times New Roman" w:hAnsi="Times New Roman" w:cs="Times New Roman"/>
                <w:bCs/>
                <w:sz w:val="18"/>
                <w:szCs w:val="18"/>
              </w:rPr>
              <w:t>mieszkańców</w:t>
            </w:r>
          </w:p>
        </w:tc>
      </w:tr>
      <w:tr w:rsidR="00241101" w:rsidRPr="00937F23" w14:paraId="2B889A08" w14:textId="77777777" w:rsidTr="008E12CD">
        <w:trPr>
          <w:trHeight w:val="64"/>
        </w:trPr>
        <w:tc>
          <w:tcPr>
            <w:tcW w:w="534" w:type="dxa"/>
          </w:tcPr>
          <w:p w14:paraId="5998829B"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1</w:t>
            </w:r>
          </w:p>
        </w:tc>
        <w:tc>
          <w:tcPr>
            <w:tcW w:w="1446" w:type="dxa"/>
            <w:vMerge w:val="restart"/>
            <w:vAlign w:val="center"/>
          </w:tcPr>
          <w:p w14:paraId="4AD74B13"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Budynek jednorodzinny</w:t>
            </w:r>
          </w:p>
        </w:tc>
        <w:tc>
          <w:tcPr>
            <w:tcW w:w="5528" w:type="dxa"/>
          </w:tcPr>
          <w:p w14:paraId="4067FEC7" w14:textId="27953124" w:rsidR="00241101" w:rsidRPr="00937F23" w:rsidRDefault="00241101" w:rsidP="007C6C71">
            <w:pPr>
              <w:spacing w:before="40" w:after="40"/>
              <w:rPr>
                <w:rFonts w:ascii="Times New Roman" w:hAnsi="Times New Roman" w:cs="Times New Roman"/>
                <w:bCs/>
                <w:sz w:val="18"/>
                <w:szCs w:val="18"/>
              </w:rPr>
            </w:pPr>
            <w:r w:rsidRPr="00937F23">
              <w:rPr>
                <w:rFonts w:ascii="Times New Roman" w:hAnsi="Times New Roman" w:cs="Times New Roman"/>
                <w:bCs/>
                <w:sz w:val="18"/>
                <w:szCs w:val="18"/>
              </w:rPr>
              <w:t xml:space="preserve">Powierzchnia o regulowanej temperaturze </w:t>
            </w:r>
            <w:proofErr w:type="spellStart"/>
            <w:r w:rsidRPr="00937F23">
              <w:rPr>
                <w:rFonts w:ascii="Times New Roman" w:hAnsi="Times New Roman" w:cs="Times New Roman"/>
                <w:bCs/>
                <w:sz w:val="18"/>
                <w:szCs w:val="18"/>
              </w:rPr>
              <w:t>A</w:t>
            </w:r>
            <w:r w:rsidRPr="00937F23">
              <w:rPr>
                <w:rFonts w:ascii="Times New Roman" w:hAnsi="Times New Roman" w:cs="Times New Roman"/>
                <w:bCs/>
                <w:sz w:val="18"/>
                <w:szCs w:val="18"/>
                <w:vertAlign w:val="subscript"/>
              </w:rPr>
              <w:t>f</w:t>
            </w:r>
            <w:proofErr w:type="spellEnd"/>
            <w:r w:rsidRPr="00937F23">
              <w:rPr>
                <w:rFonts w:ascii="Times New Roman" w:hAnsi="Times New Roman" w:cs="Times New Roman"/>
                <w:bCs/>
                <w:sz w:val="18"/>
                <w:szCs w:val="18"/>
              </w:rPr>
              <w:t xml:space="preserve"> </w:t>
            </w:r>
            <w:r w:rsidR="008E5286" w:rsidRPr="00937F23">
              <w:rPr>
                <w:rFonts w:ascii="Times New Roman" w:hAnsi="Times New Roman" w:cs="Times New Roman"/>
                <w:bCs/>
                <w:sz w:val="18"/>
                <w:szCs w:val="18"/>
              </w:rPr>
              <w:t>≤</w:t>
            </w:r>
            <w:r w:rsidRPr="00937F23">
              <w:rPr>
                <w:rFonts w:ascii="Times New Roman" w:hAnsi="Times New Roman" w:cs="Times New Roman"/>
                <w:bCs/>
                <w:sz w:val="18"/>
                <w:szCs w:val="18"/>
              </w:rPr>
              <w:t xml:space="preserve"> 250 m</w:t>
            </w:r>
            <w:r w:rsidRPr="00937F23">
              <w:rPr>
                <w:rFonts w:ascii="Times New Roman" w:hAnsi="Times New Roman" w:cs="Times New Roman"/>
                <w:bCs/>
                <w:sz w:val="18"/>
                <w:szCs w:val="18"/>
                <w:vertAlign w:val="superscript"/>
              </w:rPr>
              <w:t>2</w:t>
            </w:r>
          </w:p>
        </w:tc>
        <w:tc>
          <w:tcPr>
            <w:tcW w:w="1704" w:type="dxa"/>
            <w:vAlign w:val="center"/>
          </w:tcPr>
          <w:p w14:paraId="70A60131"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4 osoby</w:t>
            </w:r>
          </w:p>
        </w:tc>
      </w:tr>
      <w:tr w:rsidR="00241101" w:rsidRPr="00937F23" w14:paraId="0E5BE3DB" w14:textId="77777777" w:rsidTr="008E12CD">
        <w:tc>
          <w:tcPr>
            <w:tcW w:w="534" w:type="dxa"/>
          </w:tcPr>
          <w:p w14:paraId="3289E7AB"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2</w:t>
            </w:r>
          </w:p>
        </w:tc>
        <w:tc>
          <w:tcPr>
            <w:tcW w:w="1446" w:type="dxa"/>
            <w:vMerge/>
            <w:vAlign w:val="center"/>
          </w:tcPr>
          <w:p w14:paraId="6F895EE3" w14:textId="77777777" w:rsidR="00241101" w:rsidRPr="00937F23" w:rsidRDefault="00241101" w:rsidP="007C6C71">
            <w:pPr>
              <w:spacing w:before="40" w:after="40"/>
              <w:jc w:val="center"/>
              <w:rPr>
                <w:rFonts w:ascii="Times New Roman" w:hAnsi="Times New Roman" w:cs="Times New Roman"/>
                <w:bCs/>
                <w:sz w:val="18"/>
                <w:szCs w:val="18"/>
              </w:rPr>
            </w:pPr>
          </w:p>
        </w:tc>
        <w:tc>
          <w:tcPr>
            <w:tcW w:w="5528" w:type="dxa"/>
          </w:tcPr>
          <w:p w14:paraId="040A2D85" w14:textId="77777777" w:rsidR="00241101" w:rsidRPr="00937F23" w:rsidRDefault="00241101" w:rsidP="007C6C71">
            <w:pPr>
              <w:spacing w:before="40" w:after="40"/>
              <w:rPr>
                <w:rFonts w:ascii="Times New Roman" w:hAnsi="Times New Roman" w:cs="Times New Roman"/>
                <w:bCs/>
                <w:sz w:val="18"/>
                <w:szCs w:val="18"/>
              </w:rPr>
            </w:pPr>
            <w:r w:rsidRPr="00937F23">
              <w:rPr>
                <w:rFonts w:ascii="Times New Roman" w:hAnsi="Times New Roman" w:cs="Times New Roman"/>
                <w:bCs/>
                <w:sz w:val="18"/>
                <w:szCs w:val="18"/>
              </w:rPr>
              <w:t xml:space="preserve">Powierzchnia o regulowanej temperaturze </w:t>
            </w:r>
            <w:proofErr w:type="spellStart"/>
            <w:r w:rsidRPr="00937F23">
              <w:rPr>
                <w:rFonts w:ascii="Times New Roman" w:hAnsi="Times New Roman" w:cs="Times New Roman"/>
                <w:bCs/>
                <w:sz w:val="18"/>
                <w:szCs w:val="18"/>
              </w:rPr>
              <w:t>A</w:t>
            </w:r>
            <w:r w:rsidRPr="00937F23">
              <w:rPr>
                <w:rFonts w:ascii="Times New Roman" w:hAnsi="Times New Roman" w:cs="Times New Roman"/>
                <w:bCs/>
                <w:sz w:val="18"/>
                <w:szCs w:val="18"/>
                <w:vertAlign w:val="subscript"/>
              </w:rPr>
              <w:t>f</w:t>
            </w:r>
            <w:proofErr w:type="spellEnd"/>
            <w:r w:rsidRPr="00937F23">
              <w:rPr>
                <w:rFonts w:ascii="Times New Roman" w:hAnsi="Times New Roman" w:cs="Times New Roman"/>
                <w:bCs/>
                <w:sz w:val="18"/>
                <w:szCs w:val="18"/>
              </w:rPr>
              <w:t xml:space="preserve"> &gt; 250 m</w:t>
            </w:r>
            <w:r w:rsidRPr="00937F23">
              <w:rPr>
                <w:rFonts w:ascii="Times New Roman" w:hAnsi="Times New Roman" w:cs="Times New Roman"/>
                <w:bCs/>
                <w:sz w:val="18"/>
                <w:szCs w:val="18"/>
                <w:vertAlign w:val="superscript"/>
              </w:rPr>
              <w:t>2</w:t>
            </w:r>
          </w:p>
        </w:tc>
        <w:tc>
          <w:tcPr>
            <w:tcW w:w="1704" w:type="dxa"/>
            <w:vAlign w:val="center"/>
          </w:tcPr>
          <w:p w14:paraId="1580EEF5"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6 osób</w:t>
            </w:r>
          </w:p>
        </w:tc>
      </w:tr>
      <w:tr w:rsidR="00241101" w:rsidRPr="00937F23" w14:paraId="0665B173" w14:textId="77777777" w:rsidTr="008E12CD">
        <w:tc>
          <w:tcPr>
            <w:tcW w:w="534" w:type="dxa"/>
          </w:tcPr>
          <w:p w14:paraId="7640FA88"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3</w:t>
            </w:r>
          </w:p>
        </w:tc>
        <w:tc>
          <w:tcPr>
            <w:tcW w:w="1446" w:type="dxa"/>
            <w:vMerge w:val="restart"/>
            <w:vAlign w:val="center"/>
          </w:tcPr>
          <w:p w14:paraId="35D83987"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Budynek wielorodzinny</w:t>
            </w:r>
          </w:p>
        </w:tc>
        <w:tc>
          <w:tcPr>
            <w:tcW w:w="5528" w:type="dxa"/>
          </w:tcPr>
          <w:p w14:paraId="4323CF47" w14:textId="73D8D5F7" w:rsidR="00241101" w:rsidRPr="00937F23" w:rsidRDefault="00241101" w:rsidP="007C6C71">
            <w:pPr>
              <w:spacing w:before="40" w:after="40"/>
              <w:rPr>
                <w:rFonts w:ascii="Times New Roman" w:hAnsi="Times New Roman" w:cs="Times New Roman"/>
                <w:bCs/>
                <w:sz w:val="18"/>
                <w:szCs w:val="18"/>
              </w:rPr>
            </w:pPr>
            <w:r w:rsidRPr="00937F23">
              <w:rPr>
                <w:rFonts w:ascii="Times New Roman" w:hAnsi="Times New Roman" w:cs="Times New Roman"/>
                <w:bCs/>
                <w:sz w:val="18"/>
                <w:szCs w:val="18"/>
              </w:rPr>
              <w:t xml:space="preserve">Powierzchnia o regulowanej temperaturze </w:t>
            </w:r>
            <w:proofErr w:type="spellStart"/>
            <w:r w:rsidRPr="00937F23">
              <w:rPr>
                <w:rFonts w:ascii="Times New Roman" w:hAnsi="Times New Roman" w:cs="Times New Roman"/>
                <w:bCs/>
                <w:sz w:val="18"/>
                <w:szCs w:val="18"/>
              </w:rPr>
              <w:t>A</w:t>
            </w:r>
            <w:r w:rsidRPr="00937F23">
              <w:rPr>
                <w:rFonts w:ascii="Times New Roman" w:hAnsi="Times New Roman" w:cs="Times New Roman"/>
                <w:bCs/>
                <w:sz w:val="18"/>
                <w:szCs w:val="18"/>
                <w:vertAlign w:val="subscript"/>
              </w:rPr>
              <w:t>f</w:t>
            </w:r>
            <w:proofErr w:type="spellEnd"/>
            <w:r w:rsidRPr="00937F23">
              <w:rPr>
                <w:rFonts w:ascii="Times New Roman" w:hAnsi="Times New Roman" w:cs="Times New Roman"/>
                <w:bCs/>
                <w:sz w:val="18"/>
                <w:szCs w:val="18"/>
              </w:rPr>
              <w:t xml:space="preserve"> </w:t>
            </w:r>
            <w:r w:rsidR="008E5286" w:rsidRPr="00937F23">
              <w:rPr>
                <w:rFonts w:ascii="Times New Roman" w:hAnsi="Times New Roman" w:cs="Times New Roman"/>
                <w:bCs/>
                <w:sz w:val="18"/>
                <w:szCs w:val="18"/>
              </w:rPr>
              <w:t>≤</w:t>
            </w:r>
            <w:r w:rsidRPr="00937F23">
              <w:rPr>
                <w:rFonts w:ascii="Times New Roman" w:hAnsi="Times New Roman" w:cs="Times New Roman"/>
                <w:bCs/>
                <w:sz w:val="18"/>
                <w:szCs w:val="18"/>
              </w:rPr>
              <w:t xml:space="preserve"> 50 m</w:t>
            </w:r>
            <w:r w:rsidRPr="00937F23">
              <w:rPr>
                <w:rFonts w:ascii="Times New Roman" w:hAnsi="Times New Roman" w:cs="Times New Roman"/>
                <w:bCs/>
                <w:sz w:val="18"/>
                <w:szCs w:val="18"/>
                <w:vertAlign w:val="superscript"/>
              </w:rPr>
              <w:t>2</w:t>
            </w:r>
            <w:r w:rsidRPr="00937F23">
              <w:rPr>
                <w:rFonts w:ascii="Times New Roman" w:hAnsi="Times New Roman" w:cs="Times New Roman"/>
                <w:bCs/>
                <w:sz w:val="18"/>
                <w:szCs w:val="18"/>
              </w:rPr>
              <w:t xml:space="preserve"> </w:t>
            </w:r>
          </w:p>
        </w:tc>
        <w:tc>
          <w:tcPr>
            <w:tcW w:w="1704" w:type="dxa"/>
            <w:vAlign w:val="center"/>
          </w:tcPr>
          <w:p w14:paraId="4FD3AB76"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2 osoby</w:t>
            </w:r>
          </w:p>
        </w:tc>
      </w:tr>
      <w:tr w:rsidR="00241101" w:rsidRPr="00937F23" w14:paraId="26951D69" w14:textId="77777777" w:rsidTr="008E12CD">
        <w:tc>
          <w:tcPr>
            <w:tcW w:w="534" w:type="dxa"/>
          </w:tcPr>
          <w:p w14:paraId="06554B9E"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4</w:t>
            </w:r>
          </w:p>
        </w:tc>
        <w:tc>
          <w:tcPr>
            <w:tcW w:w="1446" w:type="dxa"/>
            <w:vMerge/>
          </w:tcPr>
          <w:p w14:paraId="1142A0C7" w14:textId="77777777" w:rsidR="00241101" w:rsidRPr="00937F23" w:rsidRDefault="00241101" w:rsidP="007C6C71">
            <w:pPr>
              <w:spacing w:before="40" w:after="40"/>
              <w:rPr>
                <w:rFonts w:ascii="Times New Roman" w:hAnsi="Times New Roman" w:cs="Times New Roman"/>
                <w:bCs/>
                <w:sz w:val="18"/>
                <w:szCs w:val="18"/>
              </w:rPr>
            </w:pPr>
          </w:p>
        </w:tc>
        <w:tc>
          <w:tcPr>
            <w:tcW w:w="5528" w:type="dxa"/>
          </w:tcPr>
          <w:p w14:paraId="441EA47F" w14:textId="4448610B" w:rsidR="00241101" w:rsidRPr="00937F23" w:rsidRDefault="00241101" w:rsidP="007C6C71">
            <w:pPr>
              <w:spacing w:before="40" w:after="40"/>
              <w:rPr>
                <w:rFonts w:ascii="Times New Roman" w:hAnsi="Times New Roman" w:cs="Times New Roman"/>
                <w:bCs/>
                <w:sz w:val="18"/>
                <w:szCs w:val="18"/>
              </w:rPr>
            </w:pPr>
            <w:r w:rsidRPr="00937F23">
              <w:rPr>
                <w:rFonts w:ascii="Times New Roman" w:hAnsi="Times New Roman" w:cs="Times New Roman"/>
                <w:bCs/>
                <w:sz w:val="18"/>
                <w:szCs w:val="18"/>
              </w:rPr>
              <w:t>Powierzchnia o regulowanej temperaturze 50 m</w:t>
            </w:r>
            <w:r w:rsidRPr="00937F23">
              <w:rPr>
                <w:rFonts w:ascii="Times New Roman" w:hAnsi="Times New Roman" w:cs="Times New Roman"/>
                <w:bCs/>
                <w:sz w:val="18"/>
                <w:szCs w:val="18"/>
                <w:vertAlign w:val="superscript"/>
              </w:rPr>
              <w:t>2</w:t>
            </w:r>
            <w:r w:rsidRPr="00937F23">
              <w:rPr>
                <w:rFonts w:ascii="Times New Roman" w:hAnsi="Times New Roman" w:cs="Times New Roman"/>
                <w:bCs/>
                <w:sz w:val="18"/>
                <w:szCs w:val="18"/>
              </w:rPr>
              <w:t xml:space="preserve"> &lt; </w:t>
            </w:r>
            <w:proofErr w:type="spellStart"/>
            <w:r w:rsidRPr="00937F23">
              <w:rPr>
                <w:rFonts w:ascii="Times New Roman" w:hAnsi="Times New Roman" w:cs="Times New Roman"/>
                <w:bCs/>
                <w:sz w:val="18"/>
                <w:szCs w:val="18"/>
              </w:rPr>
              <w:t>A</w:t>
            </w:r>
            <w:r w:rsidRPr="00937F23">
              <w:rPr>
                <w:rFonts w:ascii="Times New Roman" w:hAnsi="Times New Roman" w:cs="Times New Roman"/>
                <w:bCs/>
                <w:sz w:val="18"/>
                <w:szCs w:val="18"/>
                <w:vertAlign w:val="subscript"/>
              </w:rPr>
              <w:t>f</w:t>
            </w:r>
            <w:proofErr w:type="spellEnd"/>
            <w:r w:rsidRPr="00937F23">
              <w:rPr>
                <w:rFonts w:ascii="Times New Roman" w:hAnsi="Times New Roman" w:cs="Times New Roman"/>
                <w:bCs/>
                <w:sz w:val="18"/>
                <w:szCs w:val="18"/>
              </w:rPr>
              <w:t xml:space="preserve"> </w:t>
            </w:r>
            <w:r w:rsidR="000F2FB9" w:rsidRPr="00937F23">
              <w:rPr>
                <w:rFonts w:ascii="Times New Roman" w:hAnsi="Times New Roman" w:cs="Times New Roman"/>
                <w:bCs/>
                <w:sz w:val="18"/>
                <w:szCs w:val="18"/>
              </w:rPr>
              <w:t xml:space="preserve">≤ </w:t>
            </w:r>
            <w:r w:rsidRPr="00937F23">
              <w:rPr>
                <w:rFonts w:ascii="Times New Roman" w:hAnsi="Times New Roman" w:cs="Times New Roman"/>
                <w:bCs/>
                <w:sz w:val="18"/>
                <w:szCs w:val="18"/>
              </w:rPr>
              <w:t xml:space="preserve"> 80 m</w:t>
            </w:r>
            <w:r w:rsidRPr="00937F23">
              <w:rPr>
                <w:rFonts w:ascii="Times New Roman" w:hAnsi="Times New Roman" w:cs="Times New Roman"/>
                <w:bCs/>
                <w:sz w:val="18"/>
                <w:szCs w:val="18"/>
                <w:vertAlign w:val="superscript"/>
              </w:rPr>
              <w:t>2</w:t>
            </w:r>
          </w:p>
        </w:tc>
        <w:tc>
          <w:tcPr>
            <w:tcW w:w="1704" w:type="dxa"/>
            <w:vAlign w:val="center"/>
          </w:tcPr>
          <w:p w14:paraId="66996A6F"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4 osoby</w:t>
            </w:r>
          </w:p>
        </w:tc>
      </w:tr>
      <w:tr w:rsidR="00241101" w:rsidRPr="00937F23" w14:paraId="591115DF" w14:textId="77777777" w:rsidTr="008E12CD">
        <w:tc>
          <w:tcPr>
            <w:tcW w:w="534" w:type="dxa"/>
          </w:tcPr>
          <w:p w14:paraId="41960D00"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5</w:t>
            </w:r>
          </w:p>
        </w:tc>
        <w:tc>
          <w:tcPr>
            <w:tcW w:w="1446" w:type="dxa"/>
            <w:vMerge/>
          </w:tcPr>
          <w:p w14:paraId="347D9A42" w14:textId="77777777" w:rsidR="00241101" w:rsidRPr="00937F23" w:rsidRDefault="00241101" w:rsidP="007C6C71">
            <w:pPr>
              <w:spacing w:before="40" w:after="40"/>
              <w:rPr>
                <w:rFonts w:ascii="Times New Roman" w:hAnsi="Times New Roman" w:cs="Times New Roman"/>
                <w:bCs/>
                <w:sz w:val="18"/>
                <w:szCs w:val="18"/>
              </w:rPr>
            </w:pPr>
          </w:p>
        </w:tc>
        <w:tc>
          <w:tcPr>
            <w:tcW w:w="5528" w:type="dxa"/>
          </w:tcPr>
          <w:p w14:paraId="5193A6F9" w14:textId="77777777" w:rsidR="00241101" w:rsidRPr="00937F23" w:rsidRDefault="00241101" w:rsidP="007C6C71">
            <w:pPr>
              <w:spacing w:before="40" w:after="40"/>
              <w:rPr>
                <w:rFonts w:ascii="Times New Roman" w:hAnsi="Times New Roman" w:cs="Times New Roman"/>
                <w:bCs/>
                <w:sz w:val="18"/>
                <w:szCs w:val="18"/>
              </w:rPr>
            </w:pPr>
            <w:r w:rsidRPr="00937F23">
              <w:rPr>
                <w:rFonts w:ascii="Times New Roman" w:hAnsi="Times New Roman" w:cs="Times New Roman"/>
                <w:bCs/>
                <w:sz w:val="18"/>
                <w:szCs w:val="18"/>
              </w:rPr>
              <w:t xml:space="preserve">Powierzchnia o regulowanej temperaturze </w:t>
            </w:r>
            <w:proofErr w:type="spellStart"/>
            <w:r w:rsidRPr="00937F23">
              <w:rPr>
                <w:rFonts w:ascii="Times New Roman" w:hAnsi="Times New Roman" w:cs="Times New Roman"/>
                <w:bCs/>
                <w:sz w:val="18"/>
                <w:szCs w:val="18"/>
              </w:rPr>
              <w:t>A</w:t>
            </w:r>
            <w:r w:rsidRPr="00937F23">
              <w:rPr>
                <w:rFonts w:ascii="Times New Roman" w:hAnsi="Times New Roman" w:cs="Times New Roman"/>
                <w:bCs/>
                <w:sz w:val="18"/>
                <w:szCs w:val="18"/>
                <w:vertAlign w:val="subscript"/>
              </w:rPr>
              <w:t>f</w:t>
            </w:r>
            <w:proofErr w:type="spellEnd"/>
            <w:r w:rsidRPr="00937F23">
              <w:rPr>
                <w:rFonts w:ascii="Times New Roman" w:hAnsi="Times New Roman" w:cs="Times New Roman"/>
                <w:bCs/>
                <w:sz w:val="18"/>
                <w:szCs w:val="18"/>
              </w:rPr>
              <w:t xml:space="preserve"> &gt; 80 m</w:t>
            </w:r>
            <w:r w:rsidRPr="00937F23">
              <w:rPr>
                <w:rFonts w:ascii="Times New Roman" w:hAnsi="Times New Roman" w:cs="Times New Roman"/>
                <w:bCs/>
                <w:sz w:val="18"/>
                <w:szCs w:val="18"/>
                <w:vertAlign w:val="superscript"/>
              </w:rPr>
              <w:t>2</w:t>
            </w:r>
          </w:p>
        </w:tc>
        <w:tc>
          <w:tcPr>
            <w:tcW w:w="1704" w:type="dxa"/>
            <w:vAlign w:val="center"/>
          </w:tcPr>
          <w:p w14:paraId="287985DC"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6 osób</w:t>
            </w:r>
          </w:p>
        </w:tc>
      </w:tr>
    </w:tbl>
    <w:p w14:paraId="7F80FAC1" w14:textId="77777777" w:rsidR="008E7A49" w:rsidRPr="00937F23" w:rsidRDefault="008E7A49" w:rsidP="008E7A49">
      <w:pPr>
        <w:rPr>
          <w:rFonts w:ascii="Times New Roman" w:hAnsi="Times New Roman" w:cs="Times New Roman"/>
          <w:sz w:val="20"/>
          <w:szCs w:val="20"/>
          <w:lang w:eastAsia="pl-PL"/>
        </w:rPr>
      </w:pPr>
    </w:p>
    <w:p w14:paraId="1220A9CA" w14:textId="4761515B" w:rsidR="007D1E18" w:rsidRPr="00937F23" w:rsidRDefault="00187F57" w:rsidP="00F0363C">
      <w:pPr>
        <w:jc w:val="both"/>
        <w:rPr>
          <w:rFonts w:ascii="Times New Roman" w:hAnsi="Times New Roman" w:cs="Times New Roman"/>
          <w:sz w:val="20"/>
          <w:szCs w:val="20"/>
        </w:rPr>
      </w:pPr>
      <w:r w:rsidRPr="00937F23">
        <w:rPr>
          <w:rFonts w:ascii="Times New Roman" w:hAnsi="Times New Roman" w:cs="Times New Roman"/>
          <w:sz w:val="20"/>
          <w:szCs w:val="20"/>
        </w:rPr>
        <w:t xml:space="preserve">W przypadku zastosowania w budynkach </w:t>
      </w:r>
      <w:r w:rsidR="00241101" w:rsidRPr="00937F23">
        <w:rPr>
          <w:rFonts w:ascii="Times New Roman" w:hAnsi="Times New Roman" w:cs="Times New Roman"/>
          <w:sz w:val="20"/>
          <w:szCs w:val="20"/>
        </w:rPr>
        <w:t>urządze</w:t>
      </w:r>
      <w:r w:rsidRPr="00937F23">
        <w:rPr>
          <w:rFonts w:ascii="Times New Roman" w:hAnsi="Times New Roman" w:cs="Times New Roman"/>
          <w:sz w:val="20"/>
          <w:szCs w:val="20"/>
        </w:rPr>
        <w:t>ń</w:t>
      </w:r>
      <w:r w:rsidR="00241101" w:rsidRPr="00937F23">
        <w:rPr>
          <w:rFonts w:ascii="Times New Roman" w:hAnsi="Times New Roman" w:cs="Times New Roman"/>
          <w:sz w:val="20"/>
          <w:szCs w:val="20"/>
        </w:rPr>
        <w:t xml:space="preserve"> i armatur</w:t>
      </w:r>
      <w:r w:rsidRPr="00937F23">
        <w:rPr>
          <w:rFonts w:ascii="Times New Roman" w:hAnsi="Times New Roman" w:cs="Times New Roman"/>
          <w:sz w:val="20"/>
          <w:szCs w:val="20"/>
        </w:rPr>
        <w:t>y</w:t>
      </w:r>
      <w:r w:rsidR="00241101" w:rsidRPr="00937F23">
        <w:rPr>
          <w:rFonts w:ascii="Times New Roman" w:hAnsi="Times New Roman" w:cs="Times New Roman"/>
          <w:sz w:val="20"/>
          <w:szCs w:val="20"/>
        </w:rPr>
        <w:t xml:space="preserve"> powodując</w:t>
      </w:r>
      <w:r w:rsidRPr="00937F23">
        <w:rPr>
          <w:rFonts w:ascii="Times New Roman" w:hAnsi="Times New Roman" w:cs="Times New Roman"/>
          <w:sz w:val="20"/>
          <w:szCs w:val="20"/>
        </w:rPr>
        <w:t>ej</w:t>
      </w:r>
      <w:r w:rsidR="00241101" w:rsidRPr="00937F23">
        <w:rPr>
          <w:rFonts w:ascii="Times New Roman" w:hAnsi="Times New Roman" w:cs="Times New Roman"/>
          <w:sz w:val="20"/>
          <w:szCs w:val="20"/>
        </w:rPr>
        <w:t xml:space="preserve"> redukcję zużycia wody</w:t>
      </w:r>
      <w:r w:rsidRPr="00937F23">
        <w:rPr>
          <w:rFonts w:ascii="Times New Roman" w:hAnsi="Times New Roman" w:cs="Times New Roman"/>
          <w:sz w:val="20"/>
          <w:szCs w:val="20"/>
        </w:rPr>
        <w:t xml:space="preserve"> należy stosować w obliczenia</w:t>
      </w:r>
      <w:r w:rsidR="007D1E18" w:rsidRPr="00937F23">
        <w:rPr>
          <w:rFonts w:ascii="Times New Roman" w:hAnsi="Times New Roman" w:cs="Times New Roman"/>
          <w:sz w:val="20"/>
          <w:szCs w:val="20"/>
        </w:rPr>
        <w:t>ch</w:t>
      </w:r>
      <w:r w:rsidRPr="00937F23">
        <w:rPr>
          <w:rFonts w:ascii="Times New Roman" w:hAnsi="Times New Roman" w:cs="Times New Roman"/>
          <w:sz w:val="20"/>
          <w:szCs w:val="20"/>
        </w:rPr>
        <w:t xml:space="preserve"> </w:t>
      </w:r>
      <w:r w:rsidR="00241101" w:rsidRPr="00937F23">
        <w:rPr>
          <w:rFonts w:ascii="Times New Roman" w:hAnsi="Times New Roman" w:cs="Times New Roman"/>
          <w:sz w:val="20"/>
          <w:szCs w:val="20"/>
        </w:rPr>
        <w:t xml:space="preserve">wartości współczynników korekcyjnych </w:t>
      </w:r>
      <m:oMath>
        <m:sSub>
          <m:sSubPr>
            <m:ctrlPr>
              <w:rPr>
                <w:rFonts w:ascii="Cambria Math" w:eastAsia="Times New Roman" w:hAnsi="Cambria Math" w:cs="Times New Roman"/>
                <w:color w:val="000000"/>
                <w:sz w:val="20"/>
                <w:szCs w:val="18"/>
              </w:rPr>
            </m:ctrlPr>
          </m:sSubPr>
          <m:e>
            <m:r>
              <w:rPr>
                <w:rFonts w:ascii="Cambria Math" w:eastAsia="Times New Roman" w:hAnsi="Cambria Math" w:cs="Times New Roman"/>
                <w:color w:val="000000"/>
                <w:sz w:val="20"/>
                <w:szCs w:val="18"/>
              </w:rPr>
              <m:t>k</m:t>
            </m:r>
          </m:e>
          <m:sub>
            <m:r>
              <w:rPr>
                <w:rFonts w:ascii="Cambria Math" w:eastAsia="Times New Roman" w:hAnsi="Cambria Math" w:cs="Times New Roman"/>
                <w:color w:val="000000"/>
                <w:sz w:val="20"/>
                <w:szCs w:val="18"/>
              </w:rPr>
              <m:t>ARM</m:t>
            </m:r>
          </m:sub>
        </m:sSub>
      </m:oMath>
      <w:r w:rsidR="00241101" w:rsidRPr="00937F23">
        <w:rPr>
          <w:rFonts w:ascii="Times New Roman" w:hAnsi="Times New Roman" w:cs="Times New Roman"/>
          <w:sz w:val="20"/>
          <w:szCs w:val="20"/>
        </w:rPr>
        <w:t xml:space="preserve"> </w:t>
      </w:r>
      <w:r w:rsidRPr="00937F23">
        <w:rPr>
          <w:rFonts w:ascii="Times New Roman" w:hAnsi="Times New Roman" w:cs="Times New Roman"/>
          <w:sz w:val="20"/>
          <w:szCs w:val="20"/>
        </w:rPr>
        <w:t>wg</w:t>
      </w:r>
      <w:r w:rsidR="0083402A" w:rsidRPr="00937F23">
        <w:rPr>
          <w:rFonts w:ascii="Times New Roman" w:hAnsi="Times New Roman" w:cs="Times New Roman"/>
          <w:sz w:val="20"/>
          <w:szCs w:val="20"/>
        </w:rPr>
        <w:t xml:space="preserve"> tabeli</w:t>
      </w:r>
      <w:r w:rsidRPr="00937F23">
        <w:rPr>
          <w:rFonts w:ascii="Times New Roman" w:hAnsi="Times New Roman" w:cs="Times New Roman"/>
          <w:sz w:val="20"/>
          <w:szCs w:val="20"/>
        </w:rPr>
        <w:t xml:space="preserve"> </w:t>
      </w:r>
      <w:r w:rsidR="00211FC5" w:rsidRPr="00937F23">
        <w:rPr>
          <w:rFonts w:ascii="Times New Roman" w:hAnsi="Times New Roman" w:cs="Times New Roman"/>
          <w:sz w:val="20"/>
          <w:szCs w:val="20"/>
        </w:rPr>
        <w:t>3</w:t>
      </w:r>
      <w:r w:rsidR="00F46D69" w:rsidRPr="00937F23">
        <w:rPr>
          <w:rFonts w:ascii="Times New Roman" w:hAnsi="Times New Roman" w:cs="Times New Roman"/>
          <w:sz w:val="20"/>
          <w:szCs w:val="20"/>
        </w:rPr>
        <w:t>5</w:t>
      </w:r>
      <w:r w:rsidR="00241101" w:rsidRPr="00937F23">
        <w:rPr>
          <w:rFonts w:ascii="Times New Roman" w:hAnsi="Times New Roman" w:cs="Times New Roman"/>
          <w:sz w:val="20"/>
          <w:szCs w:val="20"/>
        </w:rPr>
        <w:t xml:space="preserve">. </w:t>
      </w:r>
    </w:p>
    <w:p w14:paraId="0A1E5E9D" w14:textId="50FC6F4E" w:rsidR="00241101" w:rsidRPr="00937F23" w:rsidRDefault="00241101" w:rsidP="00EA46CA">
      <w:pPr>
        <w:spacing w:after="0" w:line="240" w:lineRule="auto"/>
        <w:jc w:val="both"/>
        <w:rPr>
          <w:rFonts w:ascii="Times New Roman" w:hAnsi="Times New Roman" w:cs="Times New Roman"/>
          <w:i/>
          <w:iCs/>
          <w:sz w:val="18"/>
          <w:szCs w:val="18"/>
        </w:rPr>
      </w:pPr>
      <w:bookmarkStart w:id="55" w:name="_Ref117501322"/>
      <w:r w:rsidRPr="00937F23">
        <w:rPr>
          <w:rFonts w:ascii="Times New Roman" w:hAnsi="Times New Roman" w:cs="Times New Roman"/>
          <w:i/>
          <w:iCs/>
          <w:sz w:val="18"/>
          <w:szCs w:val="18"/>
        </w:rPr>
        <w:t>Tabela</w:t>
      </w:r>
      <w:bookmarkEnd w:id="55"/>
      <w:r w:rsidR="002C3FC7">
        <w:rPr>
          <w:rFonts w:ascii="Times New Roman" w:hAnsi="Times New Roman" w:cs="Times New Roman"/>
          <w:i/>
          <w:iCs/>
          <w:sz w:val="18"/>
          <w:szCs w:val="18"/>
        </w:rPr>
        <w:t xml:space="preserve"> 35.</w:t>
      </w:r>
      <w:r w:rsidRPr="00937F23">
        <w:rPr>
          <w:rFonts w:ascii="Times New Roman" w:hAnsi="Times New Roman" w:cs="Times New Roman"/>
          <w:i/>
          <w:iCs/>
          <w:sz w:val="18"/>
          <w:szCs w:val="18"/>
        </w:rPr>
        <w:t xml:space="preserve"> Współczynniki korekcyjne </w:t>
      </w:r>
      <m:oMath>
        <m:sSub>
          <m:sSubPr>
            <m:ctrlPr>
              <w:rPr>
                <w:rFonts w:ascii="Cambria Math" w:hAnsi="Cambria Math" w:cs="Times New Roman"/>
                <w:i/>
                <w:iCs/>
                <w:sz w:val="18"/>
                <w:szCs w:val="18"/>
              </w:rPr>
            </m:ctrlPr>
          </m:sSubPr>
          <m:e>
            <m:r>
              <w:rPr>
                <w:rFonts w:ascii="Cambria Math" w:hAnsi="Cambria Math" w:cs="Times New Roman"/>
                <w:sz w:val="18"/>
                <w:szCs w:val="18"/>
              </w:rPr>
              <m:t>k</m:t>
            </m:r>
          </m:e>
          <m:sub>
            <m:r>
              <w:rPr>
                <w:rFonts w:ascii="Cambria Math" w:hAnsi="Cambria Math" w:cs="Times New Roman"/>
                <w:sz w:val="18"/>
                <w:szCs w:val="18"/>
              </w:rPr>
              <m:t>ARM</m:t>
            </m:r>
          </m:sub>
        </m:sSub>
      </m:oMath>
      <w:r w:rsidRPr="00937F23">
        <w:rPr>
          <w:rFonts w:ascii="Times New Roman" w:hAnsi="Times New Roman" w:cs="Times New Roman"/>
          <w:i/>
          <w:iCs/>
          <w:sz w:val="18"/>
          <w:szCs w:val="18"/>
        </w:rPr>
        <w:t xml:space="preserve"> z uwagi na zastosowanie urządzeń i armatury powodującej redukcję zużycia wody</w:t>
      </w:r>
    </w:p>
    <w:tbl>
      <w:tblPr>
        <w:tblStyle w:val="Tabela-Siatka"/>
        <w:tblW w:w="0" w:type="auto"/>
        <w:tblLook w:val="04A0" w:firstRow="1" w:lastRow="0" w:firstColumn="1" w:lastColumn="0" w:noHBand="0" w:noVBand="1"/>
      </w:tblPr>
      <w:tblGrid>
        <w:gridCol w:w="534"/>
        <w:gridCol w:w="4304"/>
        <w:gridCol w:w="1953"/>
        <w:gridCol w:w="2271"/>
      </w:tblGrid>
      <w:tr w:rsidR="00241101" w:rsidRPr="00937F23" w14:paraId="37287446" w14:textId="77777777" w:rsidTr="0021426C">
        <w:tc>
          <w:tcPr>
            <w:tcW w:w="534" w:type="dxa"/>
            <w:vAlign w:val="center"/>
          </w:tcPr>
          <w:p w14:paraId="4A20514D"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L.p.</w:t>
            </w:r>
          </w:p>
        </w:tc>
        <w:tc>
          <w:tcPr>
            <w:tcW w:w="4394" w:type="dxa"/>
            <w:vAlign w:val="center"/>
          </w:tcPr>
          <w:p w14:paraId="54DBCD84" w14:textId="77777777" w:rsidR="00241101" w:rsidRPr="00937F23" w:rsidRDefault="00241101" w:rsidP="007C6C71">
            <w:pPr>
              <w:spacing w:before="40" w:after="40"/>
              <w:jc w:val="left"/>
              <w:rPr>
                <w:rFonts w:ascii="Times New Roman" w:hAnsi="Times New Roman" w:cs="Times New Roman"/>
                <w:bCs/>
                <w:sz w:val="18"/>
                <w:szCs w:val="18"/>
              </w:rPr>
            </w:pPr>
            <w:r w:rsidRPr="00937F23">
              <w:rPr>
                <w:rFonts w:ascii="Times New Roman" w:hAnsi="Times New Roman" w:cs="Times New Roman"/>
                <w:bCs/>
                <w:sz w:val="18"/>
                <w:szCs w:val="18"/>
              </w:rPr>
              <w:t>Rodzaj zastosowanej armatury</w:t>
            </w:r>
          </w:p>
        </w:tc>
        <w:tc>
          <w:tcPr>
            <w:tcW w:w="1981" w:type="dxa"/>
            <w:vAlign w:val="center"/>
          </w:tcPr>
          <w:p w14:paraId="0F6812EE"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Norma wyrobu</w:t>
            </w:r>
          </w:p>
        </w:tc>
        <w:tc>
          <w:tcPr>
            <w:tcW w:w="2303" w:type="dxa"/>
            <w:vAlign w:val="center"/>
          </w:tcPr>
          <w:p w14:paraId="26AADD00" w14:textId="77777777" w:rsidR="008E12CD"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Współczynnik redukujący *) **)</w:t>
            </w:r>
          </w:p>
          <w:p w14:paraId="03ED06BF"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 xml:space="preserve"> </w:t>
            </w:r>
            <m:oMath>
              <m:sSub>
                <m:sSubPr>
                  <m:ctrlPr>
                    <w:rPr>
                      <w:rFonts w:ascii="Cambria Math" w:hAnsi="Cambria Math" w:cs="Times New Roman"/>
                      <w:bCs/>
                      <w:sz w:val="18"/>
                      <w:szCs w:val="18"/>
                    </w:rPr>
                  </m:ctrlPr>
                </m:sSubPr>
                <m:e>
                  <m:r>
                    <w:rPr>
                      <w:rFonts w:ascii="Cambria Math" w:hAnsi="Cambria Math" w:cs="Times New Roman"/>
                      <w:sz w:val="18"/>
                      <w:szCs w:val="18"/>
                    </w:rPr>
                    <m:t>k</m:t>
                  </m:r>
                </m:e>
                <m:sub>
                  <m:r>
                    <w:rPr>
                      <w:rFonts w:ascii="Cambria Math" w:hAnsi="Cambria Math" w:cs="Times New Roman"/>
                      <w:sz w:val="18"/>
                      <w:szCs w:val="18"/>
                    </w:rPr>
                    <m:t>ARM</m:t>
                  </m:r>
                </m:sub>
              </m:sSub>
            </m:oMath>
          </w:p>
        </w:tc>
      </w:tr>
      <w:tr w:rsidR="00241101" w:rsidRPr="00937F23" w14:paraId="5C97A565" w14:textId="77777777" w:rsidTr="0021426C">
        <w:tc>
          <w:tcPr>
            <w:tcW w:w="534" w:type="dxa"/>
          </w:tcPr>
          <w:p w14:paraId="260185B0"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1</w:t>
            </w:r>
          </w:p>
        </w:tc>
        <w:tc>
          <w:tcPr>
            <w:tcW w:w="4394" w:type="dxa"/>
            <w:vAlign w:val="center"/>
          </w:tcPr>
          <w:p w14:paraId="237265C4" w14:textId="77777777" w:rsidR="00241101" w:rsidRPr="00937F23" w:rsidRDefault="00241101" w:rsidP="007C6C71">
            <w:pPr>
              <w:spacing w:before="40" w:after="40"/>
              <w:jc w:val="left"/>
              <w:rPr>
                <w:rFonts w:ascii="Times New Roman" w:hAnsi="Times New Roman" w:cs="Times New Roman"/>
                <w:bCs/>
                <w:sz w:val="18"/>
                <w:szCs w:val="18"/>
              </w:rPr>
            </w:pPr>
            <w:r w:rsidRPr="00937F23">
              <w:rPr>
                <w:rFonts w:ascii="Times New Roman" w:hAnsi="Times New Roman" w:cs="Times New Roman"/>
                <w:bCs/>
                <w:sz w:val="18"/>
                <w:szCs w:val="18"/>
              </w:rPr>
              <w:t>Baterie dwuuchwytowe</w:t>
            </w:r>
          </w:p>
        </w:tc>
        <w:tc>
          <w:tcPr>
            <w:tcW w:w="1981" w:type="dxa"/>
            <w:vAlign w:val="center"/>
          </w:tcPr>
          <w:p w14:paraId="76B6C5D9"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PN-EN 200:2008</w:t>
            </w:r>
          </w:p>
        </w:tc>
        <w:tc>
          <w:tcPr>
            <w:tcW w:w="2303" w:type="dxa"/>
            <w:vAlign w:val="center"/>
          </w:tcPr>
          <w:p w14:paraId="5CD11822"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1,00</w:t>
            </w:r>
          </w:p>
        </w:tc>
      </w:tr>
      <w:tr w:rsidR="00241101" w:rsidRPr="00937F23" w14:paraId="7B7DC65A" w14:textId="77777777" w:rsidTr="0021426C">
        <w:tc>
          <w:tcPr>
            <w:tcW w:w="534" w:type="dxa"/>
          </w:tcPr>
          <w:p w14:paraId="40B0F3C0"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lastRenderedPageBreak/>
              <w:t>2</w:t>
            </w:r>
          </w:p>
        </w:tc>
        <w:tc>
          <w:tcPr>
            <w:tcW w:w="4394" w:type="dxa"/>
            <w:vAlign w:val="center"/>
          </w:tcPr>
          <w:p w14:paraId="5F83E158" w14:textId="77777777" w:rsidR="00241101" w:rsidRPr="00937F23" w:rsidRDefault="00241101" w:rsidP="007C6C71">
            <w:pPr>
              <w:spacing w:before="40" w:after="40"/>
              <w:jc w:val="left"/>
              <w:rPr>
                <w:rFonts w:ascii="Times New Roman" w:hAnsi="Times New Roman" w:cs="Times New Roman"/>
                <w:bCs/>
                <w:sz w:val="18"/>
                <w:szCs w:val="18"/>
              </w:rPr>
            </w:pPr>
            <w:r w:rsidRPr="00937F23">
              <w:rPr>
                <w:rFonts w:ascii="Times New Roman" w:hAnsi="Times New Roman" w:cs="Times New Roman"/>
                <w:bCs/>
                <w:sz w:val="18"/>
                <w:szCs w:val="18"/>
              </w:rPr>
              <w:t xml:space="preserve">Baterie jednouchwytowe </w:t>
            </w:r>
          </w:p>
        </w:tc>
        <w:tc>
          <w:tcPr>
            <w:tcW w:w="1981" w:type="dxa"/>
            <w:vAlign w:val="center"/>
          </w:tcPr>
          <w:p w14:paraId="6168C994"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PN-EN 817:2008</w:t>
            </w:r>
          </w:p>
        </w:tc>
        <w:tc>
          <w:tcPr>
            <w:tcW w:w="2303" w:type="dxa"/>
            <w:vAlign w:val="center"/>
          </w:tcPr>
          <w:p w14:paraId="0C0A2017"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1,00</w:t>
            </w:r>
          </w:p>
        </w:tc>
      </w:tr>
      <w:tr w:rsidR="00241101" w:rsidRPr="00937F23" w14:paraId="17F2ABBF" w14:textId="77777777" w:rsidTr="0021426C">
        <w:tc>
          <w:tcPr>
            <w:tcW w:w="534" w:type="dxa"/>
          </w:tcPr>
          <w:p w14:paraId="232F6D26"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3</w:t>
            </w:r>
          </w:p>
        </w:tc>
        <w:tc>
          <w:tcPr>
            <w:tcW w:w="4394" w:type="dxa"/>
            <w:vAlign w:val="center"/>
          </w:tcPr>
          <w:p w14:paraId="6D7B076B" w14:textId="77777777" w:rsidR="00241101" w:rsidRPr="00937F23" w:rsidRDefault="00241101" w:rsidP="007C6C71">
            <w:pPr>
              <w:spacing w:before="40" w:after="40"/>
              <w:jc w:val="left"/>
              <w:rPr>
                <w:rFonts w:ascii="Times New Roman" w:hAnsi="Times New Roman" w:cs="Times New Roman"/>
                <w:bCs/>
                <w:sz w:val="18"/>
                <w:szCs w:val="18"/>
              </w:rPr>
            </w:pPr>
            <w:r w:rsidRPr="00937F23">
              <w:rPr>
                <w:rFonts w:ascii="Times New Roman" w:hAnsi="Times New Roman" w:cs="Times New Roman"/>
                <w:bCs/>
                <w:sz w:val="18"/>
                <w:szCs w:val="18"/>
              </w:rPr>
              <w:t>Baterie termostatyczne</w:t>
            </w:r>
          </w:p>
        </w:tc>
        <w:tc>
          <w:tcPr>
            <w:tcW w:w="1981" w:type="dxa"/>
            <w:vAlign w:val="center"/>
          </w:tcPr>
          <w:p w14:paraId="23D8920D"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 xml:space="preserve">PN-EN 1111:2002 </w:t>
            </w:r>
          </w:p>
        </w:tc>
        <w:tc>
          <w:tcPr>
            <w:tcW w:w="2303" w:type="dxa"/>
            <w:vAlign w:val="center"/>
          </w:tcPr>
          <w:p w14:paraId="4667D211"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0,80</w:t>
            </w:r>
          </w:p>
        </w:tc>
      </w:tr>
      <w:tr w:rsidR="00241101" w:rsidRPr="00937F23" w14:paraId="4A3EF331" w14:textId="77777777" w:rsidTr="0021426C">
        <w:tc>
          <w:tcPr>
            <w:tcW w:w="534" w:type="dxa"/>
          </w:tcPr>
          <w:p w14:paraId="53B3827F"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4</w:t>
            </w:r>
          </w:p>
        </w:tc>
        <w:tc>
          <w:tcPr>
            <w:tcW w:w="4394" w:type="dxa"/>
            <w:vAlign w:val="center"/>
          </w:tcPr>
          <w:p w14:paraId="28A22040" w14:textId="77777777" w:rsidR="00241101" w:rsidRPr="00937F23" w:rsidRDefault="00241101" w:rsidP="007C6C71">
            <w:pPr>
              <w:spacing w:before="40" w:after="40"/>
              <w:jc w:val="left"/>
              <w:rPr>
                <w:rFonts w:ascii="Times New Roman" w:hAnsi="Times New Roman" w:cs="Times New Roman"/>
                <w:bCs/>
                <w:sz w:val="18"/>
                <w:szCs w:val="18"/>
              </w:rPr>
            </w:pPr>
            <w:r w:rsidRPr="00937F23">
              <w:rPr>
                <w:rFonts w:ascii="Times New Roman" w:hAnsi="Times New Roman" w:cs="Times New Roman"/>
                <w:bCs/>
                <w:sz w:val="18"/>
                <w:szCs w:val="18"/>
              </w:rPr>
              <w:t>Baterie samoczynnie zamykane</w:t>
            </w:r>
          </w:p>
        </w:tc>
        <w:tc>
          <w:tcPr>
            <w:tcW w:w="1981" w:type="dxa"/>
            <w:vAlign w:val="center"/>
          </w:tcPr>
          <w:p w14:paraId="6EBBF01E"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PN-EN 816:2000</w:t>
            </w:r>
          </w:p>
        </w:tc>
        <w:tc>
          <w:tcPr>
            <w:tcW w:w="2303" w:type="dxa"/>
            <w:vAlign w:val="center"/>
          </w:tcPr>
          <w:p w14:paraId="3AF7A9EE"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0,75</w:t>
            </w:r>
          </w:p>
        </w:tc>
      </w:tr>
      <w:tr w:rsidR="00241101" w:rsidRPr="00937F23" w14:paraId="2F457255" w14:textId="77777777" w:rsidTr="0021426C">
        <w:tc>
          <w:tcPr>
            <w:tcW w:w="534" w:type="dxa"/>
          </w:tcPr>
          <w:p w14:paraId="6C046F92"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5</w:t>
            </w:r>
          </w:p>
        </w:tc>
        <w:tc>
          <w:tcPr>
            <w:tcW w:w="4394" w:type="dxa"/>
            <w:vAlign w:val="center"/>
          </w:tcPr>
          <w:p w14:paraId="01392CE7" w14:textId="77777777" w:rsidR="00241101" w:rsidRPr="00937F23" w:rsidRDefault="00241101" w:rsidP="007C6C71">
            <w:pPr>
              <w:spacing w:before="40" w:after="40"/>
              <w:jc w:val="left"/>
              <w:rPr>
                <w:rFonts w:ascii="Times New Roman" w:hAnsi="Times New Roman" w:cs="Times New Roman"/>
                <w:bCs/>
                <w:sz w:val="18"/>
                <w:szCs w:val="18"/>
              </w:rPr>
            </w:pPr>
            <w:r w:rsidRPr="00937F23">
              <w:rPr>
                <w:rFonts w:ascii="Times New Roman" w:hAnsi="Times New Roman" w:cs="Times New Roman"/>
                <w:bCs/>
                <w:sz w:val="18"/>
                <w:szCs w:val="18"/>
              </w:rPr>
              <w:t>Baterie bezdotykowe</w:t>
            </w:r>
          </w:p>
        </w:tc>
        <w:tc>
          <w:tcPr>
            <w:tcW w:w="1981" w:type="dxa"/>
            <w:vAlign w:val="center"/>
          </w:tcPr>
          <w:p w14:paraId="097C4CF3"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PN-EN 15091:2007</w:t>
            </w:r>
          </w:p>
        </w:tc>
        <w:tc>
          <w:tcPr>
            <w:tcW w:w="2303" w:type="dxa"/>
            <w:vAlign w:val="center"/>
          </w:tcPr>
          <w:p w14:paraId="00A0AE25"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0,70</w:t>
            </w:r>
          </w:p>
        </w:tc>
      </w:tr>
      <w:tr w:rsidR="00241101" w:rsidRPr="00937F23" w14:paraId="3DB9D96B" w14:textId="77777777" w:rsidTr="0021426C">
        <w:tc>
          <w:tcPr>
            <w:tcW w:w="534" w:type="dxa"/>
          </w:tcPr>
          <w:p w14:paraId="16400182"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6</w:t>
            </w:r>
          </w:p>
        </w:tc>
        <w:tc>
          <w:tcPr>
            <w:tcW w:w="4394" w:type="dxa"/>
            <w:vAlign w:val="center"/>
          </w:tcPr>
          <w:p w14:paraId="30869EA9" w14:textId="77777777" w:rsidR="00241101" w:rsidRPr="00937F23" w:rsidRDefault="00241101" w:rsidP="007C6C71">
            <w:pPr>
              <w:spacing w:before="40" w:after="40"/>
              <w:jc w:val="left"/>
              <w:rPr>
                <w:rFonts w:ascii="Times New Roman" w:hAnsi="Times New Roman" w:cs="Times New Roman"/>
                <w:bCs/>
                <w:sz w:val="18"/>
                <w:szCs w:val="18"/>
              </w:rPr>
            </w:pPr>
            <w:r w:rsidRPr="00937F23">
              <w:rPr>
                <w:rFonts w:ascii="Times New Roman" w:hAnsi="Times New Roman" w:cs="Times New Roman"/>
                <w:bCs/>
                <w:sz w:val="18"/>
                <w:szCs w:val="18"/>
              </w:rPr>
              <w:t>Reduktory prysznicowe</w:t>
            </w:r>
          </w:p>
        </w:tc>
        <w:tc>
          <w:tcPr>
            <w:tcW w:w="1981" w:type="dxa"/>
            <w:vAlign w:val="center"/>
          </w:tcPr>
          <w:p w14:paraId="37818958"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PN-EN 1112:2008</w:t>
            </w:r>
          </w:p>
        </w:tc>
        <w:tc>
          <w:tcPr>
            <w:tcW w:w="2303" w:type="dxa"/>
            <w:vAlign w:val="center"/>
          </w:tcPr>
          <w:p w14:paraId="7F7EC789"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0,80</w:t>
            </w:r>
          </w:p>
        </w:tc>
      </w:tr>
      <w:tr w:rsidR="00241101" w:rsidRPr="00937F23" w14:paraId="708C72D8" w14:textId="77777777" w:rsidTr="0021426C">
        <w:tc>
          <w:tcPr>
            <w:tcW w:w="534" w:type="dxa"/>
          </w:tcPr>
          <w:p w14:paraId="1DD6A116"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7</w:t>
            </w:r>
          </w:p>
        </w:tc>
        <w:tc>
          <w:tcPr>
            <w:tcW w:w="4394" w:type="dxa"/>
            <w:vAlign w:val="center"/>
          </w:tcPr>
          <w:p w14:paraId="4DEE79D8" w14:textId="77777777" w:rsidR="00241101" w:rsidRPr="00937F23" w:rsidRDefault="00241101" w:rsidP="007C6C71">
            <w:pPr>
              <w:spacing w:before="40" w:after="40"/>
              <w:jc w:val="left"/>
              <w:rPr>
                <w:rFonts w:ascii="Times New Roman" w:hAnsi="Times New Roman" w:cs="Times New Roman"/>
                <w:bCs/>
                <w:sz w:val="18"/>
                <w:szCs w:val="18"/>
              </w:rPr>
            </w:pPr>
            <w:r w:rsidRPr="00937F23">
              <w:rPr>
                <w:rFonts w:ascii="Times New Roman" w:hAnsi="Times New Roman" w:cs="Times New Roman"/>
                <w:bCs/>
                <w:sz w:val="18"/>
                <w:szCs w:val="18"/>
              </w:rPr>
              <w:t>Regulatory strumienia (</w:t>
            </w:r>
            <w:proofErr w:type="spellStart"/>
            <w:r w:rsidRPr="00937F23">
              <w:rPr>
                <w:rFonts w:ascii="Times New Roman" w:hAnsi="Times New Roman" w:cs="Times New Roman"/>
                <w:bCs/>
                <w:sz w:val="18"/>
                <w:szCs w:val="18"/>
              </w:rPr>
              <w:t>perlatory</w:t>
            </w:r>
            <w:proofErr w:type="spellEnd"/>
            <w:r w:rsidRPr="00937F23">
              <w:rPr>
                <w:rFonts w:ascii="Times New Roman" w:hAnsi="Times New Roman" w:cs="Times New Roman"/>
                <w:bCs/>
                <w:sz w:val="18"/>
                <w:szCs w:val="18"/>
              </w:rPr>
              <w:t>)</w:t>
            </w:r>
          </w:p>
        </w:tc>
        <w:tc>
          <w:tcPr>
            <w:tcW w:w="1981" w:type="dxa"/>
            <w:vAlign w:val="center"/>
          </w:tcPr>
          <w:p w14:paraId="50C53DCB"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PN-EN 246:2005</w:t>
            </w:r>
          </w:p>
        </w:tc>
        <w:tc>
          <w:tcPr>
            <w:tcW w:w="2303" w:type="dxa"/>
            <w:vAlign w:val="center"/>
          </w:tcPr>
          <w:p w14:paraId="39E064EC"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0,90</w:t>
            </w:r>
          </w:p>
        </w:tc>
      </w:tr>
      <w:tr w:rsidR="00241101" w:rsidRPr="00937F23" w14:paraId="2310E0F9" w14:textId="77777777" w:rsidTr="0021426C">
        <w:tc>
          <w:tcPr>
            <w:tcW w:w="534" w:type="dxa"/>
          </w:tcPr>
          <w:p w14:paraId="571EC2C0"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8</w:t>
            </w:r>
          </w:p>
        </w:tc>
        <w:tc>
          <w:tcPr>
            <w:tcW w:w="4394" w:type="dxa"/>
            <w:vAlign w:val="center"/>
          </w:tcPr>
          <w:p w14:paraId="52222A5F" w14:textId="77777777" w:rsidR="00241101" w:rsidRPr="00937F23" w:rsidRDefault="00241101" w:rsidP="007C6C71">
            <w:pPr>
              <w:spacing w:before="40" w:after="40"/>
              <w:jc w:val="left"/>
              <w:rPr>
                <w:rFonts w:ascii="Times New Roman" w:hAnsi="Times New Roman" w:cs="Times New Roman"/>
                <w:bCs/>
                <w:sz w:val="18"/>
                <w:szCs w:val="18"/>
              </w:rPr>
            </w:pPr>
            <w:r w:rsidRPr="00937F23">
              <w:rPr>
                <w:rFonts w:ascii="Times New Roman" w:hAnsi="Times New Roman" w:cs="Times New Roman"/>
                <w:bCs/>
                <w:sz w:val="18"/>
                <w:szCs w:val="18"/>
              </w:rPr>
              <w:t>Baterie z mechanicznymi ogranicznikami wypływu</w:t>
            </w:r>
          </w:p>
        </w:tc>
        <w:tc>
          <w:tcPr>
            <w:tcW w:w="1981" w:type="dxa"/>
            <w:vAlign w:val="center"/>
          </w:tcPr>
          <w:p w14:paraId="03C06A90"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w:t>
            </w:r>
          </w:p>
        </w:tc>
        <w:tc>
          <w:tcPr>
            <w:tcW w:w="2303" w:type="dxa"/>
            <w:vAlign w:val="center"/>
          </w:tcPr>
          <w:p w14:paraId="07C4C6F2" w14:textId="77777777" w:rsidR="00241101" w:rsidRPr="00937F23" w:rsidRDefault="00241101"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0,85</w:t>
            </w:r>
          </w:p>
        </w:tc>
      </w:tr>
      <w:tr w:rsidR="00241101" w:rsidRPr="00937F23" w14:paraId="378D5A97" w14:textId="77777777" w:rsidTr="0021426C">
        <w:tc>
          <w:tcPr>
            <w:tcW w:w="9212" w:type="dxa"/>
            <w:gridSpan w:val="4"/>
          </w:tcPr>
          <w:p w14:paraId="599366A1" w14:textId="4F9CAC12" w:rsidR="00241101" w:rsidRPr="00937F23" w:rsidRDefault="00241101" w:rsidP="007C6C71">
            <w:pPr>
              <w:spacing w:before="40" w:after="40"/>
              <w:jc w:val="left"/>
              <w:rPr>
                <w:rFonts w:ascii="Times New Roman" w:hAnsi="Times New Roman" w:cs="Times New Roman"/>
                <w:bCs/>
                <w:sz w:val="14"/>
                <w:szCs w:val="14"/>
              </w:rPr>
            </w:pPr>
            <w:r w:rsidRPr="00937F23">
              <w:rPr>
                <w:rFonts w:ascii="Times New Roman" w:hAnsi="Times New Roman" w:cs="Times New Roman"/>
                <w:bCs/>
                <w:sz w:val="14"/>
                <w:szCs w:val="14"/>
              </w:rPr>
              <w:t>*)</w:t>
            </w:r>
            <w:r w:rsidR="00800F3C">
              <w:rPr>
                <w:rFonts w:ascii="Times New Roman" w:hAnsi="Times New Roman" w:cs="Times New Roman"/>
                <w:bCs/>
                <w:sz w:val="14"/>
                <w:szCs w:val="14"/>
              </w:rPr>
              <w:t xml:space="preserve"> </w:t>
            </w:r>
            <w:r w:rsidRPr="00937F23">
              <w:rPr>
                <w:rFonts w:ascii="Times New Roman" w:hAnsi="Times New Roman" w:cs="Times New Roman"/>
                <w:bCs/>
                <w:sz w:val="14"/>
                <w:szCs w:val="14"/>
              </w:rPr>
              <w:t>Dany rodzaj armatury musi być zastosowany w przynajmniej 80% wszystkich punktów czerpalnych w instalacji c.w.u.</w:t>
            </w:r>
          </w:p>
          <w:p w14:paraId="06D514D8" w14:textId="1DE11D77" w:rsidR="00241101" w:rsidRPr="00937F23" w:rsidRDefault="00241101" w:rsidP="007C6C71">
            <w:pPr>
              <w:spacing w:before="40" w:after="40"/>
              <w:jc w:val="left"/>
              <w:rPr>
                <w:rFonts w:ascii="Times New Roman" w:hAnsi="Times New Roman" w:cs="Times New Roman"/>
                <w:bCs/>
                <w:sz w:val="14"/>
                <w:szCs w:val="14"/>
              </w:rPr>
            </w:pPr>
            <w:r w:rsidRPr="00937F23">
              <w:rPr>
                <w:rFonts w:ascii="Times New Roman" w:hAnsi="Times New Roman" w:cs="Times New Roman"/>
                <w:bCs/>
                <w:sz w:val="14"/>
                <w:szCs w:val="14"/>
              </w:rPr>
              <w:t>**)</w:t>
            </w:r>
            <w:r w:rsidR="00800F3C">
              <w:rPr>
                <w:rFonts w:ascii="Times New Roman" w:hAnsi="Times New Roman" w:cs="Times New Roman"/>
                <w:bCs/>
                <w:sz w:val="14"/>
                <w:szCs w:val="14"/>
              </w:rPr>
              <w:t xml:space="preserve"> </w:t>
            </w:r>
            <w:r w:rsidRPr="00937F23">
              <w:rPr>
                <w:rFonts w:ascii="Times New Roman" w:hAnsi="Times New Roman" w:cs="Times New Roman"/>
                <w:bCs/>
                <w:sz w:val="14"/>
                <w:szCs w:val="14"/>
              </w:rPr>
              <w:t>Jeśli w danym typie baterii jest już wbudowane inne urządzenie zmniejszające wypływ wody, to stosuje się współczynnik redukujący tylko dla tego typu baterii.</w:t>
            </w:r>
          </w:p>
        </w:tc>
      </w:tr>
    </w:tbl>
    <w:p w14:paraId="44D92E91" w14:textId="77777777" w:rsidR="007C6C71" w:rsidRPr="00937F23" w:rsidRDefault="007C6C71" w:rsidP="007C6C71">
      <w:pPr>
        <w:rPr>
          <w:rFonts w:ascii="Times New Roman" w:hAnsi="Times New Roman" w:cs="Times New Roman"/>
          <w:sz w:val="20"/>
          <w:szCs w:val="20"/>
          <w:lang w:eastAsia="pl-PL"/>
        </w:rPr>
      </w:pPr>
    </w:p>
    <w:p w14:paraId="5ADC571A" w14:textId="77DC9B5D" w:rsidR="006943D3" w:rsidRPr="00937F23" w:rsidRDefault="006F5B8D">
      <w:pPr>
        <w:pStyle w:val="Akapitzlist"/>
        <w:numPr>
          <w:ilvl w:val="3"/>
          <w:numId w:val="3"/>
        </w:numPr>
        <w:spacing w:after="0" w:line="240" w:lineRule="auto"/>
        <w:rPr>
          <w:rFonts w:ascii="Times New Roman" w:eastAsia="Times New Roman" w:hAnsi="Times New Roman" w:cs="Times New Roman"/>
          <w:color w:val="000000"/>
          <w:szCs w:val="20"/>
        </w:rPr>
      </w:pPr>
      <w:bookmarkStart w:id="56" w:name="_Toc43841005"/>
      <w:bookmarkStart w:id="57" w:name="_Toc44078159"/>
      <w:bookmarkStart w:id="58" w:name="_Toc46605384"/>
      <w:bookmarkStart w:id="59" w:name="_Toc117452424"/>
      <w:bookmarkStart w:id="60" w:name="_Ref117874492"/>
      <w:r w:rsidRPr="00937F23">
        <w:rPr>
          <w:rFonts w:ascii="Times New Roman" w:eastAsia="Times New Roman" w:hAnsi="Times New Roman" w:cs="Times New Roman"/>
          <w:color w:val="000000"/>
          <w:szCs w:val="20"/>
        </w:rPr>
        <w:t>Obliczeni</w:t>
      </w:r>
      <w:r w:rsidR="007D1E18" w:rsidRPr="00937F23">
        <w:rPr>
          <w:rFonts w:ascii="Times New Roman" w:eastAsia="Times New Roman" w:hAnsi="Times New Roman" w:cs="Times New Roman"/>
          <w:color w:val="000000"/>
          <w:szCs w:val="20"/>
        </w:rPr>
        <w:t>e</w:t>
      </w:r>
      <w:r w:rsidRPr="00937F23">
        <w:rPr>
          <w:rFonts w:ascii="Times New Roman" w:eastAsia="Times New Roman" w:hAnsi="Times New Roman" w:cs="Times New Roman"/>
          <w:color w:val="000000"/>
          <w:szCs w:val="20"/>
        </w:rPr>
        <w:t xml:space="preserve"> zapotrzebowania na energię użytkową do przygotowania </w:t>
      </w:r>
      <w:bookmarkEnd w:id="56"/>
      <w:r w:rsidRPr="00937F23">
        <w:rPr>
          <w:rFonts w:ascii="Times New Roman" w:eastAsia="Times New Roman" w:hAnsi="Times New Roman" w:cs="Times New Roman"/>
          <w:color w:val="000000"/>
          <w:szCs w:val="20"/>
        </w:rPr>
        <w:t>c.w.u.</w:t>
      </w:r>
      <w:bookmarkEnd w:id="57"/>
      <w:bookmarkEnd w:id="58"/>
      <w:bookmarkEnd w:id="59"/>
      <w:bookmarkEnd w:id="60"/>
      <w:r w:rsidR="007D1E18" w:rsidRPr="00937F23">
        <w:rPr>
          <w:rFonts w:ascii="Times New Roman" w:eastAsia="Times New Roman" w:hAnsi="Times New Roman" w:cs="Times New Roman"/>
          <w:color w:val="000000"/>
          <w:szCs w:val="20"/>
        </w:rPr>
        <w:t xml:space="preserve"> </w:t>
      </w:r>
      <m:oMath>
        <m:sSub>
          <m:sSubPr>
            <m:ctrlPr>
              <w:rPr>
                <w:rFonts w:ascii="Cambria Math" w:eastAsia="Times New Roman" w:hAnsi="Cambria Math" w:cs="Times New Roman"/>
                <w:b/>
                <w:bCs/>
                <w:color w:val="000000"/>
                <w:sz w:val="22"/>
                <w:szCs w:val="22"/>
              </w:rPr>
            </m:ctrlPr>
          </m:sSubPr>
          <m:e>
            <m:r>
              <m:rPr>
                <m:sty m:val="bi"/>
              </m:rPr>
              <w:rPr>
                <w:rFonts w:ascii="Cambria Math" w:eastAsia="Times New Roman" w:hAnsi="Cambria Math" w:cs="Times New Roman"/>
                <w:color w:val="000000"/>
                <w:sz w:val="22"/>
                <w:szCs w:val="22"/>
              </w:rPr>
              <m:t>Q</m:t>
            </m:r>
          </m:e>
          <m:sub>
            <m:r>
              <m:rPr>
                <m:sty m:val="bi"/>
              </m:rPr>
              <w:rPr>
                <w:rFonts w:ascii="Cambria Math" w:eastAsia="Times New Roman" w:hAnsi="Cambria Math" w:cs="Times New Roman"/>
                <w:color w:val="000000"/>
                <w:sz w:val="22"/>
                <w:szCs w:val="22"/>
              </w:rPr>
              <m:t>W</m:t>
            </m:r>
            <m:r>
              <m:rPr>
                <m:sty m:val="b"/>
              </m:rPr>
              <w:rPr>
                <w:rFonts w:ascii="Cambria Math" w:eastAsia="Times New Roman" w:hAnsi="Cambria Math" w:cs="Times New Roman"/>
                <w:color w:val="000000"/>
                <w:sz w:val="22"/>
                <w:szCs w:val="22"/>
              </w:rPr>
              <m:t>,</m:t>
            </m:r>
            <m:r>
              <m:rPr>
                <m:sty m:val="bi"/>
              </m:rPr>
              <w:rPr>
                <w:rFonts w:ascii="Cambria Math" w:eastAsia="Times New Roman" w:hAnsi="Cambria Math" w:cs="Times New Roman"/>
                <w:color w:val="000000"/>
                <w:sz w:val="22"/>
                <w:szCs w:val="22"/>
              </w:rPr>
              <m:t>nd</m:t>
            </m:r>
            <m:r>
              <m:rPr>
                <m:sty m:val="b"/>
              </m:rPr>
              <w:rPr>
                <w:rFonts w:ascii="Cambria Math" w:eastAsia="Times New Roman" w:hAnsi="Cambria Math" w:cs="Times New Roman"/>
                <w:color w:val="000000"/>
                <w:sz w:val="22"/>
                <w:szCs w:val="22"/>
              </w:rPr>
              <m:t>,</m:t>
            </m:r>
            <m:r>
              <m:rPr>
                <m:sty m:val="bi"/>
              </m:rPr>
              <w:rPr>
                <w:rFonts w:ascii="Cambria Math" w:eastAsia="Times New Roman" w:hAnsi="Cambria Math" w:cs="Times New Roman"/>
                <w:color w:val="000000"/>
                <w:sz w:val="22"/>
                <w:szCs w:val="22"/>
              </w:rPr>
              <m:t>i</m:t>
            </m:r>
            <m:r>
              <m:rPr>
                <m:sty m:val="b"/>
              </m:rPr>
              <w:rPr>
                <w:rFonts w:ascii="Cambria Math" w:eastAsia="Times New Roman" w:hAnsi="Cambria Math" w:cs="Times New Roman"/>
                <w:color w:val="000000"/>
                <w:sz w:val="22"/>
                <w:szCs w:val="22"/>
              </w:rPr>
              <m:t>,</m:t>
            </m:r>
            <m:r>
              <m:rPr>
                <m:sty m:val="bi"/>
              </m:rPr>
              <w:rPr>
                <w:rFonts w:ascii="Cambria Math" w:eastAsia="Times New Roman" w:hAnsi="Cambria Math" w:cs="Times New Roman"/>
                <w:color w:val="000000"/>
                <w:sz w:val="22"/>
                <w:szCs w:val="22"/>
              </w:rPr>
              <m:t>s</m:t>
            </m:r>
          </m:sub>
        </m:sSub>
      </m:oMath>
    </w:p>
    <w:p w14:paraId="520665E6" w14:textId="77777777" w:rsidR="006943D3" w:rsidRPr="00937F23" w:rsidRDefault="006943D3" w:rsidP="006943D3">
      <w:pPr>
        <w:tabs>
          <w:tab w:val="left" w:pos="1134"/>
        </w:tabs>
        <w:rPr>
          <w:rFonts w:ascii="Times New Roman" w:hAnsi="Times New Roman" w:cs="Times New Roman"/>
          <w:bCs/>
          <w:sz w:val="20"/>
          <w:szCs w:val="20"/>
        </w:rPr>
      </w:pPr>
    </w:p>
    <w:p w14:paraId="5A800025" w14:textId="7642768B" w:rsidR="00601FDF" w:rsidRPr="00937F23" w:rsidRDefault="00601FDF" w:rsidP="00F0363C">
      <w:pPr>
        <w:tabs>
          <w:tab w:val="left" w:pos="1134"/>
        </w:tabs>
        <w:jc w:val="both"/>
        <w:rPr>
          <w:rFonts w:ascii="Times New Roman" w:hAnsi="Times New Roman" w:cs="Times New Roman"/>
          <w:bCs/>
          <w:sz w:val="20"/>
          <w:szCs w:val="20"/>
        </w:rPr>
      </w:pPr>
      <w:r w:rsidRPr="00937F23">
        <w:rPr>
          <w:rFonts w:ascii="Times New Roman" w:hAnsi="Times New Roman" w:cs="Times New Roman"/>
          <w:bCs/>
          <w:sz w:val="20"/>
          <w:szCs w:val="20"/>
        </w:rPr>
        <w:t xml:space="preserve">Roczne zapotrzebowanie na energię na potrzeby przygotowania </w:t>
      </w:r>
      <w:r w:rsidR="006F5B8D" w:rsidRPr="00937F23">
        <w:rPr>
          <w:rFonts w:ascii="Times New Roman" w:hAnsi="Times New Roman" w:cs="Times New Roman"/>
          <w:bCs/>
          <w:sz w:val="20"/>
          <w:szCs w:val="20"/>
        </w:rPr>
        <w:t>c.w.u.</w:t>
      </w:r>
      <w:r w:rsidRPr="00937F23">
        <w:rPr>
          <w:rFonts w:ascii="Times New Roman" w:hAnsi="Times New Roman" w:cs="Times New Roman"/>
          <w:bCs/>
          <w:sz w:val="20"/>
          <w:szCs w:val="20"/>
        </w:rPr>
        <w:t xml:space="preserve"> </w:t>
      </w:r>
      <w:r w:rsidR="007C6C71" w:rsidRPr="00937F23">
        <w:rPr>
          <w:rFonts w:ascii="Times New Roman" w:hAnsi="Times New Roman" w:cs="Times New Roman"/>
          <w:bCs/>
          <w:sz w:val="20"/>
          <w:szCs w:val="20"/>
        </w:rPr>
        <w:t>w</w:t>
      </w:r>
      <w:r w:rsidR="007E6C7D" w:rsidRPr="00937F23">
        <w:rPr>
          <w:rFonts w:ascii="Times New Roman" w:hAnsi="Times New Roman" w:cs="Times New Roman"/>
          <w:bCs/>
          <w:sz w:val="20"/>
          <w:szCs w:val="20"/>
        </w:rPr>
        <w:t> </w:t>
      </w:r>
      <w:r w:rsidR="007C6C71" w:rsidRPr="00937F23">
        <w:rPr>
          <w:rFonts w:ascii="Times New Roman" w:hAnsi="Times New Roman" w:cs="Times New Roman"/>
          <w:bCs/>
          <w:i/>
          <w:iCs/>
          <w:sz w:val="20"/>
          <w:szCs w:val="20"/>
        </w:rPr>
        <w:t>kWh/</w:t>
      </w:r>
      <w:r w:rsidR="007C0999" w:rsidRPr="00937F23">
        <w:rPr>
          <w:rFonts w:ascii="Times New Roman" w:hAnsi="Times New Roman" w:cs="Times New Roman"/>
          <w:bCs/>
          <w:i/>
          <w:iCs/>
          <w:sz w:val="20"/>
          <w:szCs w:val="20"/>
        </w:rPr>
        <w:t>rok</w:t>
      </w:r>
      <w:r w:rsidR="007C6C71" w:rsidRPr="00937F23">
        <w:rPr>
          <w:rFonts w:ascii="Times New Roman" w:hAnsi="Times New Roman" w:cs="Times New Roman"/>
          <w:bCs/>
          <w:sz w:val="20"/>
          <w:szCs w:val="20"/>
        </w:rPr>
        <w:t xml:space="preserve">, </w:t>
      </w:r>
      <w:r w:rsidR="00F92E5D" w:rsidRPr="00937F23">
        <w:rPr>
          <w:rFonts w:ascii="Times New Roman" w:hAnsi="Times New Roman" w:cs="Times New Roman"/>
          <w:bCs/>
          <w:sz w:val="20"/>
          <w:szCs w:val="20"/>
        </w:rPr>
        <w:t>oblicza się wg następujące</w:t>
      </w:r>
      <w:r w:rsidR="007C6C71" w:rsidRPr="00937F23">
        <w:rPr>
          <w:rFonts w:ascii="Times New Roman" w:hAnsi="Times New Roman" w:cs="Times New Roman"/>
          <w:bCs/>
          <w:sz w:val="20"/>
          <w:szCs w:val="20"/>
        </w:rPr>
        <w:t>go wzoru</w:t>
      </w:r>
      <w:r w:rsidR="00F92E5D" w:rsidRPr="00937F23">
        <w:rPr>
          <w:rFonts w:ascii="Times New Roman" w:hAnsi="Times New Roman" w:cs="Times New Roman"/>
          <w:bCs/>
          <w:sz w:val="20"/>
          <w:szCs w:val="20"/>
        </w:rPr>
        <w:t>:</w:t>
      </w:r>
    </w:p>
    <w:p w14:paraId="7B92723D" w14:textId="77777777" w:rsidR="006943D3"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W,nd,i,s</m:t>
            </m:r>
          </m:sub>
        </m:sSub>
        <m:r>
          <w:rPr>
            <w:rFonts w:ascii="Cambria Math" w:eastAsia="MS Mincho" w:hAnsi="Cambria Math" w:cs="Times New Roman"/>
            <w:color w:val="404040" w:themeColor="text1" w:themeTint="BF"/>
            <w:lang w:eastAsia="ja-JP"/>
          </w:rPr>
          <m:t>=</m:t>
        </m:r>
        <m:nary>
          <m:naryPr>
            <m:chr m:val="∑"/>
            <m:limLoc m:val="undOvr"/>
            <m:supHide m:val="1"/>
            <m:ctrlPr>
              <w:rPr>
                <w:rFonts w:ascii="Cambria Math" w:eastAsia="MS Mincho" w:hAnsi="Cambria Math" w:cs="Times New Roman"/>
                <w:i/>
                <w:color w:val="404040" w:themeColor="text1" w:themeTint="BF"/>
                <w:lang w:eastAsia="ja-JP"/>
              </w:rPr>
            </m:ctrlPr>
          </m:naryPr>
          <m:sub>
            <m:r>
              <w:rPr>
                <w:rFonts w:ascii="Cambria Math" w:eastAsia="MS Mincho" w:hAnsi="Cambria Math" w:cs="Times New Roman"/>
                <w:color w:val="404040" w:themeColor="text1" w:themeTint="BF"/>
                <w:lang w:eastAsia="ja-JP"/>
              </w:rPr>
              <m:t>k</m:t>
            </m:r>
          </m:sub>
          <m:sup/>
          <m:e>
            <m:sSubSup>
              <m:sSubSupPr>
                <m:ctrlPr>
                  <w:rPr>
                    <w:rFonts w:ascii="Cambria Math" w:eastAsia="MS Mincho" w:hAnsi="Cambria Math" w:cs="Times New Roman"/>
                    <w:i/>
                    <w:color w:val="404040" w:themeColor="text1" w:themeTint="BF"/>
                    <w:lang w:eastAsia="ja-JP"/>
                  </w:rPr>
                </m:ctrlPr>
              </m:sSubSup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W,nd,i,s</m:t>
                </m:r>
              </m:sub>
              <m:sup>
                <m:r>
                  <w:rPr>
                    <w:rFonts w:ascii="Cambria Math" w:eastAsia="MS Mincho" w:hAnsi="Cambria Math" w:cs="Times New Roman"/>
                    <w:color w:val="404040" w:themeColor="text1" w:themeTint="BF"/>
                    <w:lang w:eastAsia="ja-JP"/>
                  </w:rPr>
                  <m:t>k</m:t>
                </m:r>
              </m:sup>
            </m:sSubSup>
          </m:e>
        </m:nary>
        <m:r>
          <w:rPr>
            <w:rFonts w:ascii="Cambria Math" w:eastAsia="MS Mincho" w:hAnsi="Cambria Math" w:cs="Times New Roman"/>
            <w:color w:val="404040" w:themeColor="text1" w:themeTint="BF"/>
            <w:lang w:eastAsia="ja-JP"/>
          </w:rPr>
          <m:t xml:space="preserve"> </m:t>
        </m:r>
      </m:oMath>
      <w:r w:rsidR="007C6C71" w:rsidRPr="00937F23">
        <w:rPr>
          <w:rFonts w:ascii="Times New Roman" w:eastAsia="MS Mincho" w:hAnsi="Times New Roman" w:cs="Times New Roman"/>
          <w:i/>
          <w:color w:val="404040" w:themeColor="text1" w:themeTint="BF"/>
          <w:sz w:val="20"/>
          <w:szCs w:val="20"/>
          <w:lang w:eastAsia="ja-JP"/>
        </w:rPr>
        <w:tab/>
      </w:r>
      <w:r w:rsidR="007C6C71" w:rsidRPr="00937F23">
        <w:rPr>
          <w:rFonts w:ascii="Times New Roman" w:eastAsia="MS Mincho" w:hAnsi="Times New Roman" w:cs="Times New Roman"/>
          <w:i/>
          <w:color w:val="404040" w:themeColor="text1" w:themeTint="BF"/>
          <w:sz w:val="20"/>
          <w:szCs w:val="20"/>
          <w:lang w:eastAsia="ja-JP"/>
        </w:rPr>
        <w:tab/>
      </w:r>
      <w:r w:rsidR="007C6C71"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601FDF" w:rsidRPr="00937F23">
        <w:rPr>
          <w:rFonts w:ascii="Times New Roman" w:eastAsia="MS Mincho" w:hAnsi="Times New Roman" w:cs="Times New Roman"/>
          <w:i/>
          <w:color w:val="404040" w:themeColor="text1" w:themeTint="BF"/>
          <w:sz w:val="20"/>
          <w:szCs w:val="20"/>
          <w:lang w:eastAsia="ja-JP"/>
        </w:rPr>
        <w:tab/>
      </w:r>
      <w:r w:rsidR="00601FDF" w:rsidRPr="00937F23">
        <w:rPr>
          <w:rFonts w:ascii="Times New Roman" w:eastAsia="MS Mincho" w:hAnsi="Times New Roman" w:cs="Times New Roman"/>
          <w:i/>
          <w:color w:val="404040" w:themeColor="text1" w:themeTint="BF"/>
          <w:sz w:val="20"/>
          <w:szCs w:val="20"/>
          <w:lang w:eastAsia="ja-JP"/>
        </w:rPr>
        <w:tab/>
      </w:r>
      <w:r w:rsidR="008E12CD" w:rsidRPr="00937F23">
        <w:rPr>
          <w:rFonts w:ascii="Times New Roman" w:eastAsia="MS Mincho" w:hAnsi="Times New Roman" w:cs="Times New Roman"/>
          <w:i/>
          <w:color w:val="404040" w:themeColor="text1" w:themeTint="BF"/>
          <w:sz w:val="20"/>
          <w:szCs w:val="20"/>
          <w:lang w:eastAsia="ja-JP"/>
        </w:rPr>
        <w:tab/>
      </w:r>
      <w:r w:rsidR="00601FDF" w:rsidRPr="00937F23">
        <w:rPr>
          <w:rFonts w:ascii="Times New Roman" w:eastAsia="MS Mincho" w:hAnsi="Times New Roman" w:cs="Times New Roman"/>
          <w:i/>
          <w:color w:val="404040" w:themeColor="text1" w:themeTint="BF"/>
          <w:sz w:val="20"/>
          <w:szCs w:val="20"/>
          <w:lang w:eastAsia="ja-JP"/>
        </w:rPr>
        <w:tab/>
        <w:t>(</w:t>
      </w:r>
      <w:r w:rsidR="0006286C" w:rsidRPr="00937F23">
        <w:rPr>
          <w:rFonts w:ascii="Times New Roman" w:eastAsia="MS Mincho" w:hAnsi="Times New Roman" w:cs="Times New Roman"/>
          <w:i/>
          <w:color w:val="404040" w:themeColor="text1" w:themeTint="BF"/>
          <w:sz w:val="20"/>
          <w:szCs w:val="20"/>
          <w:lang w:eastAsia="ja-JP"/>
        </w:rPr>
        <w:t>39</w:t>
      </w:r>
      <w:r w:rsidR="00601FDF" w:rsidRPr="00937F23">
        <w:rPr>
          <w:rFonts w:ascii="Times New Roman" w:eastAsia="MS Mincho" w:hAnsi="Times New Roman" w:cs="Times New Roman"/>
          <w:i/>
          <w:color w:val="404040" w:themeColor="text1" w:themeTint="BF"/>
          <w:sz w:val="20"/>
          <w:szCs w:val="20"/>
          <w:lang w:eastAsia="ja-JP"/>
        </w:rPr>
        <w:t>)</w:t>
      </w:r>
    </w:p>
    <w:p w14:paraId="3C359675" w14:textId="77777777" w:rsidR="00D67C0D" w:rsidRPr="00937F23" w:rsidRDefault="007C6C71" w:rsidP="00F0363C">
      <w:pPr>
        <w:tabs>
          <w:tab w:val="left" w:pos="1134"/>
        </w:tabs>
        <w:jc w:val="both"/>
        <w:rPr>
          <w:rFonts w:ascii="Times New Roman" w:hAnsi="Times New Roman" w:cs="Times New Roman"/>
          <w:sz w:val="20"/>
          <w:szCs w:val="20"/>
        </w:rPr>
      </w:pPr>
      <w:r w:rsidRPr="00937F23">
        <w:rPr>
          <w:rFonts w:ascii="Times New Roman" w:hAnsi="Times New Roman" w:cs="Times New Roman"/>
          <w:sz w:val="20"/>
          <w:szCs w:val="20"/>
        </w:rPr>
        <w:t>l</w:t>
      </w:r>
      <w:r w:rsidR="00D67C0D" w:rsidRPr="00937F23">
        <w:rPr>
          <w:rFonts w:ascii="Times New Roman" w:hAnsi="Times New Roman" w:cs="Times New Roman"/>
          <w:sz w:val="20"/>
          <w:szCs w:val="20"/>
        </w:rPr>
        <w:t xml:space="preserve">ub w przypadku </w:t>
      </w:r>
      <w:r w:rsidRPr="00937F23">
        <w:rPr>
          <w:rFonts w:ascii="Times New Roman" w:hAnsi="Times New Roman" w:cs="Times New Roman"/>
          <w:sz w:val="20"/>
          <w:szCs w:val="20"/>
        </w:rPr>
        <w:t>zastosowania</w:t>
      </w:r>
      <w:r w:rsidR="00D67C0D" w:rsidRPr="00937F23">
        <w:rPr>
          <w:rFonts w:ascii="Times New Roman" w:hAnsi="Times New Roman" w:cs="Times New Roman"/>
          <w:sz w:val="20"/>
          <w:szCs w:val="20"/>
        </w:rPr>
        <w:t xml:space="preserve"> metody miesięcznej</w:t>
      </w:r>
      <w:r w:rsidRPr="00937F23">
        <w:rPr>
          <w:rFonts w:ascii="Times New Roman" w:hAnsi="Times New Roman" w:cs="Times New Roman"/>
          <w:sz w:val="20"/>
          <w:szCs w:val="20"/>
        </w:rPr>
        <w:t xml:space="preserve">, w </w:t>
      </w:r>
      <w:r w:rsidRPr="00937F23">
        <w:rPr>
          <w:rFonts w:ascii="Times New Roman" w:hAnsi="Times New Roman" w:cs="Times New Roman"/>
          <w:i/>
          <w:iCs/>
          <w:sz w:val="20"/>
          <w:szCs w:val="20"/>
        </w:rPr>
        <w:t>kWh</w:t>
      </w:r>
      <w:r w:rsidR="007C0999" w:rsidRPr="00937F23">
        <w:rPr>
          <w:rFonts w:ascii="Times New Roman" w:hAnsi="Times New Roman" w:cs="Times New Roman"/>
          <w:i/>
          <w:iCs/>
          <w:sz w:val="20"/>
          <w:szCs w:val="20"/>
        </w:rPr>
        <w:t>/rok</w:t>
      </w:r>
      <w:r w:rsidRPr="00937F23">
        <w:rPr>
          <w:rFonts w:ascii="Times New Roman" w:hAnsi="Times New Roman" w:cs="Times New Roman"/>
          <w:sz w:val="20"/>
          <w:szCs w:val="20"/>
        </w:rPr>
        <w:t>, wg następującego wzoru:</w:t>
      </w:r>
    </w:p>
    <w:p w14:paraId="6ED9C990" w14:textId="77777777" w:rsidR="00D67C0D"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W,nd,i,s</m:t>
            </m:r>
          </m:sub>
        </m:sSub>
        <m:r>
          <w:rPr>
            <w:rFonts w:ascii="Cambria Math" w:eastAsia="MS Mincho" w:hAnsi="Cambria Math" w:cs="Times New Roman"/>
            <w:color w:val="404040" w:themeColor="text1" w:themeTint="BF"/>
            <w:lang w:eastAsia="ja-JP"/>
          </w:rPr>
          <m:t>=</m:t>
        </m:r>
        <m:sSubSup>
          <m:sSubSupPr>
            <m:ctrlPr>
              <w:rPr>
                <w:rFonts w:ascii="Cambria Math" w:eastAsia="MS Mincho" w:hAnsi="Cambria Math" w:cs="Times New Roman"/>
                <w:i/>
                <w:color w:val="404040" w:themeColor="text1" w:themeTint="BF"/>
                <w:lang w:eastAsia="ja-JP"/>
              </w:rPr>
            </m:ctrlPr>
          </m:sSubSup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W,nd,i,s</m:t>
            </m:r>
          </m:sub>
          <m:sup>
            <m:r>
              <w:rPr>
                <w:rFonts w:ascii="Cambria Math" w:eastAsia="MS Mincho" w:hAnsi="Cambria Math" w:cs="Times New Roman"/>
                <w:color w:val="404040" w:themeColor="text1" w:themeTint="BF"/>
                <w:lang w:eastAsia="ja-JP"/>
              </w:rPr>
              <m:t>r</m:t>
            </m:r>
          </m:sup>
        </m:sSubSup>
        <m:r>
          <w:rPr>
            <w:rFonts w:ascii="Cambria Math" w:eastAsia="MS Mincho" w:hAnsi="Cambria Math" w:cs="Times New Roman"/>
            <w:color w:val="404040" w:themeColor="text1" w:themeTint="BF"/>
            <w:lang w:eastAsia="ja-JP"/>
          </w:rPr>
          <m:t xml:space="preserve"> </m:t>
        </m:r>
      </m:oMath>
      <w:r w:rsidR="007C6C71" w:rsidRPr="00937F23">
        <w:rPr>
          <w:rFonts w:ascii="Times New Roman" w:eastAsia="MS Mincho" w:hAnsi="Times New Roman" w:cs="Times New Roman"/>
          <w:i/>
          <w:color w:val="404040" w:themeColor="text1" w:themeTint="BF"/>
          <w:sz w:val="20"/>
          <w:szCs w:val="20"/>
          <w:lang w:eastAsia="ja-JP"/>
        </w:rPr>
        <w:tab/>
      </w:r>
      <w:r w:rsidR="007C6C71" w:rsidRPr="00937F23">
        <w:rPr>
          <w:rFonts w:ascii="Times New Roman" w:eastAsia="MS Mincho" w:hAnsi="Times New Roman" w:cs="Times New Roman"/>
          <w:i/>
          <w:color w:val="404040" w:themeColor="text1" w:themeTint="BF"/>
          <w:sz w:val="20"/>
          <w:szCs w:val="20"/>
          <w:lang w:eastAsia="ja-JP"/>
        </w:rPr>
        <w:tab/>
      </w:r>
      <w:r w:rsidR="007C6C71" w:rsidRPr="00937F23">
        <w:rPr>
          <w:rFonts w:ascii="Times New Roman" w:eastAsia="MS Mincho" w:hAnsi="Times New Roman" w:cs="Times New Roman"/>
          <w:i/>
          <w:color w:val="404040" w:themeColor="text1" w:themeTint="BF"/>
          <w:sz w:val="20"/>
          <w:szCs w:val="20"/>
          <w:lang w:eastAsia="ja-JP"/>
        </w:rPr>
        <w:tab/>
      </w:r>
      <w:r w:rsidR="007C6C71" w:rsidRPr="00937F23">
        <w:rPr>
          <w:rFonts w:ascii="Times New Roman" w:eastAsia="MS Mincho" w:hAnsi="Times New Roman" w:cs="Times New Roman"/>
          <w:i/>
          <w:color w:val="404040" w:themeColor="text1" w:themeTint="BF"/>
          <w:sz w:val="20"/>
          <w:szCs w:val="20"/>
          <w:lang w:eastAsia="ja-JP"/>
        </w:rPr>
        <w:tab/>
      </w:r>
      <w:r w:rsidR="00D67C0D" w:rsidRPr="00937F23">
        <w:rPr>
          <w:rFonts w:ascii="Times New Roman" w:eastAsia="MS Mincho" w:hAnsi="Times New Roman" w:cs="Times New Roman"/>
          <w:i/>
          <w:color w:val="404040" w:themeColor="text1" w:themeTint="BF"/>
          <w:sz w:val="20"/>
          <w:szCs w:val="20"/>
          <w:lang w:eastAsia="ja-JP"/>
        </w:rPr>
        <w:tab/>
      </w:r>
      <w:r w:rsidR="00D67C0D"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D67C0D" w:rsidRPr="00937F23">
        <w:rPr>
          <w:rFonts w:ascii="Times New Roman" w:eastAsia="MS Mincho" w:hAnsi="Times New Roman" w:cs="Times New Roman"/>
          <w:i/>
          <w:color w:val="404040" w:themeColor="text1" w:themeTint="BF"/>
          <w:sz w:val="20"/>
          <w:szCs w:val="20"/>
          <w:lang w:eastAsia="ja-JP"/>
        </w:rPr>
        <w:tab/>
        <w:t>(</w:t>
      </w:r>
      <w:r w:rsidR="00EE212C" w:rsidRPr="00937F23">
        <w:rPr>
          <w:rFonts w:ascii="Times New Roman" w:eastAsia="MS Mincho" w:hAnsi="Times New Roman" w:cs="Times New Roman"/>
          <w:i/>
          <w:color w:val="404040" w:themeColor="text1" w:themeTint="BF"/>
          <w:sz w:val="20"/>
          <w:szCs w:val="20"/>
          <w:lang w:eastAsia="ja-JP"/>
        </w:rPr>
        <w:t>4</w:t>
      </w:r>
      <w:r w:rsidR="0006286C" w:rsidRPr="00937F23">
        <w:rPr>
          <w:rFonts w:ascii="Times New Roman" w:eastAsia="MS Mincho" w:hAnsi="Times New Roman" w:cs="Times New Roman"/>
          <w:i/>
          <w:color w:val="404040" w:themeColor="text1" w:themeTint="BF"/>
          <w:sz w:val="20"/>
          <w:szCs w:val="20"/>
          <w:lang w:eastAsia="ja-JP"/>
        </w:rPr>
        <w:t>0</w:t>
      </w:r>
      <w:r w:rsidR="00D67C0D" w:rsidRPr="00937F23">
        <w:rPr>
          <w:rFonts w:ascii="Times New Roman" w:eastAsia="MS Mincho" w:hAnsi="Times New Roman" w:cs="Times New Roman"/>
          <w:i/>
          <w:color w:val="404040" w:themeColor="text1" w:themeTint="BF"/>
          <w:sz w:val="20"/>
          <w:szCs w:val="20"/>
          <w:lang w:eastAsia="ja-JP"/>
        </w:rPr>
        <w:t>)</w:t>
      </w:r>
    </w:p>
    <w:p w14:paraId="341688F5" w14:textId="0BE10814" w:rsidR="009512E3" w:rsidRPr="00937F23" w:rsidRDefault="009512E3" w:rsidP="009512E3">
      <w:pPr>
        <w:rPr>
          <w:rFonts w:ascii="Times New Roman" w:hAnsi="Times New Roman" w:cs="Times New Roman"/>
          <w:sz w:val="20"/>
          <w:szCs w:val="20"/>
        </w:rPr>
      </w:pPr>
      <w:r w:rsidRPr="00937F23">
        <w:rPr>
          <w:rFonts w:ascii="Times New Roman" w:hAnsi="Times New Roman" w:cs="Times New Roman"/>
          <w:sz w:val="20"/>
          <w:szCs w:val="20"/>
        </w:rPr>
        <w:t>gdzie, dla każdego nośnika energii</w:t>
      </w:r>
      <w:r w:rsidR="00D16096" w:rsidRPr="00937F23">
        <w:rPr>
          <w:rFonts w:ascii="Times New Roman" w:hAnsi="Times New Roman" w:cs="Times New Roman"/>
          <w:sz w:val="20"/>
          <w:szCs w:val="20"/>
        </w:rPr>
        <w:t xml:space="preserve"> </w:t>
      </w:r>
      <w:r w:rsidR="00D16096" w:rsidRPr="00937F23">
        <w:rPr>
          <w:rFonts w:ascii="Times New Roman" w:hAnsi="Times New Roman" w:cs="Times New Roman"/>
          <w:i/>
          <w:iCs/>
          <w:sz w:val="20"/>
          <w:szCs w:val="20"/>
        </w:rPr>
        <w:t>i</w:t>
      </w:r>
      <w:r w:rsidRPr="00937F23">
        <w:rPr>
          <w:rFonts w:ascii="Times New Roman" w:hAnsi="Times New Roman" w:cs="Times New Roman"/>
          <w:sz w:val="20"/>
          <w:szCs w:val="20"/>
        </w:rPr>
        <w:t xml:space="preserve"> oraz każdego systemu przygotowania </w:t>
      </w:r>
      <w:r w:rsidR="006F5B8D" w:rsidRPr="00937F23">
        <w:rPr>
          <w:rFonts w:ascii="Times New Roman" w:hAnsi="Times New Roman" w:cs="Times New Roman"/>
          <w:sz w:val="20"/>
          <w:szCs w:val="20"/>
        </w:rPr>
        <w:t>c.w.u.</w:t>
      </w:r>
      <w:r w:rsidRPr="00937F23">
        <w:rPr>
          <w:rFonts w:ascii="Times New Roman" w:hAnsi="Times New Roman" w:cs="Times New Roman"/>
          <w:sz w:val="20"/>
          <w:szCs w:val="20"/>
        </w:rPr>
        <w:t xml:space="preserve"> </w:t>
      </w:r>
      <w:r w:rsidRPr="00937F23">
        <w:rPr>
          <w:rFonts w:ascii="Times New Roman" w:hAnsi="Times New Roman" w:cs="Times New Roman"/>
          <w:i/>
          <w:iCs/>
          <w:sz w:val="20"/>
          <w:szCs w:val="20"/>
        </w:rPr>
        <w:t>s</w:t>
      </w:r>
      <w:r w:rsidRPr="00937F23">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558"/>
      </w:tblGrid>
      <w:tr w:rsidR="009512E3" w:rsidRPr="00937F23" w14:paraId="3E04F226" w14:textId="77777777" w:rsidTr="009512E3">
        <w:tc>
          <w:tcPr>
            <w:tcW w:w="1504" w:type="dxa"/>
            <w:vAlign w:val="center"/>
          </w:tcPr>
          <w:p w14:paraId="5F90EB5B" w14:textId="77777777" w:rsidR="009512E3" w:rsidRPr="00937F23" w:rsidRDefault="00000000" w:rsidP="007C6C71">
            <w:pPr>
              <w:spacing w:before="40" w:after="40"/>
              <w:jc w:val="center"/>
              <w:rPr>
                <w:rFonts w:ascii="Times New Roman" w:hAnsi="Times New Roman" w:cs="Times New Roman"/>
                <w:sz w:val="18"/>
                <w:szCs w:val="18"/>
              </w:rPr>
            </w:pPr>
            <m:oMathPara>
              <m:oMathParaPr>
                <m:jc m:val="left"/>
              </m:oMathParaPr>
              <m:oMath>
                <m:sSub>
                  <m:sSubPr>
                    <m:ctrlPr>
                      <w:rPr>
                        <w:rFonts w:ascii="Cambria Math" w:hAnsi="Cambria Math" w:cs="Times New Roman"/>
                        <w:i/>
                        <w:sz w:val="18"/>
                        <w:szCs w:val="18"/>
                      </w:rPr>
                    </m:ctrlPr>
                  </m:sSubPr>
                  <m:e>
                    <m:r>
                      <w:rPr>
                        <w:rFonts w:ascii="Cambria Math" w:hAnsi="Cambria Math" w:cs="Times New Roman"/>
                        <w:sz w:val="18"/>
                        <w:szCs w:val="18"/>
                      </w:rPr>
                      <m:t>Q</m:t>
                    </m:r>
                  </m:e>
                  <m:sub>
                    <m:r>
                      <w:rPr>
                        <w:rFonts w:ascii="Cambria Math" w:hAnsi="Cambria Math" w:cs="Times New Roman"/>
                        <w:sz w:val="18"/>
                        <w:szCs w:val="18"/>
                      </w:rPr>
                      <m:t>W,nd,i,s</m:t>
                    </m:r>
                  </m:sub>
                </m:sSub>
              </m:oMath>
            </m:oMathPara>
          </w:p>
        </w:tc>
        <w:tc>
          <w:tcPr>
            <w:tcW w:w="7558" w:type="dxa"/>
            <w:vAlign w:val="center"/>
          </w:tcPr>
          <w:p w14:paraId="55A1DF6B" w14:textId="5EDCC63F" w:rsidR="009512E3" w:rsidRPr="00937F23" w:rsidRDefault="009512E3" w:rsidP="00F0363C">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roczne zapotrzebowanie na energię użytkową do przygotowania </w:t>
            </w:r>
            <w:r w:rsidR="007E6C7D" w:rsidRPr="00937F23">
              <w:rPr>
                <w:rFonts w:ascii="Times New Roman" w:hAnsi="Times New Roman" w:cs="Times New Roman"/>
                <w:sz w:val="18"/>
                <w:szCs w:val="18"/>
              </w:rPr>
              <w:t>c.w.u.</w:t>
            </w:r>
            <w:r w:rsidRPr="00937F23">
              <w:rPr>
                <w:rFonts w:ascii="Times New Roman" w:hAnsi="Times New Roman" w:cs="Times New Roman"/>
                <w:sz w:val="18"/>
                <w:szCs w:val="18"/>
              </w:rPr>
              <w:t xml:space="preserve"> </w:t>
            </w:r>
            <w:r w:rsidR="00076C3A" w:rsidRPr="00937F23">
              <w:rPr>
                <w:rFonts w:ascii="Times New Roman" w:hAnsi="Times New Roman" w:cs="Times New Roman"/>
                <w:sz w:val="18"/>
                <w:szCs w:val="18"/>
              </w:rPr>
              <w:br/>
            </w:r>
            <w:r w:rsidRPr="00937F23">
              <w:rPr>
                <w:rFonts w:ascii="Times New Roman" w:hAnsi="Times New Roman" w:cs="Times New Roman"/>
                <w:sz w:val="18"/>
                <w:szCs w:val="18"/>
              </w:rPr>
              <w:t xml:space="preserve">w systemie </w:t>
            </w:r>
            <w:r w:rsidRPr="00937F23">
              <w:rPr>
                <w:rFonts w:ascii="Times New Roman" w:hAnsi="Times New Roman" w:cs="Times New Roman"/>
                <w:i/>
                <w:iCs/>
                <w:sz w:val="18"/>
                <w:szCs w:val="18"/>
              </w:rPr>
              <w:t>s</w:t>
            </w:r>
            <w:r w:rsidRPr="00937F23">
              <w:rPr>
                <w:rFonts w:ascii="Times New Roman" w:hAnsi="Times New Roman" w:cs="Times New Roman"/>
                <w:sz w:val="18"/>
                <w:szCs w:val="18"/>
              </w:rPr>
              <w:t xml:space="preserve"> w odniesieniu do nośnika energii </w:t>
            </w:r>
            <w:r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kWh/rok</w:t>
            </w:r>
          </w:p>
        </w:tc>
      </w:tr>
      <w:tr w:rsidR="009512E3" w:rsidRPr="00937F23" w14:paraId="6039E9D0" w14:textId="77777777" w:rsidTr="009512E3">
        <w:tc>
          <w:tcPr>
            <w:tcW w:w="1504" w:type="dxa"/>
            <w:vAlign w:val="center"/>
          </w:tcPr>
          <w:p w14:paraId="5ECA7352" w14:textId="77777777" w:rsidR="009512E3" w:rsidRPr="00937F23" w:rsidRDefault="00000000" w:rsidP="007C6C71">
            <w:pPr>
              <w:spacing w:before="40" w:after="40"/>
              <w:jc w:val="center"/>
              <w:rPr>
                <w:rFonts w:ascii="Times New Roman" w:hAnsi="Times New Roman" w:cs="Times New Roman"/>
                <w:sz w:val="18"/>
                <w:szCs w:val="18"/>
                <w:lang w:val="fr-FR"/>
              </w:rPr>
            </w:pPr>
            <m:oMathPara>
              <m:oMathParaPr>
                <m:jc m:val="left"/>
              </m:oMathParaPr>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18"/>
                      </w:rPr>
                      <m:t>Q</m:t>
                    </m:r>
                  </m:e>
                  <m:sub>
                    <m:r>
                      <w:rPr>
                        <w:rFonts w:ascii="Cambria Math" w:eastAsia="Times New Roman" w:hAnsi="Cambria Math" w:cs="Times New Roman"/>
                        <w:color w:val="000000"/>
                        <w:sz w:val="18"/>
                        <w:szCs w:val="18"/>
                      </w:rPr>
                      <m:t>W,nd,i,s</m:t>
                    </m:r>
                  </m:sub>
                  <m:sup>
                    <m:r>
                      <w:rPr>
                        <w:rFonts w:ascii="Cambria Math" w:eastAsia="Times New Roman" w:hAnsi="Cambria Math" w:cs="Times New Roman"/>
                        <w:color w:val="000000"/>
                        <w:sz w:val="18"/>
                        <w:szCs w:val="18"/>
                      </w:rPr>
                      <m:t>k</m:t>
                    </m:r>
                  </m:sup>
                </m:sSubSup>
              </m:oMath>
            </m:oMathPara>
          </w:p>
        </w:tc>
        <w:tc>
          <w:tcPr>
            <w:tcW w:w="7558" w:type="dxa"/>
            <w:vAlign w:val="center"/>
          </w:tcPr>
          <w:p w14:paraId="17B6F0A0" w14:textId="55B7FC4D" w:rsidR="009512E3" w:rsidRPr="00937F23" w:rsidRDefault="009512E3" w:rsidP="00F0363C">
            <w:pPr>
              <w:spacing w:before="40" w:after="40"/>
              <w:jc w:val="both"/>
              <w:rPr>
                <w:rFonts w:ascii="Times New Roman" w:hAnsi="Times New Roman" w:cs="Times New Roman"/>
                <w:sz w:val="18"/>
                <w:szCs w:val="18"/>
              </w:rPr>
            </w:pPr>
            <w:r w:rsidRPr="00937F23">
              <w:rPr>
                <w:rFonts w:ascii="Times New Roman" w:hAnsi="Times New Roman" w:cs="Times New Roman"/>
                <w:bCs/>
                <w:sz w:val="18"/>
                <w:szCs w:val="18"/>
              </w:rPr>
              <w:t>godzinowe zapotrzebowanie na energię użytkową</w:t>
            </w:r>
            <w:r w:rsidRPr="00937F23">
              <w:rPr>
                <w:rFonts w:ascii="Times New Roman" w:hAnsi="Times New Roman" w:cs="Times New Roman"/>
                <w:sz w:val="18"/>
                <w:szCs w:val="18"/>
              </w:rPr>
              <w:t xml:space="preserve"> do przygotowania </w:t>
            </w:r>
            <w:r w:rsidR="007E6C7D" w:rsidRPr="00937F23">
              <w:rPr>
                <w:rFonts w:ascii="Times New Roman" w:hAnsi="Times New Roman" w:cs="Times New Roman"/>
                <w:sz w:val="18"/>
                <w:szCs w:val="18"/>
              </w:rPr>
              <w:t>c.w.u.</w:t>
            </w:r>
            <w:r w:rsidR="00105785" w:rsidRPr="00937F23">
              <w:rPr>
                <w:rFonts w:ascii="Times New Roman" w:hAnsi="Times New Roman" w:cs="Times New Roman"/>
                <w:sz w:val="18"/>
                <w:szCs w:val="18"/>
              </w:rPr>
              <w:t xml:space="preserve"> w</w:t>
            </w:r>
            <w:r w:rsidR="00023813" w:rsidRPr="00937F23">
              <w:rPr>
                <w:rFonts w:ascii="Times New Roman" w:hAnsi="Times New Roman" w:cs="Times New Roman"/>
                <w:sz w:val="18"/>
                <w:szCs w:val="18"/>
              </w:rPr>
              <w:t> </w:t>
            </w:r>
            <w:r w:rsidRPr="00937F23">
              <w:rPr>
                <w:rFonts w:ascii="Times New Roman" w:hAnsi="Times New Roman" w:cs="Times New Roman"/>
                <w:sz w:val="18"/>
                <w:szCs w:val="18"/>
              </w:rPr>
              <w:t>system</w:t>
            </w:r>
            <w:r w:rsidR="00105785" w:rsidRPr="00937F23">
              <w:rPr>
                <w:rFonts w:ascii="Times New Roman" w:hAnsi="Times New Roman" w:cs="Times New Roman"/>
                <w:sz w:val="18"/>
                <w:szCs w:val="18"/>
              </w:rPr>
              <w:t>ie</w:t>
            </w:r>
            <w:r w:rsidRPr="00937F23">
              <w:rPr>
                <w:rFonts w:ascii="Times New Roman" w:hAnsi="Times New Roman" w:cs="Times New Roman"/>
                <w:sz w:val="18"/>
                <w:szCs w:val="18"/>
              </w:rPr>
              <w:t xml:space="preserve"> </w:t>
            </w:r>
            <w:r w:rsidRPr="00937F23">
              <w:rPr>
                <w:rFonts w:ascii="Times New Roman" w:hAnsi="Times New Roman" w:cs="Times New Roman"/>
                <w:i/>
                <w:iCs/>
                <w:sz w:val="18"/>
                <w:szCs w:val="18"/>
              </w:rPr>
              <w:t>s</w:t>
            </w:r>
            <w:r w:rsidRPr="00937F23">
              <w:rPr>
                <w:rFonts w:ascii="Times New Roman" w:hAnsi="Times New Roman" w:cs="Times New Roman"/>
                <w:sz w:val="18"/>
                <w:szCs w:val="18"/>
              </w:rPr>
              <w:t xml:space="preserve"> dla nośnika energii </w:t>
            </w:r>
            <w:r w:rsidRPr="00937F23">
              <w:rPr>
                <w:rFonts w:ascii="Times New Roman" w:hAnsi="Times New Roman" w:cs="Times New Roman"/>
                <w:i/>
                <w:iCs/>
                <w:sz w:val="18"/>
                <w:szCs w:val="18"/>
              </w:rPr>
              <w:t>i</w:t>
            </w:r>
            <w:r w:rsidR="0083402A" w:rsidRPr="00937F23">
              <w:rPr>
                <w:rFonts w:ascii="Times New Roman" w:hAnsi="Times New Roman" w:cs="Times New Roman"/>
                <w:sz w:val="18"/>
                <w:szCs w:val="18"/>
              </w:rPr>
              <w:t xml:space="preserve">, w </w:t>
            </w:r>
            <w:r w:rsidR="0083402A" w:rsidRPr="00937F23">
              <w:rPr>
                <w:rFonts w:ascii="Times New Roman" w:hAnsi="Times New Roman" w:cs="Times New Roman"/>
                <w:i/>
                <w:iCs/>
                <w:sz w:val="18"/>
                <w:szCs w:val="18"/>
              </w:rPr>
              <w:t>kWh</w:t>
            </w:r>
            <w:r w:rsidR="007C0999" w:rsidRPr="00937F23">
              <w:rPr>
                <w:rFonts w:ascii="Times New Roman" w:hAnsi="Times New Roman" w:cs="Times New Roman"/>
                <w:i/>
                <w:iCs/>
                <w:sz w:val="18"/>
                <w:szCs w:val="18"/>
              </w:rPr>
              <w:t>/h</w:t>
            </w:r>
          </w:p>
        </w:tc>
      </w:tr>
      <w:tr w:rsidR="009512E3" w:rsidRPr="00937F23" w14:paraId="63F3F0A8" w14:textId="77777777" w:rsidTr="009512E3">
        <w:tc>
          <w:tcPr>
            <w:tcW w:w="1504" w:type="dxa"/>
            <w:vAlign w:val="center"/>
          </w:tcPr>
          <w:p w14:paraId="28CBB98A" w14:textId="77777777" w:rsidR="009512E3" w:rsidRPr="00937F23" w:rsidRDefault="009512E3" w:rsidP="007C6C71">
            <w:pPr>
              <w:spacing w:before="40" w:after="40"/>
              <w:jc w:val="center"/>
              <w:rPr>
                <w:rFonts w:ascii="Times New Roman" w:eastAsia="Calibri" w:hAnsi="Times New Roman" w:cs="Times New Roman"/>
                <w:color w:val="000000"/>
                <w:sz w:val="18"/>
                <w:szCs w:val="18"/>
              </w:rPr>
            </w:pPr>
            <m:oMathPara>
              <m:oMathParaPr>
                <m:jc m:val="left"/>
              </m:oMathParaPr>
              <m:oMath>
                <m:r>
                  <w:rPr>
                    <w:rFonts w:ascii="Cambria Math" w:eastAsia="Times New Roman" w:hAnsi="Cambria Math" w:cs="Times New Roman"/>
                    <w:color w:val="000000"/>
                    <w:sz w:val="18"/>
                    <w:szCs w:val="18"/>
                  </w:rPr>
                  <m:t>k</m:t>
                </m:r>
              </m:oMath>
            </m:oMathPara>
          </w:p>
        </w:tc>
        <w:tc>
          <w:tcPr>
            <w:tcW w:w="7558" w:type="dxa"/>
            <w:vAlign w:val="center"/>
          </w:tcPr>
          <w:p w14:paraId="2A99A8F8" w14:textId="77777777" w:rsidR="009512E3" w:rsidRPr="00937F23" w:rsidRDefault="00F92E5D" w:rsidP="00F0363C">
            <w:pPr>
              <w:spacing w:before="40" w:after="40"/>
              <w:jc w:val="both"/>
              <w:rPr>
                <w:rFonts w:ascii="Times New Roman" w:hAnsi="Times New Roman" w:cs="Times New Roman"/>
                <w:bCs/>
                <w:sz w:val="18"/>
                <w:szCs w:val="18"/>
              </w:rPr>
            </w:pPr>
            <w:r w:rsidRPr="00937F23">
              <w:rPr>
                <w:rFonts w:ascii="Times New Roman" w:hAnsi="Times New Roman" w:cs="Times New Roman"/>
                <w:bCs/>
                <w:sz w:val="18"/>
                <w:szCs w:val="18"/>
              </w:rPr>
              <w:t>i</w:t>
            </w:r>
            <w:r w:rsidR="009512E3" w:rsidRPr="00937F23">
              <w:rPr>
                <w:rFonts w:ascii="Times New Roman" w:hAnsi="Times New Roman" w:cs="Times New Roman"/>
                <w:bCs/>
                <w:sz w:val="18"/>
                <w:szCs w:val="18"/>
              </w:rPr>
              <w:t>ndeks godzin w roku</w:t>
            </w:r>
          </w:p>
        </w:tc>
      </w:tr>
      <w:tr w:rsidR="00D67C0D" w:rsidRPr="00937F23" w14:paraId="4CBF2576" w14:textId="77777777" w:rsidTr="009512E3">
        <w:tc>
          <w:tcPr>
            <w:tcW w:w="1504" w:type="dxa"/>
            <w:vAlign w:val="center"/>
          </w:tcPr>
          <w:p w14:paraId="20645093" w14:textId="77777777" w:rsidR="00D67C0D" w:rsidRPr="00937F23" w:rsidRDefault="00000000" w:rsidP="007C6C71">
            <w:pPr>
              <w:spacing w:before="40" w:after="40"/>
              <w:jc w:val="center"/>
              <w:rPr>
                <w:rFonts w:ascii="Times New Roman" w:eastAsia="Calibri" w:hAnsi="Times New Roman" w:cs="Times New Roman"/>
                <w:color w:val="000000"/>
                <w:sz w:val="18"/>
                <w:szCs w:val="18"/>
              </w:rPr>
            </w:pPr>
            <m:oMathPara>
              <m:oMathParaPr>
                <m:jc m:val="left"/>
              </m:oMathParaPr>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18"/>
                      </w:rPr>
                      <m:t>Q</m:t>
                    </m:r>
                  </m:e>
                  <m:sub>
                    <m:r>
                      <w:rPr>
                        <w:rFonts w:ascii="Cambria Math" w:eastAsia="Times New Roman" w:hAnsi="Cambria Math" w:cs="Times New Roman"/>
                        <w:color w:val="000000"/>
                        <w:sz w:val="18"/>
                        <w:szCs w:val="18"/>
                      </w:rPr>
                      <m:t>W,nd,i,s</m:t>
                    </m:r>
                  </m:sub>
                  <m:sup>
                    <m:r>
                      <w:rPr>
                        <w:rFonts w:ascii="Cambria Math" w:eastAsia="Times New Roman" w:hAnsi="Cambria Math" w:cs="Times New Roman"/>
                        <w:color w:val="000000"/>
                        <w:sz w:val="18"/>
                        <w:szCs w:val="18"/>
                      </w:rPr>
                      <m:t>r</m:t>
                    </m:r>
                  </m:sup>
                </m:sSubSup>
              </m:oMath>
            </m:oMathPara>
          </w:p>
        </w:tc>
        <w:tc>
          <w:tcPr>
            <w:tcW w:w="7558" w:type="dxa"/>
            <w:vAlign w:val="center"/>
          </w:tcPr>
          <w:p w14:paraId="4373CE53" w14:textId="7189F2BC" w:rsidR="00D67C0D" w:rsidRPr="00937F23" w:rsidRDefault="00D67C0D" w:rsidP="00F0363C">
            <w:pPr>
              <w:spacing w:before="40" w:after="40"/>
              <w:jc w:val="both"/>
              <w:rPr>
                <w:rFonts w:ascii="Times New Roman" w:hAnsi="Times New Roman" w:cs="Times New Roman"/>
                <w:bCs/>
                <w:sz w:val="18"/>
                <w:szCs w:val="18"/>
              </w:rPr>
            </w:pPr>
            <w:r w:rsidRPr="00937F23">
              <w:rPr>
                <w:rFonts w:ascii="Times New Roman" w:hAnsi="Times New Roman" w:cs="Times New Roman"/>
                <w:sz w:val="18"/>
                <w:szCs w:val="18"/>
              </w:rPr>
              <w:t>roczne</w:t>
            </w:r>
            <w:r w:rsidRPr="00937F23">
              <w:rPr>
                <w:rFonts w:ascii="Times New Roman" w:hAnsi="Times New Roman" w:cs="Times New Roman"/>
                <w:bCs/>
                <w:sz w:val="18"/>
                <w:szCs w:val="18"/>
              </w:rPr>
              <w:t xml:space="preserve"> zapotrzebowanie na energię użytkową</w:t>
            </w:r>
            <w:r w:rsidRPr="00937F23">
              <w:rPr>
                <w:rFonts w:ascii="Times New Roman" w:hAnsi="Times New Roman" w:cs="Times New Roman"/>
                <w:sz w:val="18"/>
                <w:szCs w:val="18"/>
              </w:rPr>
              <w:t xml:space="preserve"> do przygotowania </w:t>
            </w:r>
            <w:r w:rsidR="007E6C7D" w:rsidRPr="00937F23">
              <w:rPr>
                <w:rFonts w:ascii="Times New Roman" w:hAnsi="Times New Roman" w:cs="Times New Roman"/>
                <w:sz w:val="18"/>
                <w:szCs w:val="18"/>
              </w:rPr>
              <w:t>c.w.u.</w:t>
            </w:r>
            <w:r w:rsidR="0083402A" w:rsidRPr="00937F23">
              <w:rPr>
                <w:rFonts w:ascii="Times New Roman" w:hAnsi="Times New Roman" w:cs="Times New Roman"/>
                <w:sz w:val="18"/>
                <w:szCs w:val="18"/>
              </w:rPr>
              <w:t xml:space="preserve">, w </w:t>
            </w:r>
            <w:r w:rsidR="0083402A" w:rsidRPr="00937F23">
              <w:rPr>
                <w:rFonts w:ascii="Times New Roman" w:hAnsi="Times New Roman" w:cs="Times New Roman"/>
                <w:i/>
                <w:iCs/>
                <w:sz w:val="18"/>
                <w:szCs w:val="18"/>
              </w:rPr>
              <w:t>kWh</w:t>
            </w:r>
            <w:r w:rsidR="007C0999" w:rsidRPr="00937F23">
              <w:rPr>
                <w:rFonts w:ascii="Times New Roman" w:hAnsi="Times New Roman" w:cs="Times New Roman"/>
                <w:i/>
                <w:iCs/>
                <w:sz w:val="18"/>
                <w:szCs w:val="18"/>
              </w:rPr>
              <w:t>/rok</w:t>
            </w:r>
          </w:p>
        </w:tc>
      </w:tr>
    </w:tbl>
    <w:p w14:paraId="5C0CFB81" w14:textId="77777777" w:rsidR="009512E3" w:rsidRPr="00937F23" w:rsidRDefault="009512E3" w:rsidP="006943D3">
      <w:pPr>
        <w:tabs>
          <w:tab w:val="left" w:pos="1134"/>
        </w:tabs>
        <w:rPr>
          <w:rFonts w:ascii="Times New Roman" w:hAnsi="Times New Roman" w:cs="Times New Roman"/>
          <w:sz w:val="20"/>
          <w:szCs w:val="20"/>
        </w:rPr>
      </w:pPr>
    </w:p>
    <w:p w14:paraId="79196352" w14:textId="4FDB94E7" w:rsidR="00601FDF" w:rsidRPr="00937F23" w:rsidRDefault="00601FDF" w:rsidP="00655AF2">
      <w:pPr>
        <w:tabs>
          <w:tab w:val="left" w:pos="1134"/>
        </w:tabs>
        <w:jc w:val="both"/>
        <w:rPr>
          <w:rFonts w:ascii="Times New Roman" w:hAnsi="Times New Roman" w:cs="Times New Roman"/>
          <w:sz w:val="20"/>
          <w:szCs w:val="20"/>
        </w:rPr>
      </w:pPr>
      <w:r w:rsidRPr="00937F23">
        <w:rPr>
          <w:rFonts w:ascii="Times New Roman" w:hAnsi="Times New Roman" w:cs="Times New Roman"/>
          <w:bCs/>
          <w:sz w:val="20"/>
          <w:szCs w:val="20"/>
        </w:rPr>
        <w:t xml:space="preserve">Godzinowe </w:t>
      </w:r>
      <w:r w:rsidR="00F92E5D" w:rsidRPr="00937F23">
        <w:rPr>
          <w:rFonts w:ascii="Times New Roman" w:hAnsi="Times New Roman" w:cs="Times New Roman"/>
          <w:bCs/>
          <w:sz w:val="20"/>
          <w:szCs w:val="20"/>
        </w:rPr>
        <w:t>zapotrzebowanie na energię użytkową</w:t>
      </w:r>
      <w:r w:rsidR="00F92E5D" w:rsidRPr="00937F23">
        <w:rPr>
          <w:rFonts w:ascii="Times New Roman" w:hAnsi="Times New Roman" w:cs="Times New Roman"/>
          <w:sz w:val="20"/>
          <w:szCs w:val="20"/>
        </w:rPr>
        <w:t xml:space="preserve"> do przygotowania </w:t>
      </w:r>
      <w:r w:rsidR="006F5B8D" w:rsidRPr="00937F23">
        <w:rPr>
          <w:rFonts w:ascii="Times New Roman" w:hAnsi="Times New Roman" w:cs="Times New Roman"/>
          <w:sz w:val="20"/>
          <w:szCs w:val="20"/>
        </w:rPr>
        <w:t>c.w.u.</w:t>
      </w:r>
      <w:r w:rsidR="00105785" w:rsidRPr="00937F23">
        <w:rPr>
          <w:rFonts w:ascii="Times New Roman" w:hAnsi="Times New Roman" w:cs="Times New Roman"/>
          <w:sz w:val="20"/>
          <w:szCs w:val="20"/>
        </w:rPr>
        <w:t xml:space="preserve"> </w:t>
      </w:r>
      <w:r w:rsidR="009360C5" w:rsidRPr="00937F23">
        <w:rPr>
          <w:rFonts w:ascii="Times New Roman" w:hAnsi="Times New Roman" w:cs="Times New Roman"/>
          <w:sz w:val="20"/>
          <w:szCs w:val="20"/>
        </w:rPr>
        <w:t>dla</w:t>
      </w:r>
      <w:r w:rsidR="00F92E5D" w:rsidRPr="00937F23">
        <w:rPr>
          <w:rFonts w:ascii="Times New Roman" w:hAnsi="Times New Roman" w:cs="Times New Roman"/>
          <w:sz w:val="20"/>
          <w:szCs w:val="20"/>
        </w:rPr>
        <w:t xml:space="preserve"> systemu </w:t>
      </w:r>
      <w:r w:rsidR="00F92E5D" w:rsidRPr="00937F23">
        <w:rPr>
          <w:rFonts w:ascii="Times New Roman" w:hAnsi="Times New Roman" w:cs="Times New Roman"/>
          <w:i/>
          <w:iCs/>
          <w:sz w:val="20"/>
          <w:szCs w:val="20"/>
        </w:rPr>
        <w:t>s</w:t>
      </w:r>
      <w:r w:rsidR="00F92E5D" w:rsidRPr="00937F23">
        <w:rPr>
          <w:rFonts w:ascii="Times New Roman" w:hAnsi="Times New Roman" w:cs="Times New Roman"/>
          <w:sz w:val="20"/>
          <w:szCs w:val="20"/>
        </w:rPr>
        <w:t xml:space="preserve"> </w:t>
      </w:r>
      <w:r w:rsidR="009360C5" w:rsidRPr="00937F23">
        <w:rPr>
          <w:rFonts w:ascii="Times New Roman" w:hAnsi="Times New Roman" w:cs="Times New Roman"/>
          <w:sz w:val="20"/>
          <w:szCs w:val="20"/>
        </w:rPr>
        <w:t xml:space="preserve">oraz </w:t>
      </w:r>
      <w:r w:rsidR="00F92E5D" w:rsidRPr="00937F23">
        <w:rPr>
          <w:rFonts w:ascii="Times New Roman" w:hAnsi="Times New Roman" w:cs="Times New Roman"/>
          <w:sz w:val="20"/>
          <w:szCs w:val="20"/>
        </w:rPr>
        <w:t xml:space="preserve">nośnika energii </w:t>
      </w:r>
      <w:r w:rsidR="00F92E5D" w:rsidRPr="00937F23">
        <w:rPr>
          <w:rFonts w:ascii="Times New Roman" w:hAnsi="Times New Roman" w:cs="Times New Roman"/>
          <w:i/>
          <w:iCs/>
          <w:sz w:val="20"/>
          <w:szCs w:val="20"/>
        </w:rPr>
        <w:t>i</w:t>
      </w:r>
      <w:r w:rsidR="00F92E5D" w:rsidRPr="00937F23">
        <w:rPr>
          <w:rFonts w:ascii="Times New Roman" w:hAnsi="Times New Roman" w:cs="Times New Roman"/>
          <w:sz w:val="20"/>
          <w:szCs w:val="20"/>
        </w:rPr>
        <w:t xml:space="preserve"> </w:t>
      </w:r>
      <m:oMath>
        <m:sSubSup>
          <m:sSubSupPr>
            <m:ctrlPr>
              <w:rPr>
                <w:rFonts w:ascii="Cambria Math" w:eastAsia="Times New Roman" w:hAnsi="Cambria Math" w:cs="Times New Roman"/>
                <w:i/>
                <w:color w:val="000000"/>
                <w:sz w:val="20"/>
                <w:szCs w:val="18"/>
              </w:rPr>
            </m:ctrlPr>
          </m:sSubSupPr>
          <m:e>
            <m:r>
              <w:rPr>
                <w:rFonts w:ascii="Cambria Math" w:eastAsia="Times New Roman" w:hAnsi="Cambria Math" w:cs="Times New Roman"/>
                <w:color w:val="000000"/>
                <w:sz w:val="20"/>
                <w:szCs w:val="18"/>
              </w:rPr>
              <m:t>Q</m:t>
            </m:r>
          </m:e>
          <m:sub>
            <m:r>
              <w:rPr>
                <w:rFonts w:ascii="Cambria Math" w:eastAsia="Times New Roman" w:hAnsi="Cambria Math" w:cs="Times New Roman"/>
                <w:color w:val="000000"/>
                <w:sz w:val="20"/>
                <w:szCs w:val="18"/>
              </w:rPr>
              <m:t>W,nd,i,s</m:t>
            </m:r>
          </m:sub>
          <m:sup>
            <m:r>
              <w:rPr>
                <w:rFonts w:ascii="Cambria Math" w:eastAsia="Times New Roman" w:hAnsi="Cambria Math" w:cs="Times New Roman"/>
                <w:color w:val="000000"/>
                <w:sz w:val="20"/>
                <w:szCs w:val="18"/>
              </w:rPr>
              <m:t>k</m:t>
            </m:r>
          </m:sup>
        </m:sSubSup>
      </m:oMath>
      <w:r w:rsidRPr="00937F23">
        <w:rPr>
          <w:rFonts w:ascii="Times New Roman" w:hAnsi="Times New Roman" w:cs="Times New Roman"/>
          <w:sz w:val="20"/>
          <w:szCs w:val="20"/>
          <w:vertAlign w:val="subscript"/>
        </w:rPr>
        <w:t xml:space="preserve"> </w:t>
      </w:r>
      <w:r w:rsidR="0083402A" w:rsidRPr="00937F23">
        <w:rPr>
          <w:rFonts w:ascii="Times New Roman" w:hAnsi="Times New Roman" w:cs="Times New Roman"/>
          <w:sz w:val="20"/>
          <w:szCs w:val="20"/>
        </w:rPr>
        <w:t xml:space="preserve">, w </w:t>
      </w:r>
      <w:r w:rsidR="0083402A" w:rsidRPr="00937F23">
        <w:rPr>
          <w:rFonts w:ascii="Times New Roman" w:hAnsi="Times New Roman" w:cs="Times New Roman"/>
          <w:i/>
          <w:iCs/>
          <w:sz w:val="20"/>
          <w:szCs w:val="20"/>
        </w:rPr>
        <w:t>kWh/h</w:t>
      </w:r>
      <w:r w:rsidR="0083402A" w:rsidRPr="00937F23">
        <w:rPr>
          <w:rFonts w:ascii="Times New Roman" w:hAnsi="Times New Roman" w:cs="Times New Roman"/>
          <w:sz w:val="20"/>
          <w:szCs w:val="20"/>
        </w:rPr>
        <w:t>, n</w:t>
      </w:r>
      <w:r w:rsidRPr="00937F23">
        <w:rPr>
          <w:rFonts w:ascii="Times New Roman" w:hAnsi="Times New Roman" w:cs="Times New Roman"/>
          <w:sz w:val="20"/>
          <w:szCs w:val="20"/>
        </w:rPr>
        <w:t>ależy obliczyć na podstawie następującej zależności:</w:t>
      </w:r>
      <w:r w:rsidR="009360C5" w:rsidRPr="00937F23">
        <w:rPr>
          <w:rFonts w:ascii="Times New Roman" w:hAnsi="Times New Roman" w:cs="Times New Roman"/>
          <w:sz w:val="20"/>
          <w:szCs w:val="20"/>
        </w:rPr>
        <w:t xml:space="preserve"> </w:t>
      </w:r>
    </w:p>
    <w:p w14:paraId="5E042A5D" w14:textId="77777777" w:rsidR="006943D3"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Sup>
          <m:sSubSupPr>
            <m:ctrlPr>
              <w:rPr>
                <w:rFonts w:ascii="Cambria Math" w:eastAsia="MS Mincho" w:hAnsi="Cambria Math" w:cs="Times New Roman"/>
                <w:i/>
                <w:color w:val="404040" w:themeColor="text1" w:themeTint="BF"/>
                <w:lang w:eastAsia="ja-JP"/>
              </w:rPr>
            </m:ctrlPr>
          </m:sSubSup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W,nd,i,s</m:t>
            </m:r>
          </m:sub>
          <m:sup>
            <m:r>
              <w:rPr>
                <w:rFonts w:ascii="Cambria Math" w:eastAsia="MS Mincho" w:hAnsi="Cambria Math" w:cs="Times New Roman"/>
                <w:color w:val="404040" w:themeColor="text1" w:themeTint="BF"/>
                <w:lang w:eastAsia="ja-JP"/>
              </w:rPr>
              <m:t>k</m:t>
            </m:r>
          </m:sup>
        </m:sSubSup>
        <m:r>
          <w:rPr>
            <w:rFonts w:ascii="Cambria Math" w:eastAsia="MS Mincho" w:hAnsi="Cambria Math" w:cs="Times New Roman"/>
            <w:color w:val="404040" w:themeColor="text1" w:themeTint="BF"/>
            <w:lang w:eastAsia="ja-JP"/>
          </w:rPr>
          <m:t xml:space="preserve">= </m:t>
        </m:r>
        <m:sSubSup>
          <m:sSubSupPr>
            <m:ctrlPr>
              <w:rPr>
                <w:rFonts w:ascii="Cambria Math" w:eastAsia="MS Mincho" w:hAnsi="Cambria Math" w:cs="Times New Roman"/>
                <w:i/>
                <w:color w:val="404040" w:themeColor="text1" w:themeTint="BF"/>
                <w:lang w:eastAsia="ja-JP"/>
              </w:rPr>
            </m:ctrlPr>
          </m:sSubSup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CW,i,s</m:t>
            </m:r>
          </m:sub>
          <m:sup>
            <m:r>
              <w:rPr>
                <w:rFonts w:ascii="Cambria Math" w:eastAsia="MS Mincho" w:hAnsi="Cambria Math" w:cs="Times New Roman"/>
                <w:color w:val="404040" w:themeColor="text1" w:themeTint="BF"/>
                <w:lang w:eastAsia="ja-JP"/>
              </w:rPr>
              <m:t>k</m:t>
            </m:r>
          </m:sup>
        </m:sSubSup>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c</m:t>
            </m:r>
          </m:e>
          <m:sub>
            <m:r>
              <w:rPr>
                <w:rFonts w:ascii="Cambria Math" w:eastAsia="MS Mincho" w:hAnsi="Cambria Math" w:cs="Times New Roman"/>
                <w:color w:val="404040" w:themeColor="text1" w:themeTint="BF"/>
                <w:lang w:eastAsia="ja-JP"/>
              </w:rPr>
              <m:t>W</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ρ</m:t>
            </m:r>
          </m:e>
          <m:sub>
            <m:r>
              <w:rPr>
                <w:rFonts w:ascii="Cambria Math" w:eastAsia="MS Mincho" w:hAnsi="Cambria Math" w:cs="Times New Roman"/>
                <w:color w:val="404040" w:themeColor="text1" w:themeTint="BF"/>
                <w:lang w:eastAsia="ja-JP"/>
              </w:rPr>
              <m:t>W</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θ</m:t>
            </m:r>
          </m:e>
          <m:sub>
            <m:r>
              <w:rPr>
                <w:rFonts w:ascii="Cambria Math" w:eastAsia="MS Mincho" w:hAnsi="Cambria Math" w:cs="Times New Roman"/>
                <w:color w:val="404040" w:themeColor="text1" w:themeTint="BF"/>
                <w:lang w:eastAsia="ja-JP"/>
              </w:rPr>
              <m:t>CW</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θ</m:t>
            </m:r>
          </m:e>
          <m:sub>
            <m:r>
              <w:rPr>
                <w:rFonts w:ascii="Cambria Math" w:eastAsia="MS Mincho" w:hAnsi="Cambria Math" w:cs="Times New Roman"/>
                <w:color w:val="404040" w:themeColor="text1" w:themeTint="BF"/>
                <w:lang w:eastAsia="ja-JP"/>
              </w:rPr>
              <m:t>0</m:t>
            </m:r>
          </m:sub>
        </m:sSub>
        <m:r>
          <w:rPr>
            <w:rFonts w:ascii="Cambria Math" w:eastAsia="MS Mincho" w:hAnsi="Cambria Math" w:cs="Times New Roman"/>
            <w:color w:val="404040" w:themeColor="text1" w:themeTint="BF"/>
            <w:lang w:eastAsia="ja-JP"/>
          </w:rPr>
          <m:t>)/3600</m:t>
        </m:r>
      </m:oMath>
      <w:r w:rsidR="0083402A" w:rsidRPr="00937F23">
        <w:rPr>
          <w:rFonts w:ascii="Times New Roman" w:eastAsia="MS Mincho" w:hAnsi="Times New Roman" w:cs="Times New Roman"/>
          <w:i/>
          <w:color w:val="404040" w:themeColor="text1" w:themeTint="BF"/>
          <w:sz w:val="20"/>
          <w:szCs w:val="20"/>
          <w:lang w:eastAsia="ja-JP"/>
        </w:rPr>
        <w:tab/>
      </w:r>
      <w:r w:rsidR="006943D3"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8E12CD"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6943D3" w:rsidRPr="00937F23">
        <w:rPr>
          <w:rFonts w:ascii="Times New Roman" w:eastAsia="MS Mincho" w:hAnsi="Times New Roman" w:cs="Times New Roman"/>
          <w:i/>
          <w:color w:val="404040" w:themeColor="text1" w:themeTint="BF"/>
          <w:sz w:val="20"/>
          <w:szCs w:val="20"/>
          <w:lang w:eastAsia="ja-JP"/>
        </w:rPr>
        <w:tab/>
        <w:t>(</w:t>
      </w:r>
      <w:r w:rsidR="00EE212C" w:rsidRPr="00937F23">
        <w:rPr>
          <w:rFonts w:ascii="Times New Roman" w:eastAsia="MS Mincho" w:hAnsi="Times New Roman" w:cs="Times New Roman"/>
          <w:i/>
          <w:color w:val="404040" w:themeColor="text1" w:themeTint="BF"/>
          <w:sz w:val="20"/>
          <w:szCs w:val="20"/>
          <w:lang w:eastAsia="ja-JP"/>
        </w:rPr>
        <w:t>4</w:t>
      </w:r>
      <w:r w:rsidR="0006286C" w:rsidRPr="00937F23">
        <w:rPr>
          <w:rFonts w:ascii="Times New Roman" w:eastAsia="MS Mincho" w:hAnsi="Times New Roman" w:cs="Times New Roman"/>
          <w:i/>
          <w:color w:val="404040" w:themeColor="text1" w:themeTint="BF"/>
          <w:sz w:val="20"/>
          <w:szCs w:val="20"/>
          <w:lang w:eastAsia="ja-JP"/>
        </w:rPr>
        <w:t>1</w:t>
      </w:r>
      <w:r w:rsidR="006943D3" w:rsidRPr="00937F23">
        <w:rPr>
          <w:rFonts w:ascii="Times New Roman" w:eastAsia="MS Mincho" w:hAnsi="Times New Roman" w:cs="Times New Roman"/>
          <w:i/>
          <w:color w:val="404040" w:themeColor="text1" w:themeTint="BF"/>
          <w:sz w:val="20"/>
          <w:szCs w:val="20"/>
          <w:lang w:eastAsia="ja-JP"/>
        </w:rPr>
        <w:t>)</w:t>
      </w:r>
    </w:p>
    <w:p w14:paraId="60DA0913" w14:textId="77777777" w:rsidR="006943D3" w:rsidRPr="00937F23" w:rsidRDefault="006943D3" w:rsidP="006943D3">
      <w:pPr>
        <w:tabs>
          <w:tab w:val="left" w:pos="1134"/>
        </w:tabs>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565"/>
      </w:tblGrid>
      <w:tr w:rsidR="006943D3" w:rsidRPr="00937F23" w14:paraId="3841CED5" w14:textId="77777777" w:rsidTr="00F92E5D">
        <w:tc>
          <w:tcPr>
            <w:tcW w:w="1526" w:type="dxa"/>
            <w:vAlign w:val="center"/>
          </w:tcPr>
          <w:p w14:paraId="279B0F32" w14:textId="77777777" w:rsidR="006943D3" w:rsidRPr="00937F23" w:rsidRDefault="00000000" w:rsidP="007C6C71">
            <w:pPr>
              <w:spacing w:before="40" w:after="40"/>
              <w:rPr>
                <w:rFonts w:ascii="Times New Roman" w:hAnsi="Times New Roman" w:cs="Times New Roman"/>
                <w:sz w:val="20"/>
                <w:szCs w:val="20"/>
              </w:rPr>
            </w:pPr>
            <m:oMathPara>
              <m:oMathParaPr>
                <m:jc m:val="left"/>
              </m:oMathParaPr>
              <m:oMath>
                <m:sSubSup>
                  <m:sSubSupPr>
                    <m:ctrlPr>
                      <w:rPr>
                        <w:rFonts w:ascii="Cambria Math" w:eastAsia="Times New Roman" w:hAnsi="Cambria Math" w:cs="Times New Roman"/>
                        <w:i/>
                        <w:color w:val="000000"/>
                        <w:sz w:val="20"/>
                        <w:szCs w:val="20"/>
                      </w:rPr>
                    </m:ctrlPr>
                  </m:sSubSupPr>
                  <m:e>
                    <m:r>
                      <w:rPr>
                        <w:rFonts w:ascii="Cambria Math" w:eastAsia="Times New Roman" w:hAnsi="Cambria Math" w:cs="Times New Roman"/>
                        <w:color w:val="000000"/>
                        <w:sz w:val="20"/>
                        <w:szCs w:val="20"/>
                      </w:rPr>
                      <m:t>V</m:t>
                    </m:r>
                  </m:e>
                  <m:sub>
                    <m:r>
                      <w:rPr>
                        <w:rFonts w:ascii="Cambria Math" w:eastAsia="Times New Roman" w:hAnsi="Cambria Math" w:cs="Times New Roman"/>
                        <w:color w:val="000000"/>
                        <w:sz w:val="20"/>
                        <w:szCs w:val="20"/>
                      </w:rPr>
                      <m:t>CW,i,s</m:t>
                    </m:r>
                  </m:sub>
                  <m:sup>
                    <m:r>
                      <w:rPr>
                        <w:rFonts w:ascii="Cambria Math" w:eastAsia="Times New Roman" w:hAnsi="Cambria Math" w:cs="Times New Roman"/>
                        <w:color w:val="000000"/>
                        <w:sz w:val="20"/>
                        <w:szCs w:val="20"/>
                      </w:rPr>
                      <m:t>k</m:t>
                    </m:r>
                  </m:sup>
                </m:sSubSup>
              </m:oMath>
            </m:oMathPara>
          </w:p>
        </w:tc>
        <w:tc>
          <w:tcPr>
            <w:tcW w:w="7796" w:type="dxa"/>
            <w:vAlign w:val="center"/>
          </w:tcPr>
          <w:p w14:paraId="02A2BD38" w14:textId="3EFF14B6" w:rsidR="006943D3" w:rsidRPr="00937F23" w:rsidRDefault="006943D3" w:rsidP="007C6C71">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godzinowe zapotrzebowanie na </w:t>
            </w:r>
            <w:r w:rsidR="001F6296" w:rsidRPr="00937F23">
              <w:rPr>
                <w:rFonts w:ascii="Times New Roman" w:hAnsi="Times New Roman" w:cs="Times New Roman"/>
                <w:sz w:val="18"/>
                <w:szCs w:val="18"/>
              </w:rPr>
              <w:t>c.w.u.</w:t>
            </w:r>
            <w:r w:rsidR="000327BE" w:rsidRPr="00937F23">
              <w:rPr>
                <w:rFonts w:ascii="Times New Roman" w:hAnsi="Times New Roman" w:cs="Times New Roman"/>
                <w:sz w:val="18"/>
                <w:szCs w:val="18"/>
              </w:rPr>
              <w:t xml:space="preserve"> w systemie </w:t>
            </w:r>
            <w:r w:rsidR="000327BE" w:rsidRPr="00937F23">
              <w:rPr>
                <w:rFonts w:ascii="Times New Roman" w:hAnsi="Times New Roman" w:cs="Times New Roman"/>
                <w:i/>
                <w:iCs/>
                <w:sz w:val="18"/>
                <w:szCs w:val="18"/>
              </w:rPr>
              <w:t>s</w:t>
            </w:r>
            <w:r w:rsidR="000327BE" w:rsidRPr="00937F23">
              <w:rPr>
                <w:rFonts w:ascii="Times New Roman" w:hAnsi="Times New Roman" w:cs="Times New Roman"/>
                <w:sz w:val="18"/>
                <w:szCs w:val="18"/>
              </w:rPr>
              <w:t xml:space="preserve"> </w:t>
            </w:r>
            <w:r w:rsidR="00DA3C1C" w:rsidRPr="00937F23">
              <w:rPr>
                <w:rFonts w:ascii="Times New Roman" w:hAnsi="Times New Roman" w:cs="Times New Roman"/>
                <w:sz w:val="18"/>
                <w:szCs w:val="18"/>
              </w:rPr>
              <w:t xml:space="preserve"> </w:t>
            </w:r>
            <w:r w:rsidR="000327BE" w:rsidRPr="00937F23">
              <w:rPr>
                <w:rFonts w:ascii="Times New Roman" w:hAnsi="Times New Roman" w:cs="Times New Roman"/>
                <w:sz w:val="18"/>
                <w:szCs w:val="18"/>
              </w:rPr>
              <w:t xml:space="preserve">w odniesieniu do nośnika energii </w:t>
            </w:r>
            <w:r w:rsidR="000327BE"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w:t>
            </w:r>
            <w:r w:rsidR="0083402A"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dm</w:t>
            </w:r>
            <w:r w:rsidRPr="00937F23">
              <w:rPr>
                <w:rFonts w:ascii="Times New Roman" w:hAnsi="Times New Roman" w:cs="Times New Roman"/>
                <w:i/>
                <w:iCs/>
                <w:sz w:val="18"/>
                <w:szCs w:val="18"/>
                <w:vertAlign w:val="superscript"/>
              </w:rPr>
              <w:t>3</w:t>
            </w:r>
            <w:r w:rsidRPr="00937F23">
              <w:rPr>
                <w:rFonts w:ascii="Times New Roman" w:hAnsi="Times New Roman" w:cs="Times New Roman"/>
                <w:i/>
                <w:iCs/>
                <w:sz w:val="18"/>
                <w:szCs w:val="18"/>
              </w:rPr>
              <w:t>/</w:t>
            </w:r>
            <w:r w:rsidR="009360C5" w:rsidRPr="00937F23">
              <w:rPr>
                <w:rFonts w:ascii="Times New Roman" w:hAnsi="Times New Roman" w:cs="Times New Roman"/>
                <w:i/>
                <w:iCs/>
                <w:sz w:val="18"/>
                <w:szCs w:val="18"/>
              </w:rPr>
              <w:t>h</w:t>
            </w:r>
            <w:r w:rsidRPr="00937F23">
              <w:rPr>
                <w:rFonts w:ascii="Times New Roman" w:hAnsi="Times New Roman" w:cs="Times New Roman"/>
                <w:sz w:val="18"/>
                <w:szCs w:val="18"/>
              </w:rPr>
              <w:t>,</w:t>
            </w:r>
          </w:p>
        </w:tc>
      </w:tr>
      <w:tr w:rsidR="006943D3" w:rsidRPr="00937F23" w14:paraId="7F611DEA" w14:textId="77777777" w:rsidTr="00F92E5D">
        <w:trPr>
          <w:trHeight w:val="423"/>
        </w:trPr>
        <w:tc>
          <w:tcPr>
            <w:tcW w:w="1526" w:type="dxa"/>
            <w:vAlign w:val="center"/>
          </w:tcPr>
          <w:p w14:paraId="4FA891C7" w14:textId="77777777" w:rsidR="006943D3" w:rsidRPr="00937F23" w:rsidRDefault="00000000" w:rsidP="007C6C71">
            <w:pPr>
              <w:spacing w:before="40" w:after="40"/>
              <w:rPr>
                <w:rFonts w:ascii="Times New Roman" w:hAnsi="Times New Roman" w:cs="Times New Roman"/>
                <w:sz w:val="20"/>
                <w:szCs w:val="20"/>
                <w:lang w:val="fr-FR"/>
              </w:rPr>
            </w:pPr>
            <m:oMathPara>
              <m:oMathParaPr>
                <m:jc m:val="left"/>
              </m:oMathParaPr>
              <m:oMath>
                <m:sSub>
                  <m:sSubPr>
                    <m:ctrlPr>
                      <w:rPr>
                        <w:rFonts w:ascii="Cambria Math" w:eastAsia="Times New Roman" w:hAnsi="Cambria Math" w:cs="Times New Roman"/>
                        <w:color w:val="000000"/>
                        <w:sz w:val="20"/>
                        <w:szCs w:val="20"/>
                      </w:rPr>
                    </m:ctrlPr>
                  </m:sSubPr>
                  <m:e>
                    <m:r>
                      <w:rPr>
                        <w:rFonts w:ascii="Cambria Math" w:eastAsia="Times New Roman" w:hAnsi="Cambria Math" w:cs="Times New Roman"/>
                        <w:color w:val="000000"/>
                        <w:sz w:val="20"/>
                        <w:szCs w:val="20"/>
                      </w:rPr>
                      <m:t>c</m:t>
                    </m:r>
                  </m:e>
                  <m:sub>
                    <m:r>
                      <w:rPr>
                        <w:rFonts w:ascii="Cambria Math" w:eastAsia="Times New Roman" w:hAnsi="Cambria Math" w:cs="Times New Roman"/>
                        <w:color w:val="000000"/>
                        <w:sz w:val="20"/>
                        <w:szCs w:val="20"/>
                      </w:rPr>
                      <m:t>W</m:t>
                    </m:r>
                  </m:sub>
                </m:sSub>
              </m:oMath>
            </m:oMathPara>
          </w:p>
        </w:tc>
        <w:tc>
          <w:tcPr>
            <w:tcW w:w="7796" w:type="dxa"/>
            <w:vAlign w:val="center"/>
          </w:tcPr>
          <w:p w14:paraId="10ED6C51" w14:textId="77777777" w:rsidR="006943D3" w:rsidRPr="00937F23" w:rsidRDefault="006943D3" w:rsidP="007C6C71">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ciepło właściwe wody (jest równe 4,19),</w:t>
            </w:r>
            <w:r w:rsidR="0083402A" w:rsidRPr="00937F23">
              <w:rPr>
                <w:rFonts w:ascii="Times New Roman" w:hAnsi="Times New Roman" w:cs="Times New Roman"/>
                <w:sz w:val="18"/>
                <w:szCs w:val="18"/>
              </w:rPr>
              <w:t xml:space="preserve"> w </w:t>
            </w:r>
            <w:proofErr w:type="spellStart"/>
            <w:r w:rsidRPr="00937F23">
              <w:rPr>
                <w:rFonts w:ascii="Times New Roman" w:hAnsi="Times New Roman" w:cs="Times New Roman"/>
                <w:i/>
                <w:iCs/>
                <w:sz w:val="18"/>
                <w:szCs w:val="18"/>
              </w:rPr>
              <w:t>kJ</w:t>
            </w:r>
            <w:proofErr w:type="spellEnd"/>
            <w:r w:rsidRPr="00937F23">
              <w:rPr>
                <w:rFonts w:ascii="Times New Roman" w:hAnsi="Times New Roman" w:cs="Times New Roman"/>
                <w:i/>
                <w:iCs/>
                <w:sz w:val="18"/>
                <w:szCs w:val="18"/>
              </w:rPr>
              <w:t>/</w:t>
            </w:r>
            <w:r w:rsidR="0083402A" w:rsidRPr="00937F23">
              <w:rPr>
                <w:rFonts w:ascii="Times New Roman" w:hAnsi="Times New Roman" w:cs="Times New Roman"/>
                <w:i/>
                <w:iCs/>
                <w:sz w:val="18"/>
                <w:szCs w:val="18"/>
              </w:rPr>
              <w:t>(</w:t>
            </w:r>
            <w:r w:rsidRPr="00937F23">
              <w:rPr>
                <w:rFonts w:ascii="Times New Roman" w:hAnsi="Times New Roman" w:cs="Times New Roman"/>
                <w:i/>
                <w:iCs/>
                <w:sz w:val="18"/>
                <w:szCs w:val="18"/>
              </w:rPr>
              <w:t>kg K</w:t>
            </w:r>
            <w:r w:rsidR="0083402A" w:rsidRPr="00937F23">
              <w:rPr>
                <w:rFonts w:ascii="Times New Roman" w:hAnsi="Times New Roman" w:cs="Times New Roman"/>
                <w:i/>
                <w:iCs/>
                <w:sz w:val="18"/>
                <w:szCs w:val="18"/>
              </w:rPr>
              <w:t>)</w:t>
            </w:r>
          </w:p>
        </w:tc>
      </w:tr>
      <w:tr w:rsidR="006943D3" w:rsidRPr="00937F23" w14:paraId="7710FFC9" w14:textId="77777777" w:rsidTr="00F92E5D">
        <w:tc>
          <w:tcPr>
            <w:tcW w:w="1526" w:type="dxa"/>
            <w:vAlign w:val="center"/>
          </w:tcPr>
          <w:p w14:paraId="4BC58694" w14:textId="77777777" w:rsidR="006943D3" w:rsidRPr="00937F23" w:rsidRDefault="00000000" w:rsidP="007C6C71">
            <w:pPr>
              <w:spacing w:before="40" w:after="40"/>
              <w:rPr>
                <w:rFonts w:ascii="Times New Roman" w:hAnsi="Times New Roman" w:cs="Times New Roman"/>
                <w:sz w:val="20"/>
                <w:szCs w:val="20"/>
              </w:rPr>
            </w:pPr>
            <m:oMathPara>
              <m:oMathParaPr>
                <m:jc m:val="left"/>
              </m:oMathParaPr>
              <m:oMath>
                <m:sSub>
                  <m:sSubPr>
                    <m:ctrlPr>
                      <w:rPr>
                        <w:rFonts w:ascii="Cambria Math" w:eastAsia="Times New Roman" w:hAnsi="Cambria Math" w:cs="Times New Roman"/>
                        <w:color w:val="000000"/>
                        <w:sz w:val="20"/>
                        <w:szCs w:val="20"/>
                      </w:rPr>
                    </m:ctrlPr>
                  </m:sSubPr>
                  <m:e>
                    <m:r>
                      <w:rPr>
                        <w:rFonts w:ascii="Cambria Math" w:eastAsia="Times New Roman" w:hAnsi="Cambria Math" w:cs="Times New Roman"/>
                        <w:color w:val="000000"/>
                        <w:sz w:val="20"/>
                        <w:szCs w:val="20"/>
                      </w:rPr>
                      <m:t>ρ</m:t>
                    </m:r>
                  </m:e>
                  <m:sub>
                    <m:r>
                      <w:rPr>
                        <w:rFonts w:ascii="Cambria Math" w:eastAsia="Times New Roman" w:hAnsi="Cambria Math" w:cs="Times New Roman"/>
                        <w:color w:val="000000"/>
                        <w:sz w:val="20"/>
                        <w:szCs w:val="20"/>
                      </w:rPr>
                      <m:t>W</m:t>
                    </m:r>
                  </m:sub>
                </m:sSub>
              </m:oMath>
            </m:oMathPara>
          </w:p>
        </w:tc>
        <w:tc>
          <w:tcPr>
            <w:tcW w:w="7796" w:type="dxa"/>
            <w:vAlign w:val="center"/>
          </w:tcPr>
          <w:p w14:paraId="73C8BD3F" w14:textId="77777777" w:rsidR="006943D3" w:rsidRPr="00937F23" w:rsidRDefault="006943D3" w:rsidP="007C6C71">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gęstość wody (jest równa 1), </w:t>
            </w:r>
            <w:r w:rsidR="009B10B4"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kg/dm</w:t>
            </w:r>
            <w:r w:rsidRPr="00937F23">
              <w:rPr>
                <w:rFonts w:ascii="Times New Roman" w:hAnsi="Times New Roman" w:cs="Times New Roman"/>
                <w:i/>
                <w:iCs/>
                <w:sz w:val="18"/>
                <w:szCs w:val="18"/>
                <w:vertAlign w:val="superscript"/>
              </w:rPr>
              <w:t>3</w:t>
            </w:r>
          </w:p>
        </w:tc>
      </w:tr>
      <w:tr w:rsidR="006943D3" w:rsidRPr="00937F23" w14:paraId="153A9EC1" w14:textId="77777777" w:rsidTr="00F92E5D">
        <w:trPr>
          <w:trHeight w:val="650"/>
        </w:trPr>
        <w:tc>
          <w:tcPr>
            <w:tcW w:w="1526" w:type="dxa"/>
            <w:vAlign w:val="center"/>
          </w:tcPr>
          <w:p w14:paraId="6231C36B" w14:textId="77777777" w:rsidR="006943D3" w:rsidRPr="00937F23" w:rsidRDefault="00000000" w:rsidP="007C6C71">
            <w:pPr>
              <w:spacing w:before="40" w:after="40"/>
              <w:rPr>
                <w:rFonts w:ascii="Times New Roman" w:hAnsi="Times New Roman" w:cs="Times New Roman"/>
                <w:i/>
                <w:iCs/>
                <w:sz w:val="20"/>
                <w:szCs w:val="20"/>
              </w:rPr>
            </w:pPr>
            <m:oMathPara>
              <m:oMathParaPr>
                <m:jc m:val="left"/>
              </m:oMathParaPr>
              <m:oMath>
                <m:sSub>
                  <m:sSubPr>
                    <m:ctrlPr>
                      <w:rPr>
                        <w:rFonts w:ascii="Cambria Math" w:eastAsia="Times New Roman" w:hAnsi="Cambria Math" w:cs="Times New Roman"/>
                        <w:color w:val="000000"/>
                        <w:sz w:val="20"/>
                        <w:szCs w:val="20"/>
                      </w:rPr>
                    </m:ctrlPr>
                  </m:sSubPr>
                  <m:e>
                    <m:r>
                      <w:rPr>
                        <w:rFonts w:ascii="Cambria Math" w:eastAsia="Times New Roman" w:hAnsi="Cambria Math" w:cs="Times New Roman"/>
                        <w:color w:val="000000"/>
                        <w:sz w:val="20"/>
                        <w:szCs w:val="20"/>
                      </w:rPr>
                      <m:t>θ</m:t>
                    </m:r>
                  </m:e>
                  <m:sub>
                    <m:r>
                      <w:rPr>
                        <w:rFonts w:ascii="Cambria Math" w:eastAsia="Times New Roman" w:hAnsi="Cambria Math" w:cs="Times New Roman"/>
                        <w:color w:val="000000"/>
                        <w:sz w:val="20"/>
                        <w:szCs w:val="20"/>
                      </w:rPr>
                      <m:t>CW</m:t>
                    </m:r>
                  </m:sub>
                </m:sSub>
              </m:oMath>
            </m:oMathPara>
          </w:p>
        </w:tc>
        <w:tc>
          <w:tcPr>
            <w:tcW w:w="7796" w:type="dxa"/>
            <w:vAlign w:val="center"/>
          </w:tcPr>
          <w:p w14:paraId="2A22D463" w14:textId="27BFB545" w:rsidR="006943D3" w:rsidRPr="00937F23" w:rsidRDefault="006943D3" w:rsidP="007C6C71">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obliczeniowa temperatura </w:t>
            </w:r>
            <w:r w:rsidR="007E6C7D" w:rsidRPr="00937F23">
              <w:rPr>
                <w:rFonts w:ascii="Times New Roman" w:hAnsi="Times New Roman" w:cs="Times New Roman"/>
                <w:sz w:val="18"/>
                <w:szCs w:val="18"/>
              </w:rPr>
              <w:t>c.w.u.</w:t>
            </w:r>
            <w:r w:rsidRPr="00937F23">
              <w:rPr>
                <w:rFonts w:ascii="Times New Roman" w:hAnsi="Times New Roman" w:cs="Times New Roman"/>
                <w:sz w:val="18"/>
                <w:szCs w:val="18"/>
              </w:rPr>
              <w:t xml:space="preserve"> w punkcie czerpalnym</w:t>
            </w:r>
            <w:r w:rsidR="009B10B4"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°C</w:t>
            </w:r>
            <w:r w:rsidRPr="00937F23">
              <w:rPr>
                <w:rFonts w:ascii="Times New Roman" w:hAnsi="Times New Roman" w:cs="Times New Roman"/>
                <w:sz w:val="18"/>
                <w:szCs w:val="18"/>
              </w:rPr>
              <w:t>,</w:t>
            </w:r>
            <w:r w:rsidR="001F5A5B" w:rsidRPr="00937F23">
              <w:rPr>
                <w:rFonts w:ascii="Times New Roman" w:hAnsi="Times New Roman" w:cs="Times New Roman"/>
                <w:sz w:val="18"/>
                <w:szCs w:val="18"/>
              </w:rPr>
              <w:t xml:space="preserve"> </w:t>
            </w:r>
            <w:r w:rsidRPr="00937F23">
              <w:rPr>
                <w:rFonts w:ascii="Times New Roman" w:hAnsi="Times New Roman" w:cs="Times New Roman"/>
                <w:sz w:val="18"/>
                <w:szCs w:val="18"/>
              </w:rPr>
              <w:t>wg</w:t>
            </w:r>
            <w:r w:rsidR="009B10B4" w:rsidRPr="00937F23">
              <w:rPr>
                <w:rFonts w:ascii="Times New Roman" w:hAnsi="Times New Roman" w:cs="Times New Roman"/>
                <w:sz w:val="18"/>
                <w:szCs w:val="18"/>
              </w:rPr>
              <w:t xml:space="preserve"> tabeli </w:t>
            </w:r>
            <w:r w:rsidR="00211FC5" w:rsidRPr="00937F23">
              <w:rPr>
                <w:rFonts w:ascii="Times New Roman" w:hAnsi="Times New Roman" w:cs="Times New Roman"/>
                <w:sz w:val="18"/>
                <w:szCs w:val="18"/>
              </w:rPr>
              <w:t>3</w:t>
            </w:r>
            <w:r w:rsidR="00F46D69" w:rsidRPr="00937F23">
              <w:rPr>
                <w:rFonts w:ascii="Times New Roman" w:hAnsi="Times New Roman" w:cs="Times New Roman"/>
                <w:sz w:val="18"/>
                <w:szCs w:val="18"/>
              </w:rPr>
              <w:t>6</w:t>
            </w:r>
          </w:p>
        </w:tc>
      </w:tr>
      <w:tr w:rsidR="006943D3" w:rsidRPr="00937F23" w14:paraId="58D1A5A5" w14:textId="77777777" w:rsidTr="00F92E5D">
        <w:tc>
          <w:tcPr>
            <w:tcW w:w="1526" w:type="dxa"/>
            <w:vAlign w:val="center"/>
          </w:tcPr>
          <w:p w14:paraId="04E8FBDA" w14:textId="77777777" w:rsidR="006943D3" w:rsidRPr="00937F23" w:rsidRDefault="00000000" w:rsidP="007C6C71">
            <w:pPr>
              <w:spacing w:before="40" w:after="40"/>
              <w:rPr>
                <w:rFonts w:ascii="Times New Roman" w:hAnsi="Times New Roman" w:cs="Times New Roman"/>
                <w:i/>
                <w:iCs/>
                <w:sz w:val="20"/>
                <w:szCs w:val="20"/>
              </w:rPr>
            </w:pPr>
            <m:oMathPara>
              <m:oMathParaPr>
                <m:jc m:val="left"/>
              </m:oMathParaPr>
              <m:oMath>
                <m:sSub>
                  <m:sSubPr>
                    <m:ctrlPr>
                      <w:rPr>
                        <w:rFonts w:ascii="Cambria Math" w:eastAsia="Times New Roman" w:hAnsi="Cambria Math" w:cs="Times New Roman"/>
                        <w:color w:val="000000"/>
                        <w:sz w:val="20"/>
                        <w:szCs w:val="20"/>
                      </w:rPr>
                    </m:ctrlPr>
                  </m:sSubPr>
                  <m:e>
                    <m:r>
                      <w:rPr>
                        <w:rFonts w:ascii="Cambria Math" w:eastAsia="Times New Roman" w:hAnsi="Cambria Math" w:cs="Times New Roman"/>
                        <w:color w:val="000000"/>
                        <w:sz w:val="20"/>
                        <w:szCs w:val="20"/>
                      </w:rPr>
                      <m:t>θ</m:t>
                    </m:r>
                  </m:e>
                  <m:sub>
                    <m:r>
                      <w:rPr>
                        <w:rFonts w:ascii="Cambria Math" w:eastAsia="Times New Roman" w:hAnsi="Cambria Math" w:cs="Times New Roman"/>
                        <w:color w:val="000000"/>
                        <w:sz w:val="20"/>
                        <w:szCs w:val="20"/>
                      </w:rPr>
                      <m:t>0</m:t>
                    </m:r>
                  </m:sub>
                </m:sSub>
              </m:oMath>
            </m:oMathPara>
          </w:p>
        </w:tc>
        <w:tc>
          <w:tcPr>
            <w:tcW w:w="7796" w:type="dxa"/>
            <w:vAlign w:val="center"/>
          </w:tcPr>
          <w:p w14:paraId="79129456" w14:textId="7D79610A" w:rsidR="006943D3" w:rsidRPr="00937F23" w:rsidRDefault="006943D3" w:rsidP="007C6C71">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obliczeniowa temperatura wody przed podgrzaniem, </w:t>
            </w:r>
            <w:r w:rsidR="009B10B4"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°C</w:t>
            </w:r>
            <w:r w:rsidRPr="00937F23">
              <w:rPr>
                <w:rFonts w:ascii="Times New Roman" w:hAnsi="Times New Roman" w:cs="Times New Roman"/>
                <w:sz w:val="18"/>
                <w:szCs w:val="18"/>
              </w:rPr>
              <w:t xml:space="preserve">, </w:t>
            </w:r>
            <w:r w:rsidR="00C81888" w:rsidRPr="00937F23">
              <w:rPr>
                <w:rFonts w:ascii="Times New Roman" w:hAnsi="Times New Roman" w:cs="Times New Roman"/>
                <w:sz w:val="18"/>
                <w:szCs w:val="18"/>
              </w:rPr>
              <w:t>wg</w:t>
            </w:r>
            <w:r w:rsidR="009B10B4" w:rsidRPr="00937F23">
              <w:rPr>
                <w:rFonts w:ascii="Times New Roman" w:hAnsi="Times New Roman" w:cs="Times New Roman"/>
                <w:sz w:val="18"/>
                <w:szCs w:val="18"/>
              </w:rPr>
              <w:t xml:space="preserve"> tabeli </w:t>
            </w:r>
            <w:r w:rsidR="00211FC5" w:rsidRPr="00937F23">
              <w:rPr>
                <w:rFonts w:ascii="Times New Roman" w:hAnsi="Times New Roman" w:cs="Times New Roman"/>
                <w:sz w:val="18"/>
                <w:szCs w:val="18"/>
              </w:rPr>
              <w:t>3</w:t>
            </w:r>
            <w:r w:rsidR="00F46D69" w:rsidRPr="00937F23">
              <w:rPr>
                <w:rFonts w:ascii="Times New Roman" w:hAnsi="Times New Roman" w:cs="Times New Roman"/>
                <w:sz w:val="18"/>
                <w:szCs w:val="18"/>
              </w:rPr>
              <w:t>6</w:t>
            </w:r>
          </w:p>
        </w:tc>
      </w:tr>
    </w:tbl>
    <w:p w14:paraId="7DCC9543" w14:textId="77777777" w:rsidR="006943D3" w:rsidRPr="00937F23" w:rsidRDefault="006943D3" w:rsidP="006943D3">
      <w:pPr>
        <w:tabs>
          <w:tab w:val="left" w:pos="1134"/>
        </w:tabs>
        <w:rPr>
          <w:rFonts w:ascii="Times New Roman" w:hAnsi="Times New Roman" w:cs="Times New Roman"/>
          <w:sz w:val="20"/>
          <w:szCs w:val="20"/>
        </w:rPr>
      </w:pPr>
    </w:p>
    <w:p w14:paraId="2C8721E1" w14:textId="0A41E0A0" w:rsidR="006943D3" w:rsidRPr="00937F23" w:rsidRDefault="006943D3" w:rsidP="000327BE">
      <w:pPr>
        <w:tabs>
          <w:tab w:val="left" w:pos="1134"/>
        </w:tabs>
        <w:jc w:val="both"/>
        <w:rPr>
          <w:rFonts w:ascii="Times New Roman" w:hAnsi="Times New Roman" w:cs="Times New Roman"/>
          <w:sz w:val="20"/>
          <w:szCs w:val="20"/>
        </w:rPr>
      </w:pPr>
      <w:r w:rsidRPr="00937F23">
        <w:rPr>
          <w:rFonts w:ascii="Times New Roman" w:hAnsi="Times New Roman" w:cs="Times New Roman"/>
          <w:sz w:val="20"/>
          <w:szCs w:val="20"/>
        </w:rPr>
        <w:t xml:space="preserve">W przypadku budynków mieszkalnych i obliczeń bilansowych miesięcznych można </w:t>
      </w:r>
      <w:r w:rsidR="0039757D" w:rsidRPr="00937F23">
        <w:rPr>
          <w:rFonts w:ascii="Times New Roman" w:hAnsi="Times New Roman" w:cs="Times New Roman"/>
          <w:sz w:val="20"/>
          <w:szCs w:val="20"/>
        </w:rPr>
        <w:t>obliczyć</w:t>
      </w:r>
      <w:r w:rsidRPr="00937F23">
        <w:rPr>
          <w:rFonts w:ascii="Times New Roman" w:hAnsi="Times New Roman" w:cs="Times New Roman"/>
          <w:sz w:val="20"/>
          <w:szCs w:val="20"/>
        </w:rPr>
        <w:t xml:space="preserve"> bezpośrednio roczne</w:t>
      </w:r>
      <w:r w:rsidRPr="00937F23">
        <w:rPr>
          <w:rFonts w:ascii="Times New Roman" w:hAnsi="Times New Roman" w:cs="Times New Roman"/>
          <w:bCs/>
          <w:sz w:val="20"/>
          <w:szCs w:val="20"/>
        </w:rPr>
        <w:t xml:space="preserve"> zapotrzebowanie na energię użytkową</w:t>
      </w:r>
      <w:r w:rsidRPr="00937F23">
        <w:rPr>
          <w:rFonts w:ascii="Times New Roman" w:hAnsi="Times New Roman" w:cs="Times New Roman"/>
          <w:sz w:val="20"/>
          <w:szCs w:val="20"/>
        </w:rPr>
        <w:t xml:space="preserve"> do przygotowania </w:t>
      </w:r>
      <w:r w:rsidR="006F5B8D" w:rsidRPr="00937F23">
        <w:rPr>
          <w:rFonts w:ascii="Times New Roman" w:hAnsi="Times New Roman" w:cs="Times New Roman"/>
          <w:sz w:val="20"/>
          <w:szCs w:val="20"/>
        </w:rPr>
        <w:t>c.w.u.</w:t>
      </w:r>
      <w:r w:rsidR="00105785" w:rsidRPr="00937F23">
        <w:rPr>
          <w:rFonts w:ascii="Times New Roman" w:hAnsi="Times New Roman" w:cs="Times New Roman"/>
          <w:sz w:val="20"/>
          <w:szCs w:val="20"/>
        </w:rPr>
        <w:t xml:space="preserve"> </w:t>
      </w:r>
      <m:oMath>
        <m:sSubSup>
          <m:sSubSupPr>
            <m:ctrlPr>
              <w:rPr>
                <w:rFonts w:ascii="Cambria Math" w:hAnsi="Cambria Math" w:cs="Times New Roman"/>
                <w:sz w:val="20"/>
                <w:szCs w:val="20"/>
              </w:rPr>
            </m:ctrlPr>
          </m:sSubSupPr>
          <m:e>
            <m:r>
              <w:rPr>
                <w:rFonts w:ascii="Cambria Math" w:hAnsi="Cambria Math" w:cs="Times New Roman"/>
                <w:sz w:val="20"/>
                <w:szCs w:val="20"/>
              </w:rPr>
              <m:t>Q</m:t>
            </m:r>
          </m:e>
          <m:sub>
            <m:r>
              <w:rPr>
                <w:rFonts w:ascii="Cambria Math" w:hAnsi="Cambria Math" w:cs="Times New Roman"/>
                <w:sz w:val="20"/>
                <w:szCs w:val="20"/>
              </w:rPr>
              <m:t>W</m:t>
            </m:r>
            <m:r>
              <m:rPr>
                <m:sty m:val="p"/>
              </m:rPr>
              <w:rPr>
                <w:rFonts w:ascii="Cambria Math" w:hAnsi="Cambria Math" w:cs="Times New Roman"/>
                <w:sz w:val="20"/>
                <w:szCs w:val="20"/>
              </w:rPr>
              <m:t>,</m:t>
            </m:r>
            <m:r>
              <w:rPr>
                <w:rFonts w:ascii="Cambria Math" w:hAnsi="Cambria Math" w:cs="Times New Roman"/>
                <w:sz w:val="20"/>
                <w:szCs w:val="20"/>
              </w:rPr>
              <m:t>nd</m:t>
            </m:r>
            <m:r>
              <m:rPr>
                <m:sty m:val="p"/>
              </m:rPr>
              <w:rPr>
                <w:rFonts w:ascii="Cambria Math" w:hAnsi="Cambria Math" w:cs="Times New Roman"/>
                <w:sz w:val="20"/>
                <w:szCs w:val="20"/>
              </w:rPr>
              <m:t>,</m:t>
            </m:r>
            <m:r>
              <w:rPr>
                <w:rFonts w:ascii="Cambria Math" w:hAnsi="Cambria Math" w:cs="Times New Roman"/>
                <w:sz w:val="20"/>
                <w:szCs w:val="20"/>
              </w:rPr>
              <m:t>i</m:t>
            </m:r>
            <m:r>
              <m:rPr>
                <m:sty m:val="p"/>
              </m:rPr>
              <w:rPr>
                <w:rFonts w:ascii="Cambria Math" w:hAnsi="Cambria Math" w:cs="Times New Roman"/>
                <w:sz w:val="20"/>
                <w:szCs w:val="20"/>
              </w:rPr>
              <m:t>,</m:t>
            </m:r>
            <m:r>
              <w:rPr>
                <w:rFonts w:ascii="Cambria Math" w:hAnsi="Cambria Math" w:cs="Times New Roman"/>
                <w:sz w:val="20"/>
                <w:szCs w:val="20"/>
              </w:rPr>
              <m:t>s</m:t>
            </m:r>
          </m:sub>
          <m:sup>
            <m:r>
              <w:rPr>
                <w:rFonts w:ascii="Cambria Math" w:hAnsi="Cambria Math" w:cs="Times New Roman"/>
                <w:sz w:val="20"/>
                <w:szCs w:val="20"/>
              </w:rPr>
              <m:t>r</m:t>
            </m:r>
          </m:sup>
        </m:sSubSup>
      </m:oMath>
      <w:r w:rsidR="007C6C71" w:rsidRPr="00937F23">
        <w:rPr>
          <w:rFonts w:ascii="Times New Roman" w:hAnsi="Times New Roman" w:cs="Times New Roman"/>
          <w:sz w:val="20"/>
          <w:szCs w:val="20"/>
        </w:rPr>
        <w:t xml:space="preserve">, w </w:t>
      </w:r>
      <w:r w:rsidR="006F5B8D" w:rsidRPr="00937F23">
        <w:rPr>
          <w:rFonts w:ascii="Times New Roman" w:hAnsi="Times New Roman" w:cs="Times New Roman"/>
          <w:sz w:val="20"/>
          <w:szCs w:val="20"/>
        </w:rPr>
        <w:t>kWh/rok</w:t>
      </w:r>
      <w:r w:rsidR="007C6C71" w:rsidRPr="00937F23">
        <w:rPr>
          <w:rFonts w:ascii="Times New Roman" w:hAnsi="Times New Roman" w:cs="Times New Roman"/>
          <w:sz w:val="20"/>
          <w:szCs w:val="20"/>
        </w:rPr>
        <w:t>, na</w:t>
      </w:r>
      <w:r w:rsidRPr="00937F23">
        <w:rPr>
          <w:rFonts w:ascii="Times New Roman" w:hAnsi="Times New Roman" w:cs="Times New Roman"/>
          <w:sz w:val="20"/>
          <w:szCs w:val="20"/>
        </w:rPr>
        <w:t xml:space="preserve"> podstawie następującej zależności:</w:t>
      </w:r>
    </w:p>
    <w:p w14:paraId="572B7600" w14:textId="77777777" w:rsidR="000327BE"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Sup>
          <m:sSubSupPr>
            <m:ctrlPr>
              <w:rPr>
                <w:rFonts w:ascii="Cambria Math" w:eastAsia="MS Mincho" w:hAnsi="Cambria Math" w:cs="Times New Roman"/>
                <w:i/>
                <w:color w:val="404040" w:themeColor="text1" w:themeTint="BF"/>
                <w:lang w:eastAsia="ja-JP"/>
              </w:rPr>
            </m:ctrlPr>
          </m:sSubSup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W,nd,i,s</m:t>
            </m:r>
          </m:sub>
          <m:sup>
            <m:r>
              <w:rPr>
                <w:rFonts w:ascii="Cambria Math" w:eastAsia="MS Mincho" w:hAnsi="Cambria Math" w:cs="Times New Roman"/>
                <w:color w:val="404040" w:themeColor="text1" w:themeTint="BF"/>
                <w:lang w:eastAsia="ja-JP"/>
              </w:rPr>
              <m:t>r</m:t>
            </m:r>
          </m:sup>
        </m:sSubSup>
        <m:r>
          <w:rPr>
            <w:rFonts w:ascii="Cambria Math" w:eastAsia="MS Mincho" w:hAnsi="Cambria Math" w:cs="Times New Roman"/>
            <w:color w:val="404040" w:themeColor="text1" w:themeTint="BF"/>
            <w:lang w:eastAsia="ja-JP"/>
          </w:rPr>
          <m:t xml:space="preserve">= </m:t>
        </m:r>
        <m:sSubSup>
          <m:sSubSupPr>
            <m:ctrlPr>
              <w:rPr>
                <w:rFonts w:ascii="Cambria Math" w:eastAsia="MS Mincho" w:hAnsi="Cambria Math" w:cs="Times New Roman"/>
                <w:i/>
                <w:color w:val="404040" w:themeColor="text1" w:themeTint="BF"/>
                <w:lang w:eastAsia="ja-JP"/>
              </w:rPr>
            </m:ctrlPr>
          </m:sSubSup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CW,i,s</m:t>
            </m:r>
          </m:sub>
          <m:sup>
            <m:r>
              <w:rPr>
                <w:rFonts w:ascii="Cambria Math" w:eastAsia="MS Mincho" w:hAnsi="Cambria Math" w:cs="Times New Roman"/>
                <w:color w:val="404040" w:themeColor="text1" w:themeTint="BF"/>
                <w:lang w:eastAsia="ja-JP"/>
              </w:rPr>
              <m:t>r</m:t>
            </m:r>
          </m:sup>
        </m:sSubSup>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c</m:t>
            </m:r>
          </m:e>
          <m:sub>
            <m:r>
              <w:rPr>
                <w:rFonts w:ascii="Cambria Math" w:eastAsia="MS Mincho" w:hAnsi="Cambria Math" w:cs="Times New Roman"/>
                <w:color w:val="404040" w:themeColor="text1" w:themeTint="BF"/>
                <w:lang w:eastAsia="ja-JP"/>
              </w:rPr>
              <m:t>W</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ρ</m:t>
            </m:r>
          </m:e>
          <m:sub>
            <m:r>
              <w:rPr>
                <w:rFonts w:ascii="Cambria Math" w:eastAsia="MS Mincho" w:hAnsi="Cambria Math" w:cs="Times New Roman"/>
                <w:color w:val="404040" w:themeColor="text1" w:themeTint="BF"/>
                <w:lang w:eastAsia="ja-JP"/>
              </w:rPr>
              <m:t>W</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θ</m:t>
            </m:r>
          </m:e>
          <m:sub>
            <m:r>
              <w:rPr>
                <w:rFonts w:ascii="Cambria Math" w:eastAsia="MS Mincho" w:hAnsi="Cambria Math" w:cs="Times New Roman"/>
                <w:color w:val="404040" w:themeColor="text1" w:themeTint="BF"/>
                <w:lang w:eastAsia="ja-JP"/>
              </w:rPr>
              <m:t>CW</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θ</m:t>
            </m:r>
          </m:e>
          <m:sub>
            <m:r>
              <w:rPr>
                <w:rFonts w:ascii="Cambria Math" w:eastAsia="MS Mincho" w:hAnsi="Cambria Math" w:cs="Times New Roman"/>
                <w:color w:val="404040" w:themeColor="text1" w:themeTint="BF"/>
                <w:lang w:eastAsia="ja-JP"/>
              </w:rPr>
              <m:t>0</m:t>
            </m:r>
          </m:sub>
        </m:sSub>
        <m:r>
          <w:rPr>
            <w:rFonts w:ascii="Cambria Math" w:eastAsia="MS Mincho" w:hAnsi="Cambria Math" w:cs="Times New Roman"/>
            <w:color w:val="404040" w:themeColor="text1" w:themeTint="BF"/>
            <w:lang w:eastAsia="ja-JP"/>
          </w:rPr>
          <m:t>)/3600</m:t>
        </m:r>
      </m:oMath>
      <w:r w:rsidR="000327BE" w:rsidRPr="00937F23">
        <w:rPr>
          <w:rFonts w:ascii="Times New Roman" w:eastAsia="MS Mincho" w:hAnsi="Times New Roman" w:cs="Times New Roman"/>
          <w:i/>
          <w:color w:val="404040" w:themeColor="text1" w:themeTint="BF"/>
          <w:sz w:val="20"/>
          <w:szCs w:val="20"/>
          <w:lang w:eastAsia="ja-JP"/>
        </w:rPr>
        <w:tab/>
      </w:r>
      <w:r w:rsidR="007C6C71" w:rsidRPr="00937F23">
        <w:rPr>
          <w:rFonts w:ascii="Times New Roman" w:eastAsia="MS Mincho" w:hAnsi="Times New Roman" w:cs="Times New Roman"/>
          <w:i/>
          <w:color w:val="404040" w:themeColor="text1" w:themeTint="BF"/>
          <w:sz w:val="20"/>
          <w:szCs w:val="20"/>
          <w:lang w:eastAsia="ja-JP"/>
        </w:rPr>
        <w:tab/>
      </w:r>
      <w:r w:rsidR="007C6C71" w:rsidRPr="00937F23">
        <w:rPr>
          <w:rFonts w:ascii="Times New Roman" w:eastAsia="MS Mincho" w:hAnsi="Times New Roman" w:cs="Times New Roman"/>
          <w:i/>
          <w:color w:val="404040" w:themeColor="text1" w:themeTint="BF"/>
          <w:sz w:val="20"/>
          <w:szCs w:val="20"/>
          <w:lang w:eastAsia="ja-JP"/>
        </w:rPr>
        <w:tab/>
      </w:r>
      <w:r w:rsidR="007C6C71"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0327BE" w:rsidRPr="00937F23">
        <w:rPr>
          <w:rFonts w:ascii="Times New Roman" w:eastAsia="MS Mincho" w:hAnsi="Times New Roman" w:cs="Times New Roman"/>
          <w:i/>
          <w:color w:val="404040" w:themeColor="text1" w:themeTint="BF"/>
          <w:sz w:val="20"/>
          <w:szCs w:val="20"/>
          <w:lang w:eastAsia="ja-JP"/>
        </w:rPr>
        <w:tab/>
        <w:t>(</w:t>
      </w:r>
      <w:r w:rsidR="00EE212C" w:rsidRPr="00937F23">
        <w:rPr>
          <w:rFonts w:ascii="Times New Roman" w:eastAsia="MS Mincho" w:hAnsi="Times New Roman" w:cs="Times New Roman"/>
          <w:i/>
          <w:color w:val="404040" w:themeColor="text1" w:themeTint="BF"/>
          <w:sz w:val="20"/>
          <w:szCs w:val="20"/>
          <w:lang w:eastAsia="ja-JP"/>
        </w:rPr>
        <w:t>4</w:t>
      </w:r>
      <w:r w:rsidR="0006286C" w:rsidRPr="00937F23">
        <w:rPr>
          <w:rFonts w:ascii="Times New Roman" w:eastAsia="MS Mincho" w:hAnsi="Times New Roman" w:cs="Times New Roman"/>
          <w:i/>
          <w:color w:val="404040" w:themeColor="text1" w:themeTint="BF"/>
          <w:sz w:val="20"/>
          <w:szCs w:val="20"/>
          <w:lang w:eastAsia="ja-JP"/>
        </w:rPr>
        <w:t>2</w:t>
      </w:r>
      <w:r w:rsidR="000327BE" w:rsidRPr="00937F23">
        <w:rPr>
          <w:rFonts w:ascii="Times New Roman" w:eastAsia="MS Mincho" w:hAnsi="Times New Roman" w:cs="Times New Roman"/>
          <w:i/>
          <w:color w:val="404040" w:themeColor="text1" w:themeTint="BF"/>
          <w:sz w:val="20"/>
          <w:szCs w:val="20"/>
          <w:lang w:eastAsia="ja-JP"/>
        </w:rPr>
        <w:t>)</w:t>
      </w:r>
    </w:p>
    <w:p w14:paraId="395ABFDB" w14:textId="77777777" w:rsidR="006943D3" w:rsidRPr="00937F23" w:rsidRDefault="006943D3" w:rsidP="006943D3">
      <w:pPr>
        <w:tabs>
          <w:tab w:val="left" w:pos="1134"/>
        </w:tabs>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571"/>
      </w:tblGrid>
      <w:tr w:rsidR="006943D3" w:rsidRPr="00937F23" w14:paraId="4FAD507F" w14:textId="77777777" w:rsidTr="000327BE">
        <w:tc>
          <w:tcPr>
            <w:tcW w:w="1491" w:type="dxa"/>
            <w:vAlign w:val="center"/>
          </w:tcPr>
          <w:p w14:paraId="697F16F0" w14:textId="77777777" w:rsidR="006943D3" w:rsidRPr="00937F23" w:rsidRDefault="00000000" w:rsidP="007C6C71">
            <w:pPr>
              <w:spacing w:before="40" w:after="40"/>
              <w:rPr>
                <w:rFonts w:ascii="Times New Roman" w:hAnsi="Times New Roman" w:cs="Times New Roman"/>
                <w:sz w:val="20"/>
                <w:szCs w:val="20"/>
              </w:rPr>
            </w:pPr>
            <m:oMathPara>
              <m:oMathParaPr>
                <m:jc m:val="left"/>
              </m:oMathParaPr>
              <m:oMath>
                <m:sSubSup>
                  <m:sSubSupPr>
                    <m:ctrlPr>
                      <w:rPr>
                        <w:rFonts w:ascii="Cambria Math" w:eastAsia="Times New Roman" w:hAnsi="Cambria Math" w:cs="Times New Roman"/>
                        <w:i/>
                        <w:color w:val="000000"/>
                        <w:sz w:val="20"/>
                        <w:szCs w:val="20"/>
                      </w:rPr>
                    </m:ctrlPr>
                  </m:sSubSupPr>
                  <m:e>
                    <m:r>
                      <w:rPr>
                        <w:rFonts w:ascii="Cambria Math" w:eastAsia="Times New Roman" w:hAnsi="Cambria Math" w:cs="Times New Roman"/>
                        <w:color w:val="000000"/>
                        <w:sz w:val="20"/>
                        <w:szCs w:val="20"/>
                      </w:rPr>
                      <m:t>V</m:t>
                    </m:r>
                  </m:e>
                  <m:sub>
                    <m:r>
                      <w:rPr>
                        <w:rFonts w:ascii="Cambria Math" w:eastAsia="Times New Roman" w:hAnsi="Cambria Math" w:cs="Times New Roman"/>
                        <w:color w:val="000000"/>
                        <w:sz w:val="20"/>
                        <w:szCs w:val="20"/>
                      </w:rPr>
                      <m:t>CW,i,s</m:t>
                    </m:r>
                  </m:sub>
                  <m:sup>
                    <m:r>
                      <w:rPr>
                        <w:rFonts w:ascii="Cambria Math" w:eastAsia="Times New Roman" w:hAnsi="Cambria Math" w:cs="Times New Roman"/>
                        <w:color w:val="000000"/>
                        <w:sz w:val="20"/>
                        <w:szCs w:val="20"/>
                      </w:rPr>
                      <m:t>r</m:t>
                    </m:r>
                  </m:sup>
                </m:sSubSup>
              </m:oMath>
            </m:oMathPara>
          </w:p>
        </w:tc>
        <w:tc>
          <w:tcPr>
            <w:tcW w:w="7571" w:type="dxa"/>
            <w:vAlign w:val="center"/>
          </w:tcPr>
          <w:p w14:paraId="4B9FE1FC" w14:textId="5ACA6574" w:rsidR="006943D3" w:rsidRPr="00937F23" w:rsidRDefault="006943D3" w:rsidP="001F5A5B">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roczne zapotrzebowanie na </w:t>
            </w:r>
            <w:r w:rsidR="007E6C7D" w:rsidRPr="00937F23">
              <w:rPr>
                <w:rFonts w:ascii="Times New Roman" w:hAnsi="Times New Roman" w:cs="Times New Roman"/>
                <w:sz w:val="18"/>
                <w:szCs w:val="18"/>
              </w:rPr>
              <w:t>c.w.u.</w:t>
            </w:r>
            <w:r w:rsidR="000327BE" w:rsidRPr="00937F23">
              <w:rPr>
                <w:rFonts w:ascii="Times New Roman" w:hAnsi="Times New Roman" w:cs="Times New Roman"/>
                <w:sz w:val="18"/>
                <w:szCs w:val="18"/>
              </w:rPr>
              <w:t xml:space="preserve"> </w:t>
            </w:r>
            <w:r w:rsidR="00D67C0D" w:rsidRPr="00937F23">
              <w:rPr>
                <w:rFonts w:ascii="Times New Roman" w:hAnsi="Times New Roman" w:cs="Times New Roman"/>
                <w:sz w:val="18"/>
                <w:szCs w:val="18"/>
              </w:rPr>
              <w:t xml:space="preserve">w systemie </w:t>
            </w:r>
            <w:r w:rsidR="00D67C0D" w:rsidRPr="00937F23">
              <w:rPr>
                <w:rFonts w:ascii="Times New Roman" w:hAnsi="Times New Roman" w:cs="Times New Roman"/>
                <w:i/>
                <w:iCs/>
                <w:sz w:val="18"/>
                <w:szCs w:val="18"/>
              </w:rPr>
              <w:t>s</w:t>
            </w:r>
            <w:r w:rsidR="00D67C0D" w:rsidRPr="00937F23">
              <w:rPr>
                <w:rFonts w:ascii="Times New Roman" w:hAnsi="Times New Roman" w:cs="Times New Roman"/>
                <w:sz w:val="18"/>
                <w:szCs w:val="18"/>
              </w:rPr>
              <w:t xml:space="preserve"> w odniesieniu do nośnika energii </w:t>
            </w:r>
            <w:r w:rsidR="00D67C0D"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w:t>
            </w:r>
            <w:r w:rsidR="009B10B4"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m</w:t>
            </w:r>
            <w:r w:rsidRPr="00937F23">
              <w:rPr>
                <w:rFonts w:ascii="Times New Roman" w:hAnsi="Times New Roman" w:cs="Times New Roman"/>
                <w:i/>
                <w:iCs/>
                <w:sz w:val="18"/>
                <w:szCs w:val="18"/>
                <w:vertAlign w:val="superscript"/>
              </w:rPr>
              <w:t>3</w:t>
            </w:r>
            <w:r w:rsidRPr="00937F23">
              <w:rPr>
                <w:rFonts w:ascii="Times New Roman" w:hAnsi="Times New Roman" w:cs="Times New Roman"/>
                <w:i/>
                <w:iCs/>
                <w:sz w:val="18"/>
                <w:szCs w:val="18"/>
              </w:rPr>
              <w:t>/rok</w:t>
            </w:r>
          </w:p>
        </w:tc>
      </w:tr>
      <w:tr w:rsidR="000327BE" w:rsidRPr="00937F23" w14:paraId="436CFCC5" w14:textId="77777777" w:rsidTr="000327BE">
        <w:tc>
          <w:tcPr>
            <w:tcW w:w="1491" w:type="dxa"/>
            <w:vAlign w:val="center"/>
          </w:tcPr>
          <w:p w14:paraId="46F5EAB5" w14:textId="77777777" w:rsidR="000327BE" w:rsidRPr="00937F23" w:rsidRDefault="00000000" w:rsidP="007C6C71">
            <w:pPr>
              <w:spacing w:before="40" w:after="40"/>
              <w:rPr>
                <w:rFonts w:ascii="Times New Roman" w:hAnsi="Times New Roman" w:cs="Times New Roman"/>
                <w:sz w:val="20"/>
                <w:szCs w:val="20"/>
                <w:lang w:val="fr-FR"/>
              </w:rPr>
            </w:pPr>
            <m:oMathPara>
              <m:oMathParaPr>
                <m:jc m:val="left"/>
              </m:oMathParaPr>
              <m:oMath>
                <m:sSub>
                  <m:sSubPr>
                    <m:ctrlPr>
                      <w:rPr>
                        <w:rFonts w:ascii="Cambria Math" w:eastAsia="Times New Roman" w:hAnsi="Cambria Math" w:cs="Times New Roman"/>
                        <w:color w:val="000000"/>
                        <w:sz w:val="20"/>
                        <w:szCs w:val="20"/>
                      </w:rPr>
                    </m:ctrlPr>
                  </m:sSubPr>
                  <m:e>
                    <m:r>
                      <w:rPr>
                        <w:rFonts w:ascii="Cambria Math" w:eastAsia="Times New Roman" w:hAnsi="Cambria Math" w:cs="Times New Roman"/>
                        <w:color w:val="000000"/>
                        <w:sz w:val="20"/>
                        <w:szCs w:val="20"/>
                      </w:rPr>
                      <m:t>c</m:t>
                    </m:r>
                  </m:e>
                  <m:sub>
                    <m:r>
                      <w:rPr>
                        <w:rFonts w:ascii="Cambria Math" w:eastAsia="Times New Roman" w:hAnsi="Cambria Math" w:cs="Times New Roman"/>
                        <w:color w:val="000000"/>
                        <w:sz w:val="20"/>
                        <w:szCs w:val="20"/>
                      </w:rPr>
                      <m:t>W</m:t>
                    </m:r>
                  </m:sub>
                </m:sSub>
              </m:oMath>
            </m:oMathPara>
          </w:p>
        </w:tc>
        <w:tc>
          <w:tcPr>
            <w:tcW w:w="7571" w:type="dxa"/>
            <w:vAlign w:val="center"/>
          </w:tcPr>
          <w:p w14:paraId="633A0209" w14:textId="77777777" w:rsidR="000327BE" w:rsidRPr="00937F23" w:rsidRDefault="000327BE" w:rsidP="001F5A5B">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ciepło właściwe wody (jest równe 4,19), </w:t>
            </w:r>
            <w:r w:rsidR="009B10B4" w:rsidRPr="00937F23">
              <w:rPr>
                <w:rFonts w:ascii="Times New Roman" w:hAnsi="Times New Roman" w:cs="Times New Roman"/>
                <w:sz w:val="18"/>
                <w:szCs w:val="18"/>
              </w:rPr>
              <w:t xml:space="preserve">w </w:t>
            </w:r>
            <w:proofErr w:type="spellStart"/>
            <w:r w:rsidRPr="00937F23">
              <w:rPr>
                <w:rFonts w:ascii="Times New Roman" w:hAnsi="Times New Roman" w:cs="Times New Roman"/>
                <w:i/>
                <w:iCs/>
                <w:sz w:val="18"/>
                <w:szCs w:val="18"/>
              </w:rPr>
              <w:t>kJ</w:t>
            </w:r>
            <w:proofErr w:type="spellEnd"/>
            <w:r w:rsidRPr="00937F23">
              <w:rPr>
                <w:rFonts w:ascii="Times New Roman" w:hAnsi="Times New Roman" w:cs="Times New Roman"/>
                <w:i/>
                <w:iCs/>
                <w:sz w:val="18"/>
                <w:szCs w:val="18"/>
              </w:rPr>
              <w:t>/</w:t>
            </w:r>
            <w:r w:rsidR="009B10B4" w:rsidRPr="00937F23">
              <w:rPr>
                <w:rFonts w:ascii="Times New Roman" w:hAnsi="Times New Roman" w:cs="Times New Roman"/>
                <w:i/>
                <w:iCs/>
                <w:sz w:val="18"/>
                <w:szCs w:val="18"/>
              </w:rPr>
              <w:t>(</w:t>
            </w:r>
            <w:r w:rsidRPr="00937F23">
              <w:rPr>
                <w:rFonts w:ascii="Times New Roman" w:hAnsi="Times New Roman" w:cs="Times New Roman"/>
                <w:i/>
                <w:iCs/>
                <w:sz w:val="18"/>
                <w:szCs w:val="18"/>
              </w:rPr>
              <w:t>kg K</w:t>
            </w:r>
            <w:r w:rsidR="009B10B4" w:rsidRPr="00937F23">
              <w:rPr>
                <w:rFonts w:ascii="Times New Roman" w:hAnsi="Times New Roman" w:cs="Times New Roman"/>
                <w:i/>
                <w:iCs/>
                <w:sz w:val="18"/>
                <w:szCs w:val="18"/>
              </w:rPr>
              <w:t>)</w:t>
            </w:r>
          </w:p>
        </w:tc>
      </w:tr>
      <w:tr w:rsidR="000327BE" w:rsidRPr="00937F23" w14:paraId="2FED3787" w14:textId="77777777" w:rsidTr="000327BE">
        <w:tc>
          <w:tcPr>
            <w:tcW w:w="1491" w:type="dxa"/>
            <w:vAlign w:val="center"/>
          </w:tcPr>
          <w:p w14:paraId="4729E1D1" w14:textId="77777777" w:rsidR="000327BE" w:rsidRPr="00937F23" w:rsidRDefault="00000000" w:rsidP="007C6C71">
            <w:pPr>
              <w:spacing w:before="40" w:after="40"/>
              <w:rPr>
                <w:rFonts w:ascii="Times New Roman" w:hAnsi="Times New Roman" w:cs="Times New Roman"/>
                <w:sz w:val="20"/>
                <w:szCs w:val="20"/>
              </w:rPr>
            </w:pPr>
            <m:oMathPara>
              <m:oMathParaPr>
                <m:jc m:val="left"/>
              </m:oMathParaPr>
              <m:oMath>
                <m:sSub>
                  <m:sSubPr>
                    <m:ctrlPr>
                      <w:rPr>
                        <w:rFonts w:ascii="Cambria Math" w:eastAsia="Times New Roman" w:hAnsi="Cambria Math" w:cs="Times New Roman"/>
                        <w:color w:val="000000"/>
                        <w:sz w:val="20"/>
                        <w:szCs w:val="20"/>
                      </w:rPr>
                    </m:ctrlPr>
                  </m:sSubPr>
                  <m:e>
                    <m:r>
                      <w:rPr>
                        <w:rFonts w:ascii="Cambria Math" w:eastAsia="Times New Roman" w:hAnsi="Cambria Math" w:cs="Times New Roman"/>
                        <w:color w:val="000000"/>
                        <w:sz w:val="20"/>
                        <w:szCs w:val="20"/>
                      </w:rPr>
                      <m:t>ρ</m:t>
                    </m:r>
                  </m:e>
                  <m:sub>
                    <m:r>
                      <w:rPr>
                        <w:rFonts w:ascii="Cambria Math" w:eastAsia="Times New Roman" w:hAnsi="Cambria Math" w:cs="Times New Roman"/>
                        <w:color w:val="000000"/>
                        <w:sz w:val="20"/>
                        <w:szCs w:val="20"/>
                      </w:rPr>
                      <m:t>W</m:t>
                    </m:r>
                  </m:sub>
                </m:sSub>
              </m:oMath>
            </m:oMathPara>
          </w:p>
        </w:tc>
        <w:tc>
          <w:tcPr>
            <w:tcW w:w="7571" w:type="dxa"/>
            <w:vAlign w:val="center"/>
          </w:tcPr>
          <w:p w14:paraId="2CC8D702" w14:textId="77777777" w:rsidR="000327BE" w:rsidRPr="00937F23" w:rsidRDefault="000327BE" w:rsidP="001F5A5B">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gęstość wody (jest równa 1), </w:t>
            </w:r>
            <w:r w:rsidR="009B10B4"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kg/dm</w:t>
            </w:r>
            <w:r w:rsidRPr="00937F23">
              <w:rPr>
                <w:rFonts w:ascii="Times New Roman" w:hAnsi="Times New Roman" w:cs="Times New Roman"/>
                <w:i/>
                <w:iCs/>
                <w:sz w:val="18"/>
                <w:szCs w:val="18"/>
                <w:vertAlign w:val="superscript"/>
              </w:rPr>
              <w:t>3</w:t>
            </w:r>
          </w:p>
        </w:tc>
      </w:tr>
      <w:tr w:rsidR="000327BE" w:rsidRPr="00937F23" w14:paraId="3D99D043" w14:textId="77777777" w:rsidTr="000327BE">
        <w:tc>
          <w:tcPr>
            <w:tcW w:w="1491" w:type="dxa"/>
            <w:vAlign w:val="center"/>
          </w:tcPr>
          <w:p w14:paraId="3A77FAAE" w14:textId="77777777" w:rsidR="000327BE" w:rsidRPr="00937F23" w:rsidRDefault="00000000" w:rsidP="007C6C71">
            <w:pPr>
              <w:spacing w:before="40" w:after="40"/>
              <w:rPr>
                <w:rFonts w:ascii="Times New Roman" w:hAnsi="Times New Roman" w:cs="Times New Roman"/>
                <w:i/>
                <w:iCs/>
                <w:sz w:val="20"/>
                <w:szCs w:val="20"/>
              </w:rPr>
            </w:pPr>
            <m:oMathPara>
              <m:oMathParaPr>
                <m:jc m:val="left"/>
              </m:oMathParaPr>
              <m:oMath>
                <m:sSub>
                  <m:sSubPr>
                    <m:ctrlPr>
                      <w:rPr>
                        <w:rFonts w:ascii="Cambria Math" w:eastAsia="Times New Roman" w:hAnsi="Cambria Math" w:cs="Times New Roman"/>
                        <w:color w:val="000000"/>
                        <w:sz w:val="20"/>
                        <w:szCs w:val="20"/>
                      </w:rPr>
                    </m:ctrlPr>
                  </m:sSubPr>
                  <m:e>
                    <m:r>
                      <w:rPr>
                        <w:rFonts w:ascii="Cambria Math" w:eastAsia="Times New Roman" w:hAnsi="Cambria Math" w:cs="Times New Roman"/>
                        <w:color w:val="000000"/>
                        <w:sz w:val="20"/>
                        <w:szCs w:val="20"/>
                      </w:rPr>
                      <m:t>θ</m:t>
                    </m:r>
                  </m:e>
                  <m:sub>
                    <m:r>
                      <w:rPr>
                        <w:rFonts w:ascii="Cambria Math" w:eastAsia="Times New Roman" w:hAnsi="Cambria Math" w:cs="Times New Roman"/>
                        <w:color w:val="000000"/>
                        <w:sz w:val="20"/>
                        <w:szCs w:val="20"/>
                      </w:rPr>
                      <m:t>CW</m:t>
                    </m:r>
                  </m:sub>
                </m:sSub>
              </m:oMath>
            </m:oMathPara>
          </w:p>
        </w:tc>
        <w:tc>
          <w:tcPr>
            <w:tcW w:w="7571" w:type="dxa"/>
            <w:vAlign w:val="center"/>
          </w:tcPr>
          <w:p w14:paraId="27D8A760" w14:textId="21A2FD17" w:rsidR="000327BE" w:rsidRPr="00937F23" w:rsidRDefault="000327BE" w:rsidP="001F5A5B">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obliczeniowa temperatura </w:t>
            </w:r>
            <w:r w:rsidR="007E6C7D" w:rsidRPr="00937F23">
              <w:rPr>
                <w:rFonts w:ascii="Times New Roman" w:hAnsi="Times New Roman" w:cs="Times New Roman"/>
                <w:sz w:val="18"/>
                <w:szCs w:val="18"/>
              </w:rPr>
              <w:t>c.w.u.</w:t>
            </w:r>
            <w:r w:rsidRPr="00937F23">
              <w:rPr>
                <w:rFonts w:ascii="Times New Roman" w:hAnsi="Times New Roman" w:cs="Times New Roman"/>
                <w:sz w:val="18"/>
                <w:szCs w:val="18"/>
              </w:rPr>
              <w:t xml:space="preserve"> w punkcie czerpalnym</w:t>
            </w:r>
            <w:r w:rsidR="009B10B4"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°C</w:t>
            </w:r>
            <w:r w:rsidRPr="00937F23">
              <w:rPr>
                <w:rFonts w:ascii="Times New Roman" w:hAnsi="Times New Roman" w:cs="Times New Roman"/>
                <w:sz w:val="18"/>
                <w:szCs w:val="18"/>
              </w:rPr>
              <w:t xml:space="preserve">, </w:t>
            </w:r>
            <w:r w:rsidR="00C81888" w:rsidRPr="00937F23">
              <w:rPr>
                <w:rFonts w:ascii="Times New Roman" w:hAnsi="Times New Roman" w:cs="Times New Roman"/>
                <w:sz w:val="18"/>
                <w:szCs w:val="18"/>
              </w:rPr>
              <w:t>wg</w:t>
            </w:r>
            <w:r w:rsidR="009B10B4" w:rsidRPr="00937F23">
              <w:rPr>
                <w:rFonts w:ascii="Times New Roman" w:hAnsi="Times New Roman" w:cs="Times New Roman"/>
                <w:sz w:val="18"/>
                <w:szCs w:val="18"/>
              </w:rPr>
              <w:t xml:space="preserve"> tabeli</w:t>
            </w:r>
            <w:r w:rsidR="00211FC5" w:rsidRPr="00937F23">
              <w:rPr>
                <w:rFonts w:ascii="Times New Roman" w:hAnsi="Times New Roman" w:cs="Times New Roman"/>
                <w:sz w:val="18"/>
                <w:szCs w:val="18"/>
              </w:rPr>
              <w:t xml:space="preserve"> 3</w:t>
            </w:r>
            <w:r w:rsidR="000D27AF" w:rsidRPr="00937F23">
              <w:rPr>
                <w:rFonts w:ascii="Times New Roman" w:hAnsi="Times New Roman" w:cs="Times New Roman"/>
                <w:sz w:val="18"/>
                <w:szCs w:val="18"/>
              </w:rPr>
              <w:t>6</w:t>
            </w:r>
          </w:p>
        </w:tc>
      </w:tr>
      <w:tr w:rsidR="000327BE" w:rsidRPr="00937F23" w14:paraId="4EBCAAB5" w14:textId="77777777" w:rsidTr="000327BE">
        <w:tc>
          <w:tcPr>
            <w:tcW w:w="1491" w:type="dxa"/>
            <w:vAlign w:val="center"/>
          </w:tcPr>
          <w:p w14:paraId="50D771A1" w14:textId="77777777" w:rsidR="000327BE" w:rsidRPr="00937F23" w:rsidRDefault="00000000" w:rsidP="007C6C71">
            <w:pPr>
              <w:spacing w:before="40" w:after="40"/>
              <w:rPr>
                <w:rFonts w:ascii="Times New Roman" w:hAnsi="Times New Roman" w:cs="Times New Roman"/>
                <w:i/>
                <w:iCs/>
                <w:sz w:val="20"/>
                <w:szCs w:val="20"/>
              </w:rPr>
            </w:pPr>
            <m:oMathPara>
              <m:oMathParaPr>
                <m:jc m:val="left"/>
              </m:oMathParaPr>
              <m:oMath>
                <m:sSub>
                  <m:sSubPr>
                    <m:ctrlPr>
                      <w:rPr>
                        <w:rFonts w:ascii="Cambria Math" w:eastAsia="Times New Roman" w:hAnsi="Cambria Math" w:cs="Times New Roman"/>
                        <w:color w:val="000000"/>
                        <w:sz w:val="20"/>
                        <w:szCs w:val="20"/>
                      </w:rPr>
                    </m:ctrlPr>
                  </m:sSubPr>
                  <m:e>
                    <m:r>
                      <w:rPr>
                        <w:rFonts w:ascii="Cambria Math" w:eastAsia="Times New Roman" w:hAnsi="Cambria Math" w:cs="Times New Roman"/>
                        <w:color w:val="000000"/>
                        <w:sz w:val="20"/>
                        <w:szCs w:val="20"/>
                      </w:rPr>
                      <m:t>θ</m:t>
                    </m:r>
                  </m:e>
                  <m:sub>
                    <m:r>
                      <w:rPr>
                        <w:rFonts w:ascii="Cambria Math" w:eastAsia="Times New Roman" w:hAnsi="Cambria Math" w:cs="Times New Roman"/>
                        <w:color w:val="000000"/>
                        <w:sz w:val="20"/>
                        <w:szCs w:val="20"/>
                      </w:rPr>
                      <m:t>0</m:t>
                    </m:r>
                  </m:sub>
                </m:sSub>
              </m:oMath>
            </m:oMathPara>
          </w:p>
        </w:tc>
        <w:tc>
          <w:tcPr>
            <w:tcW w:w="7571" w:type="dxa"/>
            <w:vAlign w:val="center"/>
          </w:tcPr>
          <w:p w14:paraId="742F1EC7" w14:textId="132192ED" w:rsidR="000327BE" w:rsidRPr="00937F23" w:rsidRDefault="000327BE" w:rsidP="001F5A5B">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obliczeniowa temperatura wody przed podgrzaniem, </w:t>
            </w:r>
            <w:r w:rsidR="009B10B4"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°C</w:t>
            </w:r>
            <w:r w:rsidRPr="00937F23">
              <w:rPr>
                <w:rFonts w:ascii="Times New Roman" w:hAnsi="Times New Roman" w:cs="Times New Roman"/>
                <w:sz w:val="18"/>
                <w:szCs w:val="18"/>
              </w:rPr>
              <w:t xml:space="preserve">, </w:t>
            </w:r>
            <w:r w:rsidR="00C81888" w:rsidRPr="00937F23">
              <w:rPr>
                <w:rFonts w:ascii="Times New Roman" w:hAnsi="Times New Roman" w:cs="Times New Roman"/>
                <w:sz w:val="18"/>
                <w:szCs w:val="18"/>
              </w:rPr>
              <w:t>wg</w:t>
            </w:r>
            <w:r w:rsidR="009B10B4" w:rsidRPr="00937F23">
              <w:rPr>
                <w:rFonts w:ascii="Times New Roman" w:hAnsi="Times New Roman" w:cs="Times New Roman"/>
                <w:sz w:val="18"/>
                <w:szCs w:val="18"/>
              </w:rPr>
              <w:t xml:space="preserve"> tabeli </w:t>
            </w:r>
            <w:r w:rsidR="00211FC5" w:rsidRPr="00937F23">
              <w:rPr>
                <w:rFonts w:ascii="Times New Roman" w:hAnsi="Times New Roman" w:cs="Times New Roman"/>
                <w:sz w:val="18"/>
                <w:szCs w:val="18"/>
              </w:rPr>
              <w:t>3</w:t>
            </w:r>
            <w:r w:rsidR="000D27AF" w:rsidRPr="00937F23">
              <w:rPr>
                <w:rFonts w:ascii="Times New Roman" w:hAnsi="Times New Roman" w:cs="Times New Roman"/>
                <w:sz w:val="18"/>
                <w:szCs w:val="18"/>
              </w:rPr>
              <w:t>6</w:t>
            </w:r>
          </w:p>
        </w:tc>
      </w:tr>
    </w:tbl>
    <w:p w14:paraId="36EDC9AE" w14:textId="77777777" w:rsidR="006943D3" w:rsidRPr="00937F23" w:rsidRDefault="006943D3" w:rsidP="006943D3">
      <w:pPr>
        <w:tabs>
          <w:tab w:val="left" w:pos="1134"/>
        </w:tabs>
        <w:rPr>
          <w:rFonts w:ascii="Times New Roman" w:hAnsi="Times New Roman" w:cs="Times New Roman"/>
          <w:sz w:val="20"/>
          <w:szCs w:val="20"/>
        </w:rPr>
      </w:pPr>
    </w:p>
    <w:p w14:paraId="5B5EEF93" w14:textId="3B69EE96" w:rsidR="006943D3" w:rsidRPr="00937F23" w:rsidRDefault="006943D3" w:rsidP="00EA46CA">
      <w:pPr>
        <w:spacing w:after="0" w:line="240" w:lineRule="auto"/>
        <w:jc w:val="both"/>
        <w:rPr>
          <w:rFonts w:ascii="Times New Roman" w:hAnsi="Times New Roman" w:cs="Times New Roman"/>
          <w:i/>
          <w:iCs/>
          <w:sz w:val="18"/>
          <w:szCs w:val="18"/>
        </w:rPr>
      </w:pPr>
      <w:bookmarkStart w:id="61" w:name="_Ref117592455"/>
      <w:r w:rsidRPr="00937F23">
        <w:rPr>
          <w:rFonts w:ascii="Times New Roman" w:hAnsi="Times New Roman" w:cs="Times New Roman"/>
          <w:i/>
          <w:iCs/>
          <w:sz w:val="18"/>
          <w:szCs w:val="18"/>
        </w:rPr>
        <w:t>Tabela</w:t>
      </w:r>
      <w:bookmarkEnd w:id="61"/>
      <w:r w:rsidR="002C3FC7">
        <w:rPr>
          <w:rFonts w:ascii="Times New Roman" w:hAnsi="Times New Roman" w:cs="Times New Roman"/>
          <w:i/>
          <w:iCs/>
          <w:sz w:val="18"/>
          <w:szCs w:val="18"/>
        </w:rPr>
        <w:t xml:space="preserve"> 36.</w:t>
      </w:r>
      <w:r w:rsidRPr="00937F23">
        <w:rPr>
          <w:rFonts w:ascii="Times New Roman" w:hAnsi="Times New Roman" w:cs="Times New Roman"/>
          <w:i/>
          <w:iCs/>
          <w:sz w:val="18"/>
          <w:szCs w:val="18"/>
        </w:rPr>
        <w:t xml:space="preserve"> Wartość temperatury przyjmowana do obliczeń </w:t>
      </w:r>
      <w:r w:rsidR="007C0999" w:rsidRPr="00937F23">
        <w:rPr>
          <w:rFonts w:ascii="Times New Roman" w:hAnsi="Times New Roman" w:cs="Times New Roman"/>
          <w:i/>
          <w:iCs/>
          <w:sz w:val="18"/>
          <w:szCs w:val="18"/>
        </w:rPr>
        <w:t xml:space="preserve">zapotrzebowania na </w:t>
      </w:r>
      <w:r w:rsidR="001F6296" w:rsidRPr="00937F23">
        <w:rPr>
          <w:rFonts w:ascii="Times New Roman" w:hAnsi="Times New Roman" w:cs="Times New Roman"/>
          <w:i/>
          <w:iCs/>
          <w:sz w:val="18"/>
          <w:szCs w:val="18"/>
        </w:rPr>
        <w:t>c.w.u.</w:t>
      </w:r>
    </w:p>
    <w:tbl>
      <w:tblPr>
        <w:tblStyle w:val="Tabela-Siatka"/>
        <w:tblW w:w="0" w:type="auto"/>
        <w:tblLook w:val="04A0" w:firstRow="1" w:lastRow="0" w:firstColumn="1" w:lastColumn="0" w:noHBand="0" w:noVBand="1"/>
      </w:tblPr>
      <w:tblGrid>
        <w:gridCol w:w="534"/>
        <w:gridCol w:w="1842"/>
        <w:gridCol w:w="2835"/>
        <w:gridCol w:w="1843"/>
        <w:gridCol w:w="1843"/>
      </w:tblGrid>
      <w:tr w:rsidR="006943D3" w:rsidRPr="00937F23" w14:paraId="1D1FF7C1" w14:textId="77777777" w:rsidTr="0021426C">
        <w:trPr>
          <w:tblHeader/>
        </w:trPr>
        <w:tc>
          <w:tcPr>
            <w:tcW w:w="534" w:type="dxa"/>
            <w:vAlign w:val="center"/>
          </w:tcPr>
          <w:p w14:paraId="6419D2A9" w14:textId="77777777" w:rsidR="006943D3" w:rsidRPr="00937F23" w:rsidRDefault="006943D3" w:rsidP="007C6C71">
            <w:pPr>
              <w:spacing w:before="40" w:after="40"/>
              <w:rPr>
                <w:rFonts w:ascii="Times New Roman" w:hAnsi="Times New Roman" w:cs="Times New Roman"/>
                <w:bCs/>
                <w:sz w:val="18"/>
                <w:szCs w:val="18"/>
              </w:rPr>
            </w:pPr>
            <w:r w:rsidRPr="00937F23">
              <w:rPr>
                <w:rFonts w:ascii="Times New Roman" w:hAnsi="Times New Roman" w:cs="Times New Roman"/>
                <w:bCs/>
                <w:sz w:val="18"/>
                <w:szCs w:val="18"/>
              </w:rPr>
              <w:t>L.p.</w:t>
            </w:r>
          </w:p>
        </w:tc>
        <w:tc>
          <w:tcPr>
            <w:tcW w:w="1842" w:type="dxa"/>
            <w:vAlign w:val="center"/>
          </w:tcPr>
          <w:p w14:paraId="4DB38BB0" w14:textId="77777777" w:rsidR="006943D3" w:rsidRPr="00937F23" w:rsidRDefault="006943D3"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Rok wybudowania budynku</w:t>
            </w:r>
          </w:p>
        </w:tc>
        <w:tc>
          <w:tcPr>
            <w:tcW w:w="2835" w:type="dxa"/>
            <w:vAlign w:val="center"/>
          </w:tcPr>
          <w:p w14:paraId="7C02C729" w14:textId="77777777" w:rsidR="006943D3" w:rsidRPr="00937F23" w:rsidRDefault="006943D3"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Kryterium</w:t>
            </w:r>
          </w:p>
        </w:tc>
        <w:tc>
          <w:tcPr>
            <w:tcW w:w="1843" w:type="dxa"/>
            <w:vAlign w:val="center"/>
          </w:tcPr>
          <w:p w14:paraId="2AAAF747" w14:textId="2BD3D8EA" w:rsidR="006943D3" w:rsidRPr="00937F23" w:rsidRDefault="00A32F1F" w:rsidP="007C6C71">
            <w:pPr>
              <w:spacing w:before="40" w:after="40"/>
              <w:jc w:val="center"/>
              <w:rPr>
                <w:rFonts w:ascii="Times New Roman" w:hAnsi="Times New Roman" w:cs="Times New Roman"/>
                <w:bCs/>
                <w:sz w:val="18"/>
                <w:szCs w:val="18"/>
              </w:rPr>
            </w:pPr>
            <w:r w:rsidRPr="00A32F1F">
              <w:rPr>
                <w:rFonts w:ascii="Times New Roman" w:hAnsi="Times New Roman" w:cs="Times New Roman"/>
                <w:bCs/>
                <w:sz w:val="18"/>
                <w:szCs w:val="18"/>
              </w:rPr>
              <w:t>Temperatura wody przed podgrzaniem</w:t>
            </w:r>
            <w:r>
              <w:rPr>
                <w:rFonts w:ascii="Times New Roman" w:hAnsi="Times New Roman" w:cs="Times New Roman"/>
                <w:bCs/>
                <w:sz w:val="18"/>
                <w:szCs w:val="18"/>
              </w:rPr>
              <w:t xml:space="preserve">  </w:t>
            </w:r>
            <w:r w:rsidR="006943D3" w:rsidRPr="00937F23">
              <w:rPr>
                <w:rFonts w:ascii="Times New Roman" w:hAnsi="Times New Roman" w:cs="Times New Roman"/>
                <w:bCs/>
                <w:sz w:val="18"/>
                <w:szCs w:val="18"/>
              </w:rPr>
              <w:sym w:font="Symbol" w:char="F071"/>
            </w:r>
            <w:r w:rsidR="006943D3" w:rsidRPr="00937F23">
              <w:rPr>
                <w:rFonts w:ascii="Times New Roman" w:hAnsi="Times New Roman" w:cs="Times New Roman"/>
                <w:bCs/>
                <w:sz w:val="18"/>
                <w:szCs w:val="18"/>
                <w:vertAlign w:val="subscript"/>
              </w:rPr>
              <w:t>0</w:t>
            </w:r>
            <w:r w:rsidR="006943D3" w:rsidRPr="00937F23">
              <w:rPr>
                <w:rFonts w:ascii="Times New Roman" w:hAnsi="Times New Roman" w:cs="Times New Roman"/>
                <w:bCs/>
                <w:sz w:val="18"/>
                <w:szCs w:val="18"/>
              </w:rPr>
              <w:t xml:space="preserve"> [°C]</w:t>
            </w:r>
          </w:p>
        </w:tc>
        <w:tc>
          <w:tcPr>
            <w:tcW w:w="1843" w:type="dxa"/>
            <w:vAlign w:val="center"/>
          </w:tcPr>
          <w:p w14:paraId="7BDD3628" w14:textId="77777777" w:rsidR="006943D3" w:rsidRPr="00937F23" w:rsidRDefault="006943D3"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Temperatura wody ciepłej</w:t>
            </w:r>
          </w:p>
          <w:p w14:paraId="707394CA" w14:textId="77777777" w:rsidR="006943D3" w:rsidRPr="00937F23" w:rsidRDefault="006943D3"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sym w:font="Symbol" w:char="F071"/>
            </w:r>
            <w:r w:rsidRPr="00937F23">
              <w:rPr>
                <w:rFonts w:ascii="Times New Roman" w:hAnsi="Times New Roman" w:cs="Times New Roman"/>
                <w:bCs/>
                <w:sz w:val="18"/>
                <w:szCs w:val="18"/>
                <w:vertAlign w:val="subscript"/>
              </w:rPr>
              <w:t>CW</w:t>
            </w:r>
            <w:r w:rsidRPr="00937F23">
              <w:rPr>
                <w:rFonts w:ascii="Times New Roman" w:hAnsi="Times New Roman" w:cs="Times New Roman"/>
                <w:bCs/>
                <w:sz w:val="18"/>
                <w:szCs w:val="18"/>
              </w:rPr>
              <w:t>[°C]</w:t>
            </w:r>
          </w:p>
        </w:tc>
      </w:tr>
      <w:tr w:rsidR="006943D3" w:rsidRPr="00937F23" w14:paraId="69C7760A" w14:textId="77777777" w:rsidTr="0021426C">
        <w:tc>
          <w:tcPr>
            <w:tcW w:w="534" w:type="dxa"/>
          </w:tcPr>
          <w:p w14:paraId="6E707004" w14:textId="77777777" w:rsidR="006943D3" w:rsidRPr="00937F23" w:rsidRDefault="006943D3" w:rsidP="007C6C71">
            <w:pPr>
              <w:spacing w:before="40" w:after="40"/>
              <w:rPr>
                <w:rFonts w:ascii="Times New Roman" w:hAnsi="Times New Roman" w:cs="Times New Roman"/>
                <w:bCs/>
                <w:sz w:val="18"/>
                <w:szCs w:val="18"/>
              </w:rPr>
            </w:pPr>
            <w:r w:rsidRPr="00937F23">
              <w:rPr>
                <w:rFonts w:ascii="Times New Roman" w:hAnsi="Times New Roman" w:cs="Times New Roman"/>
                <w:bCs/>
                <w:sz w:val="18"/>
                <w:szCs w:val="18"/>
              </w:rPr>
              <w:t>1</w:t>
            </w:r>
          </w:p>
        </w:tc>
        <w:tc>
          <w:tcPr>
            <w:tcW w:w="1842" w:type="dxa"/>
            <w:vMerge w:val="restart"/>
            <w:vAlign w:val="center"/>
          </w:tcPr>
          <w:p w14:paraId="6A863F8A" w14:textId="23F1B39D" w:rsidR="006943D3" w:rsidRPr="00937F23" w:rsidRDefault="00A32F1F" w:rsidP="007C6C71">
            <w:pPr>
              <w:spacing w:before="40" w:after="40"/>
              <w:jc w:val="left"/>
              <w:rPr>
                <w:rFonts w:ascii="Times New Roman" w:hAnsi="Times New Roman" w:cs="Times New Roman"/>
                <w:bCs/>
                <w:sz w:val="18"/>
                <w:szCs w:val="18"/>
              </w:rPr>
            </w:pPr>
            <w:r w:rsidRPr="00A32F1F">
              <w:rPr>
                <w:rFonts w:ascii="Times New Roman" w:hAnsi="Times New Roman" w:cs="Times New Roman"/>
                <w:bCs/>
                <w:sz w:val="18"/>
                <w:szCs w:val="18"/>
              </w:rPr>
              <w:t>Do 31.12.2002</w:t>
            </w:r>
          </w:p>
        </w:tc>
        <w:tc>
          <w:tcPr>
            <w:tcW w:w="2835" w:type="dxa"/>
          </w:tcPr>
          <w:p w14:paraId="3B40752A" w14:textId="77777777" w:rsidR="006943D3" w:rsidRPr="00937F23" w:rsidRDefault="006943D3" w:rsidP="007C6C71">
            <w:pPr>
              <w:spacing w:before="40" w:after="40"/>
              <w:rPr>
                <w:rFonts w:ascii="Times New Roman" w:hAnsi="Times New Roman" w:cs="Times New Roman"/>
                <w:bCs/>
                <w:sz w:val="18"/>
                <w:szCs w:val="18"/>
              </w:rPr>
            </w:pPr>
            <w:r w:rsidRPr="00937F23">
              <w:rPr>
                <w:rFonts w:ascii="Times New Roman" w:hAnsi="Times New Roman" w:cs="Times New Roman"/>
                <w:bCs/>
                <w:sz w:val="18"/>
                <w:szCs w:val="18"/>
              </w:rPr>
              <w:t xml:space="preserve">brak odzysku ciepła </w:t>
            </w:r>
            <w:r w:rsidRPr="00937F23">
              <w:rPr>
                <w:rFonts w:ascii="Times New Roman" w:hAnsi="Times New Roman" w:cs="Times New Roman"/>
                <w:bCs/>
                <w:sz w:val="18"/>
                <w:szCs w:val="18"/>
                <w:vertAlign w:val="superscript"/>
              </w:rPr>
              <w:t>*)</w:t>
            </w:r>
          </w:p>
        </w:tc>
        <w:tc>
          <w:tcPr>
            <w:tcW w:w="1843" w:type="dxa"/>
          </w:tcPr>
          <w:p w14:paraId="32DB928B" w14:textId="77777777" w:rsidR="006943D3" w:rsidRPr="00937F23" w:rsidRDefault="006943D3"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10</w:t>
            </w:r>
          </w:p>
        </w:tc>
        <w:tc>
          <w:tcPr>
            <w:tcW w:w="1843" w:type="dxa"/>
          </w:tcPr>
          <w:p w14:paraId="2C91A082" w14:textId="77777777" w:rsidR="006943D3" w:rsidRPr="00937F23" w:rsidRDefault="006943D3"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45</w:t>
            </w:r>
          </w:p>
        </w:tc>
      </w:tr>
      <w:tr w:rsidR="006943D3" w:rsidRPr="00937F23" w14:paraId="1B9472CF" w14:textId="77777777" w:rsidTr="0021426C">
        <w:tc>
          <w:tcPr>
            <w:tcW w:w="534" w:type="dxa"/>
          </w:tcPr>
          <w:p w14:paraId="24083D2B" w14:textId="77777777" w:rsidR="006943D3" w:rsidRPr="00937F23" w:rsidRDefault="006943D3" w:rsidP="007C6C71">
            <w:pPr>
              <w:spacing w:before="40" w:after="40"/>
              <w:rPr>
                <w:rFonts w:ascii="Times New Roman" w:hAnsi="Times New Roman" w:cs="Times New Roman"/>
                <w:bCs/>
                <w:sz w:val="18"/>
                <w:szCs w:val="18"/>
              </w:rPr>
            </w:pPr>
            <w:r w:rsidRPr="00937F23">
              <w:rPr>
                <w:rFonts w:ascii="Times New Roman" w:hAnsi="Times New Roman" w:cs="Times New Roman"/>
                <w:bCs/>
                <w:sz w:val="18"/>
                <w:szCs w:val="18"/>
              </w:rPr>
              <w:t>2</w:t>
            </w:r>
          </w:p>
        </w:tc>
        <w:tc>
          <w:tcPr>
            <w:tcW w:w="1842" w:type="dxa"/>
            <w:vMerge/>
            <w:vAlign w:val="center"/>
          </w:tcPr>
          <w:p w14:paraId="6B1F64CC" w14:textId="77777777" w:rsidR="006943D3" w:rsidRPr="00937F23" w:rsidRDefault="006943D3" w:rsidP="007C6C71">
            <w:pPr>
              <w:spacing w:before="40" w:after="40"/>
              <w:jc w:val="left"/>
              <w:rPr>
                <w:rFonts w:ascii="Times New Roman" w:hAnsi="Times New Roman" w:cs="Times New Roman"/>
                <w:bCs/>
                <w:sz w:val="18"/>
                <w:szCs w:val="18"/>
              </w:rPr>
            </w:pPr>
          </w:p>
        </w:tc>
        <w:tc>
          <w:tcPr>
            <w:tcW w:w="2835" w:type="dxa"/>
          </w:tcPr>
          <w:p w14:paraId="2E6ADF92" w14:textId="77777777" w:rsidR="006943D3" w:rsidRPr="00937F23" w:rsidRDefault="006943D3" w:rsidP="007C6C71">
            <w:pPr>
              <w:spacing w:before="40" w:after="40"/>
              <w:rPr>
                <w:rFonts w:ascii="Times New Roman" w:hAnsi="Times New Roman" w:cs="Times New Roman"/>
                <w:bCs/>
                <w:sz w:val="18"/>
                <w:szCs w:val="18"/>
              </w:rPr>
            </w:pPr>
            <w:r w:rsidRPr="00937F23">
              <w:rPr>
                <w:rFonts w:ascii="Times New Roman" w:hAnsi="Times New Roman" w:cs="Times New Roman"/>
                <w:bCs/>
                <w:sz w:val="18"/>
                <w:szCs w:val="18"/>
              </w:rPr>
              <w:t xml:space="preserve">zastosowano odzysk ciepła </w:t>
            </w:r>
            <w:r w:rsidRPr="00937F23">
              <w:rPr>
                <w:rFonts w:ascii="Times New Roman" w:hAnsi="Times New Roman" w:cs="Times New Roman"/>
                <w:bCs/>
                <w:sz w:val="18"/>
                <w:szCs w:val="18"/>
                <w:vertAlign w:val="superscript"/>
              </w:rPr>
              <w:t>**)</w:t>
            </w:r>
          </w:p>
        </w:tc>
        <w:tc>
          <w:tcPr>
            <w:tcW w:w="1843" w:type="dxa"/>
          </w:tcPr>
          <w:p w14:paraId="550FA873" w14:textId="77777777" w:rsidR="006943D3" w:rsidRPr="00937F23" w:rsidRDefault="006943D3"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25</w:t>
            </w:r>
            <w:r w:rsidR="000327BE" w:rsidRPr="00937F23">
              <w:rPr>
                <w:rFonts w:ascii="Times New Roman" w:hAnsi="Times New Roman" w:cs="Times New Roman"/>
                <w:bCs/>
                <w:sz w:val="18"/>
                <w:szCs w:val="18"/>
              </w:rPr>
              <w:t xml:space="preserve"> </w:t>
            </w:r>
            <w:r w:rsidR="000327BE" w:rsidRPr="00937F23">
              <w:rPr>
                <w:rFonts w:ascii="Times New Roman" w:hAnsi="Times New Roman" w:cs="Times New Roman"/>
                <w:bCs/>
                <w:sz w:val="18"/>
                <w:szCs w:val="18"/>
                <w:vertAlign w:val="superscript"/>
              </w:rPr>
              <w:t>***)</w:t>
            </w:r>
          </w:p>
        </w:tc>
        <w:tc>
          <w:tcPr>
            <w:tcW w:w="1843" w:type="dxa"/>
          </w:tcPr>
          <w:p w14:paraId="54BE1765" w14:textId="77777777" w:rsidR="006943D3" w:rsidRPr="00937F23" w:rsidRDefault="006943D3"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45</w:t>
            </w:r>
          </w:p>
        </w:tc>
      </w:tr>
      <w:tr w:rsidR="006943D3" w:rsidRPr="00937F23" w14:paraId="3F9A2C9F" w14:textId="77777777" w:rsidTr="0021426C">
        <w:tc>
          <w:tcPr>
            <w:tcW w:w="534" w:type="dxa"/>
          </w:tcPr>
          <w:p w14:paraId="29051F01" w14:textId="77777777" w:rsidR="006943D3" w:rsidRPr="00937F23" w:rsidRDefault="006943D3" w:rsidP="007C6C71">
            <w:pPr>
              <w:spacing w:before="40" w:after="40"/>
              <w:rPr>
                <w:rFonts w:ascii="Times New Roman" w:hAnsi="Times New Roman" w:cs="Times New Roman"/>
                <w:bCs/>
                <w:sz w:val="18"/>
                <w:szCs w:val="18"/>
              </w:rPr>
            </w:pPr>
            <w:r w:rsidRPr="00937F23">
              <w:rPr>
                <w:rFonts w:ascii="Times New Roman" w:hAnsi="Times New Roman" w:cs="Times New Roman"/>
                <w:bCs/>
                <w:sz w:val="18"/>
                <w:szCs w:val="18"/>
              </w:rPr>
              <w:t>3</w:t>
            </w:r>
          </w:p>
        </w:tc>
        <w:tc>
          <w:tcPr>
            <w:tcW w:w="1842" w:type="dxa"/>
            <w:vMerge w:val="restart"/>
            <w:vAlign w:val="center"/>
          </w:tcPr>
          <w:p w14:paraId="44833EDB" w14:textId="48276219" w:rsidR="006943D3" w:rsidRPr="00937F23" w:rsidRDefault="00A32F1F" w:rsidP="007C6C71">
            <w:pPr>
              <w:spacing w:before="40" w:after="40"/>
              <w:jc w:val="left"/>
              <w:rPr>
                <w:rFonts w:ascii="Times New Roman" w:hAnsi="Times New Roman" w:cs="Times New Roman"/>
                <w:bCs/>
                <w:sz w:val="18"/>
                <w:szCs w:val="18"/>
              </w:rPr>
            </w:pPr>
            <w:r w:rsidRPr="00A32F1F">
              <w:rPr>
                <w:rFonts w:ascii="Times New Roman" w:hAnsi="Times New Roman" w:cs="Times New Roman"/>
                <w:bCs/>
                <w:sz w:val="18"/>
                <w:szCs w:val="18"/>
              </w:rPr>
              <w:t>Od 01.01.2003</w:t>
            </w:r>
          </w:p>
        </w:tc>
        <w:tc>
          <w:tcPr>
            <w:tcW w:w="2835" w:type="dxa"/>
          </w:tcPr>
          <w:p w14:paraId="7A0F3B0F" w14:textId="77777777" w:rsidR="006943D3" w:rsidRPr="00937F23" w:rsidRDefault="006943D3" w:rsidP="007C6C71">
            <w:pPr>
              <w:spacing w:before="40" w:after="40"/>
              <w:rPr>
                <w:rFonts w:ascii="Times New Roman" w:hAnsi="Times New Roman" w:cs="Times New Roman"/>
                <w:bCs/>
                <w:sz w:val="18"/>
                <w:szCs w:val="18"/>
              </w:rPr>
            </w:pPr>
            <w:r w:rsidRPr="00937F23">
              <w:rPr>
                <w:rFonts w:ascii="Times New Roman" w:hAnsi="Times New Roman" w:cs="Times New Roman"/>
                <w:bCs/>
                <w:sz w:val="18"/>
                <w:szCs w:val="18"/>
              </w:rPr>
              <w:t xml:space="preserve">brak odzysku ciepła </w:t>
            </w:r>
            <w:r w:rsidRPr="00937F23">
              <w:rPr>
                <w:rFonts w:ascii="Times New Roman" w:hAnsi="Times New Roman" w:cs="Times New Roman"/>
                <w:bCs/>
                <w:sz w:val="18"/>
                <w:szCs w:val="18"/>
                <w:vertAlign w:val="superscript"/>
              </w:rPr>
              <w:t>*)</w:t>
            </w:r>
          </w:p>
        </w:tc>
        <w:tc>
          <w:tcPr>
            <w:tcW w:w="1843" w:type="dxa"/>
          </w:tcPr>
          <w:p w14:paraId="3559B70B" w14:textId="77777777" w:rsidR="006943D3" w:rsidRPr="00937F23" w:rsidRDefault="006943D3"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10</w:t>
            </w:r>
          </w:p>
        </w:tc>
        <w:tc>
          <w:tcPr>
            <w:tcW w:w="1843" w:type="dxa"/>
          </w:tcPr>
          <w:p w14:paraId="4DCFFFEE" w14:textId="77777777" w:rsidR="006943D3" w:rsidRPr="00937F23" w:rsidRDefault="006943D3"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55</w:t>
            </w:r>
          </w:p>
        </w:tc>
      </w:tr>
      <w:tr w:rsidR="006943D3" w:rsidRPr="00937F23" w14:paraId="79DB037D" w14:textId="77777777" w:rsidTr="0021426C">
        <w:tc>
          <w:tcPr>
            <w:tcW w:w="534" w:type="dxa"/>
          </w:tcPr>
          <w:p w14:paraId="18AE9D77" w14:textId="77777777" w:rsidR="006943D3" w:rsidRPr="00937F23" w:rsidRDefault="006943D3" w:rsidP="007C6C71">
            <w:pPr>
              <w:spacing w:before="40" w:after="40"/>
              <w:rPr>
                <w:rFonts w:ascii="Times New Roman" w:hAnsi="Times New Roman" w:cs="Times New Roman"/>
                <w:bCs/>
                <w:sz w:val="18"/>
                <w:szCs w:val="18"/>
              </w:rPr>
            </w:pPr>
            <w:r w:rsidRPr="00937F23">
              <w:rPr>
                <w:rFonts w:ascii="Times New Roman" w:hAnsi="Times New Roman" w:cs="Times New Roman"/>
                <w:bCs/>
                <w:sz w:val="18"/>
                <w:szCs w:val="18"/>
              </w:rPr>
              <w:t>4</w:t>
            </w:r>
          </w:p>
        </w:tc>
        <w:tc>
          <w:tcPr>
            <w:tcW w:w="1842" w:type="dxa"/>
            <w:vMerge/>
          </w:tcPr>
          <w:p w14:paraId="7DDB9F91" w14:textId="77777777" w:rsidR="006943D3" w:rsidRPr="00937F23" w:rsidRDefault="006943D3" w:rsidP="007C6C71">
            <w:pPr>
              <w:spacing w:before="40" w:after="40"/>
              <w:rPr>
                <w:rFonts w:ascii="Times New Roman" w:hAnsi="Times New Roman" w:cs="Times New Roman"/>
                <w:bCs/>
                <w:sz w:val="18"/>
                <w:szCs w:val="18"/>
              </w:rPr>
            </w:pPr>
          </w:p>
        </w:tc>
        <w:tc>
          <w:tcPr>
            <w:tcW w:w="2835" w:type="dxa"/>
          </w:tcPr>
          <w:p w14:paraId="6D85667F" w14:textId="77777777" w:rsidR="006943D3" w:rsidRPr="00937F23" w:rsidRDefault="006943D3" w:rsidP="007C6C71">
            <w:pPr>
              <w:spacing w:before="40" w:after="40"/>
              <w:rPr>
                <w:rFonts w:ascii="Times New Roman" w:hAnsi="Times New Roman" w:cs="Times New Roman"/>
                <w:bCs/>
                <w:sz w:val="18"/>
                <w:szCs w:val="18"/>
              </w:rPr>
            </w:pPr>
            <w:r w:rsidRPr="00937F23">
              <w:rPr>
                <w:rFonts w:ascii="Times New Roman" w:hAnsi="Times New Roman" w:cs="Times New Roman"/>
                <w:bCs/>
                <w:sz w:val="18"/>
                <w:szCs w:val="18"/>
              </w:rPr>
              <w:t xml:space="preserve">zastosowano odzysk ciepła </w:t>
            </w:r>
            <w:r w:rsidRPr="00937F23">
              <w:rPr>
                <w:rFonts w:ascii="Times New Roman" w:hAnsi="Times New Roman" w:cs="Times New Roman"/>
                <w:bCs/>
                <w:sz w:val="18"/>
                <w:szCs w:val="18"/>
                <w:vertAlign w:val="superscript"/>
              </w:rPr>
              <w:t>**)</w:t>
            </w:r>
          </w:p>
        </w:tc>
        <w:tc>
          <w:tcPr>
            <w:tcW w:w="1843" w:type="dxa"/>
          </w:tcPr>
          <w:p w14:paraId="31BA1AD6" w14:textId="77777777" w:rsidR="006943D3" w:rsidRPr="00937F23" w:rsidRDefault="006943D3"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25</w:t>
            </w:r>
            <w:r w:rsidR="000327BE" w:rsidRPr="00937F23">
              <w:rPr>
                <w:rFonts w:ascii="Times New Roman" w:hAnsi="Times New Roman" w:cs="Times New Roman"/>
                <w:bCs/>
                <w:sz w:val="18"/>
                <w:szCs w:val="18"/>
              </w:rPr>
              <w:t xml:space="preserve"> </w:t>
            </w:r>
            <w:r w:rsidR="000327BE" w:rsidRPr="00937F23">
              <w:rPr>
                <w:rFonts w:ascii="Times New Roman" w:hAnsi="Times New Roman" w:cs="Times New Roman"/>
                <w:bCs/>
                <w:sz w:val="18"/>
                <w:szCs w:val="18"/>
                <w:vertAlign w:val="superscript"/>
              </w:rPr>
              <w:t>***)</w:t>
            </w:r>
          </w:p>
        </w:tc>
        <w:tc>
          <w:tcPr>
            <w:tcW w:w="1843" w:type="dxa"/>
          </w:tcPr>
          <w:p w14:paraId="4BA45198" w14:textId="77777777" w:rsidR="006943D3" w:rsidRPr="00937F23" w:rsidRDefault="006943D3" w:rsidP="007C6C71">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55</w:t>
            </w:r>
          </w:p>
        </w:tc>
      </w:tr>
      <w:tr w:rsidR="006943D3" w:rsidRPr="00937F23" w14:paraId="37E29CCF" w14:textId="77777777" w:rsidTr="0021426C">
        <w:tc>
          <w:tcPr>
            <w:tcW w:w="8897" w:type="dxa"/>
            <w:gridSpan w:val="5"/>
          </w:tcPr>
          <w:p w14:paraId="6221D95B" w14:textId="4FDC6CD4" w:rsidR="006943D3" w:rsidRPr="00937F23" w:rsidRDefault="006943D3" w:rsidP="007C6C71">
            <w:pPr>
              <w:spacing w:before="40" w:after="40"/>
              <w:rPr>
                <w:rFonts w:ascii="Times New Roman" w:hAnsi="Times New Roman" w:cs="Times New Roman"/>
                <w:bCs/>
                <w:sz w:val="16"/>
                <w:szCs w:val="16"/>
              </w:rPr>
            </w:pPr>
            <w:r w:rsidRPr="00937F23">
              <w:rPr>
                <w:rFonts w:ascii="Times New Roman" w:hAnsi="Times New Roman" w:cs="Times New Roman"/>
                <w:bCs/>
                <w:sz w:val="16"/>
                <w:szCs w:val="16"/>
                <w:vertAlign w:val="superscript"/>
              </w:rPr>
              <w:t xml:space="preserve">*) </w:t>
            </w:r>
            <w:r w:rsidRPr="00937F23">
              <w:rPr>
                <w:rFonts w:ascii="Times New Roman" w:hAnsi="Times New Roman" w:cs="Times New Roman"/>
                <w:bCs/>
                <w:sz w:val="16"/>
                <w:szCs w:val="16"/>
              </w:rPr>
              <w:t xml:space="preserve">jeśli nie zastosowano rozwiązań odzysku ciepła do wstępnego podgrzewania </w:t>
            </w:r>
            <w:r w:rsidR="001F6296" w:rsidRPr="00937F23">
              <w:rPr>
                <w:rFonts w:ascii="Times New Roman" w:hAnsi="Times New Roman" w:cs="Times New Roman"/>
                <w:bCs/>
                <w:sz w:val="16"/>
                <w:szCs w:val="16"/>
              </w:rPr>
              <w:t>c.w.u.</w:t>
            </w:r>
          </w:p>
          <w:p w14:paraId="479C5724" w14:textId="583DF624" w:rsidR="006943D3" w:rsidRPr="00937F23" w:rsidRDefault="006943D3" w:rsidP="007C6C71">
            <w:pPr>
              <w:spacing w:before="40" w:after="40"/>
              <w:rPr>
                <w:rFonts w:ascii="Times New Roman" w:hAnsi="Times New Roman" w:cs="Times New Roman"/>
                <w:bCs/>
                <w:sz w:val="16"/>
                <w:szCs w:val="16"/>
              </w:rPr>
            </w:pPr>
            <w:r w:rsidRPr="00937F23">
              <w:rPr>
                <w:rFonts w:ascii="Times New Roman" w:hAnsi="Times New Roman" w:cs="Times New Roman"/>
                <w:bCs/>
                <w:sz w:val="16"/>
                <w:szCs w:val="16"/>
                <w:vertAlign w:val="superscript"/>
              </w:rPr>
              <w:t xml:space="preserve">**) </w:t>
            </w:r>
            <w:r w:rsidRPr="00937F23">
              <w:rPr>
                <w:rFonts w:ascii="Times New Roman" w:hAnsi="Times New Roman" w:cs="Times New Roman"/>
                <w:bCs/>
                <w:sz w:val="16"/>
                <w:szCs w:val="16"/>
              </w:rPr>
              <w:t xml:space="preserve">jeśli zastosowano rozwiązania umożliwiające odzysk ciepła do wstępnego podgrzewania </w:t>
            </w:r>
            <w:r w:rsidR="001F6296" w:rsidRPr="00937F23">
              <w:rPr>
                <w:rFonts w:ascii="Times New Roman" w:hAnsi="Times New Roman" w:cs="Times New Roman"/>
                <w:bCs/>
                <w:sz w:val="16"/>
                <w:szCs w:val="16"/>
              </w:rPr>
              <w:t>c.w.u.</w:t>
            </w:r>
          </w:p>
          <w:p w14:paraId="53C7ED2C" w14:textId="195FC5AF" w:rsidR="000327BE" w:rsidRPr="00937F23" w:rsidRDefault="000327BE" w:rsidP="007C6C71">
            <w:pPr>
              <w:spacing w:before="40" w:after="40"/>
              <w:rPr>
                <w:rFonts w:ascii="Times New Roman" w:hAnsi="Times New Roman" w:cs="Times New Roman"/>
                <w:bCs/>
                <w:sz w:val="16"/>
                <w:szCs w:val="16"/>
              </w:rPr>
            </w:pPr>
            <w:r w:rsidRPr="00937F23">
              <w:rPr>
                <w:rFonts w:ascii="Times New Roman" w:hAnsi="Times New Roman" w:cs="Times New Roman"/>
                <w:bCs/>
                <w:sz w:val="16"/>
                <w:szCs w:val="16"/>
                <w:vertAlign w:val="superscript"/>
              </w:rPr>
              <w:t xml:space="preserve">***) </w:t>
            </w:r>
            <w:r w:rsidR="00B60D64" w:rsidRPr="00B60D64">
              <w:rPr>
                <w:rFonts w:ascii="Times New Roman" w:hAnsi="Times New Roman" w:cs="Times New Roman"/>
                <w:bCs/>
                <w:sz w:val="16"/>
                <w:szCs w:val="16"/>
              </w:rPr>
              <w:t>można określić na podstawie budowlanej dokumentacji technicznej albo pomiarów, podaną wartość należy przyjmować w przypadku braku danych</w:t>
            </w:r>
          </w:p>
        </w:tc>
      </w:tr>
    </w:tbl>
    <w:p w14:paraId="0BA6734A" w14:textId="77777777" w:rsidR="004E4692" w:rsidRPr="00937F23" w:rsidRDefault="004E4692" w:rsidP="0099499A">
      <w:pPr>
        <w:spacing w:after="0" w:line="240" w:lineRule="auto"/>
        <w:rPr>
          <w:rFonts w:ascii="Times New Roman" w:eastAsia="Times New Roman" w:hAnsi="Times New Roman" w:cs="Times New Roman"/>
          <w:color w:val="000000"/>
          <w:sz w:val="20"/>
          <w:szCs w:val="18"/>
        </w:rPr>
      </w:pPr>
    </w:p>
    <w:p w14:paraId="0BA1994E" w14:textId="77777777" w:rsidR="00473A76" w:rsidRPr="00937F23" w:rsidRDefault="005A3100" w:rsidP="005A3100">
      <w:pPr>
        <w:pStyle w:val="Akapitzlist"/>
        <w:numPr>
          <w:ilvl w:val="2"/>
          <w:numId w:val="3"/>
        </w:numPr>
        <w:spacing w:after="0" w:line="240" w:lineRule="auto"/>
        <w:ind w:left="1134"/>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 </w:t>
      </w:r>
      <w:r w:rsidR="006F5B8D" w:rsidRPr="00937F23">
        <w:rPr>
          <w:rFonts w:ascii="Times New Roman" w:eastAsia="Times New Roman" w:hAnsi="Times New Roman" w:cs="Times New Roman"/>
          <w:color w:val="000000"/>
          <w:szCs w:val="20"/>
        </w:rPr>
        <w:t xml:space="preserve">Łączne roczne zapotrzebowanie na energię użytkową dla nośnika energii </w:t>
      </w:r>
      <w:r w:rsidR="006F5B8D" w:rsidRPr="00937F23">
        <w:rPr>
          <w:rFonts w:ascii="Times New Roman" w:eastAsia="Times New Roman" w:hAnsi="Times New Roman" w:cs="Times New Roman"/>
          <w:i/>
          <w:iCs/>
          <w:color w:val="000000"/>
          <w:szCs w:val="20"/>
        </w:rPr>
        <w:t>i</w:t>
      </w:r>
      <w:r w:rsidR="006F5B8D" w:rsidRPr="00937F23">
        <w:rPr>
          <w:rFonts w:ascii="Times New Roman" w:eastAsia="Times New Roman" w:hAnsi="Times New Roman" w:cs="Times New Roman"/>
          <w:color w:val="000000"/>
          <w:szCs w:val="20"/>
        </w:rPr>
        <w:t xml:space="preserve"> </w:t>
      </w:r>
      <w:r w:rsidR="00473A76" w:rsidRPr="00937F23">
        <w:rPr>
          <w:rFonts w:ascii="Times New Roman" w:eastAsia="Times New Roman" w:hAnsi="Times New Roman" w:cs="Times New Roman"/>
          <w:color w:val="000000"/>
          <w:szCs w:val="20"/>
        </w:rPr>
        <w:t>na</w:t>
      </w:r>
      <w:r w:rsidR="00105785" w:rsidRPr="00937F23">
        <w:rPr>
          <w:rFonts w:ascii="Times New Roman" w:eastAsia="Times New Roman" w:hAnsi="Times New Roman" w:cs="Times New Roman"/>
          <w:color w:val="000000"/>
          <w:szCs w:val="20"/>
        </w:rPr>
        <w:t> </w:t>
      </w:r>
      <w:r w:rsidR="00473A76" w:rsidRPr="00937F23">
        <w:rPr>
          <w:rFonts w:ascii="Times New Roman" w:eastAsia="Times New Roman" w:hAnsi="Times New Roman" w:cs="Times New Roman"/>
          <w:color w:val="000000"/>
          <w:szCs w:val="20"/>
        </w:rPr>
        <w:t>potrze</w:t>
      </w:r>
      <w:r w:rsidR="006F5B8D" w:rsidRPr="00937F23">
        <w:rPr>
          <w:rFonts w:ascii="Times New Roman" w:eastAsia="Times New Roman" w:hAnsi="Times New Roman" w:cs="Times New Roman"/>
          <w:color w:val="000000"/>
          <w:szCs w:val="20"/>
        </w:rPr>
        <w:t xml:space="preserve">by chłodzenia </w:t>
      </w:r>
      <m:oMath>
        <m:sSub>
          <m:sSubPr>
            <m:ctrlPr>
              <w:rPr>
                <w:rFonts w:ascii="Cambria Math" w:eastAsia="Times New Roman" w:hAnsi="Cambria Math" w:cs="Times New Roman"/>
                <w:b/>
                <w:bCs/>
                <w:color w:val="000000"/>
                <w:sz w:val="22"/>
                <w:szCs w:val="22"/>
              </w:rPr>
            </m:ctrlPr>
          </m:sSubPr>
          <m:e>
            <m:r>
              <m:rPr>
                <m:sty m:val="bi"/>
              </m:rPr>
              <w:rPr>
                <w:rFonts w:ascii="Cambria Math" w:eastAsia="Times New Roman" w:hAnsi="Cambria Math" w:cs="Times New Roman"/>
                <w:color w:val="000000"/>
                <w:sz w:val="22"/>
                <w:szCs w:val="22"/>
              </w:rPr>
              <m:t>Q</m:t>
            </m:r>
          </m:e>
          <m:sub>
            <m:r>
              <m:rPr>
                <m:sty m:val="bi"/>
              </m:rPr>
              <w:rPr>
                <w:rFonts w:ascii="Cambria Math" w:eastAsia="Times New Roman" w:hAnsi="Cambria Math" w:cs="Times New Roman"/>
                <w:color w:val="000000"/>
                <w:sz w:val="22"/>
                <w:szCs w:val="22"/>
              </w:rPr>
              <m:t>C,nd,i</m:t>
            </m:r>
          </m:sub>
        </m:sSub>
      </m:oMath>
      <w:r w:rsidR="006F5B8D" w:rsidRPr="00937F23">
        <w:rPr>
          <w:rFonts w:ascii="Times New Roman" w:eastAsia="Times New Roman" w:hAnsi="Times New Roman" w:cs="Times New Roman"/>
          <w:color w:val="000000"/>
          <w:szCs w:val="20"/>
        </w:rPr>
        <w:t xml:space="preserve">, w </w:t>
      </w:r>
      <w:r w:rsidR="006F5B8D" w:rsidRPr="00937F23">
        <w:rPr>
          <w:rFonts w:ascii="Times New Roman" w:eastAsia="Times New Roman" w:hAnsi="Times New Roman" w:cs="Times New Roman"/>
          <w:i/>
          <w:iCs/>
          <w:color w:val="000000"/>
          <w:szCs w:val="20"/>
        </w:rPr>
        <w:t>kWh/rok</w:t>
      </w:r>
      <w:r w:rsidR="006F5B8D" w:rsidRPr="00937F23">
        <w:rPr>
          <w:rFonts w:ascii="Times New Roman" w:eastAsia="Times New Roman" w:hAnsi="Times New Roman" w:cs="Times New Roman"/>
          <w:color w:val="000000"/>
          <w:szCs w:val="20"/>
        </w:rPr>
        <w:t>, oblicza się ze wzoru:</w:t>
      </w:r>
    </w:p>
    <w:p w14:paraId="5182FA62" w14:textId="77777777" w:rsidR="00473A76"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C,nd,i</m:t>
            </m:r>
          </m:sub>
        </m:sSub>
        <m:r>
          <w:rPr>
            <w:rFonts w:ascii="Cambria Math" w:eastAsia="MS Mincho" w:hAnsi="Cambria Math" w:cs="Times New Roman"/>
            <w:color w:val="404040" w:themeColor="text1" w:themeTint="BF"/>
            <w:lang w:eastAsia="ja-JP"/>
          </w:rPr>
          <m:t>=</m:t>
        </m:r>
        <m:nary>
          <m:naryPr>
            <m:chr m:val="∑"/>
            <m:limLoc m:val="undOvr"/>
            <m:supHide m:val="1"/>
            <m:ctrlPr>
              <w:rPr>
                <w:rFonts w:ascii="Cambria Math" w:eastAsia="MS Mincho" w:hAnsi="Cambria Math" w:cs="Times New Roman"/>
                <w:i/>
                <w:color w:val="404040" w:themeColor="text1" w:themeTint="BF"/>
                <w:lang w:eastAsia="ja-JP"/>
              </w:rPr>
            </m:ctrlPr>
          </m:naryPr>
          <m:sub>
            <m:r>
              <w:rPr>
                <w:rFonts w:ascii="Cambria Math" w:eastAsia="MS Mincho" w:hAnsi="Cambria Math" w:cs="Times New Roman"/>
                <w:color w:val="404040" w:themeColor="text1" w:themeTint="BF"/>
                <w:lang w:eastAsia="ja-JP"/>
              </w:rPr>
              <m:t>s</m:t>
            </m:r>
          </m:sub>
          <m:sup/>
          <m:e>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C,nd,i,s</m:t>
                </m:r>
              </m:sub>
            </m:sSub>
          </m:e>
        </m:nary>
      </m:oMath>
      <w:r w:rsidR="00473A76"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473A76" w:rsidRPr="00937F23">
        <w:rPr>
          <w:rFonts w:ascii="Times New Roman" w:eastAsia="MS Mincho" w:hAnsi="Times New Roman" w:cs="Times New Roman"/>
          <w:i/>
          <w:color w:val="404040" w:themeColor="text1" w:themeTint="BF"/>
          <w:sz w:val="20"/>
          <w:szCs w:val="20"/>
          <w:lang w:eastAsia="ja-JP"/>
        </w:rPr>
        <w:t>(</w:t>
      </w:r>
      <w:r w:rsidR="00EE212C" w:rsidRPr="00937F23">
        <w:rPr>
          <w:rFonts w:ascii="Times New Roman" w:eastAsia="MS Mincho" w:hAnsi="Times New Roman" w:cs="Times New Roman"/>
          <w:i/>
          <w:color w:val="404040" w:themeColor="text1" w:themeTint="BF"/>
          <w:sz w:val="20"/>
          <w:szCs w:val="20"/>
          <w:lang w:eastAsia="ja-JP"/>
        </w:rPr>
        <w:t>4</w:t>
      </w:r>
      <w:r w:rsidR="0006286C" w:rsidRPr="00937F23">
        <w:rPr>
          <w:rFonts w:ascii="Times New Roman" w:eastAsia="MS Mincho" w:hAnsi="Times New Roman" w:cs="Times New Roman"/>
          <w:i/>
          <w:color w:val="404040" w:themeColor="text1" w:themeTint="BF"/>
          <w:sz w:val="20"/>
          <w:szCs w:val="20"/>
          <w:lang w:eastAsia="ja-JP"/>
        </w:rPr>
        <w:t>3</w:t>
      </w:r>
      <w:r w:rsidR="00473A76" w:rsidRPr="00937F23">
        <w:rPr>
          <w:rFonts w:ascii="Times New Roman" w:eastAsia="MS Mincho" w:hAnsi="Times New Roman" w:cs="Times New Roman"/>
          <w:i/>
          <w:color w:val="404040" w:themeColor="text1" w:themeTint="BF"/>
          <w:sz w:val="20"/>
          <w:szCs w:val="20"/>
          <w:lang w:eastAsia="ja-JP"/>
        </w:rPr>
        <w:t>)</w:t>
      </w:r>
    </w:p>
    <w:p w14:paraId="28CC7285" w14:textId="7AB61408" w:rsidR="00473A76" w:rsidRPr="00937F23" w:rsidRDefault="00473A76" w:rsidP="00473A76">
      <w:pPr>
        <w:rPr>
          <w:rFonts w:ascii="Times New Roman" w:hAnsi="Times New Roman" w:cs="Times New Roman"/>
          <w:sz w:val="20"/>
          <w:szCs w:val="20"/>
        </w:rPr>
      </w:pPr>
      <w:r w:rsidRPr="00937F23">
        <w:rPr>
          <w:rFonts w:ascii="Times New Roman" w:hAnsi="Times New Roman" w:cs="Times New Roman"/>
          <w:sz w:val="20"/>
          <w:szCs w:val="20"/>
        </w:rPr>
        <w:t>gdzie, dla każdego nośnika energii</w:t>
      </w:r>
      <w:r w:rsidR="00D16096" w:rsidRPr="00937F23">
        <w:rPr>
          <w:rFonts w:ascii="Times New Roman" w:hAnsi="Times New Roman" w:cs="Times New Roman"/>
          <w:sz w:val="20"/>
          <w:szCs w:val="20"/>
        </w:rPr>
        <w:t xml:space="preserve"> </w:t>
      </w:r>
      <w:r w:rsidR="00D16096" w:rsidRPr="00937F23">
        <w:rPr>
          <w:rFonts w:ascii="Times New Roman" w:hAnsi="Times New Roman" w:cs="Times New Roman"/>
          <w:i/>
          <w:iCs/>
          <w:sz w:val="20"/>
          <w:szCs w:val="20"/>
        </w:rPr>
        <w:t>i</w:t>
      </w:r>
      <w:r w:rsidRPr="00937F23">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565"/>
      </w:tblGrid>
      <w:tr w:rsidR="00473A76" w:rsidRPr="00937F23" w14:paraId="6B8ECB42" w14:textId="77777777" w:rsidTr="0021426C">
        <w:tc>
          <w:tcPr>
            <w:tcW w:w="1498" w:type="dxa"/>
            <w:vAlign w:val="center"/>
          </w:tcPr>
          <w:p w14:paraId="465227E4" w14:textId="77777777" w:rsidR="00473A76" w:rsidRPr="00937F23" w:rsidRDefault="00000000" w:rsidP="007C6C71">
            <w:pPr>
              <w:spacing w:before="40" w:after="40"/>
              <w:jc w:val="center"/>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C,nd,i,s</m:t>
                    </m:r>
                  </m:sub>
                </m:sSub>
              </m:oMath>
            </m:oMathPara>
          </w:p>
        </w:tc>
        <w:tc>
          <w:tcPr>
            <w:tcW w:w="7574" w:type="dxa"/>
            <w:vAlign w:val="center"/>
          </w:tcPr>
          <w:p w14:paraId="58D12BEB" w14:textId="77777777" w:rsidR="00473A76" w:rsidRPr="00937F23" w:rsidRDefault="00473A76" w:rsidP="007C6C71">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roczne zapotrzebowanie na energię użytkową </w:t>
            </w:r>
            <w:r w:rsidR="005E3DDB" w:rsidRPr="00937F23">
              <w:rPr>
                <w:rFonts w:ascii="Times New Roman" w:hAnsi="Times New Roman" w:cs="Times New Roman"/>
                <w:sz w:val="18"/>
                <w:szCs w:val="18"/>
              </w:rPr>
              <w:t xml:space="preserve">na potrzeby chłodzenia </w:t>
            </w:r>
            <w:r w:rsidR="00F0363C" w:rsidRPr="00937F23">
              <w:rPr>
                <w:rFonts w:ascii="Times New Roman" w:hAnsi="Times New Roman" w:cs="Times New Roman"/>
                <w:sz w:val="18"/>
                <w:szCs w:val="18"/>
              </w:rPr>
              <w:br/>
            </w:r>
            <w:r w:rsidRPr="00937F23">
              <w:rPr>
                <w:rFonts w:ascii="Times New Roman" w:hAnsi="Times New Roman" w:cs="Times New Roman"/>
                <w:sz w:val="18"/>
                <w:szCs w:val="18"/>
              </w:rPr>
              <w:t xml:space="preserve">w systemie </w:t>
            </w:r>
            <w:r w:rsidR="006F5B8D" w:rsidRPr="00937F23">
              <w:rPr>
                <w:rFonts w:ascii="Times New Roman" w:hAnsi="Times New Roman" w:cs="Times New Roman"/>
                <w:i/>
                <w:iCs/>
                <w:sz w:val="18"/>
                <w:szCs w:val="18"/>
              </w:rPr>
              <w:t>s</w:t>
            </w:r>
            <w:r w:rsidRPr="00937F23">
              <w:rPr>
                <w:rFonts w:ascii="Times New Roman" w:hAnsi="Times New Roman" w:cs="Times New Roman"/>
                <w:sz w:val="18"/>
                <w:szCs w:val="18"/>
              </w:rPr>
              <w:t xml:space="preserve"> w odniesieniu do nośnika energii </w:t>
            </w:r>
            <w:r w:rsidR="006F5B8D"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kWh/rok</w:t>
            </w:r>
            <w:r w:rsidRPr="00937F23">
              <w:rPr>
                <w:rFonts w:ascii="Times New Roman" w:hAnsi="Times New Roman" w:cs="Times New Roman"/>
                <w:sz w:val="18"/>
                <w:szCs w:val="18"/>
              </w:rPr>
              <w:t xml:space="preserve">, </w:t>
            </w:r>
            <w:r w:rsidR="0039757D" w:rsidRPr="00937F23">
              <w:rPr>
                <w:rFonts w:ascii="Times New Roman" w:hAnsi="Times New Roman" w:cs="Times New Roman"/>
                <w:sz w:val="18"/>
                <w:szCs w:val="18"/>
              </w:rPr>
              <w:t xml:space="preserve">obliczone na podstawie </w:t>
            </w:r>
            <w:r w:rsidRPr="00937F23">
              <w:rPr>
                <w:rFonts w:ascii="Times New Roman" w:hAnsi="Times New Roman" w:cs="Times New Roman"/>
                <w:sz w:val="18"/>
                <w:szCs w:val="18"/>
              </w:rPr>
              <w:t>PN EN ISO 52016-1</w:t>
            </w:r>
          </w:p>
        </w:tc>
      </w:tr>
      <w:tr w:rsidR="00473A76" w:rsidRPr="00937F23" w14:paraId="54C2D5B9" w14:textId="77777777" w:rsidTr="0021426C">
        <w:tc>
          <w:tcPr>
            <w:tcW w:w="1498" w:type="dxa"/>
            <w:vAlign w:val="center"/>
          </w:tcPr>
          <w:p w14:paraId="60188A9A" w14:textId="77777777" w:rsidR="00473A76" w:rsidRPr="00937F23" w:rsidRDefault="00473A76" w:rsidP="007C6C71">
            <w:pPr>
              <w:spacing w:before="40" w:after="40"/>
              <w:rPr>
                <w:rFonts w:ascii="Times New Roman" w:hAnsi="Times New Roman" w:cs="Times New Roman"/>
                <w:i/>
                <w:iCs/>
                <w:sz w:val="20"/>
                <w:szCs w:val="20"/>
              </w:rPr>
            </w:pPr>
            <w:r w:rsidRPr="00937F23">
              <w:rPr>
                <w:rFonts w:ascii="Times New Roman" w:hAnsi="Times New Roman" w:cs="Times New Roman"/>
                <w:i/>
                <w:iCs/>
                <w:sz w:val="20"/>
                <w:szCs w:val="20"/>
              </w:rPr>
              <w:t>i</w:t>
            </w:r>
          </w:p>
        </w:tc>
        <w:tc>
          <w:tcPr>
            <w:tcW w:w="7574" w:type="dxa"/>
            <w:vAlign w:val="center"/>
          </w:tcPr>
          <w:p w14:paraId="288A17E1" w14:textId="77777777" w:rsidR="00473A76" w:rsidRPr="00937F23" w:rsidRDefault="00473A76" w:rsidP="007C6C71">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indeks nośnika energii</w:t>
            </w:r>
          </w:p>
        </w:tc>
      </w:tr>
    </w:tbl>
    <w:p w14:paraId="518E02E2" w14:textId="77777777" w:rsidR="00105785" w:rsidRPr="00937F23" w:rsidRDefault="00105785" w:rsidP="00473A76">
      <w:pPr>
        <w:spacing w:after="0" w:line="240" w:lineRule="auto"/>
        <w:rPr>
          <w:rFonts w:ascii="Times New Roman" w:eastAsia="Times New Roman" w:hAnsi="Times New Roman" w:cs="Times New Roman"/>
          <w:color w:val="000000"/>
          <w:sz w:val="20"/>
          <w:szCs w:val="18"/>
        </w:rPr>
      </w:pPr>
    </w:p>
    <w:p w14:paraId="5011686D" w14:textId="77777777" w:rsidR="00E92D47" w:rsidRPr="00937F23" w:rsidRDefault="00E92D47" w:rsidP="00473A76">
      <w:pPr>
        <w:spacing w:after="0" w:line="240" w:lineRule="auto"/>
        <w:rPr>
          <w:rFonts w:ascii="Times New Roman" w:eastAsia="Times New Roman" w:hAnsi="Times New Roman" w:cs="Times New Roman"/>
          <w:color w:val="000000"/>
          <w:sz w:val="20"/>
          <w:szCs w:val="18"/>
        </w:rPr>
      </w:pPr>
    </w:p>
    <w:p w14:paraId="46DFECA6" w14:textId="77777777" w:rsidR="00726B90" w:rsidRPr="00937F23" w:rsidRDefault="00726B90" w:rsidP="00AE632F">
      <w:pPr>
        <w:pStyle w:val="Akapitzlist"/>
        <w:numPr>
          <w:ilvl w:val="1"/>
          <w:numId w:val="3"/>
        </w:numPr>
        <w:spacing w:after="0" w:line="240" w:lineRule="auto"/>
        <w:ind w:left="426"/>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Wytyczne do obliczania zapotrzebowania na energię użytkową na potrzeby wentylacji</w:t>
      </w:r>
    </w:p>
    <w:p w14:paraId="178667FC" w14:textId="77777777" w:rsidR="00726B90" w:rsidRPr="00937F23" w:rsidRDefault="00726B90" w:rsidP="00726B90">
      <w:pPr>
        <w:rPr>
          <w:rFonts w:ascii="Times New Roman" w:hAnsi="Times New Roman" w:cs="Times New Roman"/>
        </w:rPr>
      </w:pPr>
    </w:p>
    <w:p w14:paraId="1A4FF38F" w14:textId="77777777" w:rsidR="00726B90" w:rsidRPr="00937F23" w:rsidRDefault="005A3100" w:rsidP="005A3100">
      <w:pPr>
        <w:pStyle w:val="Akapitzlist"/>
        <w:numPr>
          <w:ilvl w:val="2"/>
          <w:numId w:val="3"/>
        </w:numPr>
        <w:spacing w:after="0" w:line="240" w:lineRule="auto"/>
        <w:ind w:left="1134"/>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 </w:t>
      </w:r>
      <w:r w:rsidR="00726B90" w:rsidRPr="00937F23">
        <w:rPr>
          <w:rFonts w:ascii="Times New Roman" w:eastAsia="Times New Roman" w:hAnsi="Times New Roman" w:cs="Times New Roman"/>
          <w:color w:val="000000"/>
          <w:szCs w:val="20"/>
        </w:rPr>
        <w:t>Oblicz</w:t>
      </w:r>
      <w:r w:rsidR="009360C5" w:rsidRPr="00937F23">
        <w:rPr>
          <w:rFonts w:ascii="Times New Roman" w:eastAsia="Times New Roman" w:hAnsi="Times New Roman" w:cs="Times New Roman"/>
          <w:color w:val="000000"/>
          <w:szCs w:val="20"/>
        </w:rPr>
        <w:t>e</w:t>
      </w:r>
      <w:r w:rsidR="00726B90" w:rsidRPr="00937F23">
        <w:rPr>
          <w:rFonts w:ascii="Times New Roman" w:eastAsia="Times New Roman" w:hAnsi="Times New Roman" w:cs="Times New Roman"/>
          <w:color w:val="000000"/>
          <w:szCs w:val="20"/>
        </w:rPr>
        <w:t>nie strumienia powietrza wentylacyjnego</w:t>
      </w:r>
      <w:r w:rsidR="0012417C" w:rsidRPr="00937F23">
        <w:rPr>
          <w:rFonts w:ascii="Times New Roman" w:eastAsia="Times New Roman" w:hAnsi="Times New Roman" w:cs="Times New Roman"/>
          <w:color w:val="000000"/>
          <w:szCs w:val="20"/>
        </w:rPr>
        <w:t xml:space="preserve"> </w:t>
      </w:r>
      <m:oMath>
        <m:sSub>
          <m:sSubPr>
            <m:ctrlPr>
              <w:rPr>
                <w:rFonts w:ascii="Cambria Math" w:hAnsi="Cambria Math" w:cs="Times New Roman"/>
                <w:b/>
                <w:bCs/>
                <w:i/>
                <w:sz w:val="22"/>
                <w:szCs w:val="22"/>
                <w:lang w:eastAsia="ja-JP"/>
              </w:rPr>
            </m:ctrlPr>
          </m:sSubPr>
          <m:e>
            <m:r>
              <m:rPr>
                <m:sty m:val="bi"/>
              </m:rPr>
              <w:rPr>
                <w:rFonts w:ascii="Cambria Math" w:hAnsi="Cambria Math" w:cs="Times New Roman"/>
                <w:sz w:val="22"/>
                <w:szCs w:val="22"/>
                <w:lang w:eastAsia="ja-JP"/>
              </w:rPr>
              <m:t>q</m:t>
            </m:r>
          </m:e>
          <m:sub>
            <m:r>
              <m:rPr>
                <m:sty m:val="bi"/>
              </m:rPr>
              <w:rPr>
                <w:rFonts w:ascii="Cambria Math" w:hAnsi="Cambria Math" w:cs="Times New Roman"/>
                <w:sz w:val="22"/>
                <w:szCs w:val="22"/>
                <w:lang w:eastAsia="ja-JP"/>
              </w:rPr>
              <m:t>V,k,z,t</m:t>
            </m:r>
          </m:sub>
        </m:sSub>
      </m:oMath>
      <w:r w:rsidR="00423F4A" w:rsidRPr="00937F23">
        <w:rPr>
          <w:rFonts w:ascii="Times New Roman" w:hAnsi="Times New Roman" w:cs="Times New Roman"/>
          <w:szCs w:val="20"/>
        </w:rPr>
        <w:t xml:space="preserve">, </w:t>
      </w:r>
      <w:r w:rsidR="0012417C" w:rsidRPr="00937F23">
        <w:rPr>
          <w:rFonts w:ascii="Times New Roman" w:eastAsia="Times New Roman" w:hAnsi="Times New Roman" w:cs="Times New Roman"/>
          <w:color w:val="000000"/>
          <w:szCs w:val="20"/>
        </w:rPr>
        <w:t>dla metody godzinowej</w:t>
      </w:r>
    </w:p>
    <w:p w14:paraId="083F7398" w14:textId="77777777" w:rsidR="00726B90" w:rsidRPr="00937F23" w:rsidRDefault="00726B90" w:rsidP="00726B90">
      <w:pPr>
        <w:pStyle w:val="Akapitzlist"/>
        <w:rPr>
          <w:rFonts w:ascii="Times New Roman" w:eastAsia="Times New Roman" w:hAnsi="Times New Roman" w:cs="Times New Roman"/>
          <w:color w:val="000000"/>
          <w:sz w:val="18"/>
          <w:szCs w:val="18"/>
        </w:rPr>
      </w:pPr>
    </w:p>
    <w:p w14:paraId="05423C01" w14:textId="77777777" w:rsidR="00726B90" w:rsidRPr="00937F23" w:rsidRDefault="00726B90" w:rsidP="00726B90">
      <w:pPr>
        <w:jc w:val="both"/>
        <w:rPr>
          <w:rFonts w:ascii="Times New Roman" w:hAnsi="Times New Roman" w:cs="Times New Roman"/>
          <w:sz w:val="20"/>
          <w:szCs w:val="20"/>
        </w:rPr>
      </w:pPr>
      <w:r w:rsidRPr="00937F23">
        <w:rPr>
          <w:rFonts w:ascii="Times New Roman" w:hAnsi="Times New Roman" w:cs="Times New Roman"/>
          <w:sz w:val="20"/>
          <w:szCs w:val="20"/>
        </w:rPr>
        <w:t xml:space="preserve">Wytyczne w zakresie </w:t>
      </w:r>
      <w:r w:rsidR="0039757D" w:rsidRPr="00937F23">
        <w:rPr>
          <w:rFonts w:ascii="Times New Roman" w:hAnsi="Times New Roman" w:cs="Times New Roman"/>
          <w:sz w:val="20"/>
          <w:szCs w:val="20"/>
        </w:rPr>
        <w:t>obliczania</w:t>
      </w:r>
      <w:r w:rsidRPr="00937F23">
        <w:rPr>
          <w:rFonts w:ascii="Times New Roman" w:hAnsi="Times New Roman" w:cs="Times New Roman"/>
          <w:sz w:val="20"/>
          <w:szCs w:val="20"/>
        </w:rPr>
        <w:t xml:space="preserve"> strumienia powietrza wentylacyjnego opisane w niniejszym rozdziale dotyczą metody godzinowej wg normy PN-EN ISO 52016-1 i mają zastosowanie do wszystkich typów budynków oraz następujących systemów wentylacji:</w:t>
      </w:r>
    </w:p>
    <w:p w14:paraId="5904A52A" w14:textId="77777777" w:rsidR="00726B90" w:rsidRPr="00937F23" w:rsidRDefault="00726B90" w:rsidP="009B10B4">
      <w:pPr>
        <w:pStyle w:val="Akapitzlist"/>
        <w:numPr>
          <w:ilvl w:val="0"/>
          <w:numId w:val="5"/>
        </w:numPr>
        <w:spacing w:before="60" w:after="240" w:line="240" w:lineRule="auto"/>
        <w:ind w:left="709" w:hanging="357"/>
        <w:rPr>
          <w:rFonts w:ascii="Times New Roman" w:eastAsia="Times New Roman" w:hAnsi="Times New Roman" w:cs="Times New Roman"/>
          <w:szCs w:val="20"/>
          <w:lang w:eastAsia="it-IT"/>
        </w:rPr>
      </w:pPr>
      <w:r w:rsidRPr="00937F23">
        <w:rPr>
          <w:rFonts w:ascii="Times New Roman" w:eastAsia="Times New Roman" w:hAnsi="Times New Roman" w:cs="Times New Roman"/>
          <w:szCs w:val="20"/>
          <w:lang w:eastAsia="it-IT"/>
        </w:rPr>
        <w:t>wentylacja grawitacyjna,</w:t>
      </w:r>
    </w:p>
    <w:p w14:paraId="22411BF2" w14:textId="77777777" w:rsidR="00726B90" w:rsidRPr="00937F23" w:rsidRDefault="00726B90" w:rsidP="009B10B4">
      <w:pPr>
        <w:pStyle w:val="Akapitzlist"/>
        <w:numPr>
          <w:ilvl w:val="0"/>
          <w:numId w:val="5"/>
        </w:numPr>
        <w:spacing w:before="60" w:after="240" w:line="240" w:lineRule="auto"/>
        <w:ind w:left="709" w:hanging="357"/>
        <w:rPr>
          <w:rFonts w:ascii="Times New Roman" w:eastAsia="Times New Roman" w:hAnsi="Times New Roman" w:cs="Times New Roman"/>
          <w:szCs w:val="20"/>
          <w:lang w:eastAsia="it-IT"/>
        </w:rPr>
      </w:pPr>
      <w:r w:rsidRPr="00937F23">
        <w:rPr>
          <w:rFonts w:ascii="Times New Roman" w:eastAsia="Times New Roman" w:hAnsi="Times New Roman" w:cs="Times New Roman"/>
          <w:szCs w:val="20"/>
          <w:lang w:eastAsia="it-IT"/>
        </w:rPr>
        <w:t>wentylacja hybrydowa,</w:t>
      </w:r>
    </w:p>
    <w:p w14:paraId="36D9C4AB" w14:textId="77777777" w:rsidR="00726B90" w:rsidRPr="00937F23" w:rsidRDefault="00726B90" w:rsidP="009B10B4">
      <w:pPr>
        <w:pStyle w:val="Akapitzlist"/>
        <w:numPr>
          <w:ilvl w:val="0"/>
          <w:numId w:val="5"/>
        </w:numPr>
        <w:spacing w:before="60" w:after="240" w:line="240" w:lineRule="auto"/>
        <w:ind w:left="709" w:hanging="357"/>
        <w:rPr>
          <w:rFonts w:ascii="Times New Roman" w:eastAsia="Times New Roman" w:hAnsi="Times New Roman" w:cs="Times New Roman"/>
          <w:szCs w:val="20"/>
          <w:lang w:eastAsia="it-IT"/>
        </w:rPr>
      </w:pPr>
      <w:r w:rsidRPr="00937F23">
        <w:rPr>
          <w:rFonts w:ascii="Times New Roman" w:eastAsia="Times New Roman" w:hAnsi="Times New Roman" w:cs="Times New Roman"/>
          <w:szCs w:val="20"/>
          <w:lang w:eastAsia="it-IT"/>
        </w:rPr>
        <w:t>wentylacja mechaniczna wywiewna,</w:t>
      </w:r>
    </w:p>
    <w:p w14:paraId="5B5A9EF9" w14:textId="77777777" w:rsidR="00726B90" w:rsidRPr="00937F23" w:rsidRDefault="00726B90" w:rsidP="009B10B4">
      <w:pPr>
        <w:pStyle w:val="Akapitzlist"/>
        <w:numPr>
          <w:ilvl w:val="0"/>
          <w:numId w:val="5"/>
        </w:numPr>
        <w:spacing w:before="60" w:after="240" w:line="240" w:lineRule="auto"/>
        <w:ind w:left="709" w:hanging="357"/>
        <w:rPr>
          <w:rFonts w:ascii="Times New Roman" w:eastAsia="Times New Roman" w:hAnsi="Times New Roman" w:cs="Times New Roman"/>
          <w:szCs w:val="20"/>
          <w:lang w:eastAsia="it-IT"/>
        </w:rPr>
      </w:pPr>
      <w:r w:rsidRPr="00937F23">
        <w:rPr>
          <w:rFonts w:ascii="Times New Roman" w:eastAsia="Times New Roman" w:hAnsi="Times New Roman" w:cs="Times New Roman"/>
          <w:szCs w:val="20"/>
          <w:lang w:eastAsia="it-IT"/>
        </w:rPr>
        <w:t>wentylacji mechaniczna nawiewna,</w:t>
      </w:r>
    </w:p>
    <w:p w14:paraId="3E91A1E8" w14:textId="77777777" w:rsidR="00726B90" w:rsidRPr="00937F23" w:rsidRDefault="00726B90" w:rsidP="009B10B4">
      <w:pPr>
        <w:pStyle w:val="Akapitzlist"/>
        <w:numPr>
          <w:ilvl w:val="0"/>
          <w:numId w:val="5"/>
        </w:numPr>
        <w:spacing w:before="60" w:after="240" w:line="240" w:lineRule="auto"/>
        <w:ind w:left="709" w:hanging="357"/>
        <w:rPr>
          <w:rFonts w:ascii="Times New Roman" w:eastAsia="Times New Roman" w:hAnsi="Times New Roman" w:cs="Times New Roman"/>
          <w:szCs w:val="20"/>
          <w:lang w:eastAsia="it-IT"/>
        </w:rPr>
      </w:pPr>
      <w:r w:rsidRPr="00937F23">
        <w:rPr>
          <w:rFonts w:ascii="Times New Roman" w:eastAsia="Times New Roman" w:hAnsi="Times New Roman" w:cs="Times New Roman"/>
          <w:szCs w:val="20"/>
          <w:lang w:eastAsia="it-IT"/>
        </w:rPr>
        <w:t xml:space="preserve">wentylacji mechaniczna </w:t>
      </w:r>
      <w:proofErr w:type="spellStart"/>
      <w:r w:rsidRPr="00937F23">
        <w:rPr>
          <w:rFonts w:ascii="Times New Roman" w:eastAsia="Times New Roman" w:hAnsi="Times New Roman" w:cs="Times New Roman"/>
          <w:szCs w:val="20"/>
          <w:lang w:eastAsia="it-IT"/>
        </w:rPr>
        <w:t>nawiewno</w:t>
      </w:r>
      <w:proofErr w:type="spellEnd"/>
      <w:r w:rsidRPr="00937F23">
        <w:rPr>
          <w:rFonts w:ascii="Times New Roman" w:eastAsia="Times New Roman" w:hAnsi="Times New Roman" w:cs="Times New Roman"/>
          <w:szCs w:val="20"/>
          <w:lang w:eastAsia="it-IT"/>
        </w:rPr>
        <w:t>-wywiewna.</w:t>
      </w:r>
    </w:p>
    <w:p w14:paraId="73FD06E3" w14:textId="77777777" w:rsidR="00726B90" w:rsidRPr="00937F23" w:rsidRDefault="00726B90" w:rsidP="00726B90">
      <w:pPr>
        <w:jc w:val="both"/>
        <w:rPr>
          <w:rFonts w:ascii="Times New Roman" w:hAnsi="Times New Roman" w:cs="Times New Roman"/>
          <w:sz w:val="20"/>
          <w:szCs w:val="20"/>
        </w:rPr>
      </w:pPr>
      <w:r w:rsidRPr="00937F23">
        <w:rPr>
          <w:rFonts w:ascii="Times New Roman" w:hAnsi="Times New Roman" w:cs="Times New Roman"/>
          <w:sz w:val="20"/>
          <w:szCs w:val="20"/>
        </w:rPr>
        <w:lastRenderedPageBreak/>
        <w:t xml:space="preserve">Wartość natężenia przepływu strumienia powietrza </w:t>
      </w:r>
      <m:oMath>
        <m:sSub>
          <m:sSubPr>
            <m:ctrlPr>
              <w:rPr>
                <w:rFonts w:ascii="Cambria Math" w:hAnsi="Cambria Math" w:cs="Times New Roman"/>
                <w:i/>
                <w:sz w:val="20"/>
                <w:szCs w:val="20"/>
                <w:lang w:eastAsia="ja-JP"/>
              </w:rPr>
            </m:ctrlPr>
          </m:sSubPr>
          <m:e>
            <m:r>
              <w:rPr>
                <w:rFonts w:ascii="Cambria Math" w:hAnsi="Cambria Math" w:cs="Times New Roman"/>
                <w:sz w:val="20"/>
                <w:szCs w:val="20"/>
                <w:lang w:eastAsia="ja-JP"/>
              </w:rPr>
              <m:t>q</m:t>
            </m:r>
          </m:e>
          <m:sub>
            <m:r>
              <w:rPr>
                <w:rFonts w:ascii="Cambria Math" w:hAnsi="Cambria Math" w:cs="Times New Roman"/>
                <w:sz w:val="20"/>
                <w:szCs w:val="20"/>
                <w:lang w:eastAsia="ja-JP"/>
              </w:rPr>
              <m:t>V,k,z,t</m:t>
            </m:r>
          </m:sub>
        </m:sSub>
      </m:oMath>
      <w:r w:rsidRPr="00937F23">
        <w:rPr>
          <w:rFonts w:ascii="Times New Roman" w:hAnsi="Times New Roman" w:cs="Times New Roman"/>
          <w:sz w:val="20"/>
          <w:szCs w:val="20"/>
        </w:rPr>
        <w:t xml:space="preserve">, w </w:t>
      </w:r>
      <w:r w:rsidRPr="00937F23">
        <w:rPr>
          <w:rFonts w:ascii="Times New Roman" w:hAnsi="Times New Roman" w:cs="Times New Roman"/>
          <w:i/>
          <w:iCs/>
          <w:sz w:val="20"/>
          <w:szCs w:val="20"/>
        </w:rPr>
        <w:t>m</w:t>
      </w:r>
      <w:r w:rsidRPr="00937F23">
        <w:rPr>
          <w:rFonts w:ascii="Times New Roman" w:hAnsi="Times New Roman" w:cs="Times New Roman"/>
          <w:i/>
          <w:iCs/>
          <w:sz w:val="20"/>
          <w:szCs w:val="20"/>
          <w:vertAlign w:val="superscript"/>
        </w:rPr>
        <w:t>3</w:t>
      </w:r>
      <w:r w:rsidRPr="00937F23">
        <w:rPr>
          <w:rFonts w:ascii="Times New Roman" w:hAnsi="Times New Roman" w:cs="Times New Roman"/>
          <w:i/>
          <w:iCs/>
          <w:sz w:val="20"/>
          <w:szCs w:val="20"/>
        </w:rPr>
        <w:t>/s</w:t>
      </w:r>
      <w:r w:rsidRPr="00937F23">
        <w:rPr>
          <w:rFonts w:ascii="Times New Roman" w:hAnsi="Times New Roman" w:cs="Times New Roman"/>
          <w:sz w:val="20"/>
          <w:szCs w:val="20"/>
        </w:rPr>
        <w:t xml:space="preserve">, dla strefy </w:t>
      </w:r>
      <w:r w:rsidRPr="00937F23">
        <w:rPr>
          <w:rFonts w:ascii="Times New Roman" w:hAnsi="Times New Roman" w:cs="Times New Roman"/>
          <w:i/>
          <w:iCs/>
          <w:sz w:val="20"/>
          <w:szCs w:val="20"/>
        </w:rPr>
        <w:t>z</w:t>
      </w:r>
      <w:r w:rsidRPr="00937F23">
        <w:rPr>
          <w:rFonts w:ascii="Times New Roman" w:hAnsi="Times New Roman" w:cs="Times New Roman"/>
          <w:sz w:val="20"/>
          <w:szCs w:val="20"/>
        </w:rPr>
        <w:t xml:space="preserve"> o regulowanej temperaturze w godzinie </w:t>
      </w:r>
      <w:r w:rsidRPr="00937F23">
        <w:rPr>
          <w:rFonts w:ascii="Times New Roman" w:hAnsi="Times New Roman" w:cs="Times New Roman"/>
          <w:i/>
          <w:iCs/>
          <w:sz w:val="20"/>
          <w:szCs w:val="20"/>
        </w:rPr>
        <w:t>t</w:t>
      </w:r>
      <w:r w:rsidRPr="00937F23">
        <w:rPr>
          <w:rFonts w:ascii="Times New Roman" w:hAnsi="Times New Roman" w:cs="Times New Roman"/>
          <w:sz w:val="20"/>
          <w:szCs w:val="20"/>
        </w:rPr>
        <w:t>, określa się z uwzględnieniem podstawowych i dodatkowych strumieni powietrza w czasie użytkowania budynku i w czasie przerw w jego użytkowaniu, oraz mając na uwadze redukcję czasu pracy wentylacji i rodzaj sterowania strumieniem powietrza, zgodnie z równaniem:</w:t>
      </w:r>
    </w:p>
    <w:p w14:paraId="4CFE28DA" w14:textId="77777777" w:rsidR="00726B90"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V,k,z,t</m:t>
            </m:r>
          </m:sub>
        </m:sSub>
        <m:r>
          <w:rPr>
            <w:rFonts w:ascii="Cambria Math" w:eastAsia="MS Mincho" w:hAnsi="Cambria Math" w:cs="Times New Roman"/>
            <w:color w:val="404040" w:themeColor="text1" w:themeTint="BF"/>
            <w:lang w:eastAsia="ja-JP"/>
          </w:rPr>
          <m:t>=</m:t>
        </m:r>
        <m:f>
          <m:fPr>
            <m:ctrlPr>
              <w:rPr>
                <w:rFonts w:ascii="Cambria Math" w:eastAsia="MS Mincho" w:hAnsi="Cambria Math" w:cs="Times New Roman"/>
                <w:i/>
                <w:color w:val="404040" w:themeColor="text1" w:themeTint="BF"/>
                <w:lang w:eastAsia="ja-JP"/>
              </w:rPr>
            </m:ctrlPr>
          </m:fPr>
          <m:num>
            <m:r>
              <w:rPr>
                <w:rFonts w:ascii="Cambria Math" w:eastAsia="MS Mincho" w:hAnsi="Cambria Math" w:cs="Times New Roman"/>
                <w:color w:val="404040" w:themeColor="text1" w:themeTint="BF"/>
                <w:lang w:eastAsia="ja-JP"/>
              </w:rPr>
              <m:t>1</m:t>
            </m:r>
          </m:num>
          <m:den>
            <m:r>
              <w:rPr>
                <w:rFonts w:ascii="Cambria Math" w:eastAsia="MS Mincho" w:hAnsi="Cambria Math" w:cs="Times New Roman"/>
                <w:color w:val="404040" w:themeColor="text1" w:themeTint="BF"/>
                <w:lang w:eastAsia="ja-JP"/>
              </w:rPr>
              <m:t>3600</m:t>
            </m:r>
          </m:den>
        </m:f>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f</m:t>
            </m:r>
          </m:e>
          <m:sub>
            <m:r>
              <w:rPr>
                <w:rFonts w:ascii="Cambria Math" w:eastAsia="MS Mincho" w:hAnsi="Cambria Math" w:cs="Times New Roman"/>
                <w:color w:val="404040" w:themeColor="text1" w:themeTint="BF"/>
                <w:lang w:eastAsia="ja-JP"/>
              </w:rPr>
              <m:t>V,red,k,t</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r</m:t>
            </m:r>
          </m:e>
          <m:sub>
            <m:r>
              <w:rPr>
                <w:rFonts w:ascii="Cambria Math" w:eastAsia="MS Mincho" w:hAnsi="Cambria Math" w:cs="Times New Roman"/>
                <w:color w:val="404040" w:themeColor="text1" w:themeTint="BF"/>
                <w:lang w:eastAsia="ja-JP"/>
              </w:rPr>
              <m:t>ctrl,k,t</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V,k,t</m:t>
            </m:r>
          </m:sub>
        </m:sSub>
      </m:oMath>
      <w:r w:rsidR="00726B90"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7570E" w:rsidRPr="00937F23">
        <w:rPr>
          <w:rFonts w:ascii="Times New Roman" w:eastAsia="MS Mincho" w:hAnsi="Times New Roman" w:cs="Times New Roman"/>
          <w:i/>
          <w:color w:val="404040" w:themeColor="text1" w:themeTint="BF"/>
          <w:sz w:val="20"/>
          <w:szCs w:val="20"/>
          <w:lang w:eastAsia="ja-JP"/>
        </w:rPr>
        <w:tab/>
      </w:r>
      <w:r w:rsidR="00C27017" w:rsidRPr="00937F23">
        <w:rPr>
          <w:rFonts w:ascii="Times New Roman" w:eastAsia="MS Mincho" w:hAnsi="Times New Roman" w:cs="Times New Roman"/>
          <w:i/>
          <w:color w:val="404040" w:themeColor="text1" w:themeTint="BF"/>
          <w:sz w:val="20"/>
          <w:szCs w:val="20"/>
          <w:lang w:eastAsia="ja-JP"/>
        </w:rPr>
        <w:tab/>
      </w:r>
      <w:r w:rsidR="00726B90" w:rsidRPr="00937F23">
        <w:rPr>
          <w:rFonts w:ascii="Times New Roman" w:eastAsia="MS Mincho" w:hAnsi="Times New Roman" w:cs="Times New Roman"/>
          <w:i/>
          <w:color w:val="404040" w:themeColor="text1" w:themeTint="BF"/>
          <w:sz w:val="20"/>
          <w:szCs w:val="20"/>
          <w:lang w:eastAsia="ja-JP"/>
        </w:rPr>
        <w:t>(</w:t>
      </w:r>
      <w:r w:rsidR="00EE212C" w:rsidRPr="00937F23">
        <w:rPr>
          <w:rFonts w:ascii="Times New Roman" w:eastAsia="MS Mincho" w:hAnsi="Times New Roman" w:cs="Times New Roman"/>
          <w:i/>
          <w:color w:val="404040" w:themeColor="text1" w:themeTint="BF"/>
          <w:sz w:val="20"/>
          <w:szCs w:val="20"/>
          <w:lang w:eastAsia="ja-JP"/>
        </w:rPr>
        <w:t>4</w:t>
      </w:r>
      <w:r w:rsidR="0006286C" w:rsidRPr="00937F23">
        <w:rPr>
          <w:rFonts w:ascii="Times New Roman" w:eastAsia="MS Mincho" w:hAnsi="Times New Roman" w:cs="Times New Roman"/>
          <w:i/>
          <w:color w:val="404040" w:themeColor="text1" w:themeTint="BF"/>
          <w:sz w:val="20"/>
          <w:szCs w:val="20"/>
          <w:lang w:eastAsia="ja-JP"/>
        </w:rPr>
        <w:t>4</w:t>
      </w:r>
      <w:r w:rsidR="00726B90" w:rsidRPr="00937F23">
        <w:rPr>
          <w:rFonts w:ascii="Times New Roman" w:eastAsia="MS Mincho" w:hAnsi="Times New Roman" w:cs="Times New Roman"/>
          <w:i/>
          <w:color w:val="404040" w:themeColor="text1" w:themeTint="BF"/>
          <w:sz w:val="20"/>
          <w:szCs w:val="20"/>
          <w:lang w:eastAsia="ja-JP"/>
        </w:rPr>
        <w:t>)</w:t>
      </w:r>
    </w:p>
    <w:p w14:paraId="4D720CBC" w14:textId="77777777" w:rsidR="00726B90" w:rsidRPr="00937F23" w:rsidRDefault="00726B90" w:rsidP="00726B90">
      <w:pPr>
        <w:rPr>
          <w:rFonts w:ascii="Times New Roman" w:hAnsi="Times New Roman" w:cs="Times New Roman"/>
          <w:iCs/>
          <w:sz w:val="20"/>
          <w:szCs w:val="20"/>
        </w:rPr>
      </w:pPr>
      <w:r w:rsidRPr="00937F23">
        <w:rPr>
          <w:rFonts w:ascii="Times New Roman" w:hAnsi="Times New Roman" w:cs="Times New Roman"/>
          <w:sz w:val="20"/>
          <w:szCs w:val="20"/>
        </w:rPr>
        <w:t xml:space="preserve">gdzie, dla każdej strefy </w:t>
      </w:r>
      <w:r w:rsidRPr="00937F23">
        <w:rPr>
          <w:rFonts w:ascii="Times New Roman" w:hAnsi="Times New Roman" w:cs="Times New Roman"/>
          <w:i/>
          <w:iCs/>
          <w:sz w:val="20"/>
          <w:szCs w:val="20"/>
        </w:rPr>
        <w:t>z</w:t>
      </w:r>
      <w:r w:rsidRPr="00937F23">
        <w:rPr>
          <w:rFonts w:ascii="Times New Roman" w:hAnsi="Times New Roman" w:cs="Times New Roman"/>
          <w:sz w:val="20"/>
          <w:szCs w:val="20"/>
        </w:rPr>
        <w:t xml:space="preserve"> o regulowanej temperaturze i godziny </w:t>
      </w:r>
      <w:r w:rsidRPr="00937F23">
        <w:rPr>
          <w:rFonts w:ascii="Times New Roman" w:hAnsi="Times New Roman" w:cs="Times New Roman"/>
          <w:i/>
          <w:sz w:val="20"/>
          <w:szCs w:val="20"/>
        </w:rPr>
        <w:t>t</w:t>
      </w:r>
      <w:r w:rsidRPr="00937F23">
        <w:rPr>
          <w:rFonts w:ascii="Times New Roman" w:hAnsi="Times New Roman" w:cs="Times New Roman"/>
          <w:iCs/>
          <w:sz w:val="20"/>
          <w:szCs w:val="20"/>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7390"/>
      </w:tblGrid>
      <w:tr w:rsidR="00726B90" w:rsidRPr="00937F23" w14:paraId="10D043F8" w14:textId="77777777" w:rsidTr="005644BA">
        <w:tc>
          <w:tcPr>
            <w:tcW w:w="1682" w:type="dxa"/>
            <w:vAlign w:val="center"/>
          </w:tcPr>
          <w:p w14:paraId="2B5F6476" w14:textId="77777777" w:rsidR="00726B90" w:rsidRPr="00937F23" w:rsidRDefault="00000000" w:rsidP="007C6C71">
            <w:pPr>
              <w:spacing w:before="40" w:after="40"/>
              <w:jc w:val="center"/>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lang w:eastAsia="ja-JP"/>
                      </w:rPr>
                    </m:ctrlPr>
                  </m:sSubPr>
                  <m:e>
                    <m:r>
                      <w:rPr>
                        <w:rFonts w:ascii="Cambria Math" w:hAnsi="Cambria Math" w:cs="Times New Roman"/>
                        <w:sz w:val="20"/>
                        <w:szCs w:val="20"/>
                        <w:lang w:eastAsia="ja-JP"/>
                      </w:rPr>
                      <m:t>f</m:t>
                    </m:r>
                  </m:e>
                  <m:sub>
                    <m:r>
                      <w:rPr>
                        <w:rFonts w:ascii="Cambria Math" w:hAnsi="Cambria Math" w:cs="Times New Roman"/>
                        <w:sz w:val="20"/>
                        <w:szCs w:val="20"/>
                        <w:lang w:eastAsia="ja-JP"/>
                      </w:rPr>
                      <m:t>V,red,k,t</m:t>
                    </m:r>
                  </m:sub>
                </m:sSub>
              </m:oMath>
            </m:oMathPara>
          </w:p>
        </w:tc>
        <w:tc>
          <w:tcPr>
            <w:tcW w:w="7390" w:type="dxa"/>
            <w:vAlign w:val="center"/>
          </w:tcPr>
          <w:p w14:paraId="059DC662" w14:textId="727D4B07" w:rsidR="00726B90" w:rsidRPr="00937F23" w:rsidRDefault="00726B90" w:rsidP="007C6C71">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współczynnik redukcji czasu pracy wentylacji podstawowej lub dodatkowej dostarczającej strumień powietrza</w:t>
            </w:r>
            <w:r w:rsidRPr="00937F23">
              <w:rPr>
                <w:rFonts w:ascii="Times New Roman" w:hAnsi="Times New Roman" w:cs="Times New Roman"/>
                <w:i/>
                <w:iCs/>
                <w:sz w:val="18"/>
                <w:szCs w:val="18"/>
              </w:rPr>
              <w:t xml:space="preserve"> k</w:t>
            </w:r>
            <w:r w:rsidRPr="00937F23">
              <w:rPr>
                <w:rFonts w:ascii="Times New Roman" w:hAnsi="Times New Roman" w:cs="Times New Roman"/>
                <w:sz w:val="18"/>
                <w:szCs w:val="18"/>
              </w:rPr>
              <w:t xml:space="preserve"> w godzinie </w:t>
            </w:r>
            <w:r w:rsidRPr="00937F23">
              <w:rPr>
                <w:rFonts w:ascii="Times New Roman" w:hAnsi="Times New Roman" w:cs="Times New Roman"/>
                <w:i/>
                <w:iCs/>
                <w:sz w:val="18"/>
                <w:szCs w:val="18"/>
              </w:rPr>
              <w:t>t</w:t>
            </w:r>
            <w:r w:rsidRPr="00937F23">
              <w:rPr>
                <w:rFonts w:ascii="Times New Roman" w:hAnsi="Times New Roman" w:cs="Times New Roman"/>
                <w:sz w:val="18"/>
                <w:szCs w:val="18"/>
              </w:rPr>
              <w:t xml:space="preserve"> należy obliczać według wzoru </w:t>
            </w:r>
            <w:r w:rsidR="0006286C" w:rsidRPr="00937F23">
              <w:rPr>
                <w:rFonts w:ascii="Times New Roman" w:hAnsi="Times New Roman" w:cs="Times New Roman"/>
                <w:sz w:val="18"/>
                <w:szCs w:val="18"/>
              </w:rPr>
              <w:t>45</w:t>
            </w:r>
            <w:r w:rsidRPr="00937F23">
              <w:rPr>
                <w:rFonts w:ascii="Times New Roman" w:hAnsi="Times New Roman" w:cs="Times New Roman"/>
                <w:sz w:val="18"/>
                <w:szCs w:val="18"/>
              </w:rPr>
              <w:t xml:space="preserve"> lub </w:t>
            </w:r>
            <w:r w:rsidR="0006286C" w:rsidRPr="00937F23">
              <w:rPr>
                <w:rFonts w:ascii="Times New Roman" w:hAnsi="Times New Roman" w:cs="Times New Roman"/>
                <w:sz w:val="18"/>
                <w:szCs w:val="18"/>
              </w:rPr>
              <w:t>46</w:t>
            </w:r>
            <w:r w:rsidRPr="00937F23">
              <w:rPr>
                <w:rFonts w:ascii="Times New Roman" w:hAnsi="Times New Roman" w:cs="Times New Roman"/>
                <w:sz w:val="18"/>
                <w:szCs w:val="18"/>
              </w:rPr>
              <w:t xml:space="preserve"> na podstawie sposobu użytkowania budynku lub części budynku, z uwzględnieniem wymagań określonych w przepisach techniczno-budowlanych</w:t>
            </w:r>
            <w:r w:rsidR="00D9542E" w:rsidRPr="00937F23">
              <w:rPr>
                <w:rFonts w:ascii="Times New Roman" w:hAnsi="Times New Roman" w:cs="Times New Roman"/>
                <w:sz w:val="18"/>
                <w:szCs w:val="18"/>
              </w:rPr>
              <w:t>;</w:t>
            </w:r>
            <w:r w:rsidRPr="00937F23">
              <w:rPr>
                <w:rFonts w:ascii="Times New Roman" w:hAnsi="Times New Roman" w:cs="Times New Roman"/>
                <w:sz w:val="18"/>
                <w:szCs w:val="18"/>
              </w:rPr>
              <w:t xml:space="preserve"> dla budynków mieszkalnych należy przyjmować </w:t>
            </w:r>
            <m:oMath>
              <m:sSub>
                <m:sSubPr>
                  <m:ctrlPr>
                    <w:rPr>
                      <w:rFonts w:ascii="Cambria Math" w:hAnsi="Cambria Math" w:cs="Times New Roman"/>
                      <w:i/>
                      <w:sz w:val="18"/>
                      <w:szCs w:val="18"/>
                      <w:lang w:eastAsia="ja-JP"/>
                    </w:rPr>
                  </m:ctrlPr>
                </m:sSubPr>
                <m:e>
                  <m:r>
                    <w:rPr>
                      <w:rFonts w:ascii="Cambria Math" w:hAnsi="Cambria Math" w:cs="Times New Roman"/>
                      <w:sz w:val="18"/>
                      <w:szCs w:val="18"/>
                      <w:lang w:eastAsia="ja-JP"/>
                    </w:rPr>
                    <m:t>f</m:t>
                  </m:r>
                </m:e>
                <m:sub>
                  <m:r>
                    <w:rPr>
                      <w:rFonts w:ascii="Cambria Math" w:hAnsi="Cambria Math" w:cs="Times New Roman"/>
                      <w:sz w:val="18"/>
                      <w:szCs w:val="18"/>
                      <w:lang w:eastAsia="ja-JP"/>
                    </w:rPr>
                    <m:t>V,red,k,t</m:t>
                  </m:r>
                </m:sub>
              </m:sSub>
              <m:r>
                <w:rPr>
                  <w:rFonts w:ascii="Cambria Math" w:hAnsi="Cambria Math" w:cs="Times New Roman"/>
                  <w:sz w:val="18"/>
                  <w:szCs w:val="18"/>
                  <w:lang w:eastAsia="ja-JP"/>
                </w:rPr>
                <m:t>=1</m:t>
              </m:r>
            </m:oMath>
            <w:r w:rsidRPr="00937F23">
              <w:rPr>
                <w:rFonts w:ascii="Times New Roman" w:hAnsi="Times New Roman" w:cs="Times New Roman"/>
                <w:sz w:val="18"/>
                <w:szCs w:val="18"/>
              </w:rPr>
              <w:t xml:space="preserve"> </w:t>
            </w:r>
          </w:p>
        </w:tc>
      </w:tr>
      <w:bookmarkStart w:id="62" w:name="_Hlk117592924"/>
      <w:tr w:rsidR="00726B90" w:rsidRPr="00937F23" w14:paraId="6BE79D81" w14:textId="77777777" w:rsidTr="005644BA">
        <w:tc>
          <w:tcPr>
            <w:tcW w:w="1682" w:type="dxa"/>
            <w:vAlign w:val="center"/>
          </w:tcPr>
          <w:p w14:paraId="20CC3492" w14:textId="77777777" w:rsidR="00726B90" w:rsidRPr="00937F23" w:rsidRDefault="00000000" w:rsidP="007C6C71">
            <w:pPr>
              <w:spacing w:before="40" w:after="40"/>
              <w:jc w:val="center"/>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lang w:eastAsia="ja-JP"/>
                      </w:rPr>
                    </m:ctrlPr>
                  </m:sSubPr>
                  <m:e>
                    <m:r>
                      <w:rPr>
                        <w:rFonts w:ascii="Cambria Math" w:hAnsi="Cambria Math" w:cs="Times New Roman"/>
                        <w:sz w:val="20"/>
                        <w:szCs w:val="20"/>
                        <w:lang w:eastAsia="ja-JP"/>
                      </w:rPr>
                      <m:t>r</m:t>
                    </m:r>
                  </m:e>
                  <m:sub>
                    <m:r>
                      <w:rPr>
                        <w:rFonts w:ascii="Cambria Math" w:hAnsi="Cambria Math" w:cs="Times New Roman"/>
                        <w:sz w:val="20"/>
                        <w:szCs w:val="20"/>
                        <w:lang w:eastAsia="ja-JP"/>
                      </w:rPr>
                      <m:t>ctrl,k,t</m:t>
                    </m:r>
                  </m:sub>
                </m:sSub>
              </m:oMath>
            </m:oMathPara>
            <w:bookmarkEnd w:id="62"/>
          </w:p>
        </w:tc>
        <w:tc>
          <w:tcPr>
            <w:tcW w:w="7390" w:type="dxa"/>
            <w:vAlign w:val="center"/>
          </w:tcPr>
          <w:p w14:paraId="550996B6" w14:textId="1F281926" w:rsidR="00726B90" w:rsidRPr="00937F23" w:rsidRDefault="00726B90" w:rsidP="007C6C71">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współczynnik uwzględniający rodzaj sterowania strumieniem powietrza, który należy przyjmować na podstawie budowlanej dokumentacji technicznej</w:t>
            </w:r>
            <w:r w:rsidR="00E37221" w:rsidRPr="00937F23">
              <w:rPr>
                <w:rFonts w:ascii="Times New Roman" w:hAnsi="Times New Roman" w:cs="Times New Roman"/>
                <w:sz w:val="18"/>
                <w:szCs w:val="18"/>
              </w:rPr>
              <w:t>;</w:t>
            </w:r>
            <w:r w:rsidRPr="00937F23">
              <w:rPr>
                <w:rFonts w:ascii="Times New Roman" w:hAnsi="Times New Roman" w:cs="Times New Roman"/>
                <w:sz w:val="18"/>
                <w:szCs w:val="18"/>
              </w:rPr>
              <w:t xml:space="preserve"> jeśli brak takiej dokumentacji lub w dokumentacji brak informacji, wówczas </w:t>
            </w:r>
            <m:oMath>
              <m:sSub>
                <m:sSubPr>
                  <m:ctrlPr>
                    <w:rPr>
                      <w:rFonts w:ascii="Cambria Math" w:hAnsi="Cambria Math" w:cs="Times New Roman"/>
                      <w:i/>
                      <w:sz w:val="18"/>
                      <w:szCs w:val="18"/>
                      <w:lang w:eastAsia="ja-JP"/>
                    </w:rPr>
                  </m:ctrlPr>
                </m:sSubPr>
                <m:e>
                  <m:r>
                    <w:rPr>
                      <w:rFonts w:ascii="Cambria Math" w:hAnsi="Cambria Math" w:cs="Times New Roman"/>
                      <w:sz w:val="18"/>
                      <w:szCs w:val="18"/>
                      <w:lang w:eastAsia="ja-JP"/>
                    </w:rPr>
                    <m:t>r</m:t>
                  </m:r>
                </m:e>
                <m:sub>
                  <m:r>
                    <w:rPr>
                      <w:rFonts w:ascii="Cambria Math" w:hAnsi="Cambria Math" w:cs="Times New Roman"/>
                      <w:sz w:val="18"/>
                      <w:szCs w:val="18"/>
                      <w:lang w:eastAsia="ja-JP"/>
                    </w:rPr>
                    <m:t>ctrl,k,t</m:t>
                  </m:r>
                </m:sub>
              </m:sSub>
            </m:oMath>
            <w:r w:rsidRPr="00937F23">
              <w:rPr>
                <w:rFonts w:ascii="Times New Roman" w:hAnsi="Times New Roman" w:cs="Times New Roman"/>
                <w:sz w:val="18"/>
                <w:szCs w:val="18"/>
              </w:rPr>
              <w:t xml:space="preserve"> </w:t>
            </w:r>
            <w:r w:rsidR="0039757D" w:rsidRPr="00937F23">
              <w:rPr>
                <w:rFonts w:ascii="Times New Roman" w:hAnsi="Times New Roman" w:cs="Times New Roman"/>
                <w:sz w:val="18"/>
                <w:szCs w:val="18"/>
              </w:rPr>
              <w:t xml:space="preserve">określa </w:t>
            </w:r>
            <w:r w:rsidRPr="00937F23">
              <w:rPr>
                <w:rFonts w:ascii="Times New Roman" w:hAnsi="Times New Roman" w:cs="Times New Roman"/>
                <w:sz w:val="18"/>
                <w:szCs w:val="18"/>
              </w:rPr>
              <w:t xml:space="preserve">się na podstawie </w:t>
            </w:r>
            <w:r w:rsidR="009B10B4" w:rsidRPr="00937F23">
              <w:rPr>
                <w:rFonts w:ascii="Times New Roman" w:hAnsi="Times New Roman" w:cs="Times New Roman"/>
                <w:sz w:val="18"/>
                <w:szCs w:val="18"/>
              </w:rPr>
              <w:t xml:space="preserve">tabeli </w:t>
            </w:r>
            <w:r w:rsidR="009B1577" w:rsidRPr="00937F23">
              <w:rPr>
                <w:rFonts w:ascii="Times New Roman" w:hAnsi="Times New Roman" w:cs="Times New Roman"/>
                <w:noProof/>
                <w:sz w:val="18"/>
                <w:szCs w:val="18"/>
              </w:rPr>
              <w:t>3</w:t>
            </w:r>
            <w:r w:rsidR="00F46D69" w:rsidRPr="00937F23">
              <w:rPr>
                <w:rFonts w:ascii="Times New Roman" w:hAnsi="Times New Roman" w:cs="Times New Roman"/>
                <w:noProof/>
                <w:sz w:val="18"/>
                <w:szCs w:val="18"/>
              </w:rPr>
              <w:t>7</w:t>
            </w:r>
            <w:r w:rsidR="009B1577" w:rsidRPr="00937F23">
              <w:rPr>
                <w:rFonts w:ascii="Times New Roman" w:hAnsi="Times New Roman" w:cs="Times New Roman"/>
                <w:noProof/>
                <w:sz w:val="18"/>
                <w:szCs w:val="18"/>
              </w:rPr>
              <w:t xml:space="preserve"> </w:t>
            </w:r>
            <w:r w:rsidR="00616C75" w:rsidRPr="00937F23">
              <w:rPr>
                <w:rFonts w:ascii="Times New Roman" w:hAnsi="Times New Roman" w:cs="Times New Roman"/>
                <w:noProof/>
                <w:sz w:val="18"/>
                <w:szCs w:val="18"/>
              </w:rPr>
              <w:t>albo</w:t>
            </w:r>
            <w:r w:rsidR="004D4D4C" w:rsidRPr="00937F23">
              <w:rPr>
                <w:rFonts w:ascii="Times New Roman" w:hAnsi="Times New Roman" w:cs="Times New Roman"/>
                <w:noProof/>
                <w:sz w:val="18"/>
                <w:szCs w:val="18"/>
              </w:rPr>
              <w:t xml:space="preserve"> </w:t>
            </w:r>
            <w:r w:rsidR="009B1577" w:rsidRPr="00937F23">
              <w:rPr>
                <w:rFonts w:ascii="Times New Roman" w:hAnsi="Times New Roman" w:cs="Times New Roman"/>
                <w:noProof/>
                <w:sz w:val="18"/>
                <w:szCs w:val="18"/>
              </w:rPr>
              <w:t>3</w:t>
            </w:r>
            <w:r w:rsidR="00F46D69" w:rsidRPr="00937F23">
              <w:rPr>
                <w:rFonts w:ascii="Times New Roman" w:hAnsi="Times New Roman" w:cs="Times New Roman"/>
                <w:noProof/>
                <w:sz w:val="18"/>
                <w:szCs w:val="18"/>
              </w:rPr>
              <w:t>8</w:t>
            </w:r>
          </w:p>
        </w:tc>
      </w:tr>
      <w:tr w:rsidR="00726B90" w:rsidRPr="00937F23" w14:paraId="7E3FD82A" w14:textId="77777777" w:rsidTr="005644BA">
        <w:tc>
          <w:tcPr>
            <w:tcW w:w="1682" w:type="dxa"/>
            <w:vAlign w:val="center"/>
          </w:tcPr>
          <w:p w14:paraId="2F925274" w14:textId="77777777" w:rsidR="00726B90" w:rsidRPr="00937F23" w:rsidRDefault="00000000" w:rsidP="007C6C71">
            <w:pPr>
              <w:spacing w:before="40" w:after="40"/>
              <w:jc w:val="center"/>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lang w:eastAsia="ja-JP"/>
                      </w:rPr>
                    </m:ctrlPr>
                  </m:sSubPr>
                  <m:e>
                    <m:r>
                      <w:rPr>
                        <w:rFonts w:ascii="Cambria Math" w:hAnsi="Cambria Math" w:cs="Times New Roman"/>
                        <w:sz w:val="20"/>
                        <w:szCs w:val="20"/>
                        <w:lang w:eastAsia="ja-JP"/>
                      </w:rPr>
                      <m:t>V</m:t>
                    </m:r>
                  </m:e>
                  <m:sub>
                    <m:r>
                      <w:rPr>
                        <w:rFonts w:ascii="Cambria Math" w:hAnsi="Cambria Math" w:cs="Times New Roman"/>
                        <w:sz w:val="20"/>
                        <w:szCs w:val="20"/>
                        <w:lang w:eastAsia="ja-JP"/>
                      </w:rPr>
                      <m:t>V,k,t</m:t>
                    </m:r>
                  </m:sub>
                </m:sSub>
              </m:oMath>
            </m:oMathPara>
          </w:p>
        </w:tc>
        <w:tc>
          <w:tcPr>
            <w:tcW w:w="7390" w:type="dxa"/>
            <w:vAlign w:val="center"/>
          </w:tcPr>
          <w:p w14:paraId="1B71F7E5" w14:textId="70B57C4B" w:rsidR="00726B90" w:rsidRPr="00937F23" w:rsidRDefault="00726B90" w:rsidP="007C6C71">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natężenie przepływu objętości powietrza strumienia </w:t>
            </w:r>
            <w:r w:rsidRPr="00937F23">
              <w:rPr>
                <w:rFonts w:ascii="Times New Roman" w:hAnsi="Times New Roman" w:cs="Times New Roman"/>
                <w:i/>
                <w:iCs/>
                <w:sz w:val="18"/>
                <w:szCs w:val="18"/>
              </w:rPr>
              <w:t xml:space="preserve">k </w:t>
            </w:r>
            <w:r w:rsidRPr="00937F23">
              <w:rPr>
                <w:rFonts w:ascii="Times New Roman" w:hAnsi="Times New Roman" w:cs="Times New Roman"/>
                <w:sz w:val="18"/>
                <w:szCs w:val="18"/>
              </w:rPr>
              <w:t xml:space="preserve">wprowadzonego do strefy </w:t>
            </w:r>
            <w:r w:rsidRPr="00937F23">
              <w:rPr>
                <w:rFonts w:ascii="Times New Roman" w:hAnsi="Times New Roman" w:cs="Times New Roman"/>
                <w:i/>
                <w:iCs/>
                <w:sz w:val="18"/>
                <w:szCs w:val="18"/>
              </w:rPr>
              <w:t>z</w:t>
            </w:r>
            <w:r w:rsidRPr="00937F23">
              <w:rPr>
                <w:rFonts w:ascii="Times New Roman" w:hAnsi="Times New Roman" w:cs="Times New Roman"/>
                <w:sz w:val="18"/>
                <w:szCs w:val="18"/>
              </w:rPr>
              <w:t xml:space="preserve">, dla ogrzewania lub chłodzenia, zgodnie z opisem poniżej, w </w:t>
            </w:r>
            <w:r w:rsidRPr="00937F23">
              <w:rPr>
                <w:rFonts w:ascii="Times New Roman" w:hAnsi="Times New Roman" w:cs="Times New Roman"/>
                <w:i/>
                <w:iCs/>
                <w:sz w:val="18"/>
                <w:szCs w:val="18"/>
              </w:rPr>
              <w:t>m</w:t>
            </w:r>
            <w:r w:rsidRPr="00937F23">
              <w:rPr>
                <w:rFonts w:ascii="Times New Roman" w:hAnsi="Times New Roman" w:cs="Times New Roman"/>
                <w:i/>
                <w:iCs/>
                <w:sz w:val="18"/>
                <w:szCs w:val="18"/>
                <w:vertAlign w:val="superscript"/>
              </w:rPr>
              <w:t>3</w:t>
            </w:r>
            <w:r w:rsidRPr="00937F23">
              <w:rPr>
                <w:rFonts w:ascii="Times New Roman" w:hAnsi="Times New Roman" w:cs="Times New Roman"/>
                <w:i/>
                <w:iCs/>
                <w:sz w:val="18"/>
                <w:szCs w:val="18"/>
              </w:rPr>
              <w:t>/h</w:t>
            </w:r>
          </w:p>
        </w:tc>
      </w:tr>
      <w:tr w:rsidR="00726B90" w:rsidRPr="00937F23" w14:paraId="4F97E431" w14:textId="77777777" w:rsidTr="005644BA">
        <w:tc>
          <w:tcPr>
            <w:tcW w:w="1682" w:type="dxa"/>
            <w:vAlign w:val="center"/>
          </w:tcPr>
          <w:p w14:paraId="7254CA80" w14:textId="77777777" w:rsidR="00726B90" w:rsidRPr="00937F23" w:rsidRDefault="00726B90" w:rsidP="007C6C71">
            <w:pPr>
              <w:spacing w:before="40" w:after="40"/>
              <w:rPr>
                <w:rFonts w:ascii="Times New Roman" w:hAnsi="Times New Roman" w:cs="Times New Roman"/>
                <w:i/>
                <w:sz w:val="20"/>
                <w:szCs w:val="20"/>
              </w:rPr>
            </w:pPr>
            <w:r w:rsidRPr="00937F23">
              <w:rPr>
                <w:rFonts w:ascii="Times New Roman" w:hAnsi="Times New Roman" w:cs="Times New Roman"/>
                <w:i/>
                <w:sz w:val="20"/>
                <w:szCs w:val="20"/>
              </w:rPr>
              <w:t>k</w:t>
            </w:r>
          </w:p>
        </w:tc>
        <w:tc>
          <w:tcPr>
            <w:tcW w:w="7390" w:type="dxa"/>
            <w:vAlign w:val="center"/>
          </w:tcPr>
          <w:p w14:paraId="39E98B75" w14:textId="6D6F5B22" w:rsidR="00726B90" w:rsidRPr="00937F23" w:rsidRDefault="00726B90" w:rsidP="007C6C71">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reprezentuje każdy z istotnych strumieni powietrza, takich jak infiltracja powietrza, wentylacja naturalna, wentylacja mechaniczna lub dodatkowa wentylacja do chłodzenia w nocy</w:t>
            </w:r>
          </w:p>
        </w:tc>
      </w:tr>
    </w:tbl>
    <w:p w14:paraId="1119F9BB" w14:textId="77777777" w:rsidR="00BC0B63" w:rsidRPr="00937F23" w:rsidRDefault="00BC0B63" w:rsidP="00726B90">
      <w:pPr>
        <w:rPr>
          <w:rFonts w:ascii="Times New Roman" w:hAnsi="Times New Roman" w:cs="Times New Roman"/>
          <w:sz w:val="20"/>
          <w:szCs w:val="20"/>
        </w:rPr>
      </w:pPr>
    </w:p>
    <w:p w14:paraId="2C8E2AD0" w14:textId="77777777" w:rsidR="00726B90" w:rsidRPr="00937F23" w:rsidRDefault="00726B90" w:rsidP="00076C3A">
      <w:pPr>
        <w:jc w:val="both"/>
        <w:rPr>
          <w:rFonts w:ascii="Times New Roman" w:hAnsi="Times New Roman" w:cs="Times New Roman"/>
          <w:sz w:val="20"/>
          <w:szCs w:val="20"/>
        </w:rPr>
      </w:pPr>
      <w:r w:rsidRPr="00937F23">
        <w:rPr>
          <w:rFonts w:ascii="Times New Roman" w:hAnsi="Times New Roman" w:cs="Times New Roman"/>
          <w:sz w:val="20"/>
          <w:szCs w:val="20"/>
        </w:rPr>
        <w:t xml:space="preserve">Rodzaj strumienia powietrza wprowadzanego do strefy </w:t>
      </w:r>
      <w:r w:rsidRPr="00937F23">
        <w:rPr>
          <w:rFonts w:ascii="Times New Roman" w:hAnsi="Times New Roman" w:cs="Times New Roman"/>
          <w:i/>
          <w:iCs/>
          <w:sz w:val="20"/>
          <w:szCs w:val="20"/>
        </w:rPr>
        <w:t>z</w:t>
      </w:r>
      <w:r w:rsidRPr="00937F23">
        <w:rPr>
          <w:rFonts w:ascii="Times New Roman" w:hAnsi="Times New Roman" w:cs="Times New Roman"/>
          <w:sz w:val="20"/>
          <w:szCs w:val="20"/>
        </w:rPr>
        <w:t xml:space="preserve"> o regulowanej temperaturze w</w:t>
      </w:r>
      <w:r w:rsidR="00E37221" w:rsidRPr="00937F23">
        <w:rPr>
          <w:rFonts w:ascii="Times New Roman" w:hAnsi="Times New Roman" w:cs="Times New Roman"/>
          <w:sz w:val="20"/>
          <w:szCs w:val="20"/>
        </w:rPr>
        <w:t> </w:t>
      </w:r>
      <w:r w:rsidRPr="00937F23">
        <w:rPr>
          <w:rFonts w:ascii="Times New Roman" w:hAnsi="Times New Roman" w:cs="Times New Roman"/>
          <w:sz w:val="20"/>
          <w:szCs w:val="20"/>
        </w:rPr>
        <w:t xml:space="preserve">godzinie </w:t>
      </w:r>
      <w:r w:rsidRPr="00937F23">
        <w:rPr>
          <w:rFonts w:ascii="Times New Roman" w:hAnsi="Times New Roman" w:cs="Times New Roman"/>
          <w:i/>
          <w:iCs/>
          <w:sz w:val="20"/>
          <w:szCs w:val="20"/>
        </w:rPr>
        <w:t>t</w:t>
      </w:r>
      <w:r w:rsidRPr="00937F23">
        <w:rPr>
          <w:rFonts w:ascii="Times New Roman" w:hAnsi="Times New Roman" w:cs="Times New Roman"/>
          <w:sz w:val="20"/>
          <w:szCs w:val="20"/>
        </w:rPr>
        <w:t xml:space="preserve"> jest identyfikowany indeksem </w:t>
      </w:r>
      <w:r w:rsidRPr="00937F23">
        <w:rPr>
          <w:rFonts w:ascii="Times New Roman" w:hAnsi="Times New Roman" w:cs="Times New Roman"/>
          <w:i/>
          <w:iCs/>
          <w:sz w:val="20"/>
          <w:szCs w:val="20"/>
        </w:rPr>
        <w:t>k</w:t>
      </w:r>
      <w:r w:rsidRPr="00937F23">
        <w:rPr>
          <w:rFonts w:ascii="Times New Roman" w:hAnsi="Times New Roman" w:cs="Times New Roman"/>
          <w:sz w:val="20"/>
          <w:szCs w:val="20"/>
        </w:rPr>
        <w:t>, który określa:</w:t>
      </w:r>
    </w:p>
    <w:p w14:paraId="650D4A06" w14:textId="77777777" w:rsidR="00726B90" w:rsidRPr="00937F23" w:rsidRDefault="00726B90">
      <w:pPr>
        <w:pStyle w:val="Akapitzlist"/>
        <w:numPr>
          <w:ilvl w:val="0"/>
          <w:numId w:val="6"/>
        </w:numPr>
        <w:spacing w:before="60" w:after="60" w:line="240" w:lineRule="auto"/>
        <w:ind w:left="709"/>
        <w:rPr>
          <w:rFonts w:ascii="Times New Roman" w:eastAsia="Times New Roman" w:hAnsi="Times New Roman" w:cs="Times New Roman"/>
          <w:szCs w:val="20"/>
          <w:lang w:eastAsia="it-IT"/>
        </w:rPr>
      </w:pPr>
      <w:r w:rsidRPr="00937F23">
        <w:rPr>
          <w:rFonts w:ascii="Times New Roman" w:eastAsia="Times New Roman" w:hAnsi="Times New Roman" w:cs="Times New Roman"/>
          <w:i/>
          <w:iCs/>
          <w:szCs w:val="20"/>
          <w:lang w:eastAsia="it-IT"/>
        </w:rPr>
        <w:t>k</w:t>
      </w:r>
      <w:r w:rsidRPr="00937F23">
        <w:rPr>
          <w:rFonts w:ascii="Times New Roman" w:eastAsia="Times New Roman" w:hAnsi="Times New Roman" w:cs="Times New Roman"/>
          <w:szCs w:val="20"/>
          <w:lang w:eastAsia="it-IT"/>
        </w:rPr>
        <w:t xml:space="preserve">=1 podstawowy strumień powietrza dla czasu użytkowania budynku lub części budynku (wyznaczony zgodnie z punktem </w:t>
      </w:r>
      <w:r w:rsidR="006F5B8D" w:rsidRPr="00937F23">
        <w:rPr>
          <w:rFonts w:ascii="Times New Roman" w:eastAsia="Times New Roman" w:hAnsi="Times New Roman" w:cs="Times New Roman"/>
          <w:szCs w:val="20"/>
          <w:lang w:eastAsia="it-IT"/>
        </w:rPr>
        <w:t>6.4.1.1</w:t>
      </w:r>
      <w:r w:rsidRPr="00937F23">
        <w:rPr>
          <w:rFonts w:ascii="Times New Roman" w:eastAsia="Times New Roman" w:hAnsi="Times New Roman" w:cs="Times New Roman"/>
          <w:szCs w:val="20"/>
          <w:lang w:eastAsia="it-IT"/>
        </w:rPr>
        <w:t>),</w:t>
      </w:r>
    </w:p>
    <w:p w14:paraId="49DDA790" w14:textId="77777777" w:rsidR="00726B90" w:rsidRPr="00937F23" w:rsidRDefault="00726B90">
      <w:pPr>
        <w:pStyle w:val="Akapitzlist"/>
        <w:numPr>
          <w:ilvl w:val="0"/>
          <w:numId w:val="6"/>
        </w:numPr>
        <w:spacing w:before="60" w:after="60" w:line="240" w:lineRule="auto"/>
        <w:ind w:left="709"/>
        <w:rPr>
          <w:rFonts w:ascii="Times New Roman" w:eastAsia="Times New Roman" w:hAnsi="Times New Roman" w:cs="Times New Roman"/>
          <w:szCs w:val="20"/>
          <w:lang w:eastAsia="it-IT"/>
        </w:rPr>
      </w:pPr>
      <w:r w:rsidRPr="00937F23">
        <w:rPr>
          <w:rFonts w:ascii="Times New Roman" w:eastAsia="Times New Roman" w:hAnsi="Times New Roman" w:cs="Times New Roman"/>
          <w:i/>
          <w:iCs/>
          <w:szCs w:val="20"/>
          <w:lang w:eastAsia="it-IT"/>
        </w:rPr>
        <w:t>k</w:t>
      </w:r>
      <w:r w:rsidRPr="00937F23">
        <w:rPr>
          <w:rFonts w:ascii="Times New Roman" w:eastAsia="Times New Roman" w:hAnsi="Times New Roman" w:cs="Times New Roman"/>
          <w:szCs w:val="20"/>
          <w:lang w:eastAsia="it-IT"/>
        </w:rPr>
        <w:t xml:space="preserve">=2 dodatkowy strumień powietrza dla czasu użytkowania budynku lub części budynku (wyznaczony zgodnie z punktem </w:t>
      </w:r>
      <w:r w:rsidR="006F5B8D" w:rsidRPr="00937F23">
        <w:rPr>
          <w:rFonts w:ascii="Times New Roman" w:eastAsia="Times New Roman" w:hAnsi="Times New Roman" w:cs="Times New Roman"/>
          <w:szCs w:val="20"/>
          <w:lang w:eastAsia="it-IT"/>
        </w:rPr>
        <w:t>6.4.1.2</w:t>
      </w:r>
      <w:r w:rsidRPr="00937F23">
        <w:rPr>
          <w:rFonts w:ascii="Times New Roman" w:eastAsia="Times New Roman" w:hAnsi="Times New Roman" w:cs="Times New Roman"/>
          <w:szCs w:val="20"/>
          <w:lang w:eastAsia="it-IT"/>
        </w:rPr>
        <w:t>),</w:t>
      </w:r>
    </w:p>
    <w:p w14:paraId="577221EB" w14:textId="77777777" w:rsidR="00726B90" w:rsidRPr="00937F23" w:rsidRDefault="00726B90">
      <w:pPr>
        <w:pStyle w:val="Akapitzlist"/>
        <w:numPr>
          <w:ilvl w:val="0"/>
          <w:numId w:val="6"/>
        </w:numPr>
        <w:spacing w:before="60" w:after="60" w:line="240" w:lineRule="auto"/>
        <w:ind w:left="709"/>
        <w:rPr>
          <w:rFonts w:ascii="Times New Roman" w:eastAsia="Times New Roman" w:hAnsi="Times New Roman" w:cs="Times New Roman"/>
          <w:szCs w:val="20"/>
          <w:lang w:eastAsia="it-IT"/>
        </w:rPr>
      </w:pPr>
      <w:r w:rsidRPr="00937F23">
        <w:rPr>
          <w:rFonts w:ascii="Times New Roman" w:eastAsia="Times New Roman" w:hAnsi="Times New Roman" w:cs="Times New Roman"/>
          <w:i/>
          <w:iCs/>
          <w:szCs w:val="20"/>
          <w:lang w:eastAsia="it-IT"/>
        </w:rPr>
        <w:t>k</w:t>
      </w:r>
      <w:r w:rsidRPr="00937F23">
        <w:rPr>
          <w:rFonts w:ascii="Times New Roman" w:eastAsia="Times New Roman" w:hAnsi="Times New Roman" w:cs="Times New Roman"/>
          <w:szCs w:val="20"/>
          <w:lang w:eastAsia="it-IT"/>
        </w:rPr>
        <w:t xml:space="preserve">=3 podstawowy strumień powietrza, dla czasu nieużytkowania budynku lub części budynku (wyznaczony zgodnie z punktem </w:t>
      </w:r>
      <w:r w:rsidR="006F5B8D" w:rsidRPr="00937F23">
        <w:rPr>
          <w:rFonts w:ascii="Times New Roman" w:eastAsia="Times New Roman" w:hAnsi="Times New Roman" w:cs="Times New Roman"/>
          <w:szCs w:val="20"/>
          <w:lang w:eastAsia="it-IT"/>
        </w:rPr>
        <w:t>6.4.1.1</w:t>
      </w:r>
      <w:r w:rsidRPr="00937F23">
        <w:rPr>
          <w:rFonts w:ascii="Times New Roman" w:eastAsia="Times New Roman" w:hAnsi="Times New Roman" w:cs="Times New Roman"/>
          <w:szCs w:val="20"/>
          <w:lang w:eastAsia="it-IT"/>
        </w:rPr>
        <w:t>),</w:t>
      </w:r>
    </w:p>
    <w:p w14:paraId="508C0FB5" w14:textId="77777777" w:rsidR="00726B90" w:rsidRPr="00937F23" w:rsidRDefault="006F5B8D">
      <w:pPr>
        <w:pStyle w:val="Akapitzlist"/>
        <w:numPr>
          <w:ilvl w:val="0"/>
          <w:numId w:val="6"/>
        </w:numPr>
        <w:spacing w:before="60" w:after="60" w:line="240" w:lineRule="auto"/>
        <w:ind w:left="709"/>
        <w:rPr>
          <w:rFonts w:ascii="Times New Roman" w:eastAsia="Times New Roman" w:hAnsi="Times New Roman" w:cs="Times New Roman"/>
          <w:szCs w:val="20"/>
          <w:lang w:eastAsia="it-IT"/>
        </w:rPr>
      </w:pPr>
      <w:r w:rsidRPr="00937F23">
        <w:rPr>
          <w:rFonts w:ascii="Times New Roman" w:eastAsia="Times New Roman" w:hAnsi="Times New Roman" w:cs="Times New Roman"/>
          <w:szCs w:val="20"/>
          <w:lang w:eastAsia="it-IT"/>
        </w:rPr>
        <w:t>k</w:t>
      </w:r>
      <w:r w:rsidR="00726B90" w:rsidRPr="00937F23">
        <w:rPr>
          <w:rFonts w:ascii="Times New Roman" w:eastAsia="Times New Roman" w:hAnsi="Times New Roman" w:cs="Times New Roman"/>
          <w:szCs w:val="20"/>
          <w:lang w:eastAsia="it-IT"/>
        </w:rPr>
        <w:t xml:space="preserve">=4 dodatkowy strumień powietrza, dla czasu nieużytkowania budynku lub części budynku (wyznaczony zgodnie z punktem </w:t>
      </w:r>
      <w:r w:rsidRPr="00937F23">
        <w:rPr>
          <w:rFonts w:ascii="Times New Roman" w:eastAsia="Times New Roman" w:hAnsi="Times New Roman" w:cs="Times New Roman"/>
          <w:szCs w:val="20"/>
          <w:lang w:eastAsia="it-IT"/>
        </w:rPr>
        <w:t>6.4.1.2</w:t>
      </w:r>
      <w:r w:rsidR="00726B90" w:rsidRPr="00937F23">
        <w:rPr>
          <w:rFonts w:ascii="Times New Roman" w:eastAsia="Times New Roman" w:hAnsi="Times New Roman" w:cs="Times New Roman"/>
          <w:szCs w:val="20"/>
          <w:lang w:eastAsia="it-IT"/>
        </w:rPr>
        <w:t>).</w:t>
      </w:r>
    </w:p>
    <w:p w14:paraId="28437CB4" w14:textId="77777777" w:rsidR="00726B90" w:rsidRPr="00937F23" w:rsidRDefault="00726B90" w:rsidP="00726B90">
      <w:pPr>
        <w:spacing w:before="60" w:after="60" w:line="240" w:lineRule="auto"/>
        <w:ind w:left="720" w:hanging="360"/>
        <w:contextualSpacing/>
        <w:rPr>
          <w:rFonts w:ascii="Times New Roman" w:eastAsia="Times New Roman" w:hAnsi="Times New Roman" w:cs="Times New Roman"/>
          <w:color w:val="404040"/>
          <w:sz w:val="20"/>
          <w:szCs w:val="20"/>
          <w:lang w:eastAsia="it-IT"/>
        </w:rPr>
      </w:pPr>
    </w:p>
    <w:p w14:paraId="4013D916" w14:textId="468D00CA" w:rsidR="00726B90" w:rsidRPr="00937F23" w:rsidRDefault="00A05485" w:rsidP="00176522">
      <w:pPr>
        <w:jc w:val="both"/>
        <w:rPr>
          <w:rFonts w:ascii="Times New Roman" w:hAnsi="Times New Roman" w:cs="Times New Roman"/>
          <w:sz w:val="20"/>
          <w:szCs w:val="20"/>
        </w:rPr>
      </w:pPr>
      <w:r w:rsidRPr="00937F23">
        <w:rPr>
          <w:rFonts w:ascii="Times New Roman" w:hAnsi="Times New Roman" w:cs="Times New Roman"/>
          <w:sz w:val="20"/>
          <w:szCs w:val="20"/>
        </w:rPr>
        <w:t>W</w:t>
      </w:r>
      <w:r w:rsidR="00726B90" w:rsidRPr="00937F23">
        <w:rPr>
          <w:rFonts w:ascii="Times New Roman" w:hAnsi="Times New Roman" w:cs="Times New Roman"/>
          <w:sz w:val="20"/>
          <w:szCs w:val="20"/>
        </w:rPr>
        <w:t xml:space="preserve">spółczynnik redukcji czasu pracy </w:t>
      </w: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f</m:t>
            </m:r>
          </m:e>
          <m:sub>
            <m:r>
              <w:rPr>
                <w:rFonts w:ascii="Cambria Math" w:eastAsia="MS Mincho" w:hAnsi="Cambria Math" w:cs="Times New Roman"/>
                <w:color w:val="404040" w:themeColor="text1" w:themeTint="BF"/>
                <w:sz w:val="20"/>
                <w:szCs w:val="20"/>
                <w:lang w:eastAsia="ja-JP"/>
              </w:rPr>
              <m:t>V,red,k,t</m:t>
            </m:r>
          </m:sub>
        </m:sSub>
        <m:r>
          <w:rPr>
            <w:rFonts w:ascii="Cambria Math" w:eastAsia="MS Mincho" w:hAnsi="Cambria Math" w:cs="Times New Roman"/>
            <w:color w:val="404040" w:themeColor="text1" w:themeTint="BF"/>
            <w:sz w:val="20"/>
            <w:szCs w:val="20"/>
            <w:lang w:eastAsia="ja-JP"/>
          </w:rPr>
          <m:t xml:space="preserve"> </m:t>
        </m:r>
      </m:oMath>
      <w:r w:rsidR="00726B90" w:rsidRPr="00937F23">
        <w:rPr>
          <w:rFonts w:ascii="Times New Roman" w:hAnsi="Times New Roman" w:cs="Times New Roman"/>
          <w:sz w:val="20"/>
          <w:szCs w:val="20"/>
        </w:rPr>
        <w:t>wentylacji podstawowej lub dodatkowej dostarczającej strumień powietrza</w:t>
      </w:r>
      <w:r w:rsidR="00726B90" w:rsidRPr="00937F23">
        <w:rPr>
          <w:rFonts w:ascii="Times New Roman" w:hAnsi="Times New Roman" w:cs="Times New Roman"/>
          <w:i/>
          <w:iCs/>
          <w:sz w:val="20"/>
          <w:szCs w:val="20"/>
        </w:rPr>
        <w:t xml:space="preserve"> k</w:t>
      </w:r>
      <w:r w:rsidR="00726B90" w:rsidRPr="00937F23">
        <w:rPr>
          <w:rFonts w:ascii="Times New Roman" w:hAnsi="Times New Roman" w:cs="Times New Roman"/>
          <w:sz w:val="20"/>
          <w:szCs w:val="20"/>
        </w:rPr>
        <w:t xml:space="preserve"> w godzinie </w:t>
      </w:r>
      <w:r w:rsidR="00726B90" w:rsidRPr="00937F23">
        <w:rPr>
          <w:rFonts w:ascii="Times New Roman" w:hAnsi="Times New Roman" w:cs="Times New Roman"/>
          <w:i/>
          <w:iCs/>
          <w:sz w:val="20"/>
          <w:szCs w:val="20"/>
        </w:rPr>
        <w:t>t</w:t>
      </w:r>
      <w:r w:rsidR="00726B90" w:rsidRPr="00937F23">
        <w:rPr>
          <w:rFonts w:ascii="Times New Roman" w:hAnsi="Times New Roman" w:cs="Times New Roman"/>
          <w:sz w:val="20"/>
          <w:szCs w:val="20"/>
        </w:rPr>
        <w:t xml:space="preserve"> oblicza się na podstawie wzoru:</w:t>
      </w:r>
    </w:p>
    <w:p w14:paraId="547BF6B6" w14:textId="77777777" w:rsidR="00726B90" w:rsidRPr="00937F23" w:rsidRDefault="00726B90">
      <w:pPr>
        <w:pStyle w:val="Akapitzlist"/>
        <w:numPr>
          <w:ilvl w:val="0"/>
          <w:numId w:val="7"/>
        </w:numPr>
        <w:spacing w:before="60" w:after="60" w:line="240" w:lineRule="auto"/>
        <w:ind w:left="709"/>
        <w:rPr>
          <w:rFonts w:ascii="Times New Roman" w:eastAsia="Times New Roman" w:hAnsi="Times New Roman" w:cs="Times New Roman"/>
          <w:color w:val="404040"/>
          <w:szCs w:val="20"/>
          <w:lang w:eastAsia="it-IT"/>
        </w:rPr>
      </w:pPr>
      <w:r w:rsidRPr="00937F23">
        <w:rPr>
          <w:rFonts w:ascii="Times New Roman" w:eastAsia="Times New Roman" w:hAnsi="Times New Roman" w:cs="Times New Roman"/>
          <w:color w:val="404040"/>
          <w:szCs w:val="20"/>
          <w:lang w:eastAsia="it-IT"/>
        </w:rPr>
        <w:t xml:space="preserve">dla </w:t>
      </w:r>
      <w:r w:rsidRPr="00937F23">
        <w:rPr>
          <w:rFonts w:ascii="Times New Roman" w:eastAsia="Times New Roman" w:hAnsi="Times New Roman" w:cs="Times New Roman"/>
          <w:i/>
          <w:iCs/>
          <w:color w:val="404040"/>
          <w:szCs w:val="20"/>
          <w:lang w:eastAsia="it-IT"/>
        </w:rPr>
        <w:t>k</w:t>
      </w:r>
      <w:r w:rsidRPr="00937F23">
        <w:rPr>
          <w:rFonts w:ascii="Times New Roman" w:eastAsia="Times New Roman" w:hAnsi="Times New Roman" w:cs="Times New Roman"/>
          <w:color w:val="404040"/>
          <w:szCs w:val="20"/>
          <w:lang w:eastAsia="it-IT"/>
        </w:rPr>
        <w:t>=1 i 2:</w:t>
      </w:r>
    </w:p>
    <w:p w14:paraId="32B4762A" w14:textId="77777777" w:rsidR="00726B90"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f</m:t>
            </m:r>
          </m:e>
          <m:sub>
            <m:r>
              <w:rPr>
                <w:rFonts w:ascii="Cambria Math" w:eastAsia="MS Mincho" w:hAnsi="Cambria Math" w:cs="Times New Roman"/>
                <w:color w:val="404040" w:themeColor="text1" w:themeTint="BF"/>
                <w:lang w:eastAsia="ja-JP"/>
              </w:rPr>
              <m:t>V,red,k,t</m:t>
            </m:r>
          </m:sub>
        </m:sSub>
        <m:r>
          <w:rPr>
            <w:rFonts w:ascii="Cambria Math" w:eastAsia="MS Mincho" w:hAnsi="Cambria Math" w:cs="Times New Roman"/>
            <w:color w:val="404040" w:themeColor="text1" w:themeTint="BF"/>
            <w:lang w:eastAsia="ja-JP"/>
          </w:rPr>
          <m:t>=</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∆t</m:t>
                </m:r>
              </m:e>
              <m:sub>
                <m:r>
                  <w:rPr>
                    <w:rFonts w:ascii="Cambria Math" w:eastAsia="MS Mincho" w:hAnsi="Cambria Math" w:cs="Times New Roman"/>
                    <w:color w:val="404040" w:themeColor="text1" w:themeTint="BF"/>
                    <w:lang w:eastAsia="ja-JP"/>
                  </w:rPr>
                  <m:t>V,red,k,t</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∆t</m:t>
                </m:r>
              </m:e>
              <m:sub>
                <m:r>
                  <w:rPr>
                    <w:rFonts w:ascii="Cambria Math" w:eastAsia="MS Mincho" w:hAnsi="Cambria Math" w:cs="Times New Roman"/>
                    <w:color w:val="404040" w:themeColor="text1" w:themeTint="BF"/>
                    <w:lang w:eastAsia="ja-JP"/>
                  </w:rPr>
                  <m:t>t</m:t>
                </m:r>
              </m:sub>
            </m:sSub>
          </m:den>
        </m:f>
      </m:oMath>
      <w:r w:rsidR="00726B90"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726B90" w:rsidRPr="00937F23">
        <w:rPr>
          <w:rFonts w:ascii="Times New Roman" w:eastAsia="MS Mincho" w:hAnsi="Times New Roman" w:cs="Times New Roman"/>
          <w:i/>
          <w:color w:val="404040" w:themeColor="text1" w:themeTint="BF"/>
          <w:sz w:val="20"/>
          <w:szCs w:val="20"/>
          <w:lang w:eastAsia="ja-JP"/>
        </w:rPr>
        <w:t>(</w:t>
      </w:r>
      <w:r w:rsidR="00E67F99" w:rsidRPr="00937F23">
        <w:rPr>
          <w:rFonts w:ascii="Times New Roman" w:eastAsia="MS Mincho" w:hAnsi="Times New Roman" w:cs="Times New Roman"/>
          <w:i/>
          <w:color w:val="404040" w:themeColor="text1" w:themeTint="BF"/>
          <w:sz w:val="20"/>
          <w:szCs w:val="20"/>
          <w:lang w:eastAsia="ja-JP"/>
        </w:rPr>
        <w:t>4</w:t>
      </w:r>
      <w:r w:rsidR="0006286C" w:rsidRPr="00937F23">
        <w:rPr>
          <w:rFonts w:ascii="Times New Roman" w:eastAsia="MS Mincho" w:hAnsi="Times New Roman" w:cs="Times New Roman"/>
          <w:i/>
          <w:color w:val="404040" w:themeColor="text1" w:themeTint="BF"/>
          <w:sz w:val="20"/>
          <w:szCs w:val="20"/>
          <w:lang w:eastAsia="ja-JP"/>
        </w:rPr>
        <w:t>5</w:t>
      </w:r>
      <w:r w:rsidR="00726B90" w:rsidRPr="00937F23">
        <w:rPr>
          <w:rFonts w:ascii="Times New Roman" w:eastAsia="MS Mincho" w:hAnsi="Times New Roman" w:cs="Times New Roman"/>
          <w:i/>
          <w:color w:val="404040" w:themeColor="text1" w:themeTint="BF"/>
          <w:sz w:val="20"/>
          <w:szCs w:val="20"/>
          <w:lang w:eastAsia="ja-JP"/>
        </w:rPr>
        <w:t>)</w:t>
      </w:r>
    </w:p>
    <w:p w14:paraId="5025FF20" w14:textId="77777777" w:rsidR="00726B90" w:rsidRPr="00937F23" w:rsidRDefault="00726B90">
      <w:pPr>
        <w:pStyle w:val="Akapitzlist"/>
        <w:numPr>
          <w:ilvl w:val="0"/>
          <w:numId w:val="7"/>
        </w:numPr>
        <w:spacing w:before="60" w:after="60" w:line="240" w:lineRule="auto"/>
        <w:ind w:left="709"/>
        <w:rPr>
          <w:rFonts w:ascii="Times New Roman" w:eastAsia="Times New Roman" w:hAnsi="Times New Roman" w:cs="Times New Roman"/>
          <w:color w:val="404040"/>
          <w:szCs w:val="20"/>
          <w:lang w:eastAsia="it-IT"/>
        </w:rPr>
      </w:pPr>
      <w:r w:rsidRPr="00937F23">
        <w:rPr>
          <w:rFonts w:ascii="Times New Roman" w:eastAsia="Times New Roman" w:hAnsi="Times New Roman" w:cs="Times New Roman"/>
          <w:color w:val="404040"/>
          <w:szCs w:val="20"/>
          <w:lang w:eastAsia="it-IT"/>
        </w:rPr>
        <w:t xml:space="preserve">dla </w:t>
      </w:r>
      <w:r w:rsidRPr="00937F23">
        <w:rPr>
          <w:rFonts w:ascii="Times New Roman" w:eastAsia="Times New Roman" w:hAnsi="Times New Roman" w:cs="Times New Roman"/>
          <w:i/>
          <w:iCs/>
          <w:color w:val="404040"/>
          <w:szCs w:val="20"/>
          <w:lang w:eastAsia="it-IT"/>
        </w:rPr>
        <w:t>k</w:t>
      </w:r>
      <w:r w:rsidRPr="00937F23">
        <w:rPr>
          <w:rFonts w:ascii="Times New Roman" w:eastAsia="Times New Roman" w:hAnsi="Times New Roman" w:cs="Times New Roman"/>
          <w:color w:val="404040"/>
          <w:szCs w:val="20"/>
          <w:lang w:eastAsia="it-IT"/>
        </w:rPr>
        <w:t>=3 i 4:</w:t>
      </w:r>
    </w:p>
    <w:p w14:paraId="5CB94E9B" w14:textId="77777777" w:rsidR="00726B90"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f</m:t>
            </m:r>
          </m:e>
          <m:sub>
            <m:r>
              <w:rPr>
                <w:rFonts w:ascii="Cambria Math" w:eastAsia="MS Mincho" w:hAnsi="Cambria Math" w:cs="Times New Roman"/>
                <w:color w:val="404040" w:themeColor="text1" w:themeTint="BF"/>
                <w:lang w:eastAsia="ja-JP"/>
              </w:rPr>
              <m:t>V,red,k,t</m:t>
            </m:r>
          </m:sub>
        </m:sSub>
        <m:r>
          <w:rPr>
            <w:rFonts w:ascii="Cambria Math" w:eastAsia="MS Mincho" w:hAnsi="Cambria Math" w:cs="Times New Roman"/>
            <w:color w:val="404040" w:themeColor="text1" w:themeTint="BF"/>
            <w:lang w:eastAsia="ja-JP"/>
          </w:rPr>
          <m:t>=1-</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∆t</m:t>
                </m:r>
              </m:e>
              <m:sub>
                <m:r>
                  <w:rPr>
                    <w:rFonts w:ascii="Cambria Math" w:eastAsia="MS Mincho" w:hAnsi="Cambria Math" w:cs="Times New Roman"/>
                    <w:color w:val="404040" w:themeColor="text1" w:themeTint="BF"/>
                    <w:lang w:eastAsia="ja-JP"/>
                  </w:rPr>
                  <m:t>V,red,k,t</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∆t</m:t>
                </m:r>
              </m:e>
              <m:sub>
                <m:r>
                  <w:rPr>
                    <w:rFonts w:ascii="Cambria Math" w:eastAsia="MS Mincho" w:hAnsi="Cambria Math" w:cs="Times New Roman"/>
                    <w:color w:val="404040" w:themeColor="text1" w:themeTint="BF"/>
                    <w:lang w:eastAsia="ja-JP"/>
                  </w:rPr>
                  <m:t>t</m:t>
                </m:r>
              </m:sub>
            </m:sSub>
          </m:den>
        </m:f>
      </m:oMath>
      <w:r w:rsidR="00726B90"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C27017"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726B90" w:rsidRPr="00937F23">
        <w:rPr>
          <w:rFonts w:ascii="Times New Roman" w:eastAsia="MS Mincho" w:hAnsi="Times New Roman" w:cs="Times New Roman"/>
          <w:i/>
          <w:color w:val="404040" w:themeColor="text1" w:themeTint="BF"/>
          <w:sz w:val="20"/>
          <w:szCs w:val="20"/>
          <w:lang w:eastAsia="ja-JP"/>
        </w:rPr>
        <w:t>(</w:t>
      </w:r>
      <w:r w:rsidR="00E67F99" w:rsidRPr="00937F23">
        <w:rPr>
          <w:rFonts w:ascii="Times New Roman" w:eastAsia="MS Mincho" w:hAnsi="Times New Roman" w:cs="Times New Roman"/>
          <w:i/>
          <w:color w:val="404040" w:themeColor="text1" w:themeTint="BF"/>
          <w:sz w:val="20"/>
          <w:szCs w:val="20"/>
          <w:lang w:eastAsia="ja-JP"/>
        </w:rPr>
        <w:t>4</w:t>
      </w:r>
      <w:r w:rsidR="0006286C" w:rsidRPr="00937F23">
        <w:rPr>
          <w:rFonts w:ascii="Times New Roman" w:eastAsia="MS Mincho" w:hAnsi="Times New Roman" w:cs="Times New Roman"/>
          <w:i/>
          <w:color w:val="404040" w:themeColor="text1" w:themeTint="BF"/>
          <w:sz w:val="20"/>
          <w:szCs w:val="20"/>
          <w:lang w:eastAsia="ja-JP"/>
        </w:rPr>
        <w:t>6</w:t>
      </w:r>
      <w:r w:rsidR="00726B90" w:rsidRPr="00937F23">
        <w:rPr>
          <w:rFonts w:ascii="Times New Roman" w:eastAsia="MS Mincho" w:hAnsi="Times New Roman" w:cs="Times New Roman"/>
          <w:i/>
          <w:color w:val="404040" w:themeColor="text1" w:themeTint="BF"/>
          <w:sz w:val="20"/>
          <w:szCs w:val="20"/>
          <w:lang w:eastAsia="ja-JP"/>
        </w:rPr>
        <w:t>)</w:t>
      </w:r>
    </w:p>
    <w:p w14:paraId="4C09844C" w14:textId="77777777" w:rsidR="00726B90" w:rsidRPr="00937F23" w:rsidRDefault="00726B90" w:rsidP="00076C3A">
      <w:pPr>
        <w:jc w:val="both"/>
        <w:rPr>
          <w:rFonts w:ascii="Times New Roman" w:hAnsi="Times New Roman" w:cs="Times New Roman"/>
          <w:sz w:val="20"/>
          <w:szCs w:val="20"/>
        </w:rPr>
      </w:pPr>
      <w:r w:rsidRPr="00937F23">
        <w:rPr>
          <w:rFonts w:ascii="Times New Roman" w:hAnsi="Times New Roman" w:cs="Times New Roman"/>
          <w:sz w:val="20"/>
          <w:szCs w:val="20"/>
        </w:rPr>
        <w:t xml:space="preserve">gdzie dla każdego strumienia powietrza </w:t>
      </w:r>
      <w:r w:rsidRPr="00937F23">
        <w:rPr>
          <w:rFonts w:ascii="Times New Roman" w:hAnsi="Times New Roman" w:cs="Times New Roman"/>
          <w:i/>
          <w:iCs/>
          <w:sz w:val="20"/>
          <w:szCs w:val="20"/>
        </w:rPr>
        <w:t>k</w:t>
      </w:r>
      <w:r w:rsidRPr="00937F23">
        <w:rPr>
          <w:rFonts w:ascii="Times New Roman" w:hAnsi="Times New Roman" w:cs="Times New Roman"/>
          <w:sz w:val="20"/>
          <w:szCs w:val="20"/>
        </w:rPr>
        <w:t xml:space="preserve"> wentylacji podstawowej lub dodatkowej </w:t>
      </w:r>
      <w:r w:rsidR="00F0363C" w:rsidRPr="00937F23">
        <w:rPr>
          <w:rFonts w:ascii="Times New Roman" w:hAnsi="Times New Roman" w:cs="Times New Roman"/>
          <w:sz w:val="20"/>
          <w:szCs w:val="20"/>
        </w:rPr>
        <w:br/>
      </w:r>
      <w:r w:rsidRPr="00937F23">
        <w:rPr>
          <w:rFonts w:ascii="Times New Roman" w:hAnsi="Times New Roman" w:cs="Times New Roman"/>
          <w:sz w:val="20"/>
          <w:szCs w:val="20"/>
        </w:rPr>
        <w:t xml:space="preserve">i godziny </w:t>
      </w:r>
      <w:r w:rsidRPr="00937F23">
        <w:rPr>
          <w:rFonts w:ascii="Times New Roman" w:hAnsi="Times New Roman" w:cs="Times New Roman"/>
          <w:i/>
          <w:iCs/>
          <w:sz w:val="20"/>
          <w:szCs w:val="20"/>
        </w:rPr>
        <w:t>t</w:t>
      </w:r>
      <w:r w:rsidRPr="00937F23">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7555"/>
      </w:tblGrid>
      <w:tr w:rsidR="00726B90" w:rsidRPr="00937F23" w14:paraId="71A5551B" w14:textId="77777777" w:rsidTr="000E30E7">
        <w:tc>
          <w:tcPr>
            <w:tcW w:w="1526" w:type="dxa"/>
            <w:vAlign w:val="center"/>
          </w:tcPr>
          <w:p w14:paraId="24253858" w14:textId="77777777" w:rsidR="00726B90" w:rsidRPr="00937F23" w:rsidRDefault="00000000" w:rsidP="000E30E7">
            <w:pPr>
              <w:spacing w:before="40" w:after="40"/>
              <w:rPr>
                <w:rFonts w:ascii="Times New Roman" w:hAnsi="Times New Roman" w:cs="Times New Roman"/>
                <w:i/>
                <w:sz w:val="20"/>
                <w:szCs w:val="20"/>
              </w:rPr>
            </w:pPr>
            <m:oMathPara>
              <m:oMathParaPr>
                <m:jc m:val="left"/>
              </m:oMathParaPr>
              <m:oMath>
                <m:sSub>
                  <m:sSubPr>
                    <m:ctrlPr>
                      <w:rPr>
                        <w:rFonts w:ascii="Cambria Math" w:hAnsi="Cambria Math" w:cs="Times New Roman"/>
                        <w:i/>
                        <w:sz w:val="20"/>
                        <w:szCs w:val="20"/>
                        <w:lang w:eastAsia="ja-JP"/>
                      </w:rPr>
                    </m:ctrlPr>
                  </m:sSubPr>
                  <m:e>
                    <m:r>
                      <w:rPr>
                        <w:rFonts w:ascii="Cambria Math" w:hAnsi="Cambria Math" w:cs="Times New Roman"/>
                        <w:sz w:val="20"/>
                        <w:szCs w:val="20"/>
                      </w:rPr>
                      <m:t>∆t</m:t>
                    </m:r>
                  </m:e>
                  <m:sub>
                    <m:r>
                      <w:rPr>
                        <w:rFonts w:ascii="Cambria Math" w:hAnsi="Cambria Math" w:cs="Times New Roman"/>
                        <w:sz w:val="20"/>
                        <w:szCs w:val="20"/>
                      </w:rPr>
                      <m:t>V,red,k,t</m:t>
                    </m:r>
                  </m:sub>
                </m:sSub>
              </m:oMath>
            </m:oMathPara>
          </w:p>
        </w:tc>
        <w:tc>
          <w:tcPr>
            <w:tcW w:w="7796" w:type="dxa"/>
            <w:vAlign w:val="center"/>
          </w:tcPr>
          <w:p w14:paraId="42EF4E8D" w14:textId="77777777" w:rsidR="00726B90" w:rsidRPr="00937F23" w:rsidRDefault="00726B90" w:rsidP="00F0363C">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czas działania wentylacji podstawowej lub dodatkowej w trakcie użytkowania budynku dostarczającej strumień powietrza </w:t>
            </w:r>
            <w:r w:rsidRPr="00937F23">
              <w:rPr>
                <w:rFonts w:ascii="Times New Roman" w:hAnsi="Times New Roman" w:cs="Times New Roman"/>
                <w:i/>
                <w:iCs/>
                <w:sz w:val="18"/>
                <w:szCs w:val="18"/>
              </w:rPr>
              <w:t>k</w:t>
            </w:r>
            <w:r w:rsidRPr="00937F23">
              <w:rPr>
                <w:rFonts w:ascii="Times New Roman" w:hAnsi="Times New Roman" w:cs="Times New Roman"/>
                <w:sz w:val="18"/>
                <w:szCs w:val="18"/>
              </w:rPr>
              <w:t xml:space="preserve"> w godzinie </w:t>
            </w:r>
            <w:r w:rsidRPr="00937F23">
              <w:rPr>
                <w:rFonts w:ascii="Times New Roman" w:hAnsi="Times New Roman" w:cs="Times New Roman"/>
                <w:i/>
                <w:iCs/>
                <w:sz w:val="18"/>
                <w:szCs w:val="18"/>
              </w:rPr>
              <w:t>t</w:t>
            </w:r>
            <w:r w:rsidRPr="00937F23">
              <w:rPr>
                <w:rFonts w:ascii="Times New Roman" w:hAnsi="Times New Roman" w:cs="Times New Roman"/>
                <w:sz w:val="18"/>
                <w:szCs w:val="18"/>
              </w:rPr>
              <w:t>,</w:t>
            </w:r>
            <w:r w:rsidR="008E12CD" w:rsidRPr="00937F23">
              <w:rPr>
                <w:rFonts w:ascii="Times New Roman" w:hAnsi="Times New Roman" w:cs="Times New Roman"/>
                <w:sz w:val="18"/>
                <w:szCs w:val="18"/>
              </w:rPr>
              <w:t xml:space="preserve"> </w:t>
            </w:r>
            <w:r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min</w:t>
            </w:r>
            <w:r w:rsidR="00BC0B63" w:rsidRPr="00937F23">
              <w:rPr>
                <w:rFonts w:ascii="Times New Roman" w:hAnsi="Times New Roman" w:cs="Times New Roman"/>
                <w:i/>
                <w:iCs/>
                <w:sz w:val="18"/>
                <w:szCs w:val="18"/>
              </w:rPr>
              <w:t>.</w:t>
            </w:r>
          </w:p>
        </w:tc>
      </w:tr>
      <w:tr w:rsidR="00726B90" w:rsidRPr="00937F23" w14:paraId="78053BEF" w14:textId="77777777" w:rsidTr="000E30E7">
        <w:tc>
          <w:tcPr>
            <w:tcW w:w="1526" w:type="dxa"/>
            <w:vAlign w:val="center"/>
          </w:tcPr>
          <w:p w14:paraId="6EBEDD80" w14:textId="77777777" w:rsidR="00726B90" w:rsidRPr="00937F23" w:rsidRDefault="00000000" w:rsidP="000E30E7">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lang w:eastAsia="ja-JP"/>
                      </w:rPr>
                    </m:ctrlPr>
                  </m:sSubPr>
                  <m:e>
                    <m:r>
                      <w:rPr>
                        <w:rFonts w:ascii="Cambria Math" w:hAnsi="Cambria Math" w:cs="Times New Roman"/>
                        <w:sz w:val="20"/>
                        <w:szCs w:val="20"/>
                      </w:rPr>
                      <m:t>∆t</m:t>
                    </m:r>
                  </m:e>
                  <m:sub>
                    <m:r>
                      <w:rPr>
                        <w:rFonts w:ascii="Cambria Math" w:hAnsi="Cambria Math" w:cs="Times New Roman"/>
                        <w:sz w:val="20"/>
                        <w:szCs w:val="20"/>
                      </w:rPr>
                      <m:t>t</m:t>
                    </m:r>
                  </m:sub>
                </m:sSub>
              </m:oMath>
            </m:oMathPara>
          </w:p>
        </w:tc>
        <w:tc>
          <w:tcPr>
            <w:tcW w:w="7796" w:type="dxa"/>
            <w:vAlign w:val="center"/>
          </w:tcPr>
          <w:p w14:paraId="2B445889" w14:textId="77777777" w:rsidR="00726B90" w:rsidRPr="00937F23" w:rsidRDefault="00726B90" w:rsidP="000E30E7">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liczba minut w godzinie </w:t>
            </w:r>
            <w:r w:rsidR="009B10B4" w:rsidRPr="00937F23">
              <w:rPr>
                <w:rFonts w:ascii="Times New Roman" w:hAnsi="Times New Roman" w:cs="Times New Roman"/>
                <w:sz w:val="18"/>
                <w:szCs w:val="18"/>
              </w:rPr>
              <w:t>–</w:t>
            </w:r>
            <w:r w:rsidRPr="00937F23">
              <w:rPr>
                <w:rFonts w:ascii="Times New Roman" w:hAnsi="Times New Roman" w:cs="Times New Roman"/>
                <w:sz w:val="18"/>
                <w:szCs w:val="18"/>
              </w:rPr>
              <w:t xml:space="preserve"> 60</w:t>
            </w:r>
            <w:r w:rsidR="009B10B4" w:rsidRPr="00937F23">
              <w:rPr>
                <w:rFonts w:ascii="Times New Roman" w:hAnsi="Times New Roman" w:cs="Times New Roman"/>
                <w:sz w:val="18"/>
                <w:szCs w:val="18"/>
              </w:rPr>
              <w:t xml:space="preserve">, </w:t>
            </w:r>
            <w:r w:rsidRPr="00937F23">
              <w:rPr>
                <w:rFonts w:ascii="Times New Roman" w:hAnsi="Times New Roman" w:cs="Times New Roman"/>
                <w:sz w:val="18"/>
                <w:szCs w:val="18"/>
              </w:rPr>
              <w:t>min.</w:t>
            </w:r>
          </w:p>
        </w:tc>
      </w:tr>
    </w:tbl>
    <w:p w14:paraId="7BD93A8E" w14:textId="77777777" w:rsidR="000E30E7" w:rsidRPr="00937F23" w:rsidRDefault="000E30E7" w:rsidP="00EA46CA">
      <w:pPr>
        <w:spacing w:after="0" w:line="240" w:lineRule="auto"/>
        <w:jc w:val="both"/>
        <w:rPr>
          <w:rFonts w:ascii="Times New Roman" w:hAnsi="Times New Roman" w:cs="Times New Roman"/>
          <w:i/>
          <w:iCs/>
          <w:sz w:val="18"/>
          <w:szCs w:val="18"/>
        </w:rPr>
      </w:pPr>
      <w:bookmarkStart w:id="63" w:name="_Ref117465779"/>
    </w:p>
    <w:p w14:paraId="57A847CE" w14:textId="174B9A73" w:rsidR="00726B90" w:rsidRPr="00937F23" w:rsidRDefault="00726B90" w:rsidP="00EA46CA">
      <w:pPr>
        <w:spacing w:after="0" w:line="240" w:lineRule="auto"/>
        <w:jc w:val="both"/>
        <w:rPr>
          <w:rFonts w:ascii="Times New Roman" w:hAnsi="Times New Roman" w:cs="Times New Roman"/>
          <w:i/>
          <w:iCs/>
          <w:sz w:val="18"/>
          <w:szCs w:val="18"/>
        </w:rPr>
      </w:pPr>
      <w:r w:rsidRPr="00937F23">
        <w:rPr>
          <w:rFonts w:ascii="Times New Roman" w:hAnsi="Times New Roman" w:cs="Times New Roman"/>
          <w:i/>
          <w:iCs/>
          <w:sz w:val="18"/>
          <w:szCs w:val="18"/>
        </w:rPr>
        <w:t>Tabela</w:t>
      </w:r>
      <w:bookmarkEnd w:id="63"/>
      <w:r w:rsidR="002C3FC7">
        <w:rPr>
          <w:rFonts w:ascii="Times New Roman" w:hAnsi="Times New Roman" w:cs="Times New Roman"/>
          <w:i/>
          <w:iCs/>
          <w:sz w:val="18"/>
          <w:szCs w:val="18"/>
        </w:rPr>
        <w:t xml:space="preserve"> 37</w:t>
      </w:r>
      <w:r w:rsidRPr="00937F23">
        <w:rPr>
          <w:rFonts w:ascii="Times New Roman" w:hAnsi="Times New Roman" w:cs="Times New Roman"/>
          <w:i/>
          <w:iCs/>
          <w:sz w:val="18"/>
          <w:szCs w:val="18"/>
        </w:rPr>
        <w:t xml:space="preserve">. Wartości współczynnika uwzględniającego rodzaj sterowania strumienia podstawowego w okresie użytkowania </w:t>
      </w:r>
      <w:r w:rsidR="003E646B" w:rsidRPr="00937F23">
        <w:rPr>
          <w:rFonts w:ascii="Times New Roman" w:hAnsi="Times New Roman" w:cs="Times New Roman"/>
          <w:i/>
          <w:iCs/>
          <w:sz w:val="18"/>
          <w:szCs w:val="18"/>
        </w:rPr>
        <w:t>budynku</w:t>
      </w:r>
      <w:r w:rsidRPr="00937F23">
        <w:rPr>
          <w:rFonts w:ascii="Times New Roman" w:hAnsi="Times New Roman" w:cs="Times New Roman"/>
          <w:i/>
          <w:iCs/>
          <w:sz w:val="18"/>
          <w:szCs w:val="18"/>
        </w:rPr>
        <w:t>, w przypadku braku</w:t>
      </w:r>
      <w:r w:rsidR="00FA5E1C" w:rsidRPr="00937F23">
        <w:rPr>
          <w:rFonts w:ascii="Times New Roman" w:hAnsi="Times New Roman" w:cs="Times New Roman"/>
          <w:i/>
          <w:iCs/>
          <w:sz w:val="18"/>
          <w:szCs w:val="18"/>
        </w:rPr>
        <w:t xml:space="preserve"> przedmiotowej</w:t>
      </w:r>
      <w:r w:rsidRPr="00937F23">
        <w:rPr>
          <w:rFonts w:ascii="Times New Roman" w:hAnsi="Times New Roman" w:cs="Times New Roman"/>
          <w:i/>
          <w:iCs/>
          <w:sz w:val="18"/>
          <w:szCs w:val="18"/>
        </w:rPr>
        <w:t xml:space="preserve"> informacji w budowlanej dokumentacji technicznej</w:t>
      </w:r>
    </w:p>
    <w:tbl>
      <w:tblPr>
        <w:tblStyle w:val="Tabela-Siatka2"/>
        <w:tblW w:w="9067" w:type="dxa"/>
        <w:tblLayout w:type="fixed"/>
        <w:tblLook w:val="0420" w:firstRow="1" w:lastRow="0" w:firstColumn="0" w:lastColumn="0" w:noHBand="0" w:noVBand="1"/>
      </w:tblPr>
      <w:tblGrid>
        <w:gridCol w:w="5665"/>
        <w:gridCol w:w="1843"/>
        <w:gridCol w:w="1559"/>
      </w:tblGrid>
      <w:tr w:rsidR="00726B90" w:rsidRPr="00937F23" w14:paraId="62D605EC" w14:textId="77777777" w:rsidTr="000E30E7">
        <w:trPr>
          <w:trHeight w:val="318"/>
          <w:tblHeader/>
        </w:trPr>
        <w:tc>
          <w:tcPr>
            <w:tcW w:w="7508" w:type="dxa"/>
            <w:gridSpan w:val="2"/>
            <w:shd w:val="clear" w:color="auto" w:fill="auto"/>
            <w:vAlign w:val="center"/>
          </w:tcPr>
          <w:p w14:paraId="6DD78B2A" w14:textId="77777777" w:rsidR="00726B90" w:rsidRPr="00937F23" w:rsidRDefault="00726B90"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lastRenderedPageBreak/>
              <w:t>Rodzaj sterowania</w:t>
            </w:r>
          </w:p>
        </w:tc>
        <w:tc>
          <w:tcPr>
            <w:tcW w:w="1559" w:type="dxa"/>
            <w:shd w:val="clear" w:color="auto" w:fill="auto"/>
            <w:vAlign w:val="center"/>
          </w:tcPr>
          <w:p w14:paraId="0102C897" w14:textId="77777777" w:rsidR="00726B90" w:rsidRPr="00937F23" w:rsidRDefault="00726B90"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Współczynnik</w:t>
            </w:r>
            <w:r w:rsidRPr="00937F23">
              <w:rPr>
                <w:rFonts w:ascii="Times New Roman" w:hAnsi="Times New Roman" w:cs="Times New Roman"/>
                <w:sz w:val="18"/>
                <w:szCs w:val="18"/>
              </w:rPr>
              <w:br/>
            </w:r>
            <m:oMathPara>
              <m:oMath>
                <m:sSub>
                  <m:sSubPr>
                    <m:ctrlPr>
                      <w:rPr>
                        <w:rFonts w:ascii="Cambria Math" w:hAnsi="Cambria Math" w:cs="Times New Roman"/>
                        <w:i/>
                        <w:sz w:val="18"/>
                        <w:szCs w:val="18"/>
                        <w:lang w:eastAsia="ja-JP"/>
                      </w:rPr>
                    </m:ctrlPr>
                  </m:sSubPr>
                  <m:e>
                    <m:r>
                      <w:rPr>
                        <w:rFonts w:ascii="Cambria Math" w:hAnsi="Cambria Math" w:cs="Times New Roman"/>
                        <w:sz w:val="18"/>
                        <w:szCs w:val="18"/>
                        <w:lang w:eastAsia="ja-JP"/>
                      </w:rPr>
                      <m:t>r</m:t>
                    </m:r>
                  </m:e>
                  <m:sub>
                    <m:r>
                      <w:rPr>
                        <w:rFonts w:ascii="Cambria Math" w:hAnsi="Cambria Math" w:cs="Times New Roman"/>
                        <w:sz w:val="18"/>
                        <w:szCs w:val="18"/>
                        <w:lang w:eastAsia="ja-JP"/>
                      </w:rPr>
                      <m:t>ctrl,k,t</m:t>
                    </m:r>
                  </m:sub>
                </m:sSub>
              </m:oMath>
            </m:oMathPara>
          </w:p>
        </w:tc>
      </w:tr>
      <w:tr w:rsidR="00726B90" w:rsidRPr="00937F23" w14:paraId="0F6C776E" w14:textId="77777777" w:rsidTr="000E30E7">
        <w:trPr>
          <w:trHeight w:val="534"/>
        </w:trPr>
        <w:tc>
          <w:tcPr>
            <w:tcW w:w="7508" w:type="dxa"/>
            <w:gridSpan w:val="2"/>
            <w:vAlign w:val="center"/>
          </w:tcPr>
          <w:p w14:paraId="47AE0A00" w14:textId="77777777" w:rsidR="00726B90" w:rsidRPr="00937F23" w:rsidRDefault="00726B90" w:rsidP="000E30E7">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Brak sterowania lub sterowanie ręczne (oznacza każdy rodzaj sterowania, w którym nie stosuje się sterowania według zapotrzebowania) </w:t>
            </w:r>
          </w:p>
        </w:tc>
        <w:tc>
          <w:tcPr>
            <w:tcW w:w="1559" w:type="dxa"/>
            <w:vAlign w:val="center"/>
          </w:tcPr>
          <w:p w14:paraId="7AC26A14" w14:textId="77777777" w:rsidR="00726B90" w:rsidRPr="00937F23" w:rsidRDefault="00726B90"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1,00</w:t>
            </w:r>
          </w:p>
        </w:tc>
      </w:tr>
      <w:tr w:rsidR="00726B90" w:rsidRPr="00937F23" w14:paraId="161CDE6D" w14:textId="77777777" w:rsidTr="000E30E7">
        <w:trPr>
          <w:trHeight w:val="981"/>
        </w:trPr>
        <w:tc>
          <w:tcPr>
            <w:tcW w:w="5665" w:type="dxa"/>
            <w:vMerge w:val="restart"/>
            <w:shd w:val="clear" w:color="auto" w:fill="auto"/>
            <w:vAlign w:val="center"/>
          </w:tcPr>
          <w:p w14:paraId="4F2E7BAB" w14:textId="53AC471F" w:rsidR="00726B90" w:rsidRPr="00937F23" w:rsidRDefault="00726B90" w:rsidP="000E30E7">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Sterowanie czasowe </w:t>
            </w:r>
            <w:r w:rsidR="003D2DFA" w:rsidRPr="00937F23">
              <w:rPr>
                <w:rFonts w:ascii="Times New Roman" w:hAnsi="Times New Roman" w:cs="Times New Roman"/>
                <w:sz w:val="18"/>
                <w:szCs w:val="18"/>
              </w:rPr>
              <w:t>[</w:t>
            </w:r>
            <w:r w:rsidRPr="00937F23">
              <w:rPr>
                <w:rFonts w:ascii="Times New Roman" w:hAnsi="Times New Roman" w:cs="Times New Roman"/>
                <w:sz w:val="18"/>
                <w:szCs w:val="18"/>
              </w:rPr>
              <w:t>oznacza przystosowany do obsługi przez człowieka interfejs z zegarem (sterowanie w zależności od pory dnia), pozwalający na regulację prędkości wentylatora/natężenia przepływu w systemie wentylacyjnym, przynajmniej z możliwością ręcznego zaprogramowania natężenia przepływu na każdy dzień tygodnia</w:t>
            </w:r>
            <w:r w:rsidR="003D2DFA" w:rsidRPr="00937F23">
              <w:rPr>
                <w:rFonts w:ascii="Times New Roman" w:hAnsi="Times New Roman" w:cs="Times New Roman"/>
                <w:sz w:val="18"/>
                <w:szCs w:val="18"/>
              </w:rPr>
              <w:t>,</w:t>
            </w:r>
            <w:r w:rsidRPr="00937F23">
              <w:rPr>
                <w:rFonts w:ascii="Times New Roman" w:hAnsi="Times New Roman" w:cs="Times New Roman"/>
                <w:sz w:val="18"/>
                <w:szCs w:val="18"/>
              </w:rPr>
              <w:t xml:space="preserve"> z co najmniej dwoma okresami obniżonej aktywności, tj. okresami ze zredukowanym lub zerowym natężeniem przepływu</w:t>
            </w:r>
            <w:r w:rsidR="003D2DFA" w:rsidRPr="00937F23">
              <w:rPr>
                <w:rFonts w:ascii="Times New Roman" w:hAnsi="Times New Roman" w:cs="Times New Roman"/>
                <w:sz w:val="18"/>
                <w:szCs w:val="18"/>
              </w:rPr>
              <w:t>]</w:t>
            </w:r>
          </w:p>
        </w:tc>
        <w:tc>
          <w:tcPr>
            <w:tcW w:w="1843" w:type="dxa"/>
            <w:vAlign w:val="center"/>
          </w:tcPr>
          <w:p w14:paraId="454B3E9D" w14:textId="77777777" w:rsidR="00726B90" w:rsidRPr="00937F23" w:rsidRDefault="00726B90" w:rsidP="000E30E7">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w budynkach mieszkalnych</w:t>
            </w:r>
          </w:p>
        </w:tc>
        <w:tc>
          <w:tcPr>
            <w:tcW w:w="1559" w:type="dxa"/>
            <w:vAlign w:val="center"/>
          </w:tcPr>
          <w:p w14:paraId="72ADF1A9" w14:textId="77777777" w:rsidR="00726B90" w:rsidRPr="00937F23" w:rsidRDefault="00726B90"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0,87</w:t>
            </w:r>
          </w:p>
        </w:tc>
      </w:tr>
      <w:tr w:rsidR="00726B90" w:rsidRPr="00937F23" w14:paraId="4A4B350E" w14:textId="77777777" w:rsidTr="000E30E7">
        <w:trPr>
          <w:trHeight w:val="96"/>
        </w:trPr>
        <w:tc>
          <w:tcPr>
            <w:tcW w:w="5665" w:type="dxa"/>
            <w:vMerge/>
            <w:shd w:val="clear" w:color="auto" w:fill="auto"/>
          </w:tcPr>
          <w:p w14:paraId="6C8DC327" w14:textId="77777777" w:rsidR="00726B90" w:rsidRPr="00937F23" w:rsidRDefault="00726B90" w:rsidP="000E30E7">
            <w:pPr>
              <w:spacing w:before="40" w:after="40"/>
              <w:rPr>
                <w:rFonts w:ascii="Times New Roman" w:hAnsi="Times New Roman" w:cs="Times New Roman"/>
                <w:sz w:val="18"/>
                <w:szCs w:val="18"/>
              </w:rPr>
            </w:pPr>
          </w:p>
        </w:tc>
        <w:tc>
          <w:tcPr>
            <w:tcW w:w="1843" w:type="dxa"/>
            <w:vAlign w:val="center"/>
          </w:tcPr>
          <w:p w14:paraId="15849AEB" w14:textId="77777777" w:rsidR="00726B90" w:rsidRPr="00937F23" w:rsidRDefault="00726B90" w:rsidP="000E30E7">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w budynkach innych niż mieszkalne</w:t>
            </w:r>
          </w:p>
        </w:tc>
        <w:tc>
          <w:tcPr>
            <w:tcW w:w="1559" w:type="dxa"/>
            <w:vAlign w:val="center"/>
          </w:tcPr>
          <w:p w14:paraId="1B37E4A4" w14:textId="77777777" w:rsidR="00726B90" w:rsidRPr="00937F23" w:rsidRDefault="00726B90"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0,95</w:t>
            </w:r>
          </w:p>
        </w:tc>
      </w:tr>
      <w:tr w:rsidR="00726B90" w:rsidRPr="00937F23" w14:paraId="344BF42C" w14:textId="77777777" w:rsidTr="000E30E7">
        <w:trPr>
          <w:trHeight w:val="932"/>
        </w:trPr>
        <w:tc>
          <w:tcPr>
            <w:tcW w:w="5665" w:type="dxa"/>
            <w:vMerge w:val="restart"/>
          </w:tcPr>
          <w:p w14:paraId="423F2CE2" w14:textId="77777777" w:rsidR="00726B90" w:rsidRPr="00937F23" w:rsidRDefault="00726B90" w:rsidP="000E30E7">
            <w:pPr>
              <w:spacing w:before="40" w:after="40"/>
              <w:rPr>
                <w:rFonts w:ascii="Times New Roman" w:hAnsi="Times New Roman" w:cs="Times New Roman"/>
                <w:sz w:val="18"/>
                <w:szCs w:val="18"/>
              </w:rPr>
            </w:pPr>
            <w:r w:rsidRPr="00937F23">
              <w:rPr>
                <w:rFonts w:ascii="Times New Roman" w:hAnsi="Times New Roman" w:cs="Times New Roman"/>
                <w:sz w:val="18"/>
                <w:szCs w:val="18"/>
              </w:rPr>
              <w:t>Sterowanie wg zapotrzebowania (oznacza regulację za pomocą urządzenia (lub zestawu urządzeń), zintegrowanego lub dostarczanego oddzielnie, które mierzy określony parametr sterowania i wykorzystuje wyniki pomiaru do automatycznego regulowania natężenia przepływu w systemie lub natężeń przepływu w kanałach powietrza)</w:t>
            </w:r>
          </w:p>
        </w:tc>
        <w:tc>
          <w:tcPr>
            <w:tcW w:w="1843" w:type="dxa"/>
            <w:vAlign w:val="center"/>
          </w:tcPr>
          <w:p w14:paraId="0CA9A8EE" w14:textId="77777777" w:rsidR="00726B90" w:rsidRPr="00937F23" w:rsidRDefault="00726B90" w:rsidP="000E30E7">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centralne</w:t>
            </w:r>
          </w:p>
        </w:tc>
        <w:tc>
          <w:tcPr>
            <w:tcW w:w="1559" w:type="dxa"/>
            <w:vAlign w:val="center"/>
          </w:tcPr>
          <w:p w14:paraId="63C2693B" w14:textId="77777777" w:rsidR="00726B90" w:rsidRPr="00937F23" w:rsidRDefault="00726B90"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0,85</w:t>
            </w:r>
          </w:p>
        </w:tc>
      </w:tr>
      <w:tr w:rsidR="00726B90" w:rsidRPr="00937F23" w14:paraId="25E41427" w14:textId="77777777" w:rsidTr="000E30E7">
        <w:trPr>
          <w:trHeight w:val="318"/>
        </w:trPr>
        <w:tc>
          <w:tcPr>
            <w:tcW w:w="5665" w:type="dxa"/>
            <w:vMerge/>
          </w:tcPr>
          <w:p w14:paraId="60E2F980" w14:textId="77777777" w:rsidR="00726B90" w:rsidRPr="00937F23" w:rsidRDefault="00726B90" w:rsidP="0021426C">
            <w:pPr>
              <w:spacing w:before="40" w:after="40"/>
              <w:jc w:val="center"/>
              <w:rPr>
                <w:rFonts w:ascii="Times New Roman" w:hAnsi="Times New Roman" w:cs="Times New Roman"/>
                <w:sz w:val="18"/>
                <w:szCs w:val="18"/>
              </w:rPr>
            </w:pPr>
          </w:p>
        </w:tc>
        <w:tc>
          <w:tcPr>
            <w:tcW w:w="1843" w:type="dxa"/>
            <w:vAlign w:val="center"/>
          </w:tcPr>
          <w:p w14:paraId="7E8A8235" w14:textId="77777777" w:rsidR="00726B90" w:rsidRPr="00937F23" w:rsidRDefault="00726B90" w:rsidP="000E30E7">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lokalne</w:t>
            </w:r>
          </w:p>
        </w:tc>
        <w:tc>
          <w:tcPr>
            <w:tcW w:w="1559" w:type="dxa"/>
            <w:vAlign w:val="center"/>
          </w:tcPr>
          <w:p w14:paraId="22B21BE0" w14:textId="77777777" w:rsidR="00726B90" w:rsidRPr="00937F23" w:rsidRDefault="00726B90"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0,65</w:t>
            </w:r>
          </w:p>
        </w:tc>
      </w:tr>
    </w:tbl>
    <w:p w14:paraId="39E5E35A" w14:textId="77777777" w:rsidR="00C27017" w:rsidRPr="00937F23" w:rsidRDefault="00C27017" w:rsidP="00EA46CA">
      <w:pPr>
        <w:spacing w:after="0" w:line="240" w:lineRule="auto"/>
        <w:jc w:val="both"/>
        <w:rPr>
          <w:rFonts w:ascii="Times New Roman" w:hAnsi="Times New Roman" w:cs="Times New Roman"/>
          <w:i/>
          <w:iCs/>
          <w:sz w:val="18"/>
          <w:szCs w:val="18"/>
        </w:rPr>
      </w:pPr>
      <w:bookmarkStart w:id="64" w:name="_Ref117465793"/>
    </w:p>
    <w:p w14:paraId="434FBC9A" w14:textId="51563460" w:rsidR="00726B90" w:rsidRPr="00937F23" w:rsidRDefault="00726B90" w:rsidP="00EA46CA">
      <w:pPr>
        <w:spacing w:after="0" w:line="240" w:lineRule="auto"/>
        <w:jc w:val="both"/>
        <w:rPr>
          <w:rFonts w:ascii="Times New Roman" w:hAnsi="Times New Roman" w:cs="Times New Roman"/>
          <w:i/>
          <w:iCs/>
          <w:sz w:val="18"/>
          <w:szCs w:val="18"/>
        </w:rPr>
      </w:pPr>
      <w:r w:rsidRPr="00937F23">
        <w:rPr>
          <w:rFonts w:ascii="Times New Roman" w:hAnsi="Times New Roman" w:cs="Times New Roman"/>
          <w:i/>
          <w:iCs/>
          <w:sz w:val="18"/>
          <w:szCs w:val="18"/>
        </w:rPr>
        <w:t xml:space="preserve">Tabela </w:t>
      </w:r>
      <w:bookmarkEnd w:id="64"/>
      <w:r w:rsidR="002C3FC7">
        <w:rPr>
          <w:rFonts w:ascii="Times New Roman" w:hAnsi="Times New Roman" w:cs="Times New Roman"/>
          <w:i/>
          <w:iCs/>
          <w:sz w:val="18"/>
          <w:szCs w:val="18"/>
        </w:rPr>
        <w:t>38</w:t>
      </w:r>
      <w:r w:rsidRPr="00937F23">
        <w:rPr>
          <w:rFonts w:ascii="Times New Roman" w:hAnsi="Times New Roman" w:cs="Times New Roman"/>
          <w:i/>
          <w:iCs/>
          <w:sz w:val="18"/>
          <w:szCs w:val="18"/>
        </w:rPr>
        <w:t xml:space="preserve">. Wartości współczynnika uwzględniającego rodzaj sterowania strumienia podstawowego w okresie nieużytkowania </w:t>
      </w:r>
      <w:r w:rsidR="003E646B" w:rsidRPr="00937F23">
        <w:rPr>
          <w:rFonts w:ascii="Times New Roman" w:hAnsi="Times New Roman" w:cs="Times New Roman"/>
          <w:i/>
          <w:iCs/>
          <w:sz w:val="18"/>
          <w:szCs w:val="18"/>
        </w:rPr>
        <w:t>budynku</w:t>
      </w:r>
      <w:r w:rsidRPr="00937F23">
        <w:rPr>
          <w:rFonts w:ascii="Times New Roman" w:hAnsi="Times New Roman" w:cs="Times New Roman"/>
          <w:i/>
          <w:iCs/>
          <w:sz w:val="18"/>
          <w:szCs w:val="18"/>
        </w:rPr>
        <w:t>, w przypadku braku</w:t>
      </w:r>
      <w:r w:rsidR="00FA5E1C" w:rsidRPr="00937F23">
        <w:rPr>
          <w:rFonts w:ascii="Times New Roman" w:hAnsi="Times New Roman" w:cs="Times New Roman"/>
          <w:i/>
          <w:iCs/>
          <w:sz w:val="18"/>
          <w:szCs w:val="18"/>
        </w:rPr>
        <w:t xml:space="preserve"> przedmiotowej</w:t>
      </w:r>
      <w:r w:rsidRPr="00937F23">
        <w:rPr>
          <w:rFonts w:ascii="Times New Roman" w:hAnsi="Times New Roman" w:cs="Times New Roman"/>
          <w:i/>
          <w:iCs/>
          <w:sz w:val="18"/>
          <w:szCs w:val="18"/>
        </w:rPr>
        <w:t xml:space="preserve"> informacji w budowlanej dokumentacji technicznej</w:t>
      </w:r>
    </w:p>
    <w:tbl>
      <w:tblPr>
        <w:tblStyle w:val="Tabela-Siatka2"/>
        <w:tblW w:w="9067" w:type="dxa"/>
        <w:tblLook w:val="0420" w:firstRow="1" w:lastRow="0" w:firstColumn="0" w:lastColumn="0" w:noHBand="0" w:noVBand="1"/>
      </w:tblPr>
      <w:tblGrid>
        <w:gridCol w:w="5807"/>
        <w:gridCol w:w="1559"/>
        <w:gridCol w:w="1701"/>
      </w:tblGrid>
      <w:tr w:rsidR="00726B90" w:rsidRPr="00937F23" w14:paraId="69DB7973" w14:textId="77777777" w:rsidTr="0021426C">
        <w:trPr>
          <w:trHeight w:val="318"/>
          <w:tblHeader/>
        </w:trPr>
        <w:tc>
          <w:tcPr>
            <w:tcW w:w="7366" w:type="dxa"/>
            <w:gridSpan w:val="2"/>
            <w:shd w:val="clear" w:color="auto" w:fill="auto"/>
            <w:vAlign w:val="center"/>
          </w:tcPr>
          <w:p w14:paraId="65032FAB" w14:textId="77777777" w:rsidR="00726B90" w:rsidRPr="00937F23" w:rsidRDefault="00726B90"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Rodzaj sterowania i wentylacji</w:t>
            </w:r>
          </w:p>
        </w:tc>
        <w:tc>
          <w:tcPr>
            <w:tcW w:w="1701" w:type="dxa"/>
            <w:shd w:val="clear" w:color="auto" w:fill="auto"/>
            <w:vAlign w:val="center"/>
          </w:tcPr>
          <w:p w14:paraId="46489726" w14:textId="77777777" w:rsidR="00726B90" w:rsidRPr="00937F23" w:rsidRDefault="00726B90"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Współczynnik</w:t>
            </w:r>
            <w:r w:rsidRPr="00937F23">
              <w:rPr>
                <w:rFonts w:ascii="Times New Roman" w:hAnsi="Times New Roman" w:cs="Times New Roman"/>
                <w:sz w:val="18"/>
                <w:szCs w:val="18"/>
              </w:rPr>
              <w:br/>
            </w:r>
            <m:oMathPara>
              <m:oMath>
                <m:sSub>
                  <m:sSubPr>
                    <m:ctrlPr>
                      <w:rPr>
                        <w:rFonts w:ascii="Cambria Math" w:hAnsi="Cambria Math" w:cs="Times New Roman"/>
                        <w:i/>
                        <w:sz w:val="18"/>
                        <w:szCs w:val="18"/>
                        <w:lang w:eastAsia="ja-JP"/>
                      </w:rPr>
                    </m:ctrlPr>
                  </m:sSubPr>
                  <m:e>
                    <m:r>
                      <w:rPr>
                        <w:rFonts w:ascii="Cambria Math" w:hAnsi="Cambria Math" w:cs="Times New Roman"/>
                        <w:sz w:val="18"/>
                        <w:szCs w:val="18"/>
                        <w:lang w:eastAsia="ja-JP"/>
                      </w:rPr>
                      <m:t>r</m:t>
                    </m:r>
                  </m:e>
                  <m:sub>
                    <m:r>
                      <w:rPr>
                        <w:rFonts w:ascii="Cambria Math" w:hAnsi="Cambria Math" w:cs="Times New Roman"/>
                        <w:sz w:val="18"/>
                        <w:szCs w:val="18"/>
                        <w:lang w:eastAsia="ja-JP"/>
                      </w:rPr>
                      <m:t>ctrl,k,t</m:t>
                    </m:r>
                  </m:sub>
                </m:sSub>
              </m:oMath>
            </m:oMathPara>
          </w:p>
        </w:tc>
      </w:tr>
      <w:tr w:rsidR="00726B90" w:rsidRPr="00937F23" w14:paraId="6178C7B7" w14:textId="77777777" w:rsidTr="0021426C">
        <w:trPr>
          <w:trHeight w:val="318"/>
        </w:trPr>
        <w:tc>
          <w:tcPr>
            <w:tcW w:w="7366" w:type="dxa"/>
            <w:gridSpan w:val="2"/>
            <w:vAlign w:val="center"/>
          </w:tcPr>
          <w:p w14:paraId="23CF1928" w14:textId="77777777" w:rsidR="00726B90" w:rsidRPr="00937F23" w:rsidRDefault="00726B90" w:rsidP="0021426C">
            <w:pPr>
              <w:spacing w:before="40" w:after="40"/>
              <w:jc w:val="left"/>
              <w:rPr>
                <w:rFonts w:ascii="Times New Roman" w:hAnsi="Times New Roman" w:cs="Times New Roman"/>
                <w:sz w:val="18"/>
                <w:szCs w:val="18"/>
              </w:rPr>
            </w:pPr>
            <w:r w:rsidRPr="00937F23">
              <w:rPr>
                <w:rFonts w:ascii="Times New Roman" w:hAnsi="Times New Roman" w:cs="Times New Roman"/>
                <w:sz w:val="18"/>
                <w:szCs w:val="18"/>
              </w:rPr>
              <w:t xml:space="preserve">Brak sterowania lub sterowanie ręczne </w:t>
            </w:r>
          </w:p>
        </w:tc>
        <w:tc>
          <w:tcPr>
            <w:tcW w:w="1701" w:type="dxa"/>
            <w:vAlign w:val="center"/>
          </w:tcPr>
          <w:p w14:paraId="5B04C7FB" w14:textId="77777777" w:rsidR="00726B90" w:rsidRPr="00937F23" w:rsidRDefault="00726B90"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1,00</w:t>
            </w:r>
          </w:p>
        </w:tc>
      </w:tr>
      <w:tr w:rsidR="00726B90" w:rsidRPr="00937F23" w14:paraId="42B78534" w14:textId="77777777" w:rsidTr="0021426C">
        <w:trPr>
          <w:trHeight w:val="318"/>
        </w:trPr>
        <w:tc>
          <w:tcPr>
            <w:tcW w:w="7366" w:type="dxa"/>
            <w:gridSpan w:val="2"/>
            <w:vAlign w:val="center"/>
          </w:tcPr>
          <w:p w14:paraId="7192A805" w14:textId="77777777" w:rsidR="00726B90" w:rsidRPr="00937F23" w:rsidRDefault="00726B90" w:rsidP="00BC0B63">
            <w:pPr>
              <w:spacing w:before="40" w:after="40"/>
              <w:rPr>
                <w:rFonts w:ascii="Times New Roman" w:hAnsi="Times New Roman" w:cs="Times New Roman"/>
                <w:sz w:val="18"/>
                <w:szCs w:val="18"/>
              </w:rPr>
            </w:pPr>
            <w:r w:rsidRPr="00937F23">
              <w:rPr>
                <w:rFonts w:ascii="Times New Roman" w:hAnsi="Times New Roman" w:cs="Times New Roman"/>
                <w:sz w:val="18"/>
                <w:szCs w:val="18"/>
              </w:rPr>
              <w:t>Sterowanie czasowe (oznacza przystosowany do obsługi przez człowieka interfejs z zegarem (sterowanie w zależności od pory dnia), pozwalający na regulację prędkości wentylatora/natężenia przepływu w systemie wentylacyjnym, przynajmniej z możliwością ręcznego zaprogramowania natężenia przepływu na każdy dzień tygodnia z co najmniej dwoma okresami obniżonej aktywności, tj. okresami ze zredukowanym lub zerowym natężeniem przepływu)</w:t>
            </w:r>
          </w:p>
        </w:tc>
        <w:tc>
          <w:tcPr>
            <w:tcW w:w="1701" w:type="dxa"/>
            <w:vAlign w:val="center"/>
          </w:tcPr>
          <w:p w14:paraId="2244C147" w14:textId="77777777" w:rsidR="00726B90" w:rsidRPr="00937F23" w:rsidRDefault="00726B90"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0,95</w:t>
            </w:r>
          </w:p>
        </w:tc>
      </w:tr>
      <w:tr w:rsidR="00726B90" w:rsidRPr="00937F23" w14:paraId="65001F6C" w14:textId="77777777" w:rsidTr="0021426C">
        <w:trPr>
          <w:trHeight w:val="777"/>
        </w:trPr>
        <w:tc>
          <w:tcPr>
            <w:tcW w:w="5807" w:type="dxa"/>
            <w:vMerge w:val="restart"/>
            <w:vAlign w:val="center"/>
          </w:tcPr>
          <w:p w14:paraId="157DEF83" w14:textId="77777777" w:rsidR="00726B90" w:rsidRPr="00937F23" w:rsidRDefault="00726B90" w:rsidP="00BC0B63">
            <w:pPr>
              <w:spacing w:before="40" w:after="40"/>
              <w:rPr>
                <w:rFonts w:ascii="Times New Roman" w:hAnsi="Times New Roman" w:cs="Times New Roman"/>
                <w:sz w:val="18"/>
                <w:szCs w:val="18"/>
              </w:rPr>
            </w:pPr>
            <w:r w:rsidRPr="00937F23">
              <w:rPr>
                <w:rFonts w:ascii="Times New Roman" w:hAnsi="Times New Roman" w:cs="Times New Roman"/>
                <w:sz w:val="18"/>
                <w:szCs w:val="18"/>
              </w:rPr>
              <w:t>Sterowanie wg zapotrzebowania (oznacza regulację za pomocą urządzenia (lub zestawu urządzeń), zintegrowanego lub dostarczanego oddzielnie, które mierzy określony parametr sterowania i wykorzystuje wyniki pomiaru do automatycznego regulowania natężenia przepływu w systemie lub natężeń przepływu w kanałach powietrza)</w:t>
            </w:r>
          </w:p>
        </w:tc>
        <w:tc>
          <w:tcPr>
            <w:tcW w:w="1559" w:type="dxa"/>
            <w:vAlign w:val="center"/>
          </w:tcPr>
          <w:p w14:paraId="1B5A4358" w14:textId="77777777" w:rsidR="00726B90" w:rsidRPr="00937F23" w:rsidRDefault="00726B90" w:rsidP="000E30E7">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centralne</w:t>
            </w:r>
          </w:p>
        </w:tc>
        <w:tc>
          <w:tcPr>
            <w:tcW w:w="1701" w:type="dxa"/>
            <w:vAlign w:val="center"/>
          </w:tcPr>
          <w:p w14:paraId="70D636C5" w14:textId="77777777" w:rsidR="00726B90" w:rsidRPr="00937F23" w:rsidRDefault="00726B90"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0,85</w:t>
            </w:r>
          </w:p>
        </w:tc>
      </w:tr>
      <w:tr w:rsidR="00726B90" w:rsidRPr="00937F23" w14:paraId="79D14A54" w14:textId="77777777" w:rsidTr="0021426C">
        <w:trPr>
          <w:trHeight w:val="318"/>
        </w:trPr>
        <w:tc>
          <w:tcPr>
            <w:tcW w:w="5807" w:type="dxa"/>
            <w:vMerge/>
          </w:tcPr>
          <w:p w14:paraId="50C255D0" w14:textId="77777777" w:rsidR="00726B90" w:rsidRPr="00937F23" w:rsidRDefault="00726B90" w:rsidP="0021426C">
            <w:pPr>
              <w:spacing w:before="40" w:after="40"/>
              <w:jc w:val="center"/>
              <w:rPr>
                <w:rFonts w:ascii="Times New Roman" w:hAnsi="Times New Roman" w:cs="Times New Roman"/>
                <w:sz w:val="18"/>
                <w:szCs w:val="18"/>
              </w:rPr>
            </w:pPr>
          </w:p>
        </w:tc>
        <w:tc>
          <w:tcPr>
            <w:tcW w:w="1559" w:type="dxa"/>
            <w:vAlign w:val="center"/>
          </w:tcPr>
          <w:p w14:paraId="4A62F5C3" w14:textId="77777777" w:rsidR="00726B90" w:rsidRPr="00937F23" w:rsidRDefault="00726B90" w:rsidP="000E30E7">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lokalne</w:t>
            </w:r>
          </w:p>
        </w:tc>
        <w:tc>
          <w:tcPr>
            <w:tcW w:w="1701" w:type="dxa"/>
            <w:vAlign w:val="center"/>
          </w:tcPr>
          <w:p w14:paraId="517B1494" w14:textId="77777777" w:rsidR="00726B90" w:rsidRPr="00937F23" w:rsidRDefault="00726B90"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0,65</w:t>
            </w:r>
          </w:p>
        </w:tc>
      </w:tr>
    </w:tbl>
    <w:p w14:paraId="6D1D6D2D" w14:textId="77777777" w:rsidR="00BC0B63" w:rsidRPr="00937F23" w:rsidRDefault="00BC0B63" w:rsidP="00BC0B63">
      <w:pPr>
        <w:rPr>
          <w:rFonts w:ascii="Times New Roman" w:hAnsi="Times New Roman" w:cs="Times New Roman"/>
          <w:sz w:val="20"/>
          <w:szCs w:val="20"/>
          <w:lang w:eastAsia="pl-PL"/>
        </w:rPr>
      </w:pPr>
    </w:p>
    <w:p w14:paraId="1CF25082" w14:textId="77777777" w:rsidR="00BC0B63" w:rsidRPr="00937F23" w:rsidRDefault="00BC0B63" w:rsidP="005A3100">
      <w:pPr>
        <w:pStyle w:val="Akapitzlist"/>
        <w:numPr>
          <w:ilvl w:val="3"/>
          <w:numId w:val="3"/>
        </w:numPr>
        <w:spacing w:after="0" w:line="240" w:lineRule="auto"/>
        <w:ind w:left="1276"/>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Podstawowy strumień powietrza wentylacyjnego</w:t>
      </w:r>
      <w:r w:rsidR="00A908E1" w:rsidRPr="00937F23">
        <w:rPr>
          <w:rFonts w:ascii="Times New Roman" w:eastAsia="Times New Roman" w:hAnsi="Times New Roman" w:cs="Times New Roman"/>
          <w:color w:val="000000"/>
          <w:sz w:val="18"/>
          <w:szCs w:val="18"/>
        </w:rPr>
        <w:t xml:space="preserve"> </w:t>
      </w:r>
      <m:oMath>
        <m:sSub>
          <m:sSubPr>
            <m:ctrlPr>
              <w:rPr>
                <w:rFonts w:ascii="Cambria Math" w:hAnsi="Cambria Math" w:cs="Times New Roman"/>
                <w:b/>
                <w:bCs/>
                <w:i/>
                <w:sz w:val="22"/>
                <w:szCs w:val="22"/>
                <w:lang w:eastAsia="ja-JP"/>
              </w:rPr>
            </m:ctrlPr>
          </m:sSubPr>
          <m:e>
            <m:r>
              <m:rPr>
                <m:sty m:val="bi"/>
              </m:rPr>
              <w:rPr>
                <w:rFonts w:ascii="Cambria Math" w:eastAsia="Times New Roman" w:hAnsi="Cambria Math" w:cs="Times New Roman"/>
                <w:sz w:val="22"/>
                <w:szCs w:val="22"/>
                <w:lang w:val="en-GB" w:eastAsia="ja-JP"/>
              </w:rPr>
              <m:t>V</m:t>
            </m:r>
          </m:e>
          <m:sub>
            <m:r>
              <m:rPr>
                <m:sty m:val="bi"/>
              </m:rPr>
              <w:rPr>
                <w:rFonts w:ascii="Cambria Math" w:eastAsia="Times New Roman" w:hAnsi="Cambria Math" w:cs="Times New Roman"/>
                <w:sz w:val="22"/>
                <w:szCs w:val="22"/>
                <w:lang w:val="en-GB" w:eastAsia="ja-JP"/>
              </w:rPr>
              <m:t>V</m:t>
            </m:r>
            <m:r>
              <m:rPr>
                <m:sty m:val="bi"/>
              </m:rPr>
              <w:rPr>
                <w:rFonts w:ascii="Cambria Math" w:eastAsia="Times New Roman" w:hAnsi="Cambria Math" w:cs="Times New Roman"/>
                <w:sz w:val="22"/>
                <w:szCs w:val="22"/>
                <w:lang w:eastAsia="ja-JP"/>
              </w:rPr>
              <m:t>,</m:t>
            </m:r>
            <m:r>
              <m:rPr>
                <m:sty m:val="bi"/>
              </m:rPr>
              <w:rPr>
                <w:rFonts w:ascii="Cambria Math" w:eastAsia="Times New Roman" w:hAnsi="Cambria Math" w:cs="Times New Roman"/>
                <w:sz w:val="22"/>
                <w:szCs w:val="22"/>
                <w:lang w:val="en-GB" w:eastAsia="ja-JP"/>
              </w:rPr>
              <m:t>k</m:t>
            </m:r>
            <m:r>
              <m:rPr>
                <m:sty m:val="bi"/>
              </m:rPr>
              <w:rPr>
                <w:rFonts w:ascii="Cambria Math" w:eastAsia="Times New Roman" w:hAnsi="Cambria Math" w:cs="Times New Roman"/>
                <w:sz w:val="22"/>
                <w:szCs w:val="22"/>
                <w:lang w:eastAsia="ja-JP"/>
              </w:rPr>
              <m:t>,t</m:t>
            </m:r>
          </m:sub>
        </m:sSub>
      </m:oMath>
    </w:p>
    <w:p w14:paraId="17075A21" w14:textId="77777777" w:rsidR="00BC0B63" w:rsidRPr="00937F23" w:rsidRDefault="00BC0B63" w:rsidP="00BC0B63">
      <w:pPr>
        <w:rPr>
          <w:rFonts w:ascii="Times New Roman" w:hAnsi="Times New Roman" w:cs="Times New Roman"/>
          <w:sz w:val="20"/>
          <w:szCs w:val="20"/>
        </w:rPr>
      </w:pPr>
    </w:p>
    <w:p w14:paraId="101961BC" w14:textId="77777777" w:rsidR="00BC0B63" w:rsidRPr="00937F23" w:rsidRDefault="00BC0B63" w:rsidP="00BC0B63">
      <w:pPr>
        <w:jc w:val="both"/>
        <w:rPr>
          <w:rFonts w:ascii="Times New Roman" w:hAnsi="Times New Roman" w:cs="Times New Roman"/>
          <w:sz w:val="20"/>
          <w:szCs w:val="20"/>
        </w:rPr>
      </w:pPr>
      <w:r w:rsidRPr="00937F23">
        <w:rPr>
          <w:rFonts w:ascii="Times New Roman" w:hAnsi="Times New Roman" w:cs="Times New Roman"/>
          <w:sz w:val="20"/>
          <w:szCs w:val="20"/>
        </w:rPr>
        <w:t>Wartość podstawowego strumienia powietrza w okresie użytkowania obiektu (</w:t>
      </w:r>
      <w:r w:rsidRPr="00937F23">
        <w:rPr>
          <w:rFonts w:ascii="Times New Roman" w:hAnsi="Times New Roman" w:cs="Times New Roman"/>
          <w:i/>
          <w:iCs/>
          <w:sz w:val="20"/>
          <w:szCs w:val="20"/>
        </w:rPr>
        <w:t>k</w:t>
      </w:r>
      <w:r w:rsidRPr="00937F23">
        <w:rPr>
          <w:rFonts w:ascii="Times New Roman" w:hAnsi="Times New Roman" w:cs="Times New Roman"/>
          <w:sz w:val="20"/>
          <w:szCs w:val="20"/>
        </w:rPr>
        <w:t>=1) oraz w</w:t>
      </w:r>
      <w:r w:rsidR="00A908E1" w:rsidRPr="00937F23">
        <w:rPr>
          <w:rFonts w:ascii="Times New Roman" w:hAnsi="Times New Roman" w:cs="Times New Roman"/>
          <w:sz w:val="20"/>
          <w:szCs w:val="20"/>
        </w:rPr>
        <w:t> </w:t>
      </w:r>
      <w:r w:rsidRPr="00937F23">
        <w:rPr>
          <w:rFonts w:ascii="Times New Roman" w:hAnsi="Times New Roman" w:cs="Times New Roman"/>
          <w:sz w:val="20"/>
          <w:szCs w:val="20"/>
        </w:rPr>
        <w:t>okresach jego nieużytkowania (</w:t>
      </w:r>
      <w:r w:rsidRPr="00937F23">
        <w:rPr>
          <w:rFonts w:ascii="Times New Roman" w:hAnsi="Times New Roman" w:cs="Times New Roman"/>
          <w:i/>
          <w:iCs/>
          <w:sz w:val="20"/>
          <w:szCs w:val="20"/>
        </w:rPr>
        <w:t>k</w:t>
      </w:r>
      <w:r w:rsidRPr="00937F23">
        <w:rPr>
          <w:rFonts w:ascii="Times New Roman" w:hAnsi="Times New Roman" w:cs="Times New Roman"/>
          <w:sz w:val="20"/>
          <w:szCs w:val="20"/>
        </w:rPr>
        <w:t>=3), należy przyjmować zgodnie z informacjami znajdującymi się</w:t>
      </w:r>
      <w:r w:rsidR="00176522" w:rsidRPr="00937F23">
        <w:rPr>
          <w:rFonts w:ascii="Times New Roman" w:hAnsi="Times New Roman" w:cs="Times New Roman"/>
          <w:sz w:val="20"/>
          <w:szCs w:val="20"/>
        </w:rPr>
        <w:t xml:space="preserve"> w</w:t>
      </w:r>
      <w:r w:rsidRPr="00937F23">
        <w:rPr>
          <w:rFonts w:ascii="Times New Roman" w:hAnsi="Times New Roman" w:cs="Times New Roman"/>
          <w:sz w:val="20"/>
          <w:szCs w:val="20"/>
        </w:rPr>
        <w:t xml:space="preserve"> budowlanej dokumentacji technicznej. W przypadku braku </w:t>
      </w:r>
      <w:r w:rsidR="00FA5E1C" w:rsidRPr="00937F23">
        <w:rPr>
          <w:rFonts w:ascii="Times New Roman" w:hAnsi="Times New Roman" w:cs="Times New Roman"/>
          <w:sz w:val="20"/>
          <w:szCs w:val="20"/>
        </w:rPr>
        <w:t xml:space="preserve">tej </w:t>
      </w:r>
      <w:r w:rsidRPr="00937F23">
        <w:rPr>
          <w:rFonts w:ascii="Times New Roman" w:hAnsi="Times New Roman" w:cs="Times New Roman"/>
          <w:sz w:val="20"/>
          <w:szCs w:val="20"/>
        </w:rPr>
        <w:t>dokumentacji lub braku</w:t>
      </w:r>
      <w:r w:rsidR="00FA5E1C" w:rsidRPr="00937F23">
        <w:rPr>
          <w:rFonts w:ascii="Times New Roman" w:hAnsi="Times New Roman" w:cs="Times New Roman"/>
          <w:sz w:val="20"/>
          <w:szCs w:val="20"/>
        </w:rPr>
        <w:t xml:space="preserve"> przedmiotowej</w:t>
      </w:r>
      <w:r w:rsidRPr="00937F23">
        <w:rPr>
          <w:rFonts w:ascii="Times New Roman" w:hAnsi="Times New Roman" w:cs="Times New Roman"/>
          <w:sz w:val="20"/>
          <w:szCs w:val="20"/>
        </w:rPr>
        <w:t xml:space="preserve"> informacji w istniejącej dokumentacji wartość podstawowego strumienia powietrza wentylacyjnego określa się następująco:</w:t>
      </w:r>
    </w:p>
    <w:p w14:paraId="38C7102F" w14:textId="77777777" w:rsidR="00BC0B63" w:rsidRPr="00937F23" w:rsidRDefault="00BC0B63">
      <w:pPr>
        <w:pStyle w:val="Akapitzlist"/>
        <w:numPr>
          <w:ilvl w:val="0"/>
          <w:numId w:val="7"/>
        </w:numPr>
        <w:spacing w:before="60" w:after="60" w:line="240" w:lineRule="auto"/>
        <w:ind w:left="709"/>
        <w:rPr>
          <w:rFonts w:ascii="Times New Roman" w:eastAsia="Times New Roman" w:hAnsi="Times New Roman" w:cs="Times New Roman"/>
          <w:szCs w:val="20"/>
          <w:lang w:eastAsia="it-IT"/>
        </w:rPr>
      </w:pPr>
      <w:r w:rsidRPr="00937F23">
        <w:rPr>
          <w:rFonts w:ascii="Times New Roman" w:eastAsia="Times New Roman" w:hAnsi="Times New Roman" w:cs="Times New Roman"/>
          <w:szCs w:val="20"/>
          <w:lang w:eastAsia="it-IT"/>
        </w:rPr>
        <w:t xml:space="preserve">strumień podstawowy powietrza wentylacyjnego </w:t>
      </w:r>
      <m:oMath>
        <m:sSub>
          <m:sSubPr>
            <m:ctrlPr>
              <w:rPr>
                <w:rFonts w:ascii="Cambria Math" w:hAnsi="Cambria Math" w:cs="Times New Roman"/>
                <w:i/>
                <w:szCs w:val="20"/>
                <w:lang w:eastAsia="ja-JP"/>
              </w:rPr>
            </m:ctrlPr>
          </m:sSubPr>
          <m:e>
            <m:r>
              <w:rPr>
                <w:rFonts w:ascii="Cambria Math" w:eastAsia="Times New Roman" w:hAnsi="Cambria Math" w:cs="Times New Roman"/>
                <w:szCs w:val="20"/>
                <w:lang w:val="en-GB" w:eastAsia="ja-JP"/>
              </w:rPr>
              <m:t>V</m:t>
            </m:r>
          </m:e>
          <m:sub>
            <m:r>
              <w:rPr>
                <w:rFonts w:ascii="Cambria Math" w:eastAsia="Times New Roman" w:hAnsi="Cambria Math" w:cs="Times New Roman"/>
                <w:szCs w:val="20"/>
                <w:lang w:val="en-GB" w:eastAsia="ja-JP"/>
              </w:rPr>
              <m:t>V</m:t>
            </m:r>
            <m:r>
              <w:rPr>
                <w:rFonts w:ascii="Cambria Math" w:eastAsia="Times New Roman" w:hAnsi="Cambria Math" w:cs="Times New Roman"/>
                <w:szCs w:val="20"/>
                <w:lang w:eastAsia="ja-JP"/>
              </w:rPr>
              <m:t>,</m:t>
            </m:r>
            <m:r>
              <w:rPr>
                <w:rFonts w:ascii="Cambria Math" w:eastAsia="Times New Roman" w:hAnsi="Cambria Math" w:cs="Times New Roman"/>
                <w:szCs w:val="20"/>
                <w:lang w:val="en-GB" w:eastAsia="ja-JP"/>
              </w:rPr>
              <m:t>k</m:t>
            </m:r>
            <m:r>
              <w:rPr>
                <w:rFonts w:ascii="Cambria Math" w:eastAsia="Times New Roman" w:hAnsi="Cambria Math" w:cs="Times New Roman"/>
                <w:szCs w:val="20"/>
                <w:lang w:eastAsia="ja-JP"/>
              </w:rPr>
              <m:t>,t</m:t>
            </m:r>
          </m:sub>
        </m:sSub>
      </m:oMath>
      <w:r w:rsidRPr="00937F23">
        <w:rPr>
          <w:rFonts w:ascii="Times New Roman" w:eastAsia="Times New Roman" w:hAnsi="Times New Roman" w:cs="Times New Roman"/>
          <w:szCs w:val="20"/>
          <w:lang w:eastAsia="it-IT"/>
        </w:rPr>
        <w:t xml:space="preserve">, w </w:t>
      </w:r>
      <w:r w:rsidRPr="00937F23">
        <w:rPr>
          <w:rFonts w:ascii="Times New Roman" w:eastAsia="Times New Roman" w:hAnsi="Times New Roman" w:cs="Times New Roman"/>
          <w:i/>
          <w:iCs/>
          <w:szCs w:val="20"/>
          <w:lang w:eastAsia="it-IT"/>
        </w:rPr>
        <w:t>m</w:t>
      </w:r>
      <w:r w:rsidRPr="00937F23">
        <w:rPr>
          <w:rFonts w:ascii="Times New Roman" w:eastAsia="Times New Roman" w:hAnsi="Times New Roman" w:cs="Times New Roman"/>
          <w:i/>
          <w:iCs/>
          <w:szCs w:val="20"/>
          <w:vertAlign w:val="superscript"/>
          <w:lang w:eastAsia="it-IT"/>
        </w:rPr>
        <w:t>3</w:t>
      </w:r>
      <w:r w:rsidRPr="00937F23">
        <w:rPr>
          <w:rFonts w:ascii="Times New Roman" w:eastAsia="Times New Roman" w:hAnsi="Times New Roman" w:cs="Times New Roman"/>
          <w:i/>
          <w:iCs/>
          <w:szCs w:val="20"/>
          <w:lang w:eastAsia="it-IT"/>
        </w:rPr>
        <w:t>/h</w:t>
      </w:r>
      <w:r w:rsidRPr="00937F23">
        <w:rPr>
          <w:rFonts w:ascii="Times New Roman" w:eastAsia="Times New Roman" w:hAnsi="Times New Roman" w:cs="Times New Roman"/>
          <w:szCs w:val="20"/>
          <w:lang w:eastAsia="it-IT"/>
        </w:rPr>
        <w:t>, w okresie użytkowania obiektów (k = 1) dla budynków mieszkalnych jedno i wielorodzinnych: wartości zgodne z normą PN</w:t>
      </w:r>
      <w:r w:rsidRPr="00937F23">
        <w:rPr>
          <w:rFonts w:ascii="Times New Roman" w:eastAsia="Times New Roman" w:hAnsi="Times New Roman" w:cs="Times New Roman"/>
          <w:szCs w:val="20"/>
          <w:lang w:eastAsia="it-IT"/>
        </w:rPr>
        <w:noBreakHyphen/>
        <w:t>B</w:t>
      </w:r>
      <w:r w:rsidRPr="00937F23">
        <w:rPr>
          <w:rFonts w:ascii="Times New Roman" w:eastAsia="Times New Roman" w:hAnsi="Times New Roman" w:cs="Times New Roman"/>
          <w:szCs w:val="20"/>
          <w:lang w:eastAsia="it-IT"/>
        </w:rPr>
        <w:noBreakHyphen/>
        <w:t>03430</w:t>
      </w:r>
      <w:r w:rsidRPr="00937F23">
        <w:rPr>
          <w:rFonts w:ascii="Times New Roman" w:eastAsia="Times New Roman" w:hAnsi="Times New Roman" w:cs="Times New Roman"/>
          <w:szCs w:val="20"/>
          <w:vertAlign w:val="superscript"/>
          <w:lang w:eastAsia="it-IT"/>
        </w:rPr>
        <w:t xml:space="preserve"> </w:t>
      </w:r>
      <w:r w:rsidRPr="00937F23">
        <w:rPr>
          <w:rFonts w:ascii="Times New Roman" w:eastAsia="Times New Roman" w:hAnsi="Times New Roman" w:cs="Times New Roman"/>
          <w:szCs w:val="20"/>
          <w:lang w:eastAsia="it-IT"/>
        </w:rPr>
        <w:t>z zastrzeżeniami:</w:t>
      </w:r>
    </w:p>
    <w:p w14:paraId="47C4BF54" w14:textId="6FA23ABB" w:rsidR="00BC0B63" w:rsidRPr="00937F23" w:rsidRDefault="00BC0B63" w:rsidP="006834D9">
      <w:pPr>
        <w:pStyle w:val="Akapitzlist"/>
        <w:numPr>
          <w:ilvl w:val="0"/>
          <w:numId w:val="7"/>
        </w:numPr>
        <w:spacing w:before="60" w:after="60" w:line="240" w:lineRule="auto"/>
        <w:rPr>
          <w:rFonts w:ascii="Times New Roman" w:eastAsia="Times New Roman" w:hAnsi="Times New Roman" w:cs="Times New Roman"/>
          <w:szCs w:val="20"/>
          <w:lang w:eastAsia="it-IT"/>
        </w:rPr>
      </w:pPr>
      <w:r w:rsidRPr="00937F23">
        <w:rPr>
          <w:rFonts w:ascii="Times New Roman" w:eastAsia="Times New Roman" w:hAnsi="Times New Roman" w:cs="Times New Roman"/>
          <w:szCs w:val="20"/>
          <w:lang w:eastAsia="it-IT"/>
        </w:rPr>
        <w:t>nie mniej niż wymagania minimalne zawarte w aktualny</w:t>
      </w:r>
      <w:r w:rsidR="00A908E1" w:rsidRPr="00937F23">
        <w:rPr>
          <w:rFonts w:ascii="Times New Roman" w:eastAsia="Times New Roman" w:hAnsi="Times New Roman" w:cs="Times New Roman"/>
          <w:szCs w:val="20"/>
          <w:lang w:eastAsia="it-IT"/>
        </w:rPr>
        <w:t>ch przepisach techniczno-budowlanych,</w:t>
      </w:r>
      <w:r w:rsidRPr="00937F23">
        <w:rPr>
          <w:rFonts w:ascii="Times New Roman" w:eastAsia="Times New Roman" w:hAnsi="Times New Roman" w:cs="Times New Roman"/>
          <w:szCs w:val="20"/>
          <w:lang w:eastAsia="it-IT"/>
        </w:rPr>
        <w:t xml:space="preserve"> </w:t>
      </w:r>
    </w:p>
    <w:p w14:paraId="61ECD4B4" w14:textId="12D79F9C" w:rsidR="00BC0B63" w:rsidRPr="00937F23" w:rsidRDefault="00B008C1" w:rsidP="006834D9">
      <w:pPr>
        <w:pStyle w:val="Akapitzlist"/>
        <w:numPr>
          <w:ilvl w:val="0"/>
          <w:numId w:val="7"/>
        </w:numPr>
        <w:spacing w:before="60" w:after="60" w:line="240" w:lineRule="auto"/>
        <w:rPr>
          <w:rFonts w:ascii="Times New Roman" w:eastAsia="Times New Roman" w:hAnsi="Times New Roman" w:cs="Times New Roman"/>
          <w:szCs w:val="20"/>
          <w:lang w:eastAsia="it-IT"/>
        </w:rPr>
      </w:pPr>
      <w:r w:rsidRPr="00B008C1">
        <w:rPr>
          <w:rFonts w:ascii="Times New Roman" w:eastAsia="Times New Roman" w:hAnsi="Times New Roman" w:cs="Times New Roman"/>
          <w:szCs w:val="20"/>
          <w:lang w:eastAsia="it-IT"/>
        </w:rPr>
        <w:t>nie więcej niż 1,5 h-1 (w skali mieszkania lub budynku jednorodzinnego) w godzinach, w których występuje zapotrzebowanie na ciepło do ogrzewania i wentylacji,</w:t>
      </w:r>
    </w:p>
    <w:p w14:paraId="55A8D967" w14:textId="7D6E46F9" w:rsidR="00BC0B63" w:rsidRPr="00937F23" w:rsidRDefault="00BC0B63">
      <w:pPr>
        <w:pStyle w:val="Akapitzlist"/>
        <w:numPr>
          <w:ilvl w:val="0"/>
          <w:numId w:val="7"/>
        </w:numPr>
        <w:spacing w:before="60" w:after="60" w:line="240" w:lineRule="auto"/>
        <w:ind w:left="709"/>
        <w:rPr>
          <w:rFonts w:ascii="Times New Roman" w:eastAsia="Times New Roman" w:hAnsi="Times New Roman" w:cs="Times New Roman"/>
          <w:szCs w:val="20"/>
          <w:lang w:eastAsia="it-IT"/>
        </w:rPr>
      </w:pPr>
      <w:r w:rsidRPr="00937F23">
        <w:rPr>
          <w:rFonts w:ascii="Times New Roman" w:eastAsia="Times New Roman" w:hAnsi="Times New Roman" w:cs="Times New Roman"/>
          <w:szCs w:val="20"/>
          <w:lang w:eastAsia="it-IT"/>
        </w:rPr>
        <w:t xml:space="preserve">strumień podstawowy powietrza wentylacyjnego </w:t>
      </w:r>
      <m:oMath>
        <m:sSub>
          <m:sSubPr>
            <m:ctrlPr>
              <w:rPr>
                <w:rFonts w:ascii="Cambria Math" w:hAnsi="Cambria Math" w:cs="Times New Roman"/>
                <w:i/>
                <w:szCs w:val="20"/>
                <w:lang w:eastAsia="ja-JP"/>
              </w:rPr>
            </m:ctrlPr>
          </m:sSubPr>
          <m:e>
            <m:r>
              <w:rPr>
                <w:rFonts w:ascii="Cambria Math" w:eastAsia="Times New Roman" w:hAnsi="Cambria Math" w:cs="Times New Roman"/>
                <w:szCs w:val="20"/>
                <w:lang w:val="en-GB" w:eastAsia="ja-JP"/>
              </w:rPr>
              <m:t>V</m:t>
            </m:r>
          </m:e>
          <m:sub>
            <m:r>
              <w:rPr>
                <w:rFonts w:ascii="Cambria Math" w:eastAsia="Times New Roman" w:hAnsi="Cambria Math" w:cs="Times New Roman"/>
                <w:szCs w:val="20"/>
                <w:lang w:val="en-GB" w:eastAsia="ja-JP"/>
              </w:rPr>
              <m:t>V</m:t>
            </m:r>
            <m:r>
              <w:rPr>
                <w:rFonts w:ascii="Cambria Math" w:eastAsia="Times New Roman" w:hAnsi="Cambria Math" w:cs="Times New Roman"/>
                <w:szCs w:val="20"/>
                <w:lang w:eastAsia="ja-JP"/>
              </w:rPr>
              <m:t>,</m:t>
            </m:r>
            <m:r>
              <w:rPr>
                <w:rFonts w:ascii="Cambria Math" w:eastAsia="Times New Roman" w:hAnsi="Cambria Math" w:cs="Times New Roman"/>
                <w:szCs w:val="20"/>
                <w:lang w:val="en-GB" w:eastAsia="ja-JP"/>
              </w:rPr>
              <m:t>k</m:t>
            </m:r>
            <m:r>
              <w:rPr>
                <w:rFonts w:ascii="Cambria Math" w:eastAsia="Times New Roman" w:hAnsi="Cambria Math" w:cs="Times New Roman"/>
                <w:szCs w:val="20"/>
                <w:lang w:eastAsia="ja-JP"/>
              </w:rPr>
              <m:t>,t</m:t>
            </m:r>
          </m:sub>
        </m:sSub>
      </m:oMath>
      <w:r w:rsidRPr="00937F23">
        <w:rPr>
          <w:rFonts w:ascii="Times New Roman" w:eastAsia="Times New Roman" w:hAnsi="Times New Roman" w:cs="Times New Roman"/>
          <w:szCs w:val="20"/>
          <w:lang w:eastAsia="it-IT"/>
        </w:rPr>
        <w:t xml:space="preserve">, w </w:t>
      </w:r>
      <w:r w:rsidRPr="00937F23">
        <w:rPr>
          <w:rFonts w:ascii="Times New Roman" w:eastAsia="Times New Roman" w:hAnsi="Times New Roman" w:cs="Times New Roman"/>
          <w:i/>
          <w:iCs/>
          <w:szCs w:val="20"/>
          <w:lang w:eastAsia="it-IT"/>
        </w:rPr>
        <w:t>m</w:t>
      </w:r>
      <w:r w:rsidRPr="00937F23">
        <w:rPr>
          <w:rFonts w:ascii="Times New Roman" w:eastAsia="Times New Roman" w:hAnsi="Times New Roman" w:cs="Times New Roman"/>
          <w:i/>
          <w:iCs/>
          <w:szCs w:val="20"/>
          <w:vertAlign w:val="superscript"/>
          <w:lang w:eastAsia="it-IT"/>
        </w:rPr>
        <w:t>3</w:t>
      </w:r>
      <w:r w:rsidRPr="00937F23">
        <w:rPr>
          <w:rFonts w:ascii="Times New Roman" w:eastAsia="Times New Roman" w:hAnsi="Times New Roman" w:cs="Times New Roman"/>
          <w:i/>
          <w:iCs/>
          <w:szCs w:val="20"/>
          <w:lang w:eastAsia="it-IT"/>
        </w:rPr>
        <w:t>/h</w:t>
      </w:r>
      <w:r w:rsidRPr="00937F23">
        <w:rPr>
          <w:rFonts w:ascii="Times New Roman" w:eastAsia="Times New Roman" w:hAnsi="Times New Roman" w:cs="Times New Roman"/>
          <w:szCs w:val="20"/>
          <w:lang w:eastAsia="it-IT"/>
        </w:rPr>
        <w:t>, w okresie użytkowania (</w:t>
      </w:r>
      <w:r w:rsidRPr="00937F23">
        <w:rPr>
          <w:rFonts w:ascii="Times New Roman" w:eastAsia="Times New Roman" w:hAnsi="Times New Roman" w:cs="Times New Roman"/>
          <w:i/>
          <w:iCs/>
          <w:szCs w:val="20"/>
          <w:lang w:eastAsia="it-IT"/>
        </w:rPr>
        <w:t>k</w:t>
      </w:r>
      <w:r w:rsidRPr="00937F23">
        <w:rPr>
          <w:rFonts w:ascii="Times New Roman" w:eastAsia="Times New Roman" w:hAnsi="Times New Roman" w:cs="Times New Roman"/>
          <w:szCs w:val="20"/>
          <w:lang w:eastAsia="it-IT"/>
        </w:rPr>
        <w:t xml:space="preserve">=1) dla pozostałych typów budynków oblicza </w:t>
      </w:r>
      <w:r w:rsidR="00176522" w:rsidRPr="00937F23">
        <w:rPr>
          <w:rFonts w:ascii="Times New Roman" w:eastAsia="Times New Roman" w:hAnsi="Times New Roman" w:cs="Times New Roman"/>
          <w:szCs w:val="20"/>
          <w:lang w:eastAsia="it-IT"/>
        </w:rPr>
        <w:t xml:space="preserve">się w sposób określony w </w:t>
      </w:r>
      <w:r w:rsidRPr="00937F23">
        <w:rPr>
          <w:rFonts w:ascii="Times New Roman" w:eastAsia="Times New Roman" w:hAnsi="Times New Roman" w:cs="Times New Roman"/>
          <w:szCs w:val="20"/>
          <w:lang w:eastAsia="it-IT"/>
        </w:rPr>
        <w:t>równani</w:t>
      </w:r>
      <w:r w:rsidR="00176522" w:rsidRPr="00937F23">
        <w:rPr>
          <w:rFonts w:ascii="Times New Roman" w:eastAsia="Times New Roman" w:hAnsi="Times New Roman" w:cs="Times New Roman"/>
          <w:szCs w:val="20"/>
          <w:lang w:eastAsia="it-IT"/>
        </w:rPr>
        <w:t>u</w:t>
      </w:r>
      <w:r w:rsidRPr="00937F23">
        <w:rPr>
          <w:rFonts w:ascii="Times New Roman" w:eastAsia="Times New Roman" w:hAnsi="Times New Roman" w:cs="Times New Roman"/>
          <w:szCs w:val="20"/>
          <w:lang w:eastAsia="it-IT"/>
        </w:rPr>
        <w:t xml:space="preserve"> 4</w:t>
      </w:r>
      <w:r w:rsidR="0006286C" w:rsidRPr="00937F23">
        <w:rPr>
          <w:rFonts w:ascii="Times New Roman" w:eastAsia="Times New Roman" w:hAnsi="Times New Roman" w:cs="Times New Roman"/>
          <w:szCs w:val="20"/>
          <w:lang w:eastAsia="it-IT"/>
        </w:rPr>
        <w:t>7</w:t>
      </w:r>
      <w:r w:rsidRPr="00937F23">
        <w:rPr>
          <w:rFonts w:ascii="Times New Roman" w:eastAsia="Times New Roman" w:hAnsi="Times New Roman" w:cs="Times New Roman"/>
          <w:szCs w:val="20"/>
          <w:lang w:eastAsia="it-IT"/>
        </w:rPr>
        <w:t xml:space="preserve"> z zastrzeżeniem, że nie mniej niż wymagania minimalne zawarte w aktualny</w:t>
      </w:r>
      <w:r w:rsidR="00475CAD" w:rsidRPr="00937F23">
        <w:rPr>
          <w:rFonts w:ascii="Times New Roman" w:eastAsia="Times New Roman" w:hAnsi="Times New Roman" w:cs="Times New Roman"/>
          <w:szCs w:val="20"/>
          <w:lang w:eastAsia="it-IT"/>
        </w:rPr>
        <w:t>ch przepisach techniczno-budowlanych.</w:t>
      </w:r>
    </w:p>
    <w:p w14:paraId="49A9205B" w14:textId="7512D93E" w:rsidR="00BC0B63"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V,k,t</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n</m:t>
            </m:r>
          </m:e>
          <m:sub>
            <m:r>
              <w:rPr>
                <w:rFonts w:ascii="Cambria Math" w:eastAsia="MS Mincho" w:hAnsi="Cambria Math" w:cs="Times New Roman"/>
                <w:color w:val="404040" w:themeColor="text1" w:themeTint="BF"/>
                <w:lang w:eastAsia="ja-JP"/>
              </w:rPr>
              <m:t>os,z,k,t</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os,z</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A</m:t>
            </m:r>
          </m:e>
          <m:sub>
            <m:r>
              <w:rPr>
                <w:rFonts w:ascii="Cambria Math" w:eastAsia="MS Mincho" w:hAnsi="Cambria Math" w:cs="Times New Roman"/>
                <w:color w:val="404040" w:themeColor="text1" w:themeTint="BF"/>
                <w:lang w:eastAsia="ja-JP"/>
              </w:rPr>
              <m:t>f,z</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area,z,k,t</m:t>
            </m:r>
          </m:sub>
        </m:sSub>
      </m:oMath>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06286C" w:rsidRPr="00937F23">
        <w:rPr>
          <w:rFonts w:ascii="Times New Roman" w:eastAsia="MS Mincho" w:hAnsi="Times New Roman" w:cs="Times New Roman"/>
          <w:i/>
          <w:color w:val="404040" w:themeColor="text1" w:themeTint="BF"/>
          <w:sz w:val="20"/>
          <w:szCs w:val="20"/>
          <w:lang w:eastAsia="ja-JP"/>
        </w:rPr>
        <w:tab/>
      </w:r>
      <w:r w:rsidR="00076C3A"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BC0B63" w:rsidRPr="00937F23">
        <w:rPr>
          <w:rFonts w:ascii="Times New Roman" w:eastAsia="MS Mincho" w:hAnsi="Times New Roman" w:cs="Times New Roman"/>
          <w:i/>
          <w:color w:val="404040" w:themeColor="text1" w:themeTint="BF"/>
          <w:sz w:val="20"/>
          <w:szCs w:val="20"/>
          <w:lang w:eastAsia="ja-JP"/>
        </w:rPr>
        <w:t>(4</w:t>
      </w:r>
      <w:r w:rsidR="0006286C" w:rsidRPr="00937F23">
        <w:rPr>
          <w:rFonts w:ascii="Times New Roman" w:eastAsia="MS Mincho" w:hAnsi="Times New Roman" w:cs="Times New Roman"/>
          <w:i/>
          <w:color w:val="404040" w:themeColor="text1" w:themeTint="BF"/>
          <w:sz w:val="20"/>
          <w:szCs w:val="20"/>
          <w:lang w:eastAsia="ja-JP"/>
        </w:rPr>
        <w:t>7</w:t>
      </w:r>
      <w:r w:rsidR="00BC0B63" w:rsidRPr="00937F23">
        <w:rPr>
          <w:rFonts w:ascii="Times New Roman" w:eastAsia="MS Mincho" w:hAnsi="Times New Roman" w:cs="Times New Roman"/>
          <w:i/>
          <w:color w:val="404040" w:themeColor="text1" w:themeTint="BF"/>
          <w:sz w:val="20"/>
          <w:szCs w:val="20"/>
          <w:lang w:eastAsia="ja-JP"/>
        </w:rPr>
        <w:t>)</w:t>
      </w:r>
    </w:p>
    <w:p w14:paraId="784B1806" w14:textId="77777777" w:rsidR="00BC0B63" w:rsidRPr="00937F23" w:rsidRDefault="00BC0B63" w:rsidP="00BC0B63">
      <w:pPr>
        <w:rPr>
          <w:rFonts w:ascii="Times New Roman" w:hAnsi="Times New Roman" w:cs="Times New Roman"/>
          <w:iCs/>
          <w:sz w:val="20"/>
          <w:szCs w:val="20"/>
        </w:rPr>
      </w:pPr>
      <w:r w:rsidRPr="00937F23">
        <w:rPr>
          <w:rFonts w:ascii="Times New Roman" w:hAnsi="Times New Roman" w:cs="Times New Roman"/>
          <w:sz w:val="20"/>
          <w:szCs w:val="20"/>
        </w:rPr>
        <w:t xml:space="preserve">gdzie, dla każdego podstawowego strumienia powietrza </w:t>
      </w:r>
      <w:r w:rsidRPr="00937F23">
        <w:rPr>
          <w:rFonts w:ascii="Times New Roman" w:hAnsi="Times New Roman" w:cs="Times New Roman"/>
          <w:i/>
          <w:iCs/>
          <w:sz w:val="20"/>
          <w:szCs w:val="20"/>
        </w:rPr>
        <w:t>k</w:t>
      </w:r>
      <w:r w:rsidRPr="00937F23">
        <w:rPr>
          <w:rFonts w:ascii="Times New Roman" w:hAnsi="Times New Roman" w:cs="Times New Roman"/>
          <w:sz w:val="20"/>
          <w:szCs w:val="20"/>
        </w:rPr>
        <w:t xml:space="preserve"> dostarczanego do strefy </w:t>
      </w:r>
      <w:r w:rsidR="00F0363C" w:rsidRPr="00937F23">
        <w:rPr>
          <w:rFonts w:ascii="Times New Roman" w:hAnsi="Times New Roman" w:cs="Times New Roman"/>
          <w:sz w:val="20"/>
          <w:szCs w:val="20"/>
        </w:rPr>
        <w:br/>
      </w:r>
      <w:r w:rsidRPr="00937F23">
        <w:rPr>
          <w:rFonts w:ascii="Times New Roman" w:hAnsi="Times New Roman" w:cs="Times New Roman"/>
          <w:i/>
          <w:iCs/>
          <w:sz w:val="20"/>
          <w:szCs w:val="20"/>
        </w:rPr>
        <w:t>z</w:t>
      </w:r>
      <w:r w:rsidRPr="00937F23">
        <w:rPr>
          <w:rFonts w:ascii="Times New Roman" w:hAnsi="Times New Roman" w:cs="Times New Roman"/>
          <w:sz w:val="20"/>
          <w:szCs w:val="20"/>
        </w:rPr>
        <w:t xml:space="preserve"> i godziny </w:t>
      </w:r>
      <w:r w:rsidRPr="00937F23">
        <w:rPr>
          <w:rFonts w:ascii="Times New Roman" w:hAnsi="Times New Roman" w:cs="Times New Roman"/>
          <w:i/>
          <w:iCs/>
          <w:sz w:val="20"/>
          <w:szCs w:val="20"/>
        </w:rPr>
        <w:t>t</w:t>
      </w:r>
      <w:r w:rsidRPr="00937F23">
        <w:rPr>
          <w:rFonts w:ascii="Times New Roman" w:hAnsi="Times New Roman" w:cs="Times New Roman"/>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94"/>
      </w:tblGrid>
      <w:tr w:rsidR="00BC0B63" w:rsidRPr="00937F23" w14:paraId="216CFEDC" w14:textId="77777777" w:rsidTr="00514F26">
        <w:tc>
          <w:tcPr>
            <w:tcW w:w="1696" w:type="dxa"/>
            <w:vAlign w:val="center"/>
          </w:tcPr>
          <w:p w14:paraId="73E59DA1" w14:textId="77777777" w:rsidR="00BC0B63" w:rsidRPr="00937F23" w:rsidRDefault="00000000" w:rsidP="000E30E7">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lang w:eastAsia="ja-JP"/>
                      </w:rPr>
                    </m:ctrlPr>
                  </m:sSubPr>
                  <m:e>
                    <m:r>
                      <w:rPr>
                        <w:rFonts w:ascii="Cambria Math" w:hAnsi="Cambria Math" w:cs="Times New Roman"/>
                        <w:sz w:val="20"/>
                        <w:szCs w:val="20"/>
                      </w:rPr>
                      <m:t>n</m:t>
                    </m:r>
                  </m:e>
                  <m:sub>
                    <m:r>
                      <w:rPr>
                        <w:rFonts w:ascii="Cambria Math" w:hAnsi="Cambria Math" w:cs="Times New Roman"/>
                        <w:sz w:val="20"/>
                        <w:szCs w:val="20"/>
                      </w:rPr>
                      <m:t>os,z,k,t</m:t>
                    </m:r>
                  </m:sub>
                </m:sSub>
              </m:oMath>
            </m:oMathPara>
          </w:p>
        </w:tc>
        <w:tc>
          <w:tcPr>
            <w:tcW w:w="7626" w:type="dxa"/>
            <w:vAlign w:val="center"/>
          </w:tcPr>
          <w:p w14:paraId="4ADD28A4" w14:textId="0AA5B6DF" w:rsidR="00BC0B63" w:rsidRPr="00937F23" w:rsidRDefault="00BC0B63" w:rsidP="000E30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liczba użytkowników strefy o regulowanej temperaturze, należy przyjmować na podstawie sposobu użytkowania strefy, z uwzględnieniem wymagań określonych w przepisach techniczno-budowlanych</w:t>
            </w:r>
          </w:p>
        </w:tc>
      </w:tr>
      <w:tr w:rsidR="00BC0B63" w:rsidRPr="00937F23" w14:paraId="07CA1851" w14:textId="77777777" w:rsidTr="00514F26">
        <w:tc>
          <w:tcPr>
            <w:tcW w:w="1696" w:type="dxa"/>
            <w:vAlign w:val="center"/>
          </w:tcPr>
          <w:p w14:paraId="6D7A0B3F" w14:textId="77777777" w:rsidR="00BC0B63" w:rsidRPr="00937F23" w:rsidRDefault="00000000" w:rsidP="000E30E7">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lang w:eastAsia="ja-JP"/>
                      </w:rPr>
                    </m:ctrlPr>
                  </m:sSubPr>
                  <m:e>
                    <m:r>
                      <w:rPr>
                        <w:rFonts w:ascii="Cambria Math" w:hAnsi="Cambria Math" w:cs="Times New Roman"/>
                        <w:sz w:val="20"/>
                        <w:szCs w:val="20"/>
                      </w:rPr>
                      <m:t>V</m:t>
                    </m:r>
                  </m:e>
                  <m:sub>
                    <m:r>
                      <w:rPr>
                        <w:rFonts w:ascii="Cambria Math" w:hAnsi="Cambria Math" w:cs="Times New Roman"/>
                        <w:sz w:val="20"/>
                        <w:szCs w:val="20"/>
                      </w:rPr>
                      <m:t>os,z</m:t>
                    </m:r>
                  </m:sub>
                </m:sSub>
              </m:oMath>
            </m:oMathPara>
          </w:p>
        </w:tc>
        <w:tc>
          <w:tcPr>
            <w:tcW w:w="7626" w:type="dxa"/>
            <w:vAlign w:val="center"/>
          </w:tcPr>
          <w:p w14:paraId="7E0E5B1B" w14:textId="7B689B5C" w:rsidR="00BC0B63" w:rsidRPr="00937F23" w:rsidRDefault="00BC0B63" w:rsidP="000E30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strumień powietrza wentylacyjnego w odniesieniu do jednego użytkownika, należy przyjmować na podstawie budowlanej dokumentacji technicznej </w:t>
            </w:r>
            <w:r w:rsidR="009C6247" w:rsidRPr="00937F23">
              <w:rPr>
                <w:rFonts w:ascii="Times New Roman" w:hAnsi="Times New Roman" w:cs="Times New Roman"/>
                <w:sz w:val="18"/>
                <w:szCs w:val="18"/>
              </w:rPr>
              <w:t>albo</w:t>
            </w:r>
            <w:r w:rsidRPr="00937F23">
              <w:rPr>
                <w:rFonts w:ascii="Times New Roman" w:hAnsi="Times New Roman" w:cs="Times New Roman"/>
                <w:sz w:val="18"/>
                <w:szCs w:val="18"/>
              </w:rPr>
              <w:t xml:space="preserve"> </w:t>
            </w:r>
            <w:r w:rsidR="009C6247" w:rsidRPr="00937F23">
              <w:rPr>
                <w:rFonts w:ascii="Times New Roman" w:hAnsi="Times New Roman" w:cs="Times New Roman"/>
                <w:sz w:val="18"/>
                <w:szCs w:val="18"/>
              </w:rPr>
              <w:t xml:space="preserve">jeżeli brakuje informacji w tej dokumentacji, należy przyjąć </w:t>
            </w:r>
            <m:oMath>
              <m:sSub>
                <m:sSubPr>
                  <m:ctrlPr>
                    <w:rPr>
                      <w:rFonts w:ascii="Cambria Math" w:hAnsi="Cambria Math" w:cs="Times New Roman"/>
                      <w:i/>
                      <w:sz w:val="18"/>
                      <w:szCs w:val="18"/>
                      <w:lang w:eastAsia="ja-JP"/>
                    </w:rPr>
                  </m:ctrlPr>
                </m:sSubPr>
                <m:e>
                  <m:r>
                    <w:rPr>
                      <w:rFonts w:ascii="Cambria Math" w:hAnsi="Cambria Math" w:cs="Times New Roman"/>
                      <w:sz w:val="18"/>
                      <w:szCs w:val="18"/>
                    </w:rPr>
                    <m:t>V</m:t>
                  </m:r>
                </m:e>
                <m:sub>
                  <m:r>
                    <w:rPr>
                      <w:rFonts w:ascii="Cambria Math" w:hAnsi="Cambria Math" w:cs="Times New Roman"/>
                      <w:sz w:val="18"/>
                      <w:szCs w:val="18"/>
                    </w:rPr>
                    <m:t>os,z</m:t>
                  </m:r>
                </m:sub>
              </m:sSub>
            </m:oMath>
            <w:r w:rsidRPr="00937F23">
              <w:rPr>
                <w:rFonts w:ascii="Times New Roman" w:hAnsi="Times New Roman" w:cs="Times New Roman"/>
                <w:sz w:val="18"/>
                <w:szCs w:val="18"/>
                <w:lang w:eastAsia="ja-JP"/>
              </w:rPr>
              <w:t>=25,2</w:t>
            </w:r>
            <w:r w:rsidRPr="00937F23">
              <w:rPr>
                <w:rFonts w:ascii="Times New Roman" w:hAnsi="Times New Roman" w:cs="Times New Roman"/>
                <w:sz w:val="18"/>
                <w:szCs w:val="18"/>
              </w:rPr>
              <w:t> m</w:t>
            </w:r>
            <w:r w:rsidRPr="00937F23">
              <w:rPr>
                <w:rFonts w:ascii="Times New Roman" w:hAnsi="Times New Roman" w:cs="Times New Roman"/>
                <w:sz w:val="18"/>
                <w:szCs w:val="18"/>
                <w:vertAlign w:val="superscript"/>
              </w:rPr>
              <w:t>3</w:t>
            </w:r>
            <w:r w:rsidRPr="00937F23">
              <w:rPr>
                <w:rFonts w:ascii="Times New Roman" w:hAnsi="Times New Roman" w:cs="Times New Roman"/>
                <w:sz w:val="18"/>
                <w:szCs w:val="18"/>
              </w:rPr>
              <w:t>/(</w:t>
            </w:r>
            <w:proofErr w:type="spellStart"/>
            <w:r w:rsidRPr="00937F23">
              <w:rPr>
                <w:rFonts w:ascii="Times New Roman" w:hAnsi="Times New Roman" w:cs="Times New Roman"/>
                <w:sz w:val="18"/>
                <w:szCs w:val="18"/>
              </w:rPr>
              <w:t>h∙os</w:t>
            </w:r>
            <w:proofErr w:type="spellEnd"/>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m</w:t>
            </w:r>
            <w:r w:rsidRPr="00937F23">
              <w:rPr>
                <w:rFonts w:ascii="Times New Roman" w:hAnsi="Times New Roman" w:cs="Times New Roman"/>
                <w:i/>
                <w:iCs/>
                <w:sz w:val="18"/>
                <w:szCs w:val="18"/>
                <w:vertAlign w:val="superscript"/>
              </w:rPr>
              <w:t>3</w:t>
            </w:r>
            <w:r w:rsidRPr="00937F23">
              <w:rPr>
                <w:rFonts w:ascii="Times New Roman" w:hAnsi="Times New Roman" w:cs="Times New Roman"/>
                <w:i/>
                <w:iCs/>
                <w:sz w:val="18"/>
                <w:szCs w:val="18"/>
              </w:rPr>
              <w:t>/(</w:t>
            </w:r>
            <w:proofErr w:type="spellStart"/>
            <w:r w:rsidRPr="00937F23">
              <w:rPr>
                <w:rFonts w:ascii="Times New Roman" w:hAnsi="Times New Roman" w:cs="Times New Roman"/>
                <w:i/>
                <w:iCs/>
                <w:sz w:val="18"/>
                <w:szCs w:val="18"/>
              </w:rPr>
              <w:t>h∙os</w:t>
            </w:r>
            <w:proofErr w:type="spellEnd"/>
            <w:r w:rsidRPr="00937F23">
              <w:rPr>
                <w:rFonts w:ascii="Times New Roman" w:hAnsi="Times New Roman" w:cs="Times New Roman"/>
                <w:i/>
                <w:iCs/>
                <w:sz w:val="18"/>
                <w:szCs w:val="18"/>
              </w:rPr>
              <w:t>)</w:t>
            </w:r>
          </w:p>
        </w:tc>
      </w:tr>
      <w:tr w:rsidR="00BC0B63" w:rsidRPr="00937F23" w14:paraId="413E3D66" w14:textId="77777777" w:rsidTr="00514F26">
        <w:tc>
          <w:tcPr>
            <w:tcW w:w="1696" w:type="dxa"/>
            <w:vAlign w:val="center"/>
          </w:tcPr>
          <w:p w14:paraId="6F13987D" w14:textId="6F251ADA" w:rsidR="00BC0B63" w:rsidRPr="00937F23" w:rsidRDefault="00000000" w:rsidP="000E30E7">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lang w:eastAsia="ja-JP"/>
                      </w:rPr>
                    </m:ctrlPr>
                  </m:sSubPr>
                  <m:e>
                    <m:r>
                      <w:rPr>
                        <w:rFonts w:ascii="Cambria Math" w:hAnsi="Cambria Math" w:cs="Times New Roman"/>
                        <w:sz w:val="20"/>
                        <w:szCs w:val="20"/>
                      </w:rPr>
                      <m:t>A</m:t>
                    </m:r>
                  </m:e>
                  <m:sub>
                    <m:r>
                      <w:rPr>
                        <w:rFonts w:ascii="Cambria Math" w:hAnsi="Cambria Math" w:cs="Times New Roman"/>
                        <w:sz w:val="20"/>
                        <w:szCs w:val="20"/>
                      </w:rPr>
                      <m:t>f,z</m:t>
                    </m:r>
                  </m:sub>
                </m:sSub>
              </m:oMath>
            </m:oMathPara>
          </w:p>
        </w:tc>
        <w:tc>
          <w:tcPr>
            <w:tcW w:w="7626" w:type="dxa"/>
            <w:vAlign w:val="center"/>
          </w:tcPr>
          <w:p w14:paraId="5DCDF509" w14:textId="77777777" w:rsidR="00BC0B63" w:rsidRPr="00937F23" w:rsidRDefault="00BC0B63" w:rsidP="000E30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pole powierzchni użytkowej podłogi strefy </w:t>
            </w:r>
            <w:r w:rsidRPr="00937F23">
              <w:rPr>
                <w:rFonts w:ascii="Times New Roman" w:hAnsi="Times New Roman" w:cs="Times New Roman"/>
                <w:i/>
                <w:iCs/>
                <w:sz w:val="18"/>
                <w:szCs w:val="18"/>
              </w:rPr>
              <w:t>z</w:t>
            </w:r>
            <w:r w:rsidRPr="00937F23">
              <w:rPr>
                <w:rFonts w:ascii="Times New Roman" w:hAnsi="Times New Roman" w:cs="Times New Roman"/>
                <w:sz w:val="18"/>
                <w:szCs w:val="18"/>
              </w:rPr>
              <w:t xml:space="preserve"> o regulowanej temperaturze, w </w:t>
            </w:r>
            <w:r w:rsidRPr="00937F23">
              <w:rPr>
                <w:rFonts w:ascii="Times New Roman" w:hAnsi="Times New Roman" w:cs="Times New Roman"/>
                <w:i/>
                <w:iCs/>
                <w:sz w:val="18"/>
                <w:szCs w:val="18"/>
              </w:rPr>
              <w:t>m</w:t>
            </w:r>
            <w:r w:rsidRPr="00937F23">
              <w:rPr>
                <w:rFonts w:ascii="Times New Roman" w:hAnsi="Times New Roman" w:cs="Times New Roman"/>
                <w:i/>
                <w:iCs/>
                <w:sz w:val="18"/>
                <w:szCs w:val="18"/>
                <w:vertAlign w:val="superscript"/>
              </w:rPr>
              <w:t>2</w:t>
            </w:r>
          </w:p>
        </w:tc>
      </w:tr>
      <w:tr w:rsidR="00BC0B63" w:rsidRPr="00937F23" w14:paraId="1124F94B" w14:textId="77777777" w:rsidTr="00514F26">
        <w:tc>
          <w:tcPr>
            <w:tcW w:w="1696" w:type="dxa"/>
            <w:vAlign w:val="center"/>
          </w:tcPr>
          <w:p w14:paraId="0BC657D0" w14:textId="77777777" w:rsidR="00BC0B63" w:rsidRPr="00937F23" w:rsidRDefault="00000000" w:rsidP="000E30E7">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lang w:eastAsia="ja-JP"/>
                      </w:rPr>
                    </m:ctrlPr>
                  </m:sSubPr>
                  <m:e>
                    <m:r>
                      <w:rPr>
                        <w:rFonts w:ascii="Cambria Math" w:hAnsi="Cambria Math" w:cs="Times New Roman"/>
                        <w:sz w:val="20"/>
                        <w:szCs w:val="20"/>
                      </w:rPr>
                      <m:t>V</m:t>
                    </m:r>
                  </m:e>
                  <m:sub>
                    <m:r>
                      <w:rPr>
                        <w:rFonts w:ascii="Cambria Math" w:hAnsi="Cambria Math" w:cs="Times New Roman"/>
                        <w:sz w:val="20"/>
                        <w:szCs w:val="20"/>
                      </w:rPr>
                      <m:t>area,z,k,t</m:t>
                    </m:r>
                  </m:sub>
                </m:sSub>
              </m:oMath>
            </m:oMathPara>
          </w:p>
        </w:tc>
        <w:tc>
          <w:tcPr>
            <w:tcW w:w="7626" w:type="dxa"/>
            <w:vAlign w:val="center"/>
          </w:tcPr>
          <w:p w14:paraId="53236D4D" w14:textId="12653898" w:rsidR="00BC0B63" w:rsidRPr="00937F23" w:rsidRDefault="00BC0B63" w:rsidP="00CB7BFC">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jednostkowy strumień powietrza wentylacyjnego w odniesieniu do jednego metra kwadratowego pola powierzchni użytkowej podłogi strefy </w:t>
            </w:r>
            <w:r w:rsidRPr="00937F23">
              <w:rPr>
                <w:rFonts w:ascii="Times New Roman" w:hAnsi="Times New Roman" w:cs="Times New Roman"/>
                <w:i/>
                <w:iCs/>
                <w:sz w:val="18"/>
                <w:szCs w:val="18"/>
              </w:rPr>
              <w:t>z</w:t>
            </w:r>
            <w:r w:rsidRPr="00937F23">
              <w:rPr>
                <w:rFonts w:ascii="Times New Roman" w:hAnsi="Times New Roman" w:cs="Times New Roman"/>
                <w:sz w:val="18"/>
                <w:szCs w:val="18"/>
              </w:rPr>
              <w:t xml:space="preserve">, jak określono </w:t>
            </w:r>
            <w:r w:rsidR="00F645D8" w:rsidRPr="00937F23">
              <w:rPr>
                <w:rFonts w:ascii="Times New Roman" w:hAnsi="Times New Roman" w:cs="Times New Roman"/>
                <w:sz w:val="18"/>
                <w:szCs w:val="18"/>
              </w:rPr>
              <w:t>w</w:t>
            </w:r>
            <w:r w:rsidR="00176522" w:rsidRPr="00937F23">
              <w:rPr>
                <w:rFonts w:ascii="Times New Roman" w:hAnsi="Times New Roman" w:cs="Times New Roman"/>
                <w:sz w:val="18"/>
                <w:szCs w:val="18"/>
              </w:rPr>
              <w:t xml:space="preserve"> tabeli</w:t>
            </w:r>
            <w:r w:rsidR="00F645D8" w:rsidRPr="00937F23">
              <w:rPr>
                <w:rFonts w:ascii="Times New Roman" w:hAnsi="Times New Roman" w:cs="Times New Roman"/>
                <w:sz w:val="18"/>
                <w:szCs w:val="18"/>
              </w:rPr>
              <w:t xml:space="preserve"> </w:t>
            </w:r>
            <w:r w:rsidR="00F46D69" w:rsidRPr="00937F23">
              <w:rPr>
                <w:rFonts w:ascii="Times New Roman" w:hAnsi="Times New Roman" w:cs="Times New Roman"/>
                <w:sz w:val="18"/>
                <w:szCs w:val="18"/>
              </w:rPr>
              <w:t>39</w:t>
            </w:r>
            <w:r w:rsidRPr="00937F23">
              <w:rPr>
                <w:rFonts w:ascii="Times New Roman" w:hAnsi="Times New Roman" w:cs="Times New Roman"/>
                <w:sz w:val="18"/>
                <w:szCs w:val="18"/>
              </w:rPr>
              <w:t>,</w:t>
            </w:r>
            <w:r w:rsidR="00F0363C" w:rsidRPr="00937F23">
              <w:rPr>
                <w:rFonts w:ascii="Times New Roman" w:hAnsi="Times New Roman" w:cs="Times New Roman"/>
                <w:sz w:val="18"/>
                <w:szCs w:val="18"/>
              </w:rPr>
              <w:t xml:space="preserve"> </w:t>
            </w:r>
            <w:r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m</w:t>
            </w:r>
            <w:r w:rsidRPr="00937F23">
              <w:rPr>
                <w:rFonts w:ascii="Times New Roman" w:hAnsi="Times New Roman" w:cs="Times New Roman"/>
                <w:i/>
                <w:iCs/>
                <w:sz w:val="18"/>
                <w:szCs w:val="18"/>
                <w:vertAlign w:val="superscript"/>
              </w:rPr>
              <w:t>3</w:t>
            </w:r>
            <w:r w:rsidRPr="00937F23">
              <w:rPr>
                <w:rFonts w:ascii="Times New Roman" w:hAnsi="Times New Roman" w:cs="Times New Roman"/>
                <w:i/>
                <w:iCs/>
                <w:sz w:val="18"/>
                <w:szCs w:val="18"/>
              </w:rPr>
              <w:t>/(h∙m</w:t>
            </w:r>
            <w:r w:rsidRPr="00937F23">
              <w:rPr>
                <w:rFonts w:ascii="Times New Roman" w:hAnsi="Times New Roman" w:cs="Times New Roman"/>
                <w:i/>
                <w:iCs/>
                <w:sz w:val="18"/>
                <w:szCs w:val="18"/>
                <w:vertAlign w:val="superscript"/>
              </w:rPr>
              <w:t>2</w:t>
            </w:r>
            <w:r w:rsidRPr="00937F23">
              <w:rPr>
                <w:rFonts w:ascii="Times New Roman" w:hAnsi="Times New Roman" w:cs="Times New Roman"/>
                <w:i/>
                <w:iCs/>
                <w:sz w:val="18"/>
                <w:szCs w:val="18"/>
              </w:rPr>
              <w:t>)</w:t>
            </w:r>
          </w:p>
        </w:tc>
      </w:tr>
    </w:tbl>
    <w:p w14:paraId="527C6F50" w14:textId="77777777" w:rsidR="00153C94" w:rsidRPr="00937F23" w:rsidRDefault="00153C94" w:rsidP="00EA46CA">
      <w:pPr>
        <w:spacing w:after="0" w:line="240" w:lineRule="auto"/>
        <w:jc w:val="both"/>
        <w:rPr>
          <w:rFonts w:ascii="Times New Roman" w:hAnsi="Times New Roman" w:cs="Times New Roman"/>
          <w:i/>
          <w:iCs/>
          <w:sz w:val="18"/>
          <w:szCs w:val="18"/>
        </w:rPr>
      </w:pPr>
      <w:bookmarkStart w:id="65" w:name="_Ref117466577"/>
    </w:p>
    <w:p w14:paraId="0AC72B54" w14:textId="051586D9" w:rsidR="00BC0B63" w:rsidRPr="00937F23" w:rsidRDefault="00BC0B63" w:rsidP="00EA46CA">
      <w:pPr>
        <w:spacing w:after="0" w:line="240" w:lineRule="auto"/>
        <w:jc w:val="both"/>
        <w:rPr>
          <w:rFonts w:ascii="Times New Roman" w:hAnsi="Times New Roman" w:cs="Times New Roman"/>
          <w:i/>
          <w:iCs/>
          <w:sz w:val="18"/>
          <w:szCs w:val="18"/>
        </w:rPr>
      </w:pPr>
      <w:r w:rsidRPr="00937F23">
        <w:rPr>
          <w:rFonts w:ascii="Times New Roman" w:hAnsi="Times New Roman" w:cs="Times New Roman"/>
          <w:i/>
          <w:iCs/>
          <w:sz w:val="18"/>
          <w:szCs w:val="18"/>
        </w:rPr>
        <w:t>Tabela</w:t>
      </w:r>
      <w:bookmarkEnd w:id="65"/>
      <w:r w:rsidR="002C3FC7">
        <w:rPr>
          <w:rFonts w:ascii="Times New Roman" w:hAnsi="Times New Roman" w:cs="Times New Roman"/>
          <w:i/>
          <w:iCs/>
          <w:sz w:val="18"/>
          <w:szCs w:val="18"/>
        </w:rPr>
        <w:t xml:space="preserve"> 39.</w:t>
      </w:r>
      <w:r w:rsidRPr="00937F23">
        <w:rPr>
          <w:rFonts w:ascii="Times New Roman" w:hAnsi="Times New Roman" w:cs="Times New Roman"/>
          <w:i/>
          <w:iCs/>
          <w:sz w:val="18"/>
          <w:szCs w:val="18"/>
        </w:rPr>
        <w:t xml:space="preserve"> Jednostkowy strumień powietrza wentylacyjnego w odniesieniu do pola powierzchni użytkowej podłogi strefy cieplnej</w:t>
      </w:r>
      <w:r w:rsidR="009C6247" w:rsidRPr="00937F23">
        <w:rPr>
          <w:rFonts w:ascii="Times New Roman" w:hAnsi="Times New Roman" w:cs="Times New Roman"/>
          <w:i/>
          <w:iCs/>
          <w:sz w:val="18"/>
          <w:szCs w:val="18"/>
        </w:rPr>
        <w:t xml:space="preserve"> </w:t>
      </w:r>
      <w:r w:rsidR="00AB1372" w:rsidRPr="00937F23">
        <w:rPr>
          <w:rFonts w:ascii="Times New Roman" w:hAnsi="Times New Roman" w:cs="Times New Roman"/>
          <w:i/>
          <w:iCs/>
          <w:sz w:val="18"/>
          <w:szCs w:val="18"/>
        </w:rPr>
        <w:t xml:space="preserve"> </w:t>
      </w:r>
      <m:oMath>
        <m:sSub>
          <m:sSubPr>
            <m:ctrlPr>
              <w:rPr>
                <w:rFonts w:ascii="Cambria Math" w:hAnsi="Cambria Math" w:cs="Times New Roman"/>
                <w:i/>
                <w:sz w:val="18"/>
                <w:szCs w:val="18"/>
                <w:lang w:eastAsia="ja-JP"/>
              </w:rPr>
            </m:ctrlPr>
          </m:sSubPr>
          <m:e>
            <m:r>
              <w:rPr>
                <w:rFonts w:ascii="Cambria Math" w:hAnsi="Cambria Math" w:cs="Times New Roman"/>
                <w:sz w:val="18"/>
                <w:szCs w:val="18"/>
              </w:rPr>
              <m:t>V</m:t>
            </m:r>
          </m:e>
          <m:sub>
            <m:r>
              <w:rPr>
                <w:rFonts w:ascii="Cambria Math" w:hAnsi="Cambria Math" w:cs="Times New Roman"/>
                <w:sz w:val="18"/>
                <w:szCs w:val="18"/>
              </w:rPr>
              <m:t>area,z,k,t</m:t>
            </m:r>
          </m:sub>
        </m:sSub>
      </m:oMath>
    </w:p>
    <w:tbl>
      <w:tblPr>
        <w:tblStyle w:val="Tabela-Siatka2"/>
        <w:tblW w:w="9067" w:type="dxa"/>
        <w:tblLook w:val="0420" w:firstRow="1" w:lastRow="0" w:firstColumn="0" w:lastColumn="0" w:noHBand="0" w:noVBand="1"/>
      </w:tblPr>
      <w:tblGrid>
        <w:gridCol w:w="6941"/>
        <w:gridCol w:w="2126"/>
      </w:tblGrid>
      <w:tr w:rsidR="00BC0B63" w:rsidRPr="00937F23" w14:paraId="40DC78F7" w14:textId="77777777" w:rsidTr="00F0363C">
        <w:trPr>
          <w:trHeight w:val="318"/>
          <w:tblHeader/>
        </w:trPr>
        <w:tc>
          <w:tcPr>
            <w:tcW w:w="6941" w:type="dxa"/>
            <w:vMerge w:val="restart"/>
            <w:shd w:val="clear" w:color="auto" w:fill="auto"/>
            <w:vAlign w:val="center"/>
          </w:tcPr>
          <w:p w14:paraId="15D5F223" w14:textId="77777777" w:rsidR="00BC0B63" w:rsidRPr="00937F23" w:rsidRDefault="00BC0B63" w:rsidP="000E30E7">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Rodzaj budynku</w:t>
            </w:r>
          </w:p>
        </w:tc>
        <w:tc>
          <w:tcPr>
            <w:tcW w:w="2126" w:type="dxa"/>
            <w:shd w:val="clear" w:color="auto" w:fill="auto"/>
            <w:vAlign w:val="center"/>
          </w:tcPr>
          <w:p w14:paraId="4BB6DA2B" w14:textId="77777777" w:rsidR="00BC0B63" w:rsidRPr="00937F23" w:rsidRDefault="00BC0B63" w:rsidP="000E30E7">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 xml:space="preserve">Strumień powietrza </w:t>
            </w:r>
            <m:oMath>
              <m:sSub>
                <m:sSubPr>
                  <m:ctrlPr>
                    <w:rPr>
                      <w:rFonts w:ascii="Cambria Math" w:hAnsi="Cambria Math" w:cs="Times New Roman"/>
                      <w:i/>
                      <w:sz w:val="18"/>
                      <w:szCs w:val="18"/>
                      <w:lang w:eastAsia="ja-JP"/>
                    </w:rPr>
                  </m:ctrlPr>
                </m:sSubPr>
                <m:e>
                  <m:r>
                    <w:rPr>
                      <w:rFonts w:ascii="Cambria Math" w:hAnsi="Cambria Math" w:cs="Times New Roman"/>
                      <w:sz w:val="18"/>
                      <w:szCs w:val="18"/>
                    </w:rPr>
                    <m:t>V</m:t>
                  </m:r>
                </m:e>
                <m:sub>
                  <m:r>
                    <w:rPr>
                      <w:rFonts w:ascii="Cambria Math" w:hAnsi="Cambria Math" w:cs="Times New Roman"/>
                      <w:sz w:val="18"/>
                      <w:szCs w:val="18"/>
                    </w:rPr>
                    <m:t>area,z,k,t</m:t>
                  </m:r>
                </m:sub>
              </m:sSub>
            </m:oMath>
            <w:r w:rsidRPr="00937F23">
              <w:rPr>
                <w:rFonts w:ascii="Times New Roman" w:hAnsi="Times New Roman" w:cs="Times New Roman"/>
                <w:sz w:val="18"/>
                <w:szCs w:val="18"/>
              </w:rPr>
              <w:t xml:space="preserve"> </w:t>
            </w:r>
          </w:p>
        </w:tc>
      </w:tr>
      <w:tr w:rsidR="00BC0B63" w:rsidRPr="00937F23" w14:paraId="06DF12BE" w14:textId="77777777" w:rsidTr="00F0363C">
        <w:trPr>
          <w:trHeight w:val="318"/>
          <w:tblHeader/>
        </w:trPr>
        <w:tc>
          <w:tcPr>
            <w:tcW w:w="6941" w:type="dxa"/>
            <w:vMerge/>
            <w:shd w:val="clear" w:color="auto" w:fill="2F5496" w:themeFill="accent1" w:themeFillShade="BF"/>
            <w:vAlign w:val="center"/>
          </w:tcPr>
          <w:p w14:paraId="6519714C" w14:textId="77777777" w:rsidR="00BC0B63" w:rsidRPr="00937F23" w:rsidRDefault="00BC0B63" w:rsidP="000E30E7">
            <w:pPr>
              <w:spacing w:before="40" w:after="40"/>
              <w:jc w:val="center"/>
              <w:rPr>
                <w:rFonts w:ascii="Times New Roman" w:hAnsi="Times New Roman" w:cs="Times New Roman"/>
                <w:color w:val="FFFFFF"/>
                <w:sz w:val="18"/>
                <w:szCs w:val="18"/>
              </w:rPr>
            </w:pPr>
          </w:p>
        </w:tc>
        <w:tc>
          <w:tcPr>
            <w:tcW w:w="2126" w:type="dxa"/>
            <w:shd w:val="clear" w:color="auto" w:fill="auto"/>
            <w:vAlign w:val="center"/>
          </w:tcPr>
          <w:p w14:paraId="1C1C5B16" w14:textId="77777777" w:rsidR="00BC0B63" w:rsidRPr="00937F23" w:rsidRDefault="00BC0B63" w:rsidP="000E30E7">
            <w:pPr>
              <w:spacing w:before="40" w:after="40"/>
              <w:jc w:val="center"/>
              <w:rPr>
                <w:rFonts w:ascii="Times New Roman" w:hAnsi="Times New Roman" w:cs="Times New Roman"/>
                <w:i/>
                <w:iCs/>
                <w:sz w:val="18"/>
                <w:szCs w:val="18"/>
              </w:rPr>
            </w:pPr>
            <w:r w:rsidRPr="00937F23">
              <w:rPr>
                <w:rFonts w:ascii="Times New Roman" w:hAnsi="Times New Roman" w:cs="Times New Roman"/>
                <w:i/>
                <w:iCs/>
                <w:sz w:val="18"/>
                <w:szCs w:val="18"/>
              </w:rPr>
              <w:t>m</w:t>
            </w:r>
            <w:r w:rsidRPr="00937F23">
              <w:rPr>
                <w:rFonts w:ascii="Times New Roman" w:hAnsi="Times New Roman" w:cs="Times New Roman"/>
                <w:i/>
                <w:iCs/>
                <w:sz w:val="18"/>
                <w:szCs w:val="18"/>
                <w:vertAlign w:val="superscript"/>
              </w:rPr>
              <w:t>3</w:t>
            </w:r>
            <w:r w:rsidRPr="00937F23">
              <w:rPr>
                <w:rFonts w:ascii="Times New Roman" w:hAnsi="Times New Roman" w:cs="Times New Roman"/>
                <w:i/>
                <w:iCs/>
                <w:sz w:val="18"/>
                <w:szCs w:val="18"/>
              </w:rPr>
              <w:t>/(h∙m</w:t>
            </w:r>
            <w:r w:rsidRPr="00937F23">
              <w:rPr>
                <w:rFonts w:ascii="Times New Roman" w:hAnsi="Times New Roman" w:cs="Times New Roman"/>
                <w:i/>
                <w:iCs/>
                <w:sz w:val="18"/>
                <w:szCs w:val="18"/>
                <w:vertAlign w:val="superscript"/>
              </w:rPr>
              <w:t>2</w:t>
            </w:r>
            <w:r w:rsidRPr="00937F23">
              <w:rPr>
                <w:rFonts w:ascii="Times New Roman" w:hAnsi="Times New Roman" w:cs="Times New Roman"/>
                <w:i/>
                <w:iCs/>
                <w:sz w:val="18"/>
                <w:szCs w:val="18"/>
              </w:rPr>
              <w:t>)</w:t>
            </w:r>
          </w:p>
        </w:tc>
      </w:tr>
      <w:tr w:rsidR="00BC0B63" w:rsidRPr="00937F23" w14:paraId="04BC1F81" w14:textId="77777777" w:rsidTr="00F0363C">
        <w:trPr>
          <w:trHeight w:val="318"/>
        </w:trPr>
        <w:tc>
          <w:tcPr>
            <w:tcW w:w="6941" w:type="dxa"/>
            <w:vAlign w:val="center"/>
          </w:tcPr>
          <w:p w14:paraId="36DEBBE5" w14:textId="6D50581C" w:rsidR="00BC0B63" w:rsidRPr="00937F23" w:rsidRDefault="00EB45CC" w:rsidP="003C4111">
            <w:pPr>
              <w:spacing w:before="40" w:after="40"/>
              <w:rPr>
                <w:rFonts w:ascii="Times New Roman" w:hAnsi="Times New Roman" w:cs="Times New Roman"/>
                <w:sz w:val="18"/>
                <w:szCs w:val="18"/>
              </w:rPr>
            </w:pPr>
            <w:r w:rsidRPr="00EB45CC">
              <w:rPr>
                <w:rFonts w:ascii="Times New Roman" w:hAnsi="Times New Roman" w:cs="Times New Roman"/>
                <w:sz w:val="18"/>
                <w:szCs w:val="18"/>
              </w:rPr>
              <w:t>Budynki niespełniające kryterium niskiej i bardzo niskiej emisji zanieczyszczeń oraz budynki w których nie zakazano czynności związanych z emisją zanieczyszczeń (np. palenia tytoniu)</w:t>
            </w:r>
          </w:p>
        </w:tc>
        <w:tc>
          <w:tcPr>
            <w:tcW w:w="2126" w:type="dxa"/>
            <w:vAlign w:val="center"/>
          </w:tcPr>
          <w:p w14:paraId="19DB14DD" w14:textId="77777777" w:rsidR="00BC0B63" w:rsidRPr="00937F23" w:rsidRDefault="00BC0B63" w:rsidP="000E30E7">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5,04</w:t>
            </w:r>
          </w:p>
        </w:tc>
      </w:tr>
      <w:tr w:rsidR="00BC0B63" w:rsidRPr="00937F23" w14:paraId="1F53BAC5" w14:textId="77777777" w:rsidTr="00F0363C">
        <w:trPr>
          <w:trHeight w:val="318"/>
        </w:trPr>
        <w:tc>
          <w:tcPr>
            <w:tcW w:w="6941" w:type="dxa"/>
            <w:vAlign w:val="center"/>
          </w:tcPr>
          <w:p w14:paraId="40115AB3" w14:textId="3E5124C1" w:rsidR="00BC0B63" w:rsidRPr="00937F23" w:rsidRDefault="00EB45CC" w:rsidP="002D57B9">
            <w:pPr>
              <w:spacing w:before="40" w:after="40"/>
              <w:rPr>
                <w:rFonts w:ascii="Times New Roman" w:hAnsi="Times New Roman" w:cs="Times New Roman"/>
                <w:sz w:val="18"/>
                <w:szCs w:val="18"/>
              </w:rPr>
            </w:pPr>
            <w:r w:rsidRPr="00EB45CC">
              <w:rPr>
                <w:rFonts w:ascii="Times New Roman" w:hAnsi="Times New Roman" w:cs="Times New Roman"/>
                <w:sz w:val="18"/>
                <w:szCs w:val="18"/>
              </w:rPr>
              <w:t>Budynki o niskiej emisji zanieczyszczeń (zgodnie z definicją podaną w Polskiej normie dotyczącej charakterystyki energetycznej budynków — Wentylacja budynków — Część 1: Parametry wejściowe środowiska wewnętrznego do projektowania i oceny charakterystyki energetycznej budynków w odniesieniu do jakości powietrza wewnętrznego, środowiska cieplnego, oświetlenia i akustyki), w których ograniczono lub zakazano czynności związanych z emisją zanieczyszczeń (np. palenia tytoniu)</w:t>
            </w:r>
          </w:p>
        </w:tc>
        <w:tc>
          <w:tcPr>
            <w:tcW w:w="2126" w:type="dxa"/>
            <w:vAlign w:val="center"/>
          </w:tcPr>
          <w:p w14:paraId="74D15FC3" w14:textId="77777777" w:rsidR="00BC0B63" w:rsidRPr="00937F23" w:rsidRDefault="00BC0B63" w:rsidP="000E30E7">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2,52</w:t>
            </w:r>
          </w:p>
        </w:tc>
      </w:tr>
      <w:tr w:rsidR="00BC0B63" w:rsidRPr="00937F23" w14:paraId="03450027" w14:textId="77777777" w:rsidTr="00F0363C">
        <w:trPr>
          <w:trHeight w:val="318"/>
        </w:trPr>
        <w:tc>
          <w:tcPr>
            <w:tcW w:w="6941" w:type="dxa"/>
            <w:vAlign w:val="center"/>
          </w:tcPr>
          <w:p w14:paraId="6A30E604" w14:textId="49FBE03F" w:rsidR="00BC0B63" w:rsidRPr="00937F23" w:rsidRDefault="00EB45CC" w:rsidP="002D57B9">
            <w:pPr>
              <w:spacing w:before="40" w:after="40"/>
              <w:rPr>
                <w:rFonts w:ascii="Times New Roman" w:hAnsi="Times New Roman" w:cs="Times New Roman"/>
                <w:sz w:val="18"/>
                <w:szCs w:val="18"/>
              </w:rPr>
            </w:pPr>
            <w:r w:rsidRPr="00EB45CC">
              <w:rPr>
                <w:rFonts w:ascii="Times New Roman" w:hAnsi="Times New Roman" w:cs="Times New Roman"/>
                <w:sz w:val="18"/>
                <w:szCs w:val="18"/>
              </w:rPr>
              <w:t>Budynki o bardzo niskiej emisji zanieczyszczeń (zgodnie z definicją podaną w Polskiej normie dotyczącej charakterystyki energetycznej budynków — Wentylacja budynków — Część 1: Parametry wejściowe środowiska wewnętrznego do projektowania i oceny charakterystyki energetycznej budynków w odniesieniu do jakości powietrza wewnętrznego, środowiska cieplnego, oświetlenia i akustyki), w których zakazano czynności związanych z emisją zanieczyszczeń (np. palenia tytoniu) oraz, w których nie występowały wcześniej żadne źródła emisji (jak np. dym tytoniowy)</w:t>
            </w:r>
          </w:p>
        </w:tc>
        <w:tc>
          <w:tcPr>
            <w:tcW w:w="2126" w:type="dxa"/>
            <w:vAlign w:val="center"/>
          </w:tcPr>
          <w:p w14:paraId="70F5081C" w14:textId="77777777" w:rsidR="00BC0B63" w:rsidRPr="00937F23" w:rsidRDefault="00BC0B63" w:rsidP="000E30E7">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1,26</w:t>
            </w:r>
          </w:p>
        </w:tc>
      </w:tr>
    </w:tbl>
    <w:p w14:paraId="092393E4" w14:textId="77777777" w:rsidR="00BC0B63" w:rsidRPr="00937F23" w:rsidRDefault="00BC0B63" w:rsidP="00BC0B63">
      <w:pPr>
        <w:rPr>
          <w:rFonts w:ascii="Times New Roman" w:hAnsi="Times New Roman" w:cs="Times New Roman"/>
          <w:sz w:val="20"/>
          <w:szCs w:val="20"/>
        </w:rPr>
      </w:pPr>
    </w:p>
    <w:p w14:paraId="34ED3C64" w14:textId="54EFC77F" w:rsidR="00BC0B63" w:rsidRPr="00937F23" w:rsidRDefault="00514F26" w:rsidP="00514F26">
      <w:pPr>
        <w:spacing w:before="60" w:after="60" w:line="240" w:lineRule="auto"/>
        <w:jc w:val="both"/>
        <w:rPr>
          <w:rFonts w:ascii="Times New Roman" w:eastAsia="Times New Roman" w:hAnsi="Times New Roman" w:cs="Times New Roman"/>
          <w:sz w:val="20"/>
          <w:szCs w:val="20"/>
          <w:lang w:eastAsia="it-IT"/>
        </w:rPr>
      </w:pPr>
      <w:r w:rsidRPr="00937F23">
        <w:rPr>
          <w:rFonts w:ascii="Times New Roman" w:eastAsia="Times New Roman" w:hAnsi="Times New Roman" w:cs="Times New Roman"/>
          <w:sz w:val="20"/>
          <w:szCs w:val="20"/>
          <w:lang w:eastAsia="it-IT"/>
        </w:rPr>
        <w:t>S</w:t>
      </w:r>
      <w:r w:rsidR="00BC0B63" w:rsidRPr="00937F23">
        <w:rPr>
          <w:rFonts w:ascii="Times New Roman" w:eastAsia="Times New Roman" w:hAnsi="Times New Roman" w:cs="Times New Roman"/>
          <w:sz w:val="20"/>
          <w:szCs w:val="20"/>
          <w:lang w:eastAsia="it-IT"/>
        </w:rPr>
        <w:t>trumień podstawowy wentylacji w okresie nieużytkowania obiektów (</w:t>
      </w:r>
      <w:r w:rsidR="00BC0B63" w:rsidRPr="00937F23">
        <w:rPr>
          <w:rFonts w:ascii="Times New Roman" w:eastAsia="Times New Roman" w:hAnsi="Times New Roman" w:cs="Times New Roman"/>
          <w:i/>
          <w:iCs/>
          <w:sz w:val="20"/>
          <w:szCs w:val="20"/>
          <w:lang w:eastAsia="it-IT"/>
        </w:rPr>
        <w:t>k</w:t>
      </w:r>
      <w:r w:rsidR="00BC0B63" w:rsidRPr="00937F23">
        <w:rPr>
          <w:rFonts w:ascii="Times New Roman" w:eastAsia="Times New Roman" w:hAnsi="Times New Roman" w:cs="Times New Roman"/>
          <w:sz w:val="20"/>
          <w:szCs w:val="20"/>
          <w:lang w:eastAsia="it-IT"/>
        </w:rPr>
        <w:t xml:space="preserve"> = 3) dla wszystkich typów budynków </w:t>
      </w:r>
      <w:r w:rsidR="001E3503">
        <w:rPr>
          <w:rFonts w:ascii="Times New Roman" w:eastAsia="Times New Roman" w:hAnsi="Times New Roman" w:cs="Times New Roman"/>
          <w:sz w:val="20"/>
          <w:szCs w:val="20"/>
          <w:lang w:eastAsia="it-IT"/>
        </w:rPr>
        <w:br/>
      </w:r>
      <w:r w:rsidR="00BC0B63" w:rsidRPr="00937F23">
        <w:rPr>
          <w:rFonts w:ascii="Times New Roman" w:eastAsia="Times New Roman" w:hAnsi="Times New Roman" w:cs="Times New Roman"/>
          <w:sz w:val="20"/>
          <w:szCs w:val="20"/>
          <w:lang w:eastAsia="it-IT"/>
        </w:rPr>
        <w:t>z pominięciem budynków mieszkalnych jedno i wielorodzinnych powinien wynosić nie mniej niż 0,54 m</w:t>
      </w:r>
      <w:r w:rsidR="00BC0B63" w:rsidRPr="00937F23">
        <w:rPr>
          <w:rFonts w:ascii="Times New Roman" w:eastAsia="Times New Roman" w:hAnsi="Times New Roman" w:cs="Times New Roman"/>
          <w:sz w:val="20"/>
          <w:szCs w:val="20"/>
          <w:vertAlign w:val="superscript"/>
          <w:lang w:eastAsia="it-IT"/>
        </w:rPr>
        <w:t>3</w:t>
      </w:r>
      <w:r w:rsidR="00BC0B63" w:rsidRPr="00937F23">
        <w:rPr>
          <w:rFonts w:ascii="Times New Roman" w:eastAsia="Times New Roman" w:hAnsi="Times New Roman" w:cs="Times New Roman"/>
          <w:sz w:val="20"/>
          <w:szCs w:val="20"/>
          <w:lang w:eastAsia="it-IT"/>
        </w:rPr>
        <w:t xml:space="preserve">/h </w:t>
      </w:r>
      <w:r w:rsidR="001E3503">
        <w:rPr>
          <w:rFonts w:ascii="Times New Roman" w:eastAsia="Times New Roman" w:hAnsi="Times New Roman" w:cs="Times New Roman"/>
          <w:sz w:val="20"/>
          <w:szCs w:val="20"/>
          <w:lang w:eastAsia="it-IT"/>
        </w:rPr>
        <w:br/>
      </w:r>
      <w:r w:rsidR="00BC0B63" w:rsidRPr="00937F23">
        <w:rPr>
          <w:rFonts w:ascii="Times New Roman" w:eastAsia="Times New Roman" w:hAnsi="Times New Roman" w:cs="Times New Roman"/>
          <w:sz w:val="20"/>
          <w:szCs w:val="20"/>
          <w:lang w:eastAsia="it-IT"/>
        </w:rPr>
        <w:t>na 1 m</w:t>
      </w:r>
      <w:r w:rsidR="00BC0B63" w:rsidRPr="00937F23">
        <w:rPr>
          <w:rFonts w:ascii="Times New Roman" w:eastAsia="Times New Roman" w:hAnsi="Times New Roman" w:cs="Times New Roman"/>
          <w:sz w:val="20"/>
          <w:szCs w:val="20"/>
          <w:vertAlign w:val="superscript"/>
          <w:lang w:eastAsia="it-IT"/>
        </w:rPr>
        <w:t>2</w:t>
      </w:r>
      <w:r w:rsidR="00BC0B63" w:rsidRPr="00937F23">
        <w:rPr>
          <w:rFonts w:ascii="Times New Roman" w:eastAsia="Times New Roman" w:hAnsi="Times New Roman" w:cs="Times New Roman"/>
          <w:sz w:val="20"/>
          <w:szCs w:val="20"/>
          <w:lang w:eastAsia="it-IT"/>
        </w:rPr>
        <w:t xml:space="preserve"> pola powierzchni użytkowej danej strefy cieplnej, z zastrzeżeniem, że nie mniej niż wymagania minimalne zawarte w </w:t>
      </w:r>
      <w:r w:rsidR="00F35366" w:rsidRPr="00937F23">
        <w:rPr>
          <w:rFonts w:ascii="Times New Roman" w:eastAsia="Times New Roman" w:hAnsi="Times New Roman" w:cs="Times New Roman"/>
          <w:sz w:val="20"/>
          <w:szCs w:val="20"/>
          <w:lang w:eastAsia="it-IT"/>
        </w:rPr>
        <w:t>przepisach techniczno-budowalnych.</w:t>
      </w:r>
      <w:r w:rsidRPr="00937F23">
        <w:rPr>
          <w:rFonts w:ascii="Times New Roman" w:hAnsi="Times New Roman" w:cs="Times New Roman"/>
          <w:sz w:val="20"/>
          <w:szCs w:val="20"/>
        </w:rPr>
        <w:t xml:space="preserve"> </w:t>
      </w:r>
      <w:r w:rsidRPr="00937F23">
        <w:rPr>
          <w:rFonts w:ascii="Times New Roman" w:eastAsia="Times New Roman" w:hAnsi="Times New Roman" w:cs="Times New Roman"/>
          <w:sz w:val="20"/>
          <w:szCs w:val="20"/>
          <w:lang w:eastAsia="it-IT"/>
        </w:rPr>
        <w:t>Z</w:t>
      </w:r>
      <w:r w:rsidR="00BC0B63" w:rsidRPr="00937F23">
        <w:rPr>
          <w:rFonts w:ascii="Times New Roman" w:eastAsia="Times New Roman" w:hAnsi="Times New Roman" w:cs="Times New Roman"/>
          <w:sz w:val="20"/>
          <w:szCs w:val="20"/>
          <w:lang w:eastAsia="it-IT"/>
        </w:rPr>
        <w:t xml:space="preserve">akłada się, że strumień podstawowy w okresie nieużytkowania </w:t>
      </w:r>
      <w:r w:rsidR="00F35366" w:rsidRPr="00937F23">
        <w:rPr>
          <w:rFonts w:ascii="Times New Roman" w:eastAsia="Times New Roman" w:hAnsi="Times New Roman" w:cs="Times New Roman"/>
          <w:sz w:val="20"/>
          <w:szCs w:val="20"/>
          <w:lang w:eastAsia="it-IT"/>
        </w:rPr>
        <w:t xml:space="preserve">obiektów </w:t>
      </w:r>
      <w:r w:rsidR="00BC0B63" w:rsidRPr="00937F23">
        <w:rPr>
          <w:rFonts w:ascii="Times New Roman" w:eastAsia="Times New Roman" w:hAnsi="Times New Roman" w:cs="Times New Roman"/>
          <w:sz w:val="20"/>
          <w:szCs w:val="20"/>
          <w:lang w:eastAsia="it-IT"/>
        </w:rPr>
        <w:t>nie ma zastosowania dla budynków mieszkalnych jedno</w:t>
      </w:r>
      <w:r w:rsidR="00F35366" w:rsidRPr="00937F23">
        <w:rPr>
          <w:rFonts w:ascii="Times New Roman" w:eastAsia="Times New Roman" w:hAnsi="Times New Roman" w:cs="Times New Roman"/>
          <w:sz w:val="20"/>
          <w:szCs w:val="20"/>
          <w:lang w:eastAsia="it-IT"/>
        </w:rPr>
        <w:t>-</w:t>
      </w:r>
      <w:r w:rsidR="00BC0B63" w:rsidRPr="00937F23">
        <w:rPr>
          <w:rFonts w:ascii="Times New Roman" w:eastAsia="Times New Roman" w:hAnsi="Times New Roman" w:cs="Times New Roman"/>
          <w:sz w:val="20"/>
          <w:szCs w:val="20"/>
          <w:lang w:eastAsia="it-IT"/>
        </w:rPr>
        <w:t xml:space="preserve"> i wielorodzinnych.</w:t>
      </w:r>
    </w:p>
    <w:p w14:paraId="0C329965" w14:textId="77777777" w:rsidR="005A3100" w:rsidRPr="00937F23" w:rsidRDefault="005A3100" w:rsidP="00514F26">
      <w:pPr>
        <w:spacing w:before="60" w:after="60" w:line="240" w:lineRule="auto"/>
        <w:jc w:val="both"/>
        <w:rPr>
          <w:rFonts w:ascii="Times New Roman" w:eastAsia="Times New Roman" w:hAnsi="Times New Roman" w:cs="Times New Roman"/>
          <w:sz w:val="20"/>
          <w:szCs w:val="20"/>
          <w:lang w:eastAsia="it-IT"/>
        </w:rPr>
      </w:pPr>
    </w:p>
    <w:p w14:paraId="0C337074" w14:textId="77777777" w:rsidR="00726B90" w:rsidRPr="00937F23" w:rsidRDefault="00726B90" w:rsidP="00726B90">
      <w:pPr>
        <w:spacing w:after="0" w:line="240" w:lineRule="auto"/>
        <w:rPr>
          <w:rFonts w:ascii="Times New Roman" w:eastAsia="Times New Roman" w:hAnsi="Times New Roman" w:cs="Times New Roman"/>
          <w:color w:val="000000"/>
        </w:rPr>
      </w:pPr>
    </w:p>
    <w:p w14:paraId="2C6DC92D" w14:textId="77777777" w:rsidR="00514F26" w:rsidRPr="00937F23" w:rsidRDefault="006F5B8D" w:rsidP="005A3100">
      <w:pPr>
        <w:pStyle w:val="Akapitzlist"/>
        <w:numPr>
          <w:ilvl w:val="3"/>
          <w:numId w:val="3"/>
        </w:numPr>
        <w:spacing w:after="0" w:line="240" w:lineRule="auto"/>
        <w:ind w:left="1418"/>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Dodatkowy </w:t>
      </w:r>
      <w:r w:rsidRPr="00937F23">
        <w:rPr>
          <w:rFonts w:ascii="Times New Roman" w:eastAsia="Times New Roman" w:hAnsi="Times New Roman" w:cs="Times New Roman"/>
          <w:color w:val="000000"/>
          <w:sz w:val="22"/>
          <w:szCs w:val="22"/>
        </w:rPr>
        <w:t>strumień</w:t>
      </w:r>
      <w:r w:rsidRPr="00937F23">
        <w:rPr>
          <w:rFonts w:ascii="Times New Roman" w:eastAsia="Times New Roman" w:hAnsi="Times New Roman" w:cs="Times New Roman"/>
          <w:color w:val="000000"/>
          <w:szCs w:val="20"/>
        </w:rPr>
        <w:t xml:space="preserve"> powietrza wentylacyjnego</w:t>
      </w:r>
      <w:r w:rsidR="00F35366" w:rsidRPr="00937F23">
        <w:rPr>
          <w:rFonts w:ascii="Times New Roman" w:eastAsia="Times New Roman" w:hAnsi="Times New Roman" w:cs="Times New Roman"/>
          <w:b/>
          <w:bCs/>
          <w:color w:val="000000"/>
          <w:sz w:val="22"/>
          <w:szCs w:val="22"/>
        </w:rPr>
        <w:t xml:space="preserve"> </w:t>
      </w:r>
      <m:oMath>
        <m:sSub>
          <m:sSubPr>
            <m:ctrlPr>
              <w:rPr>
                <w:rFonts w:ascii="Cambria Math" w:hAnsi="Cambria Math" w:cs="Times New Roman"/>
                <w:b/>
                <w:bCs/>
                <w:i/>
                <w:sz w:val="22"/>
                <w:szCs w:val="22"/>
                <w:lang w:eastAsia="ja-JP"/>
              </w:rPr>
            </m:ctrlPr>
          </m:sSubPr>
          <m:e>
            <m:r>
              <m:rPr>
                <m:sty m:val="bi"/>
              </m:rPr>
              <w:rPr>
                <w:rFonts w:ascii="Cambria Math" w:hAnsi="Cambria Math" w:cs="Times New Roman"/>
                <w:sz w:val="22"/>
                <w:szCs w:val="22"/>
                <w:lang w:eastAsia="ja-JP"/>
              </w:rPr>
              <m:t>V</m:t>
            </m:r>
          </m:e>
          <m:sub>
            <m:r>
              <m:rPr>
                <m:sty m:val="bi"/>
              </m:rPr>
              <w:rPr>
                <w:rFonts w:ascii="Cambria Math" w:hAnsi="Cambria Math" w:cs="Times New Roman"/>
                <w:sz w:val="22"/>
                <w:szCs w:val="22"/>
                <w:lang w:eastAsia="ja-JP"/>
              </w:rPr>
              <m:t>V,k,t</m:t>
            </m:r>
          </m:sub>
        </m:sSub>
      </m:oMath>
    </w:p>
    <w:p w14:paraId="0ACB99EE" w14:textId="77777777" w:rsidR="00514F26" w:rsidRPr="00937F23" w:rsidRDefault="00514F26" w:rsidP="00514F26">
      <w:pPr>
        <w:rPr>
          <w:rFonts w:ascii="Times New Roman" w:hAnsi="Times New Roman" w:cs="Times New Roman"/>
          <w:sz w:val="20"/>
          <w:szCs w:val="20"/>
        </w:rPr>
      </w:pPr>
    </w:p>
    <w:p w14:paraId="3FDD01BC" w14:textId="0DC53C90" w:rsidR="00514F26" w:rsidRPr="00937F23" w:rsidRDefault="00514F26" w:rsidP="00514F26">
      <w:pPr>
        <w:jc w:val="both"/>
        <w:rPr>
          <w:rFonts w:ascii="Times New Roman" w:hAnsi="Times New Roman" w:cs="Times New Roman"/>
          <w:sz w:val="20"/>
          <w:szCs w:val="20"/>
        </w:rPr>
      </w:pPr>
      <w:r w:rsidRPr="00937F23">
        <w:rPr>
          <w:rFonts w:ascii="Times New Roman" w:hAnsi="Times New Roman" w:cs="Times New Roman"/>
          <w:sz w:val="20"/>
          <w:szCs w:val="20"/>
        </w:rPr>
        <w:t>Wartość dodatkowego strumienia powietrza wentylacyjnego w okresach użytkowania obiektu (</w:t>
      </w:r>
      <w:r w:rsidRPr="00937F23">
        <w:rPr>
          <w:rFonts w:ascii="Times New Roman" w:hAnsi="Times New Roman" w:cs="Times New Roman"/>
          <w:i/>
          <w:iCs/>
          <w:sz w:val="20"/>
          <w:szCs w:val="20"/>
        </w:rPr>
        <w:t>k</w:t>
      </w:r>
      <w:r w:rsidRPr="00937F23">
        <w:rPr>
          <w:rFonts w:ascii="Times New Roman" w:hAnsi="Times New Roman" w:cs="Times New Roman"/>
          <w:sz w:val="20"/>
          <w:szCs w:val="20"/>
        </w:rPr>
        <w:t xml:space="preserve"> = 2) oraz </w:t>
      </w:r>
      <w:r w:rsidR="001E3503">
        <w:rPr>
          <w:rFonts w:ascii="Times New Roman" w:hAnsi="Times New Roman" w:cs="Times New Roman"/>
          <w:sz w:val="20"/>
          <w:szCs w:val="20"/>
        </w:rPr>
        <w:br/>
      </w:r>
      <w:r w:rsidRPr="00937F23">
        <w:rPr>
          <w:rFonts w:ascii="Times New Roman" w:hAnsi="Times New Roman" w:cs="Times New Roman"/>
          <w:sz w:val="20"/>
          <w:szCs w:val="20"/>
        </w:rPr>
        <w:t>w okresach, jego nieużytkowania (</w:t>
      </w:r>
      <w:r w:rsidRPr="00937F23">
        <w:rPr>
          <w:rFonts w:ascii="Times New Roman" w:hAnsi="Times New Roman" w:cs="Times New Roman"/>
          <w:i/>
          <w:iCs/>
          <w:sz w:val="20"/>
          <w:szCs w:val="20"/>
        </w:rPr>
        <w:t>k</w:t>
      </w:r>
      <w:r w:rsidRPr="00937F23">
        <w:rPr>
          <w:rFonts w:ascii="Times New Roman" w:hAnsi="Times New Roman" w:cs="Times New Roman"/>
          <w:sz w:val="20"/>
          <w:szCs w:val="20"/>
        </w:rPr>
        <w:t xml:space="preserve"> = 4), należy przyjmować zgodnie z informacjami znajdującymi się budowlanej dokumentacji technicznej. W przypadku braku </w:t>
      </w:r>
      <w:r w:rsidR="00FA5E1C" w:rsidRPr="00937F23">
        <w:rPr>
          <w:rFonts w:ascii="Times New Roman" w:hAnsi="Times New Roman" w:cs="Times New Roman"/>
          <w:sz w:val="20"/>
          <w:szCs w:val="20"/>
        </w:rPr>
        <w:t xml:space="preserve">tej </w:t>
      </w:r>
      <w:r w:rsidRPr="00937F23">
        <w:rPr>
          <w:rFonts w:ascii="Times New Roman" w:hAnsi="Times New Roman" w:cs="Times New Roman"/>
          <w:sz w:val="20"/>
          <w:szCs w:val="20"/>
        </w:rPr>
        <w:t>dokumentacji lub braku</w:t>
      </w:r>
      <w:r w:rsidR="00FA5E1C" w:rsidRPr="00937F23">
        <w:rPr>
          <w:rFonts w:ascii="Times New Roman" w:hAnsi="Times New Roman" w:cs="Times New Roman"/>
          <w:sz w:val="20"/>
          <w:szCs w:val="20"/>
        </w:rPr>
        <w:t xml:space="preserve"> przedmiotowej</w:t>
      </w:r>
      <w:r w:rsidRPr="00937F23">
        <w:rPr>
          <w:rFonts w:ascii="Times New Roman" w:hAnsi="Times New Roman" w:cs="Times New Roman"/>
          <w:sz w:val="20"/>
          <w:szCs w:val="20"/>
        </w:rPr>
        <w:t xml:space="preserve"> informacji w istniejącej dokumentacji wartość dodatkowego strumienia powietrza wentylacyjnego </w:t>
      </w:r>
      <m:oMath>
        <m:sSub>
          <m:sSubPr>
            <m:ctrlPr>
              <w:rPr>
                <w:rFonts w:ascii="Cambria Math" w:hAnsi="Cambria Math" w:cs="Times New Roman"/>
                <w:i/>
                <w:sz w:val="20"/>
                <w:szCs w:val="20"/>
                <w:lang w:eastAsia="ja-JP"/>
              </w:rPr>
            </m:ctrlPr>
          </m:sSubPr>
          <m:e>
            <m:r>
              <w:rPr>
                <w:rFonts w:ascii="Cambria Math" w:hAnsi="Cambria Math" w:cs="Times New Roman"/>
                <w:sz w:val="20"/>
                <w:szCs w:val="20"/>
                <w:lang w:eastAsia="ja-JP"/>
              </w:rPr>
              <m:t>V</m:t>
            </m:r>
          </m:e>
          <m:sub>
            <m:r>
              <w:rPr>
                <w:rFonts w:ascii="Cambria Math" w:hAnsi="Cambria Math" w:cs="Times New Roman"/>
                <w:sz w:val="20"/>
                <w:szCs w:val="20"/>
                <w:lang w:eastAsia="ja-JP"/>
              </w:rPr>
              <m:t>V,k,t</m:t>
            </m:r>
          </m:sub>
        </m:sSub>
      </m:oMath>
      <w:r w:rsidRPr="00937F23">
        <w:rPr>
          <w:rFonts w:ascii="Times New Roman" w:hAnsi="Times New Roman" w:cs="Times New Roman"/>
          <w:sz w:val="20"/>
          <w:szCs w:val="20"/>
        </w:rPr>
        <w:t>,</w:t>
      </w:r>
      <w:r w:rsidR="00076C3A" w:rsidRPr="00937F23">
        <w:rPr>
          <w:rFonts w:ascii="Times New Roman" w:hAnsi="Times New Roman" w:cs="Times New Roman"/>
          <w:sz w:val="20"/>
          <w:szCs w:val="20"/>
        </w:rPr>
        <w:t xml:space="preserve"> </w:t>
      </w:r>
      <w:r w:rsidRPr="00937F23">
        <w:rPr>
          <w:rFonts w:ascii="Times New Roman" w:hAnsi="Times New Roman" w:cs="Times New Roman"/>
          <w:sz w:val="20"/>
          <w:szCs w:val="20"/>
        </w:rPr>
        <w:t xml:space="preserve">w </w:t>
      </w:r>
      <w:r w:rsidRPr="00937F23">
        <w:rPr>
          <w:rFonts w:ascii="Times New Roman" w:hAnsi="Times New Roman" w:cs="Times New Roman"/>
          <w:i/>
          <w:iCs/>
          <w:sz w:val="20"/>
          <w:szCs w:val="20"/>
        </w:rPr>
        <w:t>m</w:t>
      </w:r>
      <w:r w:rsidRPr="00937F23">
        <w:rPr>
          <w:rFonts w:ascii="Times New Roman" w:hAnsi="Times New Roman" w:cs="Times New Roman"/>
          <w:i/>
          <w:iCs/>
          <w:sz w:val="20"/>
          <w:szCs w:val="20"/>
          <w:vertAlign w:val="superscript"/>
        </w:rPr>
        <w:t>3</w:t>
      </w:r>
      <w:r w:rsidRPr="00937F23">
        <w:rPr>
          <w:rFonts w:ascii="Times New Roman" w:hAnsi="Times New Roman" w:cs="Times New Roman"/>
          <w:i/>
          <w:iCs/>
          <w:sz w:val="20"/>
          <w:szCs w:val="20"/>
        </w:rPr>
        <w:t>/h</w:t>
      </w:r>
      <w:r w:rsidRPr="00937F23">
        <w:rPr>
          <w:rFonts w:ascii="Times New Roman" w:hAnsi="Times New Roman" w:cs="Times New Roman"/>
          <w:sz w:val="20"/>
          <w:szCs w:val="20"/>
        </w:rPr>
        <w:t>, określa się następująco:</w:t>
      </w:r>
    </w:p>
    <w:p w14:paraId="1C986952" w14:textId="62B12997" w:rsidR="00514F26" w:rsidRPr="00937F23" w:rsidRDefault="00514F26">
      <w:pPr>
        <w:pStyle w:val="Akapitzlist"/>
        <w:numPr>
          <w:ilvl w:val="0"/>
          <w:numId w:val="9"/>
        </w:numPr>
        <w:spacing w:before="60" w:after="60" w:line="240" w:lineRule="auto"/>
        <w:ind w:left="709"/>
        <w:rPr>
          <w:rFonts w:ascii="Times New Roman" w:eastAsia="Times New Roman" w:hAnsi="Times New Roman" w:cs="Times New Roman"/>
          <w:szCs w:val="20"/>
          <w:lang w:eastAsia="it-IT"/>
        </w:rPr>
      </w:pPr>
      <w:r w:rsidRPr="00937F23">
        <w:rPr>
          <w:rFonts w:ascii="Times New Roman" w:eastAsia="Times New Roman" w:hAnsi="Times New Roman" w:cs="Times New Roman"/>
          <w:szCs w:val="20"/>
          <w:lang w:eastAsia="it-IT"/>
        </w:rPr>
        <w:t xml:space="preserve">w przypadku wentylacji grawitacyjnej i hybrydowej dodatkowy strumień powietrza wentylacyjnego </w:t>
      </w:r>
      <w:r w:rsidR="001E3503">
        <w:rPr>
          <w:rFonts w:ascii="Times New Roman" w:eastAsia="Times New Roman" w:hAnsi="Times New Roman" w:cs="Times New Roman"/>
          <w:szCs w:val="20"/>
          <w:lang w:eastAsia="it-IT"/>
        </w:rPr>
        <w:br/>
      </w:r>
      <w:r w:rsidRPr="00937F23">
        <w:rPr>
          <w:rFonts w:ascii="Times New Roman" w:eastAsia="Times New Roman" w:hAnsi="Times New Roman" w:cs="Times New Roman"/>
          <w:szCs w:val="20"/>
          <w:lang w:eastAsia="it-IT"/>
        </w:rPr>
        <w:t>w okresie użytkowania (</w:t>
      </w:r>
      <w:r w:rsidRPr="00937F23">
        <w:rPr>
          <w:rFonts w:ascii="Times New Roman" w:eastAsia="Times New Roman" w:hAnsi="Times New Roman" w:cs="Times New Roman"/>
          <w:i/>
          <w:iCs/>
          <w:szCs w:val="20"/>
          <w:lang w:eastAsia="it-IT"/>
        </w:rPr>
        <w:t>k</w:t>
      </w:r>
      <w:r w:rsidRPr="00937F23">
        <w:rPr>
          <w:rFonts w:ascii="Times New Roman" w:eastAsia="Times New Roman" w:hAnsi="Times New Roman" w:cs="Times New Roman"/>
          <w:szCs w:val="20"/>
          <w:lang w:eastAsia="it-IT"/>
        </w:rPr>
        <w:t xml:space="preserve"> = 2) oraz w okresach nieużytkowania (</w:t>
      </w:r>
      <w:r w:rsidRPr="00937F23">
        <w:rPr>
          <w:rFonts w:ascii="Times New Roman" w:eastAsia="Times New Roman" w:hAnsi="Times New Roman" w:cs="Times New Roman"/>
          <w:i/>
          <w:iCs/>
          <w:szCs w:val="20"/>
          <w:lang w:eastAsia="it-IT"/>
        </w:rPr>
        <w:t>k</w:t>
      </w:r>
      <w:r w:rsidRPr="00937F23">
        <w:rPr>
          <w:rFonts w:ascii="Times New Roman" w:eastAsia="Times New Roman" w:hAnsi="Times New Roman" w:cs="Times New Roman"/>
          <w:szCs w:val="20"/>
          <w:lang w:eastAsia="it-IT"/>
        </w:rPr>
        <w:t xml:space="preserve"> = 4) oblicza się zgodnie ze wzorem:</w:t>
      </w:r>
    </w:p>
    <w:p w14:paraId="1E0D2CAF" w14:textId="77777777" w:rsidR="00514F26"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V,k,t</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z,k</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n</m:t>
            </m:r>
          </m:e>
          <m:sub>
            <m:r>
              <w:rPr>
                <w:rFonts w:ascii="Cambria Math" w:eastAsia="MS Mincho" w:hAnsi="Cambria Math" w:cs="Times New Roman"/>
                <w:color w:val="404040" w:themeColor="text1" w:themeTint="BF"/>
                <w:lang w:eastAsia="ja-JP"/>
              </w:rPr>
              <m:t>50,z,k</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z,k</m:t>
            </m:r>
          </m:sub>
        </m:sSub>
      </m:oMath>
      <w:r w:rsidR="00514F26"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06286C" w:rsidRPr="00937F23">
        <w:rPr>
          <w:rFonts w:ascii="Times New Roman" w:eastAsia="MS Mincho" w:hAnsi="Times New Roman" w:cs="Times New Roman"/>
          <w:i/>
          <w:color w:val="404040" w:themeColor="text1" w:themeTint="BF"/>
          <w:sz w:val="20"/>
          <w:szCs w:val="20"/>
          <w:lang w:eastAsia="ja-JP"/>
        </w:rPr>
        <w:tab/>
      </w:r>
      <w:r w:rsidR="008E12CD"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514F26" w:rsidRPr="00937F23">
        <w:rPr>
          <w:rFonts w:ascii="Times New Roman" w:eastAsia="MS Mincho" w:hAnsi="Times New Roman" w:cs="Times New Roman"/>
          <w:i/>
          <w:color w:val="404040" w:themeColor="text1" w:themeTint="BF"/>
          <w:sz w:val="20"/>
          <w:szCs w:val="20"/>
          <w:lang w:eastAsia="ja-JP"/>
        </w:rPr>
        <w:t>(</w:t>
      </w:r>
      <w:r w:rsidR="0006286C" w:rsidRPr="00937F23">
        <w:rPr>
          <w:rFonts w:ascii="Times New Roman" w:eastAsia="MS Mincho" w:hAnsi="Times New Roman" w:cs="Times New Roman"/>
          <w:i/>
          <w:color w:val="404040" w:themeColor="text1" w:themeTint="BF"/>
          <w:sz w:val="20"/>
          <w:szCs w:val="20"/>
          <w:lang w:eastAsia="ja-JP"/>
        </w:rPr>
        <w:t>48</w:t>
      </w:r>
      <w:r w:rsidR="00514F26" w:rsidRPr="00937F23">
        <w:rPr>
          <w:rFonts w:ascii="Times New Roman" w:eastAsia="MS Mincho" w:hAnsi="Times New Roman" w:cs="Times New Roman"/>
          <w:i/>
          <w:color w:val="404040" w:themeColor="text1" w:themeTint="BF"/>
          <w:sz w:val="20"/>
          <w:szCs w:val="20"/>
          <w:lang w:eastAsia="ja-JP"/>
        </w:rPr>
        <w:t>)</w:t>
      </w:r>
    </w:p>
    <w:p w14:paraId="7A77EA65" w14:textId="77777777" w:rsidR="00514F26" w:rsidRPr="00937F23" w:rsidRDefault="00514F26">
      <w:pPr>
        <w:pStyle w:val="Akapitzlist"/>
        <w:numPr>
          <w:ilvl w:val="0"/>
          <w:numId w:val="9"/>
        </w:numPr>
        <w:spacing w:before="60" w:after="60" w:line="240" w:lineRule="auto"/>
        <w:ind w:left="709"/>
        <w:rPr>
          <w:rFonts w:ascii="Times New Roman" w:eastAsia="Times New Roman" w:hAnsi="Times New Roman" w:cs="Times New Roman"/>
          <w:szCs w:val="20"/>
          <w:lang w:eastAsia="it-IT"/>
        </w:rPr>
      </w:pPr>
      <w:r w:rsidRPr="00937F23">
        <w:rPr>
          <w:rFonts w:ascii="Times New Roman" w:eastAsia="Times New Roman" w:hAnsi="Times New Roman" w:cs="Times New Roman"/>
          <w:szCs w:val="20"/>
          <w:lang w:eastAsia="it-IT"/>
        </w:rPr>
        <w:t>w przypadku wentylacji mechanicznej dodatkowy strumień powietrza wentylacyjnego w okresie użytkowania (</w:t>
      </w:r>
      <w:r w:rsidRPr="00937F23">
        <w:rPr>
          <w:rFonts w:ascii="Times New Roman" w:eastAsia="Times New Roman" w:hAnsi="Times New Roman" w:cs="Times New Roman"/>
          <w:i/>
          <w:iCs/>
          <w:szCs w:val="20"/>
          <w:lang w:eastAsia="it-IT"/>
        </w:rPr>
        <w:t>k</w:t>
      </w:r>
      <w:r w:rsidRPr="00937F23">
        <w:rPr>
          <w:rFonts w:ascii="Times New Roman" w:eastAsia="Times New Roman" w:hAnsi="Times New Roman" w:cs="Times New Roman"/>
          <w:szCs w:val="20"/>
          <w:lang w:eastAsia="it-IT"/>
        </w:rPr>
        <w:t xml:space="preserve"> = 2) oraz w okresie nieużytkowania (</w:t>
      </w:r>
      <w:r w:rsidRPr="00937F23">
        <w:rPr>
          <w:rFonts w:ascii="Times New Roman" w:eastAsia="Times New Roman" w:hAnsi="Times New Roman" w:cs="Times New Roman"/>
          <w:i/>
          <w:iCs/>
          <w:szCs w:val="20"/>
          <w:lang w:eastAsia="it-IT"/>
        </w:rPr>
        <w:t>k</w:t>
      </w:r>
      <w:r w:rsidRPr="00937F23">
        <w:rPr>
          <w:rFonts w:ascii="Times New Roman" w:eastAsia="Times New Roman" w:hAnsi="Times New Roman" w:cs="Times New Roman"/>
          <w:szCs w:val="20"/>
          <w:lang w:eastAsia="it-IT"/>
        </w:rPr>
        <w:t xml:space="preserve"> = 4) oblicza się za pomocą wzoru:</w:t>
      </w:r>
    </w:p>
    <w:p w14:paraId="65682711" w14:textId="77777777" w:rsidR="00514F26"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V,k,t</m:t>
            </m:r>
          </m:sub>
        </m:sSub>
        <m:r>
          <w:rPr>
            <w:rFonts w:ascii="Cambria Math" w:eastAsia="MS Mincho" w:hAnsi="Cambria Math" w:cs="Times New Roman"/>
            <w:color w:val="404040" w:themeColor="text1" w:themeTint="BF"/>
            <w:lang w:eastAsia="ja-JP"/>
          </w:rPr>
          <m:t>=</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z,k</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n</m:t>
                </m:r>
              </m:e>
              <m:sub>
                <m:r>
                  <w:rPr>
                    <w:rFonts w:ascii="Cambria Math" w:eastAsia="MS Mincho" w:hAnsi="Cambria Math" w:cs="Times New Roman"/>
                    <w:color w:val="404040" w:themeColor="text1" w:themeTint="BF"/>
                    <w:lang w:eastAsia="ja-JP"/>
                  </w:rPr>
                  <m:t>50,z,k</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z,k</m:t>
                </m:r>
              </m:sub>
            </m:sSub>
          </m:num>
          <m:den>
            <m:r>
              <w:rPr>
                <w:rFonts w:ascii="Cambria Math" w:eastAsia="MS Mincho" w:hAnsi="Cambria Math" w:cs="Times New Roman"/>
                <w:color w:val="404040" w:themeColor="text1" w:themeTint="BF"/>
                <w:lang w:eastAsia="ja-JP"/>
              </w:rPr>
              <m:t>1+</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f</m:t>
                    </m:r>
                  </m:e>
                  <m:sub>
                    <m:r>
                      <w:rPr>
                        <w:rFonts w:ascii="Cambria Math" w:eastAsia="MS Mincho" w:hAnsi="Cambria Math" w:cs="Times New Roman"/>
                        <w:color w:val="404040" w:themeColor="text1" w:themeTint="BF"/>
                        <w:lang w:eastAsia="ja-JP"/>
                      </w:rPr>
                      <m:t>z,k</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z,k</m:t>
                    </m:r>
                  </m:sub>
                </m:sSub>
              </m:den>
            </m:f>
            <m:r>
              <w:rPr>
                <w:rFonts w:ascii="Cambria Math" w:eastAsia="MS Mincho" w:hAnsi="Cambria Math" w:cs="Times New Roman"/>
                <w:color w:val="404040" w:themeColor="text1" w:themeTint="BF"/>
                <w:lang w:eastAsia="ja-JP"/>
              </w:rPr>
              <m:t>∙</m:t>
            </m:r>
            <m:sSup>
              <m:sSupPr>
                <m:ctrlPr>
                  <w:rPr>
                    <w:rFonts w:ascii="Cambria Math" w:eastAsia="MS Mincho" w:hAnsi="Cambria Math" w:cs="Times New Roman"/>
                    <w:i/>
                    <w:color w:val="404040" w:themeColor="text1" w:themeTint="BF"/>
                    <w:lang w:eastAsia="ja-JP"/>
                  </w:rPr>
                </m:ctrlPr>
              </m:sSupPr>
              <m:e>
                <m:d>
                  <m:dPr>
                    <m:ctrlPr>
                      <w:rPr>
                        <w:rFonts w:ascii="Cambria Math" w:eastAsia="MS Mincho" w:hAnsi="Cambria Math" w:cs="Times New Roman"/>
                        <w:i/>
                        <w:color w:val="404040" w:themeColor="text1" w:themeTint="BF"/>
                        <w:lang w:eastAsia="ja-JP"/>
                      </w:rPr>
                    </m:ctrlPr>
                  </m:dPr>
                  <m:e>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sup,z,k,t</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ex,z,k,t</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n</m:t>
                            </m:r>
                          </m:e>
                          <m:sub>
                            <m:r>
                              <w:rPr>
                                <w:rFonts w:ascii="Cambria Math" w:eastAsia="MS Mincho" w:hAnsi="Cambria Math" w:cs="Times New Roman"/>
                                <w:color w:val="404040" w:themeColor="text1" w:themeTint="BF"/>
                                <w:lang w:eastAsia="ja-JP"/>
                              </w:rPr>
                              <m:t>50,z,k</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z,k</m:t>
                            </m:r>
                          </m:sub>
                        </m:sSub>
                      </m:den>
                    </m:f>
                  </m:e>
                </m:d>
              </m:e>
              <m:sup>
                <m:r>
                  <w:rPr>
                    <w:rFonts w:ascii="Cambria Math" w:eastAsia="MS Mincho" w:hAnsi="Cambria Math" w:cs="Times New Roman"/>
                    <w:color w:val="404040" w:themeColor="text1" w:themeTint="BF"/>
                    <w:lang w:eastAsia="ja-JP"/>
                  </w:rPr>
                  <m:t>2</m:t>
                </m:r>
              </m:sup>
            </m:sSup>
          </m:den>
        </m:f>
      </m:oMath>
      <w:r w:rsidR="00514F26"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06286C"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06286C" w:rsidRPr="00937F23">
        <w:rPr>
          <w:rFonts w:ascii="Times New Roman" w:eastAsia="MS Mincho" w:hAnsi="Times New Roman" w:cs="Times New Roman"/>
          <w:i/>
          <w:color w:val="404040" w:themeColor="text1" w:themeTint="BF"/>
          <w:sz w:val="20"/>
          <w:szCs w:val="20"/>
          <w:lang w:eastAsia="ja-JP"/>
        </w:rPr>
        <w:t>(49</w:t>
      </w:r>
      <w:r w:rsidR="00514F26" w:rsidRPr="00937F23">
        <w:rPr>
          <w:rFonts w:ascii="Times New Roman" w:eastAsia="MS Mincho" w:hAnsi="Times New Roman" w:cs="Times New Roman"/>
          <w:i/>
          <w:color w:val="404040" w:themeColor="text1" w:themeTint="BF"/>
          <w:sz w:val="20"/>
          <w:szCs w:val="20"/>
          <w:lang w:eastAsia="ja-JP"/>
        </w:rPr>
        <w:t>)</w:t>
      </w:r>
    </w:p>
    <w:p w14:paraId="67AF931C" w14:textId="4195786C" w:rsidR="00514F26" w:rsidRPr="00937F23" w:rsidRDefault="00514F26" w:rsidP="00076C3A">
      <w:pPr>
        <w:jc w:val="both"/>
        <w:rPr>
          <w:rFonts w:ascii="Times New Roman" w:hAnsi="Times New Roman" w:cs="Times New Roman"/>
          <w:iCs/>
          <w:sz w:val="20"/>
          <w:szCs w:val="20"/>
        </w:rPr>
      </w:pPr>
      <w:r w:rsidRPr="00937F23">
        <w:rPr>
          <w:rFonts w:ascii="Times New Roman" w:hAnsi="Times New Roman" w:cs="Times New Roman"/>
          <w:sz w:val="20"/>
          <w:szCs w:val="20"/>
        </w:rPr>
        <w:t xml:space="preserve">gdzie, dla każdego dodatkowego strumienia powietrza </w:t>
      </w:r>
      <w:r w:rsidRPr="00937F23">
        <w:rPr>
          <w:rFonts w:ascii="Times New Roman" w:hAnsi="Times New Roman" w:cs="Times New Roman"/>
          <w:i/>
          <w:iCs/>
          <w:sz w:val="20"/>
          <w:szCs w:val="20"/>
        </w:rPr>
        <w:t>k</w:t>
      </w:r>
      <w:r w:rsidRPr="00937F23">
        <w:rPr>
          <w:rFonts w:ascii="Times New Roman" w:hAnsi="Times New Roman" w:cs="Times New Roman"/>
          <w:sz w:val="20"/>
          <w:szCs w:val="20"/>
        </w:rPr>
        <w:t xml:space="preserve"> dostarczanego do strefy </w:t>
      </w:r>
      <w:r w:rsidRPr="00937F23">
        <w:rPr>
          <w:rFonts w:ascii="Times New Roman" w:hAnsi="Times New Roman" w:cs="Times New Roman"/>
          <w:i/>
          <w:iCs/>
          <w:sz w:val="20"/>
          <w:szCs w:val="20"/>
        </w:rPr>
        <w:t>z</w:t>
      </w:r>
      <w:r w:rsidRPr="00937F23">
        <w:rPr>
          <w:rFonts w:ascii="Times New Roman" w:hAnsi="Times New Roman" w:cs="Times New Roman"/>
          <w:sz w:val="20"/>
          <w:szCs w:val="20"/>
        </w:rPr>
        <w:t xml:space="preserve"> i godziny </w:t>
      </w:r>
      <w:r w:rsidRPr="00937F23">
        <w:rPr>
          <w:rFonts w:ascii="Times New Roman" w:hAnsi="Times New Roman" w:cs="Times New Roman"/>
          <w:i/>
          <w:iCs/>
          <w:sz w:val="20"/>
          <w:szCs w:val="20"/>
        </w:rPr>
        <w:t>t</w:t>
      </w:r>
      <w:r w:rsidRPr="00937F23">
        <w:rPr>
          <w:rFonts w:ascii="Times New Roman" w:hAnsi="Times New Roman" w:cs="Times New Roman"/>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404"/>
      </w:tblGrid>
      <w:tr w:rsidR="00514F26" w:rsidRPr="00937F23" w14:paraId="188AF65C" w14:textId="77777777" w:rsidTr="0012417C">
        <w:tc>
          <w:tcPr>
            <w:tcW w:w="1659" w:type="dxa"/>
            <w:vAlign w:val="center"/>
          </w:tcPr>
          <w:p w14:paraId="55AB9481" w14:textId="77777777" w:rsidR="00514F26" w:rsidRPr="00937F23" w:rsidRDefault="00000000" w:rsidP="000E30E7">
            <w:pPr>
              <w:spacing w:before="40" w:after="40"/>
              <w:jc w:val="both"/>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e</m:t>
                    </m:r>
                  </m:e>
                  <m:sub>
                    <m:r>
                      <w:rPr>
                        <w:rFonts w:ascii="Cambria Math" w:hAnsi="Cambria Math" w:cs="Times New Roman"/>
                        <w:sz w:val="20"/>
                        <w:szCs w:val="20"/>
                      </w:rPr>
                      <m:t>z,k</m:t>
                    </m:r>
                  </m:sub>
                </m:sSub>
              </m:oMath>
            </m:oMathPara>
          </w:p>
        </w:tc>
        <w:tc>
          <w:tcPr>
            <w:tcW w:w="7413" w:type="dxa"/>
            <w:vAlign w:val="center"/>
          </w:tcPr>
          <w:p w14:paraId="326CF1F4" w14:textId="1981F218" w:rsidR="00514F26" w:rsidRPr="00937F23" w:rsidRDefault="004D4D4C" w:rsidP="000E30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bezwymiarowy </w:t>
            </w:r>
            <w:r w:rsidR="00514F26" w:rsidRPr="00937F23">
              <w:rPr>
                <w:rFonts w:ascii="Times New Roman" w:hAnsi="Times New Roman" w:cs="Times New Roman"/>
                <w:sz w:val="18"/>
                <w:szCs w:val="18"/>
              </w:rPr>
              <w:t xml:space="preserve">współczynnik osłonięcia budynku przypisany do strefy </w:t>
            </w:r>
            <w:r w:rsidR="00514F26" w:rsidRPr="00937F23">
              <w:rPr>
                <w:rFonts w:ascii="Times New Roman" w:hAnsi="Times New Roman" w:cs="Times New Roman"/>
                <w:i/>
                <w:iCs/>
                <w:sz w:val="18"/>
                <w:szCs w:val="18"/>
              </w:rPr>
              <w:t>z</w:t>
            </w:r>
            <w:r w:rsidR="00514F26" w:rsidRPr="00937F23">
              <w:rPr>
                <w:rFonts w:ascii="Times New Roman" w:hAnsi="Times New Roman" w:cs="Times New Roman"/>
                <w:sz w:val="18"/>
                <w:szCs w:val="18"/>
              </w:rPr>
              <w:t xml:space="preserve">, przyjmowany </w:t>
            </w:r>
            <w:r w:rsidR="002D57B9" w:rsidRPr="00937F23">
              <w:rPr>
                <w:rFonts w:ascii="Times New Roman" w:hAnsi="Times New Roman" w:cs="Times New Roman"/>
                <w:sz w:val="18"/>
                <w:szCs w:val="18"/>
              </w:rPr>
              <w:t xml:space="preserve">na podstawie </w:t>
            </w:r>
            <w:r w:rsidR="00CB7BFC" w:rsidRPr="00937F23">
              <w:rPr>
                <w:rFonts w:ascii="Times New Roman" w:hAnsi="Times New Roman" w:cs="Times New Roman"/>
                <w:sz w:val="18"/>
                <w:szCs w:val="18"/>
              </w:rPr>
              <w:t>tabeli 4</w:t>
            </w:r>
            <w:r w:rsidR="00F46D69" w:rsidRPr="00937F23">
              <w:rPr>
                <w:rFonts w:ascii="Times New Roman" w:hAnsi="Times New Roman" w:cs="Times New Roman"/>
                <w:sz w:val="18"/>
                <w:szCs w:val="18"/>
              </w:rPr>
              <w:t>0</w:t>
            </w:r>
          </w:p>
        </w:tc>
      </w:tr>
      <w:tr w:rsidR="00514F26" w:rsidRPr="00937F23" w14:paraId="6F2475F5" w14:textId="77777777" w:rsidTr="0012417C">
        <w:tc>
          <w:tcPr>
            <w:tcW w:w="1659" w:type="dxa"/>
            <w:vAlign w:val="center"/>
          </w:tcPr>
          <w:p w14:paraId="2619DD4C" w14:textId="77777777" w:rsidR="00514F26" w:rsidRPr="00937F23" w:rsidRDefault="00000000" w:rsidP="000E30E7">
            <w:pPr>
              <w:spacing w:before="40" w:after="40"/>
              <w:jc w:val="both"/>
              <w:rPr>
                <w:rFonts w:ascii="Times New Roman" w:hAnsi="Times New Roman" w:cs="Times New Roman"/>
                <w:sz w:val="20"/>
                <w:szCs w:val="20"/>
                <w:lang w:eastAsia="ja-JP"/>
              </w:rPr>
            </w:pPr>
            <m:oMathPara>
              <m:oMathParaPr>
                <m:jc m:val="left"/>
              </m:oMathParaP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f</m:t>
                    </m:r>
                  </m:e>
                  <m:sub>
                    <m:r>
                      <w:rPr>
                        <w:rFonts w:ascii="Cambria Math" w:hAnsi="Cambria Math" w:cs="Times New Roman"/>
                        <w:sz w:val="20"/>
                        <w:szCs w:val="20"/>
                      </w:rPr>
                      <m:t>z,k</m:t>
                    </m:r>
                  </m:sub>
                </m:sSub>
              </m:oMath>
            </m:oMathPara>
          </w:p>
        </w:tc>
        <w:tc>
          <w:tcPr>
            <w:tcW w:w="7413" w:type="dxa"/>
            <w:vAlign w:val="center"/>
          </w:tcPr>
          <w:p w14:paraId="494B7716" w14:textId="20902986" w:rsidR="00514F26" w:rsidRPr="00937F23" w:rsidRDefault="00514F26" w:rsidP="000E30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współczynnik osłonięcia budynku przypisany do strefy</w:t>
            </w:r>
            <w:r w:rsidR="00F35366" w:rsidRPr="00937F23">
              <w:rPr>
                <w:rFonts w:ascii="Times New Roman" w:hAnsi="Times New Roman" w:cs="Times New Roman"/>
                <w:i/>
                <w:iCs/>
                <w:sz w:val="18"/>
                <w:szCs w:val="18"/>
              </w:rPr>
              <w:t xml:space="preserve"> </w:t>
            </w:r>
            <w:r w:rsidRPr="00937F23">
              <w:rPr>
                <w:rFonts w:ascii="Times New Roman" w:hAnsi="Times New Roman" w:cs="Times New Roman"/>
                <w:i/>
                <w:iCs/>
                <w:sz w:val="18"/>
                <w:szCs w:val="18"/>
              </w:rPr>
              <w:t>z</w:t>
            </w:r>
            <w:r w:rsidRPr="00937F23">
              <w:rPr>
                <w:rFonts w:ascii="Times New Roman" w:hAnsi="Times New Roman" w:cs="Times New Roman"/>
                <w:sz w:val="18"/>
                <w:szCs w:val="18"/>
              </w:rPr>
              <w:t xml:space="preserve">, przyjmowany </w:t>
            </w:r>
            <w:r w:rsidR="0006286C" w:rsidRPr="00937F23">
              <w:rPr>
                <w:rFonts w:ascii="Times New Roman" w:hAnsi="Times New Roman" w:cs="Times New Roman"/>
                <w:sz w:val="18"/>
                <w:szCs w:val="18"/>
              </w:rPr>
              <w:t xml:space="preserve">na </w:t>
            </w:r>
            <w:r w:rsidR="00D06CF0" w:rsidRPr="00937F23">
              <w:rPr>
                <w:rFonts w:ascii="Times New Roman" w:hAnsi="Times New Roman" w:cs="Times New Roman"/>
                <w:sz w:val="18"/>
                <w:szCs w:val="18"/>
              </w:rPr>
              <w:t>podstawie</w:t>
            </w:r>
            <w:r w:rsidRPr="00937F23">
              <w:rPr>
                <w:rFonts w:ascii="Times New Roman" w:hAnsi="Times New Roman" w:cs="Times New Roman"/>
                <w:sz w:val="18"/>
                <w:szCs w:val="18"/>
              </w:rPr>
              <w:t xml:space="preserve"> </w:t>
            </w:r>
            <w:r w:rsidR="00CB7BFC" w:rsidRPr="00937F23">
              <w:rPr>
                <w:rFonts w:ascii="Times New Roman" w:hAnsi="Times New Roman" w:cs="Times New Roman"/>
                <w:sz w:val="18"/>
                <w:szCs w:val="18"/>
              </w:rPr>
              <w:t>tabeli 4</w:t>
            </w:r>
            <w:r w:rsidR="00F46D69" w:rsidRPr="00937F23">
              <w:rPr>
                <w:rFonts w:ascii="Times New Roman" w:hAnsi="Times New Roman" w:cs="Times New Roman"/>
                <w:sz w:val="18"/>
                <w:szCs w:val="18"/>
              </w:rPr>
              <w:t>0</w:t>
            </w:r>
          </w:p>
        </w:tc>
      </w:tr>
      <w:tr w:rsidR="00514F26" w:rsidRPr="00937F23" w14:paraId="5B28E0F0" w14:textId="77777777" w:rsidTr="0012417C">
        <w:tc>
          <w:tcPr>
            <w:tcW w:w="1659" w:type="dxa"/>
            <w:vAlign w:val="center"/>
          </w:tcPr>
          <w:p w14:paraId="64CE3894" w14:textId="77777777" w:rsidR="00514F26" w:rsidRPr="00937F23" w:rsidRDefault="00000000" w:rsidP="000E30E7">
            <w:pPr>
              <w:spacing w:before="40" w:after="40"/>
              <w:jc w:val="both"/>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n</m:t>
                    </m:r>
                  </m:e>
                  <m:sub>
                    <m:r>
                      <w:rPr>
                        <w:rFonts w:ascii="Cambria Math" w:hAnsi="Cambria Math" w:cs="Times New Roman"/>
                        <w:sz w:val="20"/>
                        <w:szCs w:val="20"/>
                      </w:rPr>
                      <m:t>50,z,k</m:t>
                    </m:r>
                  </m:sub>
                </m:sSub>
              </m:oMath>
            </m:oMathPara>
          </w:p>
        </w:tc>
        <w:tc>
          <w:tcPr>
            <w:tcW w:w="7413" w:type="dxa"/>
            <w:vAlign w:val="center"/>
          </w:tcPr>
          <w:p w14:paraId="565D7A47" w14:textId="77777777" w:rsidR="00514F26" w:rsidRPr="00937F23" w:rsidRDefault="00514F26" w:rsidP="000E30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liczba krotności wymian powietrza dla próby szczelności obudowy budynku, przypisana do strefy </w:t>
            </w:r>
            <w:r w:rsidR="006F5B8D" w:rsidRPr="00937F23">
              <w:rPr>
                <w:rFonts w:ascii="Times New Roman" w:hAnsi="Times New Roman" w:cs="Times New Roman"/>
                <w:i/>
                <w:iCs/>
                <w:sz w:val="18"/>
                <w:szCs w:val="18"/>
              </w:rPr>
              <w:t>z</w:t>
            </w:r>
            <w:r w:rsidRPr="00937F23">
              <w:rPr>
                <w:rFonts w:ascii="Times New Roman" w:hAnsi="Times New Roman" w:cs="Times New Roman"/>
                <w:sz w:val="18"/>
                <w:szCs w:val="18"/>
              </w:rPr>
              <w:t>, w h</w:t>
            </w:r>
            <w:r w:rsidRPr="00937F23">
              <w:rPr>
                <w:rFonts w:ascii="Times New Roman" w:hAnsi="Times New Roman" w:cs="Times New Roman"/>
                <w:sz w:val="18"/>
                <w:szCs w:val="18"/>
                <w:vertAlign w:val="superscript"/>
              </w:rPr>
              <w:t>-1</w:t>
            </w:r>
          </w:p>
        </w:tc>
      </w:tr>
      <w:tr w:rsidR="00514F26" w:rsidRPr="00937F23" w14:paraId="3492389B" w14:textId="77777777" w:rsidTr="0012417C">
        <w:tc>
          <w:tcPr>
            <w:tcW w:w="1659" w:type="dxa"/>
            <w:vAlign w:val="center"/>
          </w:tcPr>
          <w:p w14:paraId="4A4A4DA6" w14:textId="77777777" w:rsidR="00514F26" w:rsidRPr="00937F23" w:rsidRDefault="00000000" w:rsidP="000E30E7">
            <w:pPr>
              <w:spacing w:before="40" w:after="40"/>
              <w:jc w:val="both"/>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V</m:t>
                    </m:r>
                  </m:e>
                  <m:sub>
                    <m:r>
                      <w:rPr>
                        <w:rFonts w:ascii="Cambria Math" w:hAnsi="Cambria Math" w:cs="Times New Roman"/>
                        <w:sz w:val="20"/>
                        <w:szCs w:val="20"/>
                      </w:rPr>
                      <m:t>z,k</m:t>
                    </m:r>
                  </m:sub>
                </m:sSub>
              </m:oMath>
            </m:oMathPara>
          </w:p>
        </w:tc>
        <w:tc>
          <w:tcPr>
            <w:tcW w:w="7413" w:type="dxa"/>
            <w:vAlign w:val="center"/>
          </w:tcPr>
          <w:p w14:paraId="1F91B9D1" w14:textId="77777777" w:rsidR="00514F26" w:rsidRPr="00937F23" w:rsidRDefault="00514F26" w:rsidP="000E30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kubatura strefy </w:t>
            </w:r>
            <w:r w:rsidRPr="00937F23">
              <w:rPr>
                <w:rFonts w:ascii="Times New Roman" w:hAnsi="Times New Roman" w:cs="Times New Roman"/>
                <w:i/>
                <w:iCs/>
                <w:sz w:val="18"/>
                <w:szCs w:val="18"/>
              </w:rPr>
              <w:t>z</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m</w:t>
            </w:r>
            <w:r w:rsidRPr="00937F23">
              <w:rPr>
                <w:rFonts w:ascii="Times New Roman" w:hAnsi="Times New Roman" w:cs="Times New Roman"/>
                <w:i/>
                <w:iCs/>
                <w:sz w:val="18"/>
                <w:szCs w:val="18"/>
                <w:vertAlign w:val="superscript"/>
              </w:rPr>
              <w:t>3</w:t>
            </w:r>
          </w:p>
        </w:tc>
      </w:tr>
      <w:tr w:rsidR="00514F26" w:rsidRPr="00937F23" w14:paraId="426652BF" w14:textId="77777777" w:rsidTr="0012417C">
        <w:tc>
          <w:tcPr>
            <w:tcW w:w="1659" w:type="dxa"/>
            <w:vAlign w:val="center"/>
          </w:tcPr>
          <w:p w14:paraId="68925631" w14:textId="77777777" w:rsidR="00514F26" w:rsidRPr="00937F23" w:rsidRDefault="00000000" w:rsidP="000E30E7">
            <w:pPr>
              <w:spacing w:before="40" w:after="40"/>
              <w:jc w:val="both"/>
              <w:rPr>
                <w:rFonts w:ascii="Times New Roman" w:hAnsi="Times New Roman" w:cs="Times New Roman"/>
                <w:sz w:val="20"/>
                <w:szCs w:val="20"/>
                <w:lang w:eastAsia="ja-JP"/>
              </w:rPr>
            </w:pPr>
            <m:oMathPara>
              <m:oMathParaPr>
                <m:jc m:val="left"/>
              </m:oMathParaP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V</m:t>
                    </m:r>
                  </m:e>
                  <m:sub>
                    <m:r>
                      <w:rPr>
                        <w:rFonts w:ascii="Cambria Math" w:hAnsi="Cambria Math" w:cs="Times New Roman"/>
                        <w:sz w:val="20"/>
                        <w:szCs w:val="20"/>
                      </w:rPr>
                      <m:t>sup,z,k,t</m:t>
                    </m:r>
                  </m:sub>
                </m:sSub>
              </m:oMath>
            </m:oMathPara>
          </w:p>
        </w:tc>
        <w:tc>
          <w:tcPr>
            <w:tcW w:w="7413" w:type="dxa"/>
            <w:vAlign w:val="center"/>
          </w:tcPr>
          <w:p w14:paraId="5101855E" w14:textId="22EC305E" w:rsidR="00514F26" w:rsidRPr="00937F23" w:rsidRDefault="00514F26" w:rsidP="000E30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strumień podstawowy wentylacji wprowadzany do strefy </w:t>
            </w:r>
            <w:r w:rsidRPr="00937F23">
              <w:rPr>
                <w:rFonts w:ascii="Times New Roman" w:hAnsi="Times New Roman" w:cs="Times New Roman"/>
                <w:i/>
                <w:iCs/>
                <w:sz w:val="18"/>
                <w:szCs w:val="18"/>
              </w:rPr>
              <w:t>z</w:t>
            </w:r>
            <w:r w:rsidRPr="00937F23">
              <w:rPr>
                <w:rFonts w:ascii="Times New Roman" w:hAnsi="Times New Roman" w:cs="Times New Roman"/>
                <w:sz w:val="18"/>
                <w:szCs w:val="18"/>
              </w:rPr>
              <w:t xml:space="preserve"> w godzinie </w:t>
            </w:r>
            <w:r w:rsidRPr="00937F23">
              <w:rPr>
                <w:rFonts w:ascii="Times New Roman" w:hAnsi="Times New Roman" w:cs="Times New Roman"/>
                <w:i/>
                <w:iCs/>
                <w:sz w:val="18"/>
                <w:szCs w:val="18"/>
              </w:rPr>
              <w:t>t</w:t>
            </w:r>
            <w:r w:rsidRPr="00937F23">
              <w:rPr>
                <w:rFonts w:ascii="Times New Roman" w:hAnsi="Times New Roman" w:cs="Times New Roman"/>
                <w:sz w:val="18"/>
                <w:szCs w:val="18"/>
              </w:rPr>
              <w:t xml:space="preserve">, </w:t>
            </w:r>
            <w:r w:rsidR="00F0363C" w:rsidRPr="00937F23">
              <w:rPr>
                <w:rFonts w:ascii="Times New Roman" w:hAnsi="Times New Roman" w:cs="Times New Roman"/>
                <w:sz w:val="18"/>
                <w:szCs w:val="18"/>
              </w:rPr>
              <w:br/>
            </w:r>
            <w:r w:rsidRPr="00937F23">
              <w:rPr>
                <w:rFonts w:ascii="Times New Roman" w:hAnsi="Times New Roman" w:cs="Times New Roman"/>
                <w:sz w:val="18"/>
                <w:szCs w:val="18"/>
              </w:rPr>
              <w:t>z uwzględnieniem współczynnika redukcji czasu pracy wentylacji podstawowej (</w:t>
            </w:r>
            <m:oMath>
              <m:sSub>
                <m:sSubPr>
                  <m:ctrlPr>
                    <w:rPr>
                      <w:rFonts w:ascii="Cambria Math" w:hAnsi="Cambria Math" w:cs="Times New Roman"/>
                      <w:i/>
                      <w:sz w:val="18"/>
                      <w:szCs w:val="18"/>
                      <w:lang w:eastAsia="ja-JP"/>
                    </w:rPr>
                  </m:ctrlPr>
                </m:sSubPr>
                <m:e>
                  <m:r>
                    <w:rPr>
                      <w:rFonts w:ascii="Cambria Math" w:hAnsi="Cambria Math" w:cs="Times New Roman"/>
                      <w:sz w:val="18"/>
                      <w:szCs w:val="18"/>
                      <w:lang w:eastAsia="ja-JP"/>
                    </w:rPr>
                    <m:t>f</m:t>
                  </m:r>
                </m:e>
                <m:sub>
                  <m:r>
                    <w:rPr>
                      <w:rFonts w:ascii="Cambria Math" w:hAnsi="Cambria Math" w:cs="Times New Roman"/>
                      <w:sz w:val="18"/>
                      <w:szCs w:val="18"/>
                      <w:lang w:eastAsia="ja-JP"/>
                    </w:rPr>
                    <m:t>V,red,k,t</m:t>
                  </m:r>
                </m:sub>
              </m:sSub>
            </m:oMath>
            <w:r w:rsidRPr="00937F23">
              <w:rPr>
                <w:rFonts w:ascii="Times New Roman" w:hAnsi="Times New Roman" w:cs="Times New Roman"/>
                <w:sz w:val="18"/>
                <w:szCs w:val="18"/>
              </w:rPr>
              <w:t>) oraz rodzaju sterowania (</w:t>
            </w:r>
            <m:oMath>
              <m:sSub>
                <m:sSubPr>
                  <m:ctrlPr>
                    <w:rPr>
                      <w:rFonts w:ascii="Cambria Math" w:hAnsi="Cambria Math" w:cs="Times New Roman"/>
                      <w:i/>
                      <w:sz w:val="18"/>
                      <w:szCs w:val="18"/>
                      <w:lang w:eastAsia="ja-JP"/>
                    </w:rPr>
                  </m:ctrlPr>
                </m:sSubPr>
                <m:e>
                  <m:r>
                    <w:rPr>
                      <w:rFonts w:ascii="Cambria Math" w:hAnsi="Cambria Math" w:cs="Times New Roman"/>
                      <w:sz w:val="18"/>
                      <w:szCs w:val="18"/>
                      <w:lang w:eastAsia="ja-JP"/>
                    </w:rPr>
                    <m:t>r</m:t>
                  </m:r>
                </m:e>
                <m:sub>
                  <m:r>
                    <w:rPr>
                      <w:rFonts w:ascii="Cambria Math" w:hAnsi="Cambria Math" w:cs="Times New Roman"/>
                      <w:sz w:val="18"/>
                      <w:szCs w:val="18"/>
                      <w:lang w:eastAsia="ja-JP"/>
                    </w:rPr>
                    <m:t>ctrl,k,t</m:t>
                  </m:r>
                </m:sub>
              </m:sSub>
            </m:oMath>
            <w:r w:rsidRPr="00937F23">
              <w:rPr>
                <w:rFonts w:ascii="Times New Roman" w:hAnsi="Times New Roman" w:cs="Times New Roman"/>
                <w:sz w:val="18"/>
                <w:szCs w:val="18"/>
              </w:rPr>
              <w:t xml:space="preserve">), jak określono </w:t>
            </w:r>
            <w:r w:rsidR="004D4D4C" w:rsidRPr="00937F23">
              <w:rPr>
                <w:rFonts w:ascii="Times New Roman" w:hAnsi="Times New Roman" w:cs="Times New Roman"/>
                <w:sz w:val="18"/>
                <w:szCs w:val="18"/>
              </w:rPr>
              <w:t>w</w:t>
            </w:r>
            <w:r w:rsidR="00DB77E1" w:rsidRPr="00937F23">
              <w:rPr>
                <w:rFonts w:ascii="Times New Roman" w:hAnsi="Times New Roman" w:cs="Times New Roman"/>
                <w:sz w:val="18"/>
                <w:szCs w:val="18"/>
              </w:rPr>
              <w:t xml:space="preserve"> punkcie 6.4.1.2.</w:t>
            </w:r>
            <w:r w:rsidR="004E4FB5" w:rsidRPr="00937F23">
              <w:rPr>
                <w:rFonts w:ascii="Times New Roman" w:hAnsi="Times New Roman" w:cs="Times New Roman"/>
                <w:sz w:val="18"/>
                <w:szCs w:val="18"/>
              </w:rPr>
              <w:t>,</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m</w:t>
            </w:r>
            <w:r w:rsidRPr="00937F23">
              <w:rPr>
                <w:rFonts w:ascii="Times New Roman" w:hAnsi="Times New Roman" w:cs="Times New Roman"/>
                <w:i/>
                <w:iCs/>
                <w:sz w:val="18"/>
                <w:szCs w:val="18"/>
                <w:vertAlign w:val="superscript"/>
              </w:rPr>
              <w:t>3</w:t>
            </w:r>
            <w:r w:rsidRPr="00937F23">
              <w:rPr>
                <w:rFonts w:ascii="Times New Roman" w:hAnsi="Times New Roman" w:cs="Times New Roman"/>
                <w:i/>
                <w:iCs/>
                <w:sz w:val="18"/>
                <w:szCs w:val="18"/>
              </w:rPr>
              <w:t>/h</w:t>
            </w:r>
          </w:p>
        </w:tc>
      </w:tr>
      <w:tr w:rsidR="00514F26" w:rsidRPr="00937F23" w14:paraId="7F1F6898" w14:textId="77777777" w:rsidTr="0012417C">
        <w:tc>
          <w:tcPr>
            <w:tcW w:w="1659" w:type="dxa"/>
            <w:vAlign w:val="center"/>
          </w:tcPr>
          <w:p w14:paraId="6A813CEE" w14:textId="77777777" w:rsidR="00514F26" w:rsidRPr="00937F23" w:rsidRDefault="00000000" w:rsidP="000E30E7">
            <w:pPr>
              <w:spacing w:before="40" w:after="40"/>
              <w:jc w:val="both"/>
              <w:rPr>
                <w:rFonts w:ascii="Times New Roman" w:hAnsi="Times New Roman" w:cs="Times New Roman"/>
                <w:sz w:val="20"/>
                <w:szCs w:val="20"/>
                <w:lang w:eastAsia="ja-JP"/>
              </w:rPr>
            </w:pPr>
            <m:oMathPara>
              <m:oMathParaPr>
                <m:jc m:val="left"/>
              </m:oMathParaP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V</m:t>
                    </m:r>
                  </m:e>
                  <m:sub>
                    <m:r>
                      <w:rPr>
                        <w:rFonts w:ascii="Cambria Math" w:hAnsi="Cambria Math" w:cs="Times New Roman"/>
                        <w:sz w:val="20"/>
                        <w:szCs w:val="20"/>
                      </w:rPr>
                      <m:t>ex,z,k,t</m:t>
                    </m:r>
                  </m:sub>
                </m:sSub>
              </m:oMath>
            </m:oMathPara>
          </w:p>
        </w:tc>
        <w:tc>
          <w:tcPr>
            <w:tcW w:w="7413" w:type="dxa"/>
            <w:vAlign w:val="center"/>
          </w:tcPr>
          <w:p w14:paraId="7B0B649A" w14:textId="002350AE" w:rsidR="00514F26" w:rsidRPr="00937F23" w:rsidRDefault="00514F26" w:rsidP="000E30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strumień podstawowy wentylacji usuwany ze strefy </w:t>
            </w:r>
            <w:r w:rsidRPr="00937F23">
              <w:rPr>
                <w:rFonts w:ascii="Times New Roman" w:hAnsi="Times New Roman" w:cs="Times New Roman"/>
                <w:i/>
                <w:iCs/>
                <w:sz w:val="18"/>
                <w:szCs w:val="18"/>
              </w:rPr>
              <w:t>z</w:t>
            </w:r>
            <w:r w:rsidRPr="00937F23">
              <w:rPr>
                <w:rFonts w:ascii="Times New Roman" w:hAnsi="Times New Roman" w:cs="Times New Roman"/>
                <w:sz w:val="18"/>
                <w:szCs w:val="18"/>
              </w:rPr>
              <w:t xml:space="preserve"> w godzinie </w:t>
            </w:r>
            <w:r w:rsidRPr="00937F23">
              <w:rPr>
                <w:rFonts w:ascii="Times New Roman" w:hAnsi="Times New Roman" w:cs="Times New Roman"/>
                <w:i/>
                <w:iCs/>
                <w:sz w:val="18"/>
                <w:szCs w:val="18"/>
              </w:rPr>
              <w:t>t</w:t>
            </w:r>
            <w:r w:rsidRPr="00937F23">
              <w:rPr>
                <w:rFonts w:ascii="Times New Roman" w:hAnsi="Times New Roman" w:cs="Times New Roman"/>
                <w:sz w:val="18"/>
                <w:szCs w:val="18"/>
              </w:rPr>
              <w:t xml:space="preserve">, </w:t>
            </w:r>
            <w:r w:rsidR="00F0363C" w:rsidRPr="00937F23">
              <w:rPr>
                <w:rFonts w:ascii="Times New Roman" w:hAnsi="Times New Roman" w:cs="Times New Roman"/>
                <w:sz w:val="18"/>
                <w:szCs w:val="18"/>
              </w:rPr>
              <w:br/>
            </w:r>
            <w:r w:rsidRPr="00937F23">
              <w:rPr>
                <w:rFonts w:ascii="Times New Roman" w:hAnsi="Times New Roman" w:cs="Times New Roman"/>
                <w:sz w:val="18"/>
                <w:szCs w:val="18"/>
              </w:rPr>
              <w:t>z uwzględnieniem współczynnika redukcji czasu pracy wentylacji podstawowej (</w:t>
            </w:r>
            <m:oMath>
              <m:sSub>
                <m:sSubPr>
                  <m:ctrlPr>
                    <w:rPr>
                      <w:rFonts w:ascii="Cambria Math" w:hAnsi="Cambria Math" w:cs="Times New Roman"/>
                      <w:i/>
                      <w:sz w:val="18"/>
                      <w:szCs w:val="18"/>
                      <w:lang w:eastAsia="ja-JP"/>
                    </w:rPr>
                  </m:ctrlPr>
                </m:sSubPr>
                <m:e>
                  <m:r>
                    <w:rPr>
                      <w:rFonts w:ascii="Cambria Math" w:hAnsi="Cambria Math" w:cs="Times New Roman"/>
                      <w:sz w:val="18"/>
                      <w:szCs w:val="18"/>
                      <w:lang w:eastAsia="ja-JP"/>
                    </w:rPr>
                    <m:t>f</m:t>
                  </m:r>
                </m:e>
                <m:sub>
                  <m:r>
                    <w:rPr>
                      <w:rFonts w:ascii="Cambria Math" w:hAnsi="Cambria Math" w:cs="Times New Roman"/>
                      <w:sz w:val="18"/>
                      <w:szCs w:val="18"/>
                      <w:lang w:eastAsia="ja-JP"/>
                    </w:rPr>
                    <m:t>V,red,k,t</m:t>
                  </m:r>
                </m:sub>
              </m:sSub>
            </m:oMath>
            <w:r w:rsidRPr="00937F23">
              <w:rPr>
                <w:rFonts w:ascii="Times New Roman" w:hAnsi="Times New Roman" w:cs="Times New Roman"/>
                <w:sz w:val="18"/>
                <w:szCs w:val="18"/>
              </w:rPr>
              <w:t>) oraz rodzaju sterowania (</w:t>
            </w:r>
            <m:oMath>
              <m:sSub>
                <m:sSubPr>
                  <m:ctrlPr>
                    <w:rPr>
                      <w:rFonts w:ascii="Cambria Math" w:hAnsi="Cambria Math" w:cs="Times New Roman"/>
                      <w:i/>
                      <w:sz w:val="18"/>
                      <w:szCs w:val="18"/>
                      <w:lang w:eastAsia="ja-JP"/>
                    </w:rPr>
                  </m:ctrlPr>
                </m:sSubPr>
                <m:e>
                  <m:r>
                    <w:rPr>
                      <w:rFonts w:ascii="Cambria Math" w:hAnsi="Cambria Math" w:cs="Times New Roman"/>
                      <w:sz w:val="18"/>
                      <w:szCs w:val="18"/>
                      <w:lang w:eastAsia="ja-JP"/>
                    </w:rPr>
                    <m:t>r</m:t>
                  </m:r>
                </m:e>
                <m:sub>
                  <m:r>
                    <w:rPr>
                      <w:rFonts w:ascii="Cambria Math" w:hAnsi="Cambria Math" w:cs="Times New Roman"/>
                      <w:sz w:val="18"/>
                      <w:szCs w:val="18"/>
                      <w:lang w:eastAsia="ja-JP"/>
                    </w:rPr>
                    <m:t>ctrl,k,t</m:t>
                  </m:r>
                </m:sub>
              </m:sSub>
            </m:oMath>
            <w:r w:rsidRPr="00937F23">
              <w:rPr>
                <w:rFonts w:ascii="Times New Roman" w:hAnsi="Times New Roman" w:cs="Times New Roman"/>
                <w:sz w:val="18"/>
                <w:szCs w:val="18"/>
              </w:rPr>
              <w:t xml:space="preserve">), jak określono </w:t>
            </w:r>
            <w:r w:rsidR="00DB77E1" w:rsidRPr="00937F23">
              <w:rPr>
                <w:rFonts w:ascii="Times New Roman" w:hAnsi="Times New Roman" w:cs="Times New Roman"/>
                <w:sz w:val="18"/>
                <w:szCs w:val="18"/>
              </w:rPr>
              <w:t>w punkcie 6.4.1.2.</w:t>
            </w:r>
            <w:r w:rsidR="004D4D4C" w:rsidRPr="00937F23">
              <w:rPr>
                <w:rFonts w:ascii="Times New Roman" w:hAnsi="Times New Roman" w:cs="Times New Roman"/>
                <w:sz w:val="18"/>
                <w:szCs w:val="18"/>
              </w:rPr>
              <w:t>,</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m</w:t>
            </w:r>
            <w:r w:rsidRPr="00937F23">
              <w:rPr>
                <w:rFonts w:ascii="Times New Roman" w:hAnsi="Times New Roman" w:cs="Times New Roman"/>
                <w:i/>
                <w:iCs/>
                <w:sz w:val="18"/>
                <w:szCs w:val="18"/>
                <w:vertAlign w:val="superscript"/>
              </w:rPr>
              <w:t>3</w:t>
            </w:r>
            <w:r w:rsidRPr="00937F23">
              <w:rPr>
                <w:rFonts w:ascii="Times New Roman" w:hAnsi="Times New Roman" w:cs="Times New Roman"/>
                <w:i/>
                <w:iCs/>
                <w:sz w:val="18"/>
                <w:szCs w:val="18"/>
              </w:rPr>
              <w:t>/h</w:t>
            </w:r>
          </w:p>
        </w:tc>
      </w:tr>
    </w:tbl>
    <w:p w14:paraId="72FC8AC6" w14:textId="77777777" w:rsidR="00514F26" w:rsidRPr="00937F23" w:rsidRDefault="00514F26" w:rsidP="00514F26">
      <w:pPr>
        <w:rPr>
          <w:rFonts w:ascii="Times New Roman" w:hAnsi="Times New Roman" w:cs="Times New Roman"/>
          <w:sz w:val="20"/>
          <w:szCs w:val="20"/>
        </w:rPr>
      </w:pPr>
    </w:p>
    <w:p w14:paraId="5D64BBFF" w14:textId="21F7C1DA" w:rsidR="00514F26" w:rsidRPr="00937F23" w:rsidRDefault="00514F26" w:rsidP="0012417C">
      <w:pPr>
        <w:jc w:val="both"/>
        <w:rPr>
          <w:rFonts w:ascii="Times New Roman" w:hAnsi="Times New Roman" w:cs="Times New Roman"/>
          <w:sz w:val="20"/>
          <w:szCs w:val="20"/>
        </w:rPr>
      </w:pPr>
      <w:r w:rsidRPr="00937F23">
        <w:rPr>
          <w:rFonts w:ascii="Times New Roman" w:hAnsi="Times New Roman" w:cs="Times New Roman"/>
          <w:sz w:val="20"/>
          <w:szCs w:val="20"/>
        </w:rPr>
        <w:t xml:space="preserve">W przypadku, gdy próba szczelności obudowy budynku nie </w:t>
      </w:r>
      <w:r w:rsidR="004E4FB5" w:rsidRPr="00937F23">
        <w:rPr>
          <w:rFonts w:ascii="Times New Roman" w:hAnsi="Times New Roman" w:cs="Times New Roman"/>
          <w:sz w:val="20"/>
          <w:szCs w:val="20"/>
        </w:rPr>
        <w:t xml:space="preserve">została </w:t>
      </w:r>
      <w:r w:rsidRPr="00937F23">
        <w:rPr>
          <w:rFonts w:ascii="Times New Roman" w:hAnsi="Times New Roman" w:cs="Times New Roman"/>
          <w:sz w:val="20"/>
          <w:szCs w:val="20"/>
        </w:rPr>
        <w:t>przeprowadz</w:t>
      </w:r>
      <w:r w:rsidR="004E4FB5" w:rsidRPr="00937F23">
        <w:rPr>
          <w:rFonts w:ascii="Times New Roman" w:hAnsi="Times New Roman" w:cs="Times New Roman"/>
          <w:sz w:val="20"/>
          <w:szCs w:val="20"/>
        </w:rPr>
        <w:t>o</w:t>
      </w:r>
      <w:r w:rsidRPr="00937F23">
        <w:rPr>
          <w:rFonts w:ascii="Times New Roman" w:hAnsi="Times New Roman" w:cs="Times New Roman"/>
          <w:sz w:val="20"/>
          <w:szCs w:val="20"/>
        </w:rPr>
        <w:t xml:space="preserve">na przyjmuje </w:t>
      </w:r>
      <w:r w:rsidR="00714B00">
        <w:rPr>
          <w:rFonts w:ascii="Times New Roman" w:hAnsi="Times New Roman" w:cs="Times New Roman"/>
          <w:sz w:val="20"/>
          <w:szCs w:val="20"/>
        </w:rPr>
        <w:br/>
      </w:r>
      <w:r w:rsidRPr="00937F23">
        <w:rPr>
          <w:rFonts w:ascii="Times New Roman" w:hAnsi="Times New Roman" w:cs="Times New Roman"/>
          <w:sz w:val="20"/>
          <w:szCs w:val="20"/>
        </w:rPr>
        <w:t xml:space="preserve">się </w:t>
      </w: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n</m:t>
            </m:r>
          </m:e>
          <m:sub>
            <m:r>
              <w:rPr>
                <w:rFonts w:ascii="Cambria Math" w:hAnsi="Cambria Math" w:cs="Times New Roman"/>
                <w:sz w:val="20"/>
                <w:szCs w:val="20"/>
              </w:rPr>
              <m:t>50,z,k</m:t>
            </m:r>
          </m:sub>
        </m:sSub>
        <m:r>
          <w:rPr>
            <w:rFonts w:ascii="Cambria Math" w:eastAsia="MS Mincho" w:hAnsi="Cambria Math" w:cs="Times New Roman"/>
            <w:sz w:val="20"/>
            <w:szCs w:val="20"/>
            <w:lang w:eastAsia="ja-JP"/>
          </w:rPr>
          <m:t>=4</m:t>
        </m:r>
      </m:oMath>
      <w:r w:rsidRPr="00937F23">
        <w:rPr>
          <w:rFonts w:ascii="Times New Roman" w:hAnsi="Times New Roman" w:cs="Times New Roman"/>
          <w:sz w:val="20"/>
          <w:szCs w:val="20"/>
        </w:rPr>
        <w:t> h</w:t>
      </w:r>
      <w:r w:rsidRPr="00937F23">
        <w:rPr>
          <w:rFonts w:ascii="Times New Roman" w:hAnsi="Times New Roman" w:cs="Times New Roman"/>
          <w:sz w:val="20"/>
          <w:szCs w:val="20"/>
          <w:vertAlign w:val="superscript"/>
        </w:rPr>
        <w:t>-1</w:t>
      </w:r>
      <w:r w:rsidRPr="00937F23">
        <w:rPr>
          <w:rFonts w:ascii="Times New Roman" w:hAnsi="Times New Roman" w:cs="Times New Roman"/>
          <w:sz w:val="20"/>
          <w:szCs w:val="20"/>
        </w:rPr>
        <w:t xml:space="preserve">. Dla budynków projektowanych strumień dodatkowy powietrza wentylacyjnego należy przyjąć z budowlanej dokumentacji technicznej </w:t>
      </w:r>
      <w:r w:rsidR="004E4FB5" w:rsidRPr="00937F23">
        <w:rPr>
          <w:rFonts w:ascii="Times New Roman" w:hAnsi="Times New Roman" w:cs="Times New Roman"/>
          <w:sz w:val="20"/>
          <w:szCs w:val="20"/>
        </w:rPr>
        <w:t>albo</w:t>
      </w:r>
      <w:r w:rsidRPr="00937F23">
        <w:rPr>
          <w:rFonts w:ascii="Times New Roman" w:hAnsi="Times New Roman" w:cs="Times New Roman"/>
          <w:sz w:val="20"/>
          <w:szCs w:val="20"/>
        </w:rPr>
        <w:t xml:space="preserve"> obliczyć za</w:t>
      </w:r>
      <w:r w:rsidR="004E4FB5" w:rsidRPr="00937F23">
        <w:rPr>
          <w:rFonts w:ascii="Times New Roman" w:hAnsi="Times New Roman" w:cs="Times New Roman"/>
          <w:sz w:val="20"/>
          <w:szCs w:val="20"/>
        </w:rPr>
        <w:t> </w:t>
      </w:r>
      <w:r w:rsidRPr="00937F23">
        <w:rPr>
          <w:rFonts w:ascii="Times New Roman" w:hAnsi="Times New Roman" w:cs="Times New Roman"/>
          <w:sz w:val="20"/>
          <w:szCs w:val="20"/>
        </w:rPr>
        <w:t xml:space="preserve">pomocą równania </w:t>
      </w:r>
      <w:r w:rsidR="0006286C" w:rsidRPr="00937F23">
        <w:rPr>
          <w:rFonts w:ascii="Times New Roman" w:hAnsi="Times New Roman" w:cs="Times New Roman"/>
          <w:sz w:val="20"/>
          <w:szCs w:val="20"/>
        </w:rPr>
        <w:t>48</w:t>
      </w:r>
      <w:r w:rsidRPr="00937F23">
        <w:rPr>
          <w:rFonts w:ascii="Times New Roman" w:hAnsi="Times New Roman" w:cs="Times New Roman"/>
          <w:sz w:val="20"/>
          <w:szCs w:val="20"/>
        </w:rPr>
        <w:t xml:space="preserve"> lub </w:t>
      </w:r>
      <w:r w:rsidR="0006286C" w:rsidRPr="00937F23">
        <w:rPr>
          <w:rFonts w:ascii="Times New Roman" w:hAnsi="Times New Roman" w:cs="Times New Roman"/>
          <w:sz w:val="20"/>
          <w:szCs w:val="20"/>
        </w:rPr>
        <w:t>49</w:t>
      </w:r>
      <w:r w:rsidRPr="00937F23">
        <w:rPr>
          <w:rFonts w:ascii="Times New Roman" w:hAnsi="Times New Roman" w:cs="Times New Roman"/>
          <w:sz w:val="20"/>
          <w:szCs w:val="20"/>
        </w:rPr>
        <w:t xml:space="preserve">, przy założeniu wartości </w:t>
      </w: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n</m:t>
            </m:r>
          </m:e>
          <m:sub>
            <m:r>
              <w:rPr>
                <w:rFonts w:ascii="Cambria Math" w:hAnsi="Cambria Math" w:cs="Times New Roman"/>
                <w:sz w:val="20"/>
                <w:szCs w:val="20"/>
              </w:rPr>
              <m:t>50,z,k</m:t>
            </m:r>
          </m:sub>
        </m:sSub>
      </m:oMath>
      <w:r w:rsidRPr="00937F23">
        <w:rPr>
          <w:rFonts w:ascii="Times New Roman" w:hAnsi="Times New Roman" w:cs="Times New Roman"/>
          <w:sz w:val="20"/>
          <w:szCs w:val="20"/>
        </w:rPr>
        <w:t xml:space="preserve"> równej założeniom projektowym.</w:t>
      </w:r>
    </w:p>
    <w:p w14:paraId="7C8D1F64" w14:textId="324F47D0" w:rsidR="00514F26" w:rsidRPr="00937F23" w:rsidRDefault="00514F26" w:rsidP="00EA46CA">
      <w:pPr>
        <w:spacing w:after="0" w:line="240" w:lineRule="auto"/>
        <w:jc w:val="both"/>
        <w:rPr>
          <w:rFonts w:ascii="Times New Roman" w:hAnsi="Times New Roman" w:cs="Times New Roman"/>
          <w:i/>
          <w:iCs/>
          <w:sz w:val="18"/>
          <w:szCs w:val="18"/>
        </w:rPr>
      </w:pPr>
      <w:bookmarkStart w:id="66" w:name="_Ref117466909"/>
      <w:r w:rsidRPr="00937F23">
        <w:rPr>
          <w:rFonts w:ascii="Times New Roman" w:hAnsi="Times New Roman" w:cs="Times New Roman"/>
          <w:i/>
          <w:iCs/>
          <w:sz w:val="18"/>
          <w:szCs w:val="18"/>
        </w:rPr>
        <w:t xml:space="preserve">Tabela </w:t>
      </w:r>
      <w:bookmarkEnd w:id="66"/>
      <w:r w:rsidR="002C3FC7">
        <w:rPr>
          <w:rFonts w:ascii="Times New Roman" w:hAnsi="Times New Roman" w:cs="Times New Roman"/>
          <w:i/>
          <w:iCs/>
          <w:sz w:val="18"/>
          <w:szCs w:val="18"/>
        </w:rPr>
        <w:t>40.</w:t>
      </w:r>
      <w:r w:rsidRPr="00937F23">
        <w:rPr>
          <w:rFonts w:ascii="Times New Roman" w:hAnsi="Times New Roman" w:cs="Times New Roman"/>
          <w:i/>
          <w:iCs/>
          <w:sz w:val="18"/>
          <w:szCs w:val="18"/>
        </w:rPr>
        <w:t xml:space="preserve"> Wartości współczynników osłonięcia </w:t>
      </w:r>
      <m:oMath>
        <m:sSub>
          <m:sSubPr>
            <m:ctrlPr>
              <w:rPr>
                <w:rFonts w:ascii="Cambria Math" w:eastAsia="MS Mincho" w:hAnsi="Cambria Math" w:cs="Times New Roman"/>
                <w:i/>
                <w:sz w:val="18"/>
                <w:szCs w:val="18"/>
                <w:lang w:eastAsia="ja-JP"/>
              </w:rPr>
            </m:ctrlPr>
          </m:sSubPr>
          <m:e>
            <m:r>
              <w:rPr>
                <w:rFonts w:ascii="Cambria Math" w:hAnsi="Cambria Math" w:cs="Times New Roman"/>
                <w:sz w:val="18"/>
                <w:szCs w:val="18"/>
              </w:rPr>
              <m:t>e</m:t>
            </m:r>
          </m:e>
          <m:sub>
            <m:r>
              <w:rPr>
                <w:rFonts w:ascii="Cambria Math" w:hAnsi="Cambria Math" w:cs="Times New Roman"/>
                <w:sz w:val="18"/>
                <w:szCs w:val="18"/>
              </w:rPr>
              <m:t>z,k</m:t>
            </m:r>
          </m:sub>
        </m:sSub>
      </m:oMath>
      <w:r w:rsidRPr="00937F23">
        <w:rPr>
          <w:rFonts w:ascii="Times New Roman" w:hAnsi="Times New Roman" w:cs="Times New Roman"/>
          <w:i/>
          <w:iCs/>
          <w:sz w:val="18"/>
          <w:szCs w:val="18"/>
        </w:rPr>
        <w:t xml:space="preserve"> </w:t>
      </w:r>
      <w:r w:rsidR="006F5B8D" w:rsidRPr="00937F23">
        <w:rPr>
          <w:rFonts w:ascii="Times New Roman" w:hAnsi="Times New Roman" w:cs="Times New Roman"/>
          <w:sz w:val="18"/>
          <w:szCs w:val="18"/>
        </w:rPr>
        <w:t>oraz</w:t>
      </w:r>
      <w:r w:rsidRPr="00937F23">
        <w:rPr>
          <w:rFonts w:ascii="Times New Roman" w:hAnsi="Times New Roman" w:cs="Times New Roman"/>
          <w:i/>
          <w:iCs/>
          <w:sz w:val="18"/>
          <w:szCs w:val="18"/>
        </w:rPr>
        <w:t xml:space="preserve"> </w:t>
      </w:r>
      <m:oMath>
        <m:sSub>
          <m:sSubPr>
            <m:ctrlPr>
              <w:rPr>
                <w:rFonts w:ascii="Cambria Math" w:eastAsia="MS Mincho" w:hAnsi="Cambria Math" w:cs="Times New Roman"/>
                <w:i/>
                <w:sz w:val="18"/>
                <w:szCs w:val="18"/>
                <w:lang w:eastAsia="ja-JP"/>
              </w:rPr>
            </m:ctrlPr>
          </m:sSubPr>
          <m:e>
            <m:r>
              <w:rPr>
                <w:rFonts w:ascii="Cambria Math" w:hAnsi="Cambria Math" w:cs="Times New Roman"/>
                <w:sz w:val="18"/>
                <w:szCs w:val="18"/>
              </w:rPr>
              <m:t>f</m:t>
            </m:r>
          </m:e>
          <m:sub>
            <m:r>
              <w:rPr>
                <w:rFonts w:ascii="Cambria Math" w:hAnsi="Cambria Math" w:cs="Times New Roman"/>
                <w:sz w:val="18"/>
                <w:szCs w:val="18"/>
              </w:rPr>
              <m:t>z,k</m:t>
            </m:r>
          </m:sub>
        </m:sSub>
      </m:oMath>
    </w:p>
    <w:tbl>
      <w:tblPr>
        <w:tblStyle w:val="Tabela-Siatka2"/>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4247"/>
        <w:gridCol w:w="1204"/>
        <w:gridCol w:w="1206"/>
        <w:gridCol w:w="1205"/>
        <w:gridCol w:w="1205"/>
      </w:tblGrid>
      <w:tr w:rsidR="00514F26" w:rsidRPr="00937F23" w14:paraId="2E215A7E" w14:textId="77777777" w:rsidTr="0021426C">
        <w:trPr>
          <w:trHeight w:val="318"/>
          <w:tblHeader/>
        </w:trPr>
        <w:tc>
          <w:tcPr>
            <w:tcW w:w="42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FA45E6" w14:textId="77777777" w:rsidR="00514F26" w:rsidRPr="00937F23" w:rsidRDefault="00514F26"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Klasa osłonięcia</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86B16" w14:textId="77777777" w:rsidR="00514F26" w:rsidRPr="00937F23" w:rsidRDefault="00514F26"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Współczynniki dla więcej niż jednej nieosłoniętej fasady</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0FF5D" w14:textId="77777777" w:rsidR="00514F26" w:rsidRPr="00937F23" w:rsidRDefault="00514F26"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Współczynniki dla jednej nieosłoniętej fasady</w:t>
            </w:r>
          </w:p>
        </w:tc>
      </w:tr>
      <w:tr w:rsidR="00514F26" w:rsidRPr="00937F23" w14:paraId="6ADAFE7D" w14:textId="77777777" w:rsidTr="0021426C">
        <w:trPr>
          <w:trHeight w:val="318"/>
          <w:tblHeader/>
        </w:trPr>
        <w:tc>
          <w:tcPr>
            <w:tcW w:w="4247" w:type="dxa"/>
            <w:vMerge/>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50996718" w14:textId="77777777" w:rsidR="00514F26" w:rsidRPr="00937F23" w:rsidRDefault="00514F26" w:rsidP="0021426C">
            <w:pPr>
              <w:spacing w:before="40" w:after="40"/>
              <w:jc w:val="center"/>
              <w:rPr>
                <w:rFonts w:ascii="Times New Roman" w:hAnsi="Times New Roman" w:cs="Times New Roman"/>
                <w:color w:val="FFFFFF"/>
                <w:sz w:val="18"/>
                <w:szCs w:val="18"/>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2814DCF6" w14:textId="77777777" w:rsidR="00514F26" w:rsidRPr="00937F23" w:rsidRDefault="00000000" w:rsidP="0021426C">
            <w:pPr>
              <w:spacing w:before="40" w:after="40"/>
              <w:jc w:val="center"/>
              <w:rPr>
                <w:rFonts w:ascii="Times New Roman" w:hAnsi="Times New Roman" w:cs="Times New Roman"/>
                <w:i/>
                <w:iCs/>
                <w:sz w:val="18"/>
                <w:szCs w:val="18"/>
              </w:rPr>
            </w:pPr>
            <m:oMathPara>
              <m:oMath>
                <m:sSub>
                  <m:sSubPr>
                    <m:ctrlPr>
                      <w:rPr>
                        <w:rFonts w:ascii="Cambria Math" w:eastAsia="MS Mincho" w:hAnsi="Cambria Math" w:cs="Times New Roman"/>
                        <w:i/>
                        <w:sz w:val="18"/>
                        <w:szCs w:val="18"/>
                        <w:lang w:eastAsia="ja-JP"/>
                      </w:rPr>
                    </m:ctrlPr>
                  </m:sSubPr>
                  <m:e>
                    <m:r>
                      <w:rPr>
                        <w:rFonts w:ascii="Cambria Math" w:hAnsi="Cambria Math" w:cs="Times New Roman"/>
                        <w:sz w:val="18"/>
                        <w:szCs w:val="18"/>
                      </w:rPr>
                      <m:t>e</m:t>
                    </m:r>
                  </m:e>
                  <m:sub>
                    <m:r>
                      <w:rPr>
                        <w:rFonts w:ascii="Cambria Math" w:hAnsi="Cambria Math" w:cs="Times New Roman"/>
                        <w:sz w:val="18"/>
                        <w:szCs w:val="18"/>
                      </w:rPr>
                      <m:t>z,k</m:t>
                    </m:r>
                  </m:sub>
                </m:sSub>
              </m:oMath>
            </m:oMathPara>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436D89A8" w14:textId="77777777" w:rsidR="00514F26" w:rsidRPr="00937F23" w:rsidRDefault="00000000" w:rsidP="0021426C">
            <w:pPr>
              <w:spacing w:before="40" w:after="40"/>
              <w:jc w:val="center"/>
              <w:rPr>
                <w:rFonts w:ascii="Times New Roman" w:hAnsi="Times New Roman" w:cs="Times New Roman"/>
                <w:i/>
                <w:iCs/>
                <w:sz w:val="18"/>
                <w:szCs w:val="18"/>
              </w:rPr>
            </w:pPr>
            <m:oMathPara>
              <m:oMath>
                <m:sSub>
                  <m:sSubPr>
                    <m:ctrlPr>
                      <w:rPr>
                        <w:rFonts w:ascii="Cambria Math" w:eastAsia="MS Mincho" w:hAnsi="Cambria Math" w:cs="Times New Roman"/>
                        <w:i/>
                        <w:sz w:val="18"/>
                        <w:szCs w:val="18"/>
                        <w:lang w:eastAsia="ja-JP"/>
                      </w:rPr>
                    </m:ctrlPr>
                  </m:sSubPr>
                  <m:e>
                    <m:r>
                      <w:rPr>
                        <w:rFonts w:ascii="Cambria Math" w:hAnsi="Cambria Math" w:cs="Times New Roman"/>
                        <w:sz w:val="18"/>
                        <w:szCs w:val="18"/>
                      </w:rPr>
                      <m:t>f</m:t>
                    </m:r>
                  </m:e>
                  <m:sub>
                    <m:r>
                      <w:rPr>
                        <w:rFonts w:ascii="Cambria Math" w:hAnsi="Cambria Math" w:cs="Times New Roman"/>
                        <w:sz w:val="18"/>
                        <w:szCs w:val="18"/>
                      </w:rPr>
                      <m:t>z,k</m:t>
                    </m:r>
                  </m:sub>
                </m:sSub>
              </m:oMath>
            </m:oMathPara>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5C46C606" w14:textId="77777777" w:rsidR="00514F26" w:rsidRPr="00937F23" w:rsidRDefault="00000000" w:rsidP="0021426C">
            <w:pPr>
              <w:spacing w:before="40" w:after="40"/>
              <w:jc w:val="center"/>
              <w:rPr>
                <w:rFonts w:ascii="Times New Roman" w:hAnsi="Times New Roman" w:cs="Times New Roman"/>
                <w:i/>
                <w:iCs/>
                <w:sz w:val="18"/>
                <w:szCs w:val="18"/>
              </w:rPr>
            </w:pPr>
            <m:oMathPara>
              <m:oMath>
                <m:sSub>
                  <m:sSubPr>
                    <m:ctrlPr>
                      <w:rPr>
                        <w:rFonts w:ascii="Cambria Math" w:eastAsia="MS Mincho" w:hAnsi="Cambria Math" w:cs="Times New Roman"/>
                        <w:i/>
                        <w:sz w:val="18"/>
                        <w:szCs w:val="18"/>
                        <w:lang w:eastAsia="ja-JP"/>
                      </w:rPr>
                    </m:ctrlPr>
                  </m:sSubPr>
                  <m:e>
                    <m:r>
                      <w:rPr>
                        <w:rFonts w:ascii="Cambria Math" w:hAnsi="Cambria Math" w:cs="Times New Roman"/>
                        <w:sz w:val="18"/>
                        <w:szCs w:val="18"/>
                      </w:rPr>
                      <m:t>e</m:t>
                    </m:r>
                  </m:e>
                  <m:sub>
                    <m:r>
                      <w:rPr>
                        <w:rFonts w:ascii="Cambria Math" w:hAnsi="Cambria Math" w:cs="Times New Roman"/>
                        <w:sz w:val="18"/>
                        <w:szCs w:val="18"/>
                      </w:rPr>
                      <m:t>z,k</m:t>
                    </m:r>
                  </m:sub>
                </m:sSub>
              </m:oMath>
            </m:oMathPara>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2227C5C6" w14:textId="77777777" w:rsidR="00514F26" w:rsidRPr="00937F23" w:rsidRDefault="00000000" w:rsidP="0021426C">
            <w:pPr>
              <w:spacing w:before="40" w:after="40"/>
              <w:jc w:val="center"/>
              <w:rPr>
                <w:rFonts w:ascii="Times New Roman" w:hAnsi="Times New Roman" w:cs="Times New Roman"/>
                <w:i/>
                <w:iCs/>
                <w:sz w:val="18"/>
                <w:szCs w:val="18"/>
              </w:rPr>
            </w:pPr>
            <m:oMathPara>
              <m:oMath>
                <m:sSub>
                  <m:sSubPr>
                    <m:ctrlPr>
                      <w:rPr>
                        <w:rFonts w:ascii="Cambria Math" w:eastAsia="MS Mincho" w:hAnsi="Cambria Math" w:cs="Times New Roman"/>
                        <w:i/>
                        <w:sz w:val="18"/>
                        <w:szCs w:val="18"/>
                        <w:lang w:eastAsia="ja-JP"/>
                      </w:rPr>
                    </m:ctrlPr>
                  </m:sSubPr>
                  <m:e>
                    <m:r>
                      <w:rPr>
                        <w:rFonts w:ascii="Cambria Math" w:hAnsi="Cambria Math" w:cs="Times New Roman"/>
                        <w:sz w:val="18"/>
                        <w:szCs w:val="18"/>
                      </w:rPr>
                      <m:t>f</m:t>
                    </m:r>
                  </m:e>
                  <m:sub>
                    <m:r>
                      <w:rPr>
                        <w:rFonts w:ascii="Cambria Math" w:hAnsi="Cambria Math" w:cs="Times New Roman"/>
                        <w:sz w:val="18"/>
                        <w:szCs w:val="18"/>
                      </w:rPr>
                      <m:t>z,k</m:t>
                    </m:r>
                  </m:sub>
                </m:sSub>
              </m:oMath>
            </m:oMathPara>
          </w:p>
        </w:tc>
      </w:tr>
      <w:tr w:rsidR="00514F26" w:rsidRPr="00937F23" w14:paraId="385C1E62" w14:textId="77777777" w:rsidTr="0021426C">
        <w:trPr>
          <w:trHeight w:val="318"/>
        </w:trPr>
        <w:tc>
          <w:tcPr>
            <w:tcW w:w="4247" w:type="dxa"/>
            <w:tcBorders>
              <w:top w:val="single" w:sz="4" w:space="0" w:color="auto"/>
              <w:left w:val="single" w:sz="4" w:space="0" w:color="auto"/>
              <w:bottom w:val="single" w:sz="4" w:space="0" w:color="auto"/>
              <w:right w:val="single" w:sz="4" w:space="0" w:color="auto"/>
            </w:tcBorders>
            <w:vAlign w:val="center"/>
          </w:tcPr>
          <w:p w14:paraId="6E61FF23" w14:textId="77777777" w:rsidR="00514F26" w:rsidRPr="00937F23" w:rsidRDefault="00514F26" w:rsidP="0021426C">
            <w:pPr>
              <w:spacing w:before="40" w:after="40"/>
              <w:jc w:val="left"/>
              <w:rPr>
                <w:rFonts w:ascii="Times New Roman" w:hAnsi="Times New Roman" w:cs="Times New Roman"/>
                <w:sz w:val="18"/>
                <w:szCs w:val="18"/>
              </w:rPr>
            </w:pPr>
            <w:r w:rsidRPr="00937F23">
              <w:rPr>
                <w:rFonts w:ascii="Times New Roman" w:hAnsi="Times New Roman" w:cs="Times New Roman"/>
                <w:sz w:val="18"/>
                <w:szCs w:val="18"/>
              </w:rPr>
              <w:t>Nieosłonięte: budynki na otwartej przestrzeni, wysokie budynki w centrach miast</w:t>
            </w:r>
          </w:p>
        </w:tc>
        <w:tc>
          <w:tcPr>
            <w:tcW w:w="1204" w:type="dxa"/>
            <w:tcBorders>
              <w:top w:val="single" w:sz="4" w:space="0" w:color="auto"/>
              <w:left w:val="single" w:sz="4" w:space="0" w:color="auto"/>
              <w:bottom w:val="single" w:sz="4" w:space="0" w:color="auto"/>
              <w:right w:val="single" w:sz="4" w:space="0" w:color="auto"/>
            </w:tcBorders>
            <w:vAlign w:val="center"/>
          </w:tcPr>
          <w:p w14:paraId="4085DA20" w14:textId="77777777" w:rsidR="00514F26" w:rsidRPr="00937F23" w:rsidRDefault="00514F26"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0,10</w:t>
            </w:r>
          </w:p>
        </w:tc>
        <w:tc>
          <w:tcPr>
            <w:tcW w:w="1206" w:type="dxa"/>
            <w:tcBorders>
              <w:top w:val="single" w:sz="4" w:space="0" w:color="auto"/>
              <w:left w:val="single" w:sz="4" w:space="0" w:color="auto"/>
              <w:bottom w:val="single" w:sz="4" w:space="0" w:color="auto"/>
              <w:right w:val="single" w:sz="4" w:space="0" w:color="auto"/>
            </w:tcBorders>
            <w:vAlign w:val="center"/>
          </w:tcPr>
          <w:p w14:paraId="6A0DD391" w14:textId="77777777" w:rsidR="00514F26" w:rsidRPr="00937F23" w:rsidRDefault="00514F26"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15</w:t>
            </w:r>
          </w:p>
        </w:tc>
        <w:tc>
          <w:tcPr>
            <w:tcW w:w="1205" w:type="dxa"/>
            <w:tcBorders>
              <w:top w:val="single" w:sz="4" w:space="0" w:color="auto"/>
              <w:left w:val="single" w:sz="4" w:space="0" w:color="auto"/>
              <w:bottom w:val="single" w:sz="4" w:space="0" w:color="auto"/>
              <w:right w:val="single" w:sz="4" w:space="0" w:color="auto"/>
            </w:tcBorders>
            <w:vAlign w:val="center"/>
          </w:tcPr>
          <w:p w14:paraId="2F7A48A1" w14:textId="77777777" w:rsidR="00514F26" w:rsidRPr="00937F23" w:rsidRDefault="00514F26"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0,03</w:t>
            </w:r>
          </w:p>
        </w:tc>
        <w:tc>
          <w:tcPr>
            <w:tcW w:w="1205" w:type="dxa"/>
            <w:tcBorders>
              <w:top w:val="single" w:sz="4" w:space="0" w:color="auto"/>
              <w:left w:val="single" w:sz="4" w:space="0" w:color="auto"/>
              <w:bottom w:val="single" w:sz="4" w:space="0" w:color="auto"/>
              <w:right w:val="single" w:sz="4" w:space="0" w:color="auto"/>
            </w:tcBorders>
            <w:vAlign w:val="center"/>
          </w:tcPr>
          <w:p w14:paraId="014111FF" w14:textId="77777777" w:rsidR="00514F26" w:rsidRPr="00937F23" w:rsidRDefault="00514F26"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20</w:t>
            </w:r>
          </w:p>
        </w:tc>
      </w:tr>
      <w:tr w:rsidR="00514F26" w:rsidRPr="00937F23" w14:paraId="36A76084" w14:textId="77777777" w:rsidTr="0021426C">
        <w:trPr>
          <w:trHeight w:val="318"/>
        </w:trPr>
        <w:tc>
          <w:tcPr>
            <w:tcW w:w="4247" w:type="dxa"/>
            <w:tcBorders>
              <w:top w:val="single" w:sz="4" w:space="0" w:color="auto"/>
              <w:left w:val="single" w:sz="4" w:space="0" w:color="auto"/>
              <w:bottom w:val="single" w:sz="4" w:space="0" w:color="auto"/>
              <w:right w:val="single" w:sz="4" w:space="0" w:color="auto"/>
            </w:tcBorders>
            <w:vAlign w:val="center"/>
          </w:tcPr>
          <w:p w14:paraId="410658AA" w14:textId="13D4B46B" w:rsidR="00514F26" w:rsidRPr="00937F23" w:rsidRDefault="00514F26" w:rsidP="0021426C">
            <w:pPr>
              <w:spacing w:before="40" w:after="40"/>
              <w:jc w:val="left"/>
              <w:rPr>
                <w:rFonts w:ascii="Times New Roman" w:hAnsi="Times New Roman" w:cs="Times New Roman"/>
                <w:sz w:val="18"/>
                <w:szCs w:val="18"/>
              </w:rPr>
            </w:pPr>
            <w:r w:rsidRPr="00937F23">
              <w:rPr>
                <w:rFonts w:ascii="Times New Roman" w:hAnsi="Times New Roman" w:cs="Times New Roman"/>
                <w:sz w:val="18"/>
                <w:szCs w:val="18"/>
              </w:rPr>
              <w:t>Średni</w:t>
            </w:r>
            <w:r w:rsidR="000476C1" w:rsidRPr="00937F23">
              <w:rPr>
                <w:rFonts w:ascii="Times New Roman" w:hAnsi="Times New Roman" w:cs="Times New Roman"/>
                <w:sz w:val="18"/>
                <w:szCs w:val="18"/>
              </w:rPr>
              <w:t>o</w:t>
            </w:r>
            <w:r w:rsidRPr="00937F23">
              <w:rPr>
                <w:rFonts w:ascii="Times New Roman" w:hAnsi="Times New Roman" w:cs="Times New Roman"/>
                <w:sz w:val="18"/>
                <w:szCs w:val="18"/>
              </w:rPr>
              <w:t xml:space="preserve"> osłonię</w:t>
            </w:r>
            <w:r w:rsidR="000476C1" w:rsidRPr="00937F23">
              <w:rPr>
                <w:rFonts w:ascii="Times New Roman" w:hAnsi="Times New Roman" w:cs="Times New Roman"/>
                <w:sz w:val="18"/>
                <w:szCs w:val="18"/>
              </w:rPr>
              <w:t>t</w:t>
            </w:r>
            <w:r w:rsidRPr="00937F23">
              <w:rPr>
                <w:rFonts w:ascii="Times New Roman" w:hAnsi="Times New Roman" w:cs="Times New Roman"/>
                <w:sz w:val="18"/>
                <w:szCs w:val="18"/>
              </w:rPr>
              <w:t>e: budynki wśród drzew lub innych budynków, budynki na przedmieściach</w:t>
            </w:r>
          </w:p>
        </w:tc>
        <w:tc>
          <w:tcPr>
            <w:tcW w:w="1204" w:type="dxa"/>
            <w:tcBorders>
              <w:top w:val="single" w:sz="4" w:space="0" w:color="auto"/>
              <w:left w:val="single" w:sz="4" w:space="0" w:color="auto"/>
              <w:bottom w:val="single" w:sz="4" w:space="0" w:color="auto"/>
              <w:right w:val="single" w:sz="4" w:space="0" w:color="auto"/>
            </w:tcBorders>
            <w:vAlign w:val="center"/>
          </w:tcPr>
          <w:p w14:paraId="2B844681" w14:textId="77777777" w:rsidR="00514F26" w:rsidRPr="00937F23" w:rsidRDefault="00514F26"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0,07</w:t>
            </w:r>
          </w:p>
        </w:tc>
        <w:tc>
          <w:tcPr>
            <w:tcW w:w="1206" w:type="dxa"/>
            <w:tcBorders>
              <w:top w:val="single" w:sz="4" w:space="0" w:color="auto"/>
              <w:left w:val="single" w:sz="4" w:space="0" w:color="auto"/>
              <w:bottom w:val="single" w:sz="4" w:space="0" w:color="auto"/>
              <w:right w:val="single" w:sz="4" w:space="0" w:color="auto"/>
            </w:tcBorders>
            <w:vAlign w:val="center"/>
          </w:tcPr>
          <w:p w14:paraId="0C91870D" w14:textId="77777777" w:rsidR="00514F26" w:rsidRPr="00937F23" w:rsidRDefault="00514F26"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15</w:t>
            </w:r>
          </w:p>
        </w:tc>
        <w:tc>
          <w:tcPr>
            <w:tcW w:w="1205" w:type="dxa"/>
            <w:tcBorders>
              <w:top w:val="single" w:sz="4" w:space="0" w:color="auto"/>
              <w:left w:val="single" w:sz="4" w:space="0" w:color="auto"/>
              <w:bottom w:val="single" w:sz="4" w:space="0" w:color="auto"/>
              <w:right w:val="single" w:sz="4" w:space="0" w:color="auto"/>
            </w:tcBorders>
            <w:vAlign w:val="center"/>
          </w:tcPr>
          <w:p w14:paraId="45F6BC70" w14:textId="77777777" w:rsidR="00514F26" w:rsidRPr="00937F23" w:rsidRDefault="00514F26"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0,02</w:t>
            </w:r>
          </w:p>
        </w:tc>
        <w:tc>
          <w:tcPr>
            <w:tcW w:w="1205" w:type="dxa"/>
            <w:tcBorders>
              <w:top w:val="single" w:sz="4" w:space="0" w:color="auto"/>
              <w:left w:val="single" w:sz="4" w:space="0" w:color="auto"/>
              <w:bottom w:val="single" w:sz="4" w:space="0" w:color="auto"/>
              <w:right w:val="single" w:sz="4" w:space="0" w:color="auto"/>
            </w:tcBorders>
            <w:vAlign w:val="center"/>
          </w:tcPr>
          <w:p w14:paraId="25A7EFCD" w14:textId="77777777" w:rsidR="00514F26" w:rsidRPr="00937F23" w:rsidRDefault="00514F26"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20</w:t>
            </w:r>
          </w:p>
        </w:tc>
      </w:tr>
      <w:tr w:rsidR="00514F26" w:rsidRPr="00937F23" w14:paraId="21DCE32D" w14:textId="77777777" w:rsidTr="0021426C">
        <w:trPr>
          <w:trHeight w:val="318"/>
        </w:trPr>
        <w:tc>
          <w:tcPr>
            <w:tcW w:w="4247" w:type="dxa"/>
            <w:tcBorders>
              <w:top w:val="single" w:sz="4" w:space="0" w:color="auto"/>
              <w:left w:val="single" w:sz="4" w:space="0" w:color="auto"/>
              <w:bottom w:val="single" w:sz="4" w:space="0" w:color="auto"/>
              <w:right w:val="single" w:sz="4" w:space="0" w:color="auto"/>
            </w:tcBorders>
            <w:vAlign w:val="center"/>
          </w:tcPr>
          <w:p w14:paraId="4E2E8803" w14:textId="5ED6AC73" w:rsidR="00514F26" w:rsidRPr="00937F23" w:rsidRDefault="00F47D13" w:rsidP="0021426C">
            <w:pPr>
              <w:spacing w:before="40" w:after="40"/>
              <w:jc w:val="left"/>
              <w:rPr>
                <w:rFonts w:ascii="Times New Roman" w:hAnsi="Times New Roman" w:cs="Times New Roman"/>
                <w:sz w:val="18"/>
                <w:szCs w:val="18"/>
              </w:rPr>
            </w:pPr>
            <w:r w:rsidRPr="00F47D13">
              <w:rPr>
                <w:rFonts w:ascii="Times New Roman" w:hAnsi="Times New Roman" w:cs="Times New Roman"/>
                <w:sz w:val="18"/>
                <w:szCs w:val="18"/>
              </w:rPr>
              <w:t>Mocno osłonięte: budynki średniej wysokości w centrach miast, budynki w lasach</w:t>
            </w:r>
          </w:p>
        </w:tc>
        <w:tc>
          <w:tcPr>
            <w:tcW w:w="1204" w:type="dxa"/>
            <w:tcBorders>
              <w:top w:val="single" w:sz="4" w:space="0" w:color="auto"/>
              <w:left w:val="single" w:sz="4" w:space="0" w:color="auto"/>
              <w:bottom w:val="single" w:sz="4" w:space="0" w:color="auto"/>
              <w:right w:val="single" w:sz="4" w:space="0" w:color="auto"/>
            </w:tcBorders>
            <w:vAlign w:val="center"/>
          </w:tcPr>
          <w:p w14:paraId="6A24AFAE" w14:textId="77777777" w:rsidR="00514F26" w:rsidRPr="00937F23" w:rsidRDefault="00514F26"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0,04</w:t>
            </w:r>
          </w:p>
        </w:tc>
        <w:tc>
          <w:tcPr>
            <w:tcW w:w="1206" w:type="dxa"/>
            <w:tcBorders>
              <w:top w:val="single" w:sz="4" w:space="0" w:color="auto"/>
              <w:left w:val="single" w:sz="4" w:space="0" w:color="auto"/>
              <w:bottom w:val="single" w:sz="4" w:space="0" w:color="auto"/>
              <w:right w:val="single" w:sz="4" w:space="0" w:color="auto"/>
            </w:tcBorders>
            <w:vAlign w:val="center"/>
          </w:tcPr>
          <w:p w14:paraId="1C74A930" w14:textId="77777777" w:rsidR="00514F26" w:rsidRPr="00937F23" w:rsidRDefault="00514F26"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15</w:t>
            </w:r>
          </w:p>
        </w:tc>
        <w:tc>
          <w:tcPr>
            <w:tcW w:w="1205" w:type="dxa"/>
            <w:tcBorders>
              <w:top w:val="single" w:sz="4" w:space="0" w:color="auto"/>
              <w:left w:val="single" w:sz="4" w:space="0" w:color="auto"/>
              <w:bottom w:val="single" w:sz="4" w:space="0" w:color="auto"/>
              <w:right w:val="single" w:sz="4" w:space="0" w:color="auto"/>
            </w:tcBorders>
            <w:vAlign w:val="center"/>
          </w:tcPr>
          <w:p w14:paraId="428B5D65" w14:textId="77777777" w:rsidR="00514F26" w:rsidRPr="00937F23" w:rsidRDefault="00514F26"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0,01</w:t>
            </w:r>
          </w:p>
        </w:tc>
        <w:tc>
          <w:tcPr>
            <w:tcW w:w="1205" w:type="dxa"/>
            <w:tcBorders>
              <w:top w:val="single" w:sz="4" w:space="0" w:color="auto"/>
              <w:left w:val="single" w:sz="4" w:space="0" w:color="auto"/>
              <w:bottom w:val="single" w:sz="4" w:space="0" w:color="auto"/>
              <w:right w:val="single" w:sz="4" w:space="0" w:color="auto"/>
            </w:tcBorders>
            <w:vAlign w:val="center"/>
          </w:tcPr>
          <w:p w14:paraId="778AC60D" w14:textId="77777777" w:rsidR="00514F26" w:rsidRPr="00937F23" w:rsidRDefault="00514F26"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20</w:t>
            </w:r>
          </w:p>
        </w:tc>
      </w:tr>
    </w:tbl>
    <w:p w14:paraId="3203F1F7" w14:textId="77777777" w:rsidR="00726B90" w:rsidRPr="00937F23" w:rsidRDefault="00726B90" w:rsidP="00726B90">
      <w:pPr>
        <w:spacing w:after="0" w:line="240" w:lineRule="auto"/>
        <w:rPr>
          <w:rFonts w:ascii="Times New Roman" w:eastAsia="Times New Roman" w:hAnsi="Times New Roman" w:cs="Times New Roman"/>
          <w:color w:val="000000"/>
          <w:sz w:val="20"/>
          <w:szCs w:val="20"/>
        </w:rPr>
      </w:pPr>
    </w:p>
    <w:p w14:paraId="5C66688C" w14:textId="77777777" w:rsidR="0012417C" w:rsidRPr="00937F23" w:rsidRDefault="005A3100" w:rsidP="005A3100">
      <w:pPr>
        <w:pStyle w:val="Akapitzlist"/>
        <w:numPr>
          <w:ilvl w:val="2"/>
          <w:numId w:val="3"/>
        </w:numPr>
        <w:spacing w:after="0" w:line="240" w:lineRule="auto"/>
        <w:ind w:left="1134"/>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 </w:t>
      </w:r>
      <w:r w:rsidR="006F5B8D" w:rsidRPr="00937F23">
        <w:rPr>
          <w:rFonts w:ascii="Times New Roman" w:eastAsia="Times New Roman" w:hAnsi="Times New Roman" w:cs="Times New Roman"/>
          <w:color w:val="000000"/>
          <w:szCs w:val="20"/>
        </w:rPr>
        <w:t>Strumień powietrza wentylacyjnego dla metody miesięcznej</w:t>
      </w:r>
      <w:r w:rsidR="00A70969" w:rsidRPr="00937F23">
        <w:rPr>
          <w:rFonts w:ascii="Times New Roman" w:eastAsia="Times New Roman" w:hAnsi="Times New Roman" w:cs="Times New Roman"/>
          <w:color w:val="000000"/>
          <w:szCs w:val="20"/>
        </w:rPr>
        <w:t xml:space="preserve"> </w:t>
      </w:r>
      <m:oMath>
        <m:sSub>
          <m:sSubPr>
            <m:ctrlPr>
              <w:rPr>
                <w:rFonts w:ascii="Cambria Math" w:hAnsi="Cambria Math" w:cs="Times New Roman"/>
                <w:b/>
                <w:bCs/>
                <w:i/>
                <w:sz w:val="22"/>
                <w:szCs w:val="22"/>
                <w:lang w:eastAsia="ja-JP"/>
              </w:rPr>
            </m:ctrlPr>
          </m:sSubPr>
          <m:e>
            <m:r>
              <m:rPr>
                <m:sty m:val="bi"/>
              </m:rPr>
              <w:rPr>
                <w:rFonts w:ascii="Cambria Math" w:hAnsi="Cambria Math" w:cs="Times New Roman"/>
                <w:sz w:val="22"/>
                <w:szCs w:val="22"/>
                <w:lang w:eastAsia="ja-JP"/>
              </w:rPr>
              <m:t>q</m:t>
            </m:r>
          </m:e>
          <m:sub>
            <m:r>
              <m:rPr>
                <m:sty m:val="bi"/>
              </m:rPr>
              <w:rPr>
                <w:rFonts w:ascii="Cambria Math" w:hAnsi="Cambria Math" w:cs="Times New Roman"/>
                <w:sz w:val="22"/>
                <w:szCs w:val="22"/>
                <w:lang w:eastAsia="ja-JP"/>
              </w:rPr>
              <m:t>V,k,H/C,z,m</m:t>
            </m:r>
          </m:sub>
        </m:sSub>
      </m:oMath>
    </w:p>
    <w:p w14:paraId="5FC59833" w14:textId="77777777" w:rsidR="0012417C" w:rsidRPr="00937F23" w:rsidRDefault="0012417C" w:rsidP="006834D9">
      <w:pPr>
        <w:spacing w:after="0" w:line="240" w:lineRule="auto"/>
        <w:rPr>
          <w:rFonts w:ascii="Times New Roman" w:eastAsia="Times New Roman" w:hAnsi="Times New Roman" w:cs="Times New Roman"/>
          <w:color w:val="000000"/>
          <w:sz w:val="20"/>
          <w:szCs w:val="20"/>
        </w:rPr>
      </w:pPr>
    </w:p>
    <w:p w14:paraId="3A6CD876" w14:textId="1E3996A9" w:rsidR="0012417C" w:rsidRPr="00937F23" w:rsidRDefault="008A3606" w:rsidP="00356815">
      <w:pPr>
        <w:jc w:val="both"/>
        <w:rPr>
          <w:rFonts w:ascii="Times New Roman" w:hAnsi="Times New Roman" w:cs="Times New Roman"/>
          <w:sz w:val="20"/>
          <w:szCs w:val="20"/>
        </w:rPr>
      </w:pPr>
      <w:r w:rsidRPr="00937F23">
        <w:rPr>
          <w:rFonts w:ascii="Times New Roman" w:hAnsi="Times New Roman" w:cs="Times New Roman"/>
          <w:sz w:val="20"/>
          <w:szCs w:val="20"/>
        </w:rPr>
        <w:t xml:space="preserve">Wytyczne w zakresie </w:t>
      </w:r>
      <w:r w:rsidR="0039757D" w:rsidRPr="00937F23">
        <w:rPr>
          <w:rFonts w:ascii="Times New Roman" w:hAnsi="Times New Roman" w:cs="Times New Roman"/>
          <w:sz w:val="20"/>
          <w:szCs w:val="20"/>
        </w:rPr>
        <w:t>obliczania</w:t>
      </w:r>
      <w:r w:rsidRPr="00937F23">
        <w:rPr>
          <w:rFonts w:ascii="Times New Roman" w:hAnsi="Times New Roman" w:cs="Times New Roman"/>
          <w:sz w:val="20"/>
          <w:szCs w:val="20"/>
        </w:rPr>
        <w:t xml:space="preserve"> strumienia powietrza wentylacyjnego opisane w niniejszym rozdziale dotyczą metody miesięcznej wg normy PN-EN ISO 52016-1 i mają zastosowanie do</w:t>
      </w:r>
      <w:r w:rsidR="004E4FB5" w:rsidRPr="00937F23">
        <w:rPr>
          <w:rFonts w:ascii="Times New Roman" w:hAnsi="Times New Roman" w:cs="Times New Roman"/>
          <w:sz w:val="20"/>
          <w:szCs w:val="20"/>
        </w:rPr>
        <w:t> </w:t>
      </w:r>
      <w:r w:rsidRPr="00937F23">
        <w:rPr>
          <w:rFonts w:ascii="Times New Roman" w:hAnsi="Times New Roman" w:cs="Times New Roman"/>
          <w:sz w:val="20"/>
          <w:szCs w:val="20"/>
        </w:rPr>
        <w:t>budynków mieszkalnych jedno</w:t>
      </w:r>
      <w:r w:rsidR="004E4FB5" w:rsidRPr="00937F23">
        <w:rPr>
          <w:rFonts w:ascii="Times New Roman" w:hAnsi="Times New Roman" w:cs="Times New Roman"/>
          <w:sz w:val="20"/>
          <w:szCs w:val="20"/>
        </w:rPr>
        <w:t>-</w:t>
      </w:r>
      <w:r w:rsidRPr="00937F23">
        <w:rPr>
          <w:rFonts w:ascii="Times New Roman" w:hAnsi="Times New Roman" w:cs="Times New Roman"/>
          <w:sz w:val="20"/>
          <w:szCs w:val="20"/>
        </w:rPr>
        <w:t xml:space="preserve"> </w:t>
      </w:r>
      <w:r w:rsidR="001E3503">
        <w:rPr>
          <w:rFonts w:ascii="Times New Roman" w:hAnsi="Times New Roman" w:cs="Times New Roman"/>
          <w:sz w:val="20"/>
          <w:szCs w:val="20"/>
        </w:rPr>
        <w:br/>
      </w:r>
      <w:r w:rsidRPr="00937F23">
        <w:rPr>
          <w:rFonts w:ascii="Times New Roman" w:hAnsi="Times New Roman" w:cs="Times New Roman"/>
          <w:sz w:val="20"/>
          <w:szCs w:val="20"/>
        </w:rPr>
        <w:t>i wielorodzinnych oraz następujących systemów wentylacji:</w:t>
      </w:r>
    </w:p>
    <w:p w14:paraId="7CB8EAF9" w14:textId="77777777" w:rsidR="0012417C" w:rsidRPr="00937F23" w:rsidRDefault="0012417C" w:rsidP="002D57B9">
      <w:pPr>
        <w:pStyle w:val="Akapitzlist"/>
        <w:numPr>
          <w:ilvl w:val="0"/>
          <w:numId w:val="9"/>
        </w:numPr>
        <w:spacing w:before="60" w:after="240" w:line="240" w:lineRule="auto"/>
        <w:ind w:left="709" w:hanging="357"/>
        <w:rPr>
          <w:rFonts w:ascii="Times New Roman" w:eastAsia="Times New Roman" w:hAnsi="Times New Roman" w:cs="Times New Roman"/>
          <w:szCs w:val="20"/>
          <w:lang w:eastAsia="it-IT"/>
        </w:rPr>
      </w:pPr>
      <w:r w:rsidRPr="00937F23">
        <w:rPr>
          <w:rFonts w:ascii="Times New Roman" w:eastAsia="Times New Roman" w:hAnsi="Times New Roman" w:cs="Times New Roman"/>
          <w:szCs w:val="20"/>
          <w:lang w:eastAsia="it-IT"/>
        </w:rPr>
        <w:t>wentylacja grawitacyjna,</w:t>
      </w:r>
    </w:p>
    <w:p w14:paraId="5D1B56EE" w14:textId="77777777" w:rsidR="0012417C" w:rsidRPr="00937F23" w:rsidRDefault="0012417C" w:rsidP="002D57B9">
      <w:pPr>
        <w:pStyle w:val="Akapitzlist"/>
        <w:numPr>
          <w:ilvl w:val="0"/>
          <w:numId w:val="9"/>
        </w:numPr>
        <w:spacing w:before="60" w:after="240" w:line="240" w:lineRule="auto"/>
        <w:ind w:left="709" w:hanging="357"/>
        <w:rPr>
          <w:rFonts w:ascii="Times New Roman" w:eastAsia="Times New Roman" w:hAnsi="Times New Roman" w:cs="Times New Roman"/>
          <w:szCs w:val="20"/>
          <w:lang w:eastAsia="it-IT"/>
        </w:rPr>
      </w:pPr>
      <w:r w:rsidRPr="00937F23">
        <w:rPr>
          <w:rFonts w:ascii="Times New Roman" w:eastAsia="Times New Roman" w:hAnsi="Times New Roman" w:cs="Times New Roman"/>
          <w:szCs w:val="20"/>
          <w:lang w:eastAsia="it-IT"/>
        </w:rPr>
        <w:t>wentylacja hybrydowa,</w:t>
      </w:r>
    </w:p>
    <w:p w14:paraId="7CE2C7B1" w14:textId="77777777" w:rsidR="0012417C" w:rsidRPr="00937F23" w:rsidRDefault="0012417C" w:rsidP="002D57B9">
      <w:pPr>
        <w:pStyle w:val="Akapitzlist"/>
        <w:numPr>
          <w:ilvl w:val="0"/>
          <w:numId w:val="9"/>
        </w:numPr>
        <w:spacing w:before="60" w:after="240" w:line="240" w:lineRule="auto"/>
        <w:ind w:left="709" w:hanging="357"/>
        <w:rPr>
          <w:rFonts w:ascii="Times New Roman" w:eastAsia="Times New Roman" w:hAnsi="Times New Roman" w:cs="Times New Roman"/>
          <w:szCs w:val="20"/>
          <w:lang w:eastAsia="it-IT"/>
        </w:rPr>
      </w:pPr>
      <w:r w:rsidRPr="00937F23">
        <w:rPr>
          <w:rFonts w:ascii="Times New Roman" w:eastAsia="Times New Roman" w:hAnsi="Times New Roman" w:cs="Times New Roman"/>
          <w:szCs w:val="20"/>
          <w:lang w:eastAsia="it-IT"/>
        </w:rPr>
        <w:t>wentylacja mechaniczna wywiewna,</w:t>
      </w:r>
    </w:p>
    <w:p w14:paraId="2313CC56" w14:textId="77777777" w:rsidR="0012417C" w:rsidRPr="00937F23" w:rsidRDefault="0012417C" w:rsidP="002D57B9">
      <w:pPr>
        <w:pStyle w:val="Akapitzlist"/>
        <w:numPr>
          <w:ilvl w:val="0"/>
          <w:numId w:val="9"/>
        </w:numPr>
        <w:spacing w:before="60" w:after="240" w:line="240" w:lineRule="auto"/>
        <w:ind w:left="709" w:hanging="357"/>
        <w:rPr>
          <w:rFonts w:ascii="Times New Roman" w:eastAsia="Times New Roman" w:hAnsi="Times New Roman" w:cs="Times New Roman"/>
          <w:szCs w:val="20"/>
          <w:lang w:eastAsia="it-IT"/>
        </w:rPr>
      </w:pPr>
      <w:r w:rsidRPr="00937F23">
        <w:rPr>
          <w:rFonts w:ascii="Times New Roman" w:eastAsia="Times New Roman" w:hAnsi="Times New Roman" w:cs="Times New Roman"/>
          <w:szCs w:val="20"/>
          <w:lang w:eastAsia="it-IT"/>
        </w:rPr>
        <w:t>wentylacji mechaniczna nawiewna,</w:t>
      </w:r>
    </w:p>
    <w:p w14:paraId="4992BC9C" w14:textId="77777777" w:rsidR="0012417C" w:rsidRPr="00937F23" w:rsidRDefault="0012417C" w:rsidP="002D57B9">
      <w:pPr>
        <w:pStyle w:val="Akapitzlist"/>
        <w:numPr>
          <w:ilvl w:val="0"/>
          <w:numId w:val="9"/>
        </w:numPr>
        <w:spacing w:before="60" w:after="240" w:line="240" w:lineRule="auto"/>
        <w:ind w:left="709" w:hanging="357"/>
        <w:rPr>
          <w:rFonts w:ascii="Times New Roman" w:eastAsia="Times New Roman" w:hAnsi="Times New Roman" w:cs="Times New Roman"/>
          <w:szCs w:val="20"/>
          <w:lang w:eastAsia="it-IT"/>
        </w:rPr>
      </w:pPr>
      <w:r w:rsidRPr="00937F23">
        <w:rPr>
          <w:rFonts w:ascii="Times New Roman" w:eastAsia="Times New Roman" w:hAnsi="Times New Roman" w:cs="Times New Roman"/>
          <w:szCs w:val="20"/>
          <w:lang w:eastAsia="it-IT"/>
        </w:rPr>
        <w:t xml:space="preserve">wentylacji mechaniczna </w:t>
      </w:r>
      <w:proofErr w:type="spellStart"/>
      <w:r w:rsidRPr="00937F23">
        <w:rPr>
          <w:rFonts w:ascii="Times New Roman" w:eastAsia="Times New Roman" w:hAnsi="Times New Roman" w:cs="Times New Roman"/>
          <w:szCs w:val="20"/>
          <w:lang w:eastAsia="it-IT"/>
        </w:rPr>
        <w:t>nawiewno</w:t>
      </w:r>
      <w:proofErr w:type="spellEnd"/>
      <w:r w:rsidRPr="00937F23">
        <w:rPr>
          <w:rFonts w:ascii="Times New Roman" w:eastAsia="Times New Roman" w:hAnsi="Times New Roman" w:cs="Times New Roman"/>
          <w:szCs w:val="20"/>
          <w:lang w:eastAsia="it-IT"/>
        </w:rPr>
        <w:t>-wywiewna.</w:t>
      </w:r>
    </w:p>
    <w:p w14:paraId="1D5A7D72" w14:textId="2255998D" w:rsidR="0012417C" w:rsidRPr="00937F23" w:rsidRDefault="0012417C" w:rsidP="00356815">
      <w:pPr>
        <w:jc w:val="both"/>
        <w:rPr>
          <w:rFonts w:ascii="Times New Roman" w:hAnsi="Times New Roman" w:cs="Times New Roman"/>
          <w:sz w:val="20"/>
          <w:szCs w:val="20"/>
        </w:rPr>
      </w:pPr>
      <w:r w:rsidRPr="00937F23">
        <w:rPr>
          <w:rFonts w:ascii="Times New Roman" w:hAnsi="Times New Roman" w:cs="Times New Roman"/>
          <w:sz w:val="20"/>
          <w:szCs w:val="20"/>
        </w:rPr>
        <w:t xml:space="preserve">Wartość średniego miesięcznego strumienia powietrza </w:t>
      </w:r>
      <m:oMath>
        <m:sSub>
          <m:sSubPr>
            <m:ctrlPr>
              <w:rPr>
                <w:rFonts w:ascii="Cambria Math" w:hAnsi="Cambria Math" w:cs="Times New Roman"/>
                <w:i/>
                <w:sz w:val="20"/>
                <w:szCs w:val="20"/>
                <w:lang w:eastAsia="ja-JP"/>
              </w:rPr>
            </m:ctrlPr>
          </m:sSubPr>
          <m:e>
            <m:r>
              <w:rPr>
                <w:rFonts w:ascii="Cambria Math" w:hAnsi="Cambria Math" w:cs="Times New Roman"/>
                <w:sz w:val="20"/>
                <w:szCs w:val="20"/>
                <w:lang w:eastAsia="ja-JP"/>
              </w:rPr>
              <m:t>q</m:t>
            </m:r>
          </m:e>
          <m:sub>
            <m:r>
              <w:rPr>
                <w:rFonts w:ascii="Cambria Math" w:hAnsi="Cambria Math" w:cs="Times New Roman"/>
                <w:sz w:val="20"/>
                <w:szCs w:val="20"/>
                <w:lang w:eastAsia="ja-JP"/>
              </w:rPr>
              <m:t>V,k,H/C,z,m</m:t>
            </m:r>
          </m:sub>
        </m:sSub>
      </m:oMath>
      <w:r w:rsidRPr="00937F23">
        <w:rPr>
          <w:rFonts w:ascii="Times New Roman" w:hAnsi="Times New Roman" w:cs="Times New Roman"/>
          <w:sz w:val="20"/>
          <w:szCs w:val="20"/>
        </w:rPr>
        <w:t xml:space="preserve">, w </w:t>
      </w:r>
      <w:r w:rsidRPr="00937F23">
        <w:rPr>
          <w:rFonts w:ascii="Times New Roman" w:hAnsi="Times New Roman" w:cs="Times New Roman"/>
          <w:i/>
          <w:iCs/>
          <w:sz w:val="20"/>
          <w:szCs w:val="20"/>
        </w:rPr>
        <w:t>m</w:t>
      </w:r>
      <w:r w:rsidRPr="00937F23">
        <w:rPr>
          <w:rFonts w:ascii="Times New Roman" w:hAnsi="Times New Roman" w:cs="Times New Roman"/>
          <w:i/>
          <w:iCs/>
          <w:sz w:val="20"/>
          <w:szCs w:val="20"/>
          <w:vertAlign w:val="superscript"/>
        </w:rPr>
        <w:t>3</w:t>
      </w:r>
      <w:r w:rsidRPr="00937F23">
        <w:rPr>
          <w:rFonts w:ascii="Times New Roman" w:hAnsi="Times New Roman" w:cs="Times New Roman"/>
          <w:i/>
          <w:iCs/>
          <w:sz w:val="20"/>
          <w:szCs w:val="20"/>
        </w:rPr>
        <w:t>/s</w:t>
      </w:r>
      <w:r w:rsidRPr="00937F23">
        <w:rPr>
          <w:rFonts w:ascii="Times New Roman" w:hAnsi="Times New Roman" w:cs="Times New Roman"/>
          <w:sz w:val="20"/>
          <w:szCs w:val="20"/>
        </w:rPr>
        <w:t>, dla strefy</w:t>
      </w:r>
      <w:r w:rsidR="00A70969" w:rsidRPr="00937F23">
        <w:rPr>
          <w:rFonts w:ascii="Times New Roman" w:hAnsi="Times New Roman" w:cs="Times New Roman"/>
          <w:i/>
          <w:iCs/>
          <w:sz w:val="20"/>
          <w:szCs w:val="20"/>
        </w:rPr>
        <w:t> </w:t>
      </w:r>
      <w:r w:rsidRPr="00937F23">
        <w:rPr>
          <w:rFonts w:ascii="Times New Roman" w:hAnsi="Times New Roman" w:cs="Times New Roman"/>
          <w:i/>
          <w:iCs/>
          <w:sz w:val="20"/>
          <w:szCs w:val="20"/>
        </w:rPr>
        <w:t>z</w:t>
      </w:r>
      <w:r w:rsidRPr="00937F23">
        <w:rPr>
          <w:rFonts w:ascii="Times New Roman" w:hAnsi="Times New Roman" w:cs="Times New Roman"/>
          <w:sz w:val="20"/>
          <w:szCs w:val="20"/>
        </w:rPr>
        <w:t xml:space="preserve"> o regulowanej temperaturze w miesiącu </w:t>
      </w:r>
      <w:r w:rsidRPr="00937F23">
        <w:rPr>
          <w:rFonts w:ascii="Times New Roman" w:hAnsi="Times New Roman" w:cs="Times New Roman"/>
          <w:i/>
          <w:iCs/>
          <w:sz w:val="20"/>
          <w:szCs w:val="20"/>
        </w:rPr>
        <w:t>m</w:t>
      </w:r>
      <w:r w:rsidRPr="00937F23">
        <w:rPr>
          <w:rFonts w:ascii="Times New Roman" w:hAnsi="Times New Roman" w:cs="Times New Roman"/>
          <w:sz w:val="20"/>
          <w:szCs w:val="20"/>
        </w:rPr>
        <w:t>, określa się z uwzględnieniem podstawowych i dodatkowych strumieni powietrza w czasie użytkowania budynku (w budynkach mieszkalnych jedno</w:t>
      </w:r>
      <w:r w:rsidR="00A70969" w:rsidRPr="00937F23">
        <w:rPr>
          <w:rFonts w:ascii="Times New Roman" w:hAnsi="Times New Roman" w:cs="Times New Roman"/>
          <w:sz w:val="20"/>
          <w:szCs w:val="20"/>
        </w:rPr>
        <w:t>-</w:t>
      </w:r>
      <w:r w:rsidRPr="00937F23">
        <w:rPr>
          <w:rFonts w:ascii="Times New Roman" w:hAnsi="Times New Roman" w:cs="Times New Roman"/>
          <w:sz w:val="20"/>
          <w:szCs w:val="20"/>
        </w:rPr>
        <w:t xml:space="preserve"> i wielorodzinnych zakłada się brak przerw </w:t>
      </w:r>
      <w:r w:rsidR="001E3503">
        <w:rPr>
          <w:rFonts w:ascii="Times New Roman" w:hAnsi="Times New Roman" w:cs="Times New Roman"/>
          <w:sz w:val="20"/>
          <w:szCs w:val="20"/>
        </w:rPr>
        <w:br/>
      </w:r>
      <w:r w:rsidRPr="00937F23">
        <w:rPr>
          <w:rFonts w:ascii="Times New Roman" w:hAnsi="Times New Roman" w:cs="Times New Roman"/>
          <w:sz w:val="20"/>
          <w:szCs w:val="20"/>
        </w:rPr>
        <w:t>w użytkowaniu), oraz mając na uwadze redukcję czasu pracy wentylacji i rodzaj sterowania strumieniem powietrza, zgodnie z równaniem:</w:t>
      </w:r>
    </w:p>
    <w:p w14:paraId="338B50E9" w14:textId="77777777" w:rsidR="0012417C"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V,k,H/C,z,m</m:t>
            </m:r>
          </m:sub>
        </m:sSub>
        <m:r>
          <w:rPr>
            <w:rFonts w:ascii="Cambria Math" w:eastAsia="MS Mincho" w:hAnsi="Cambria Math" w:cs="Times New Roman"/>
            <w:color w:val="404040" w:themeColor="text1" w:themeTint="BF"/>
            <w:lang w:eastAsia="ja-JP"/>
          </w:rPr>
          <m:t>=</m:t>
        </m:r>
        <m:f>
          <m:fPr>
            <m:ctrlPr>
              <w:rPr>
                <w:rFonts w:ascii="Cambria Math" w:eastAsia="MS Mincho" w:hAnsi="Cambria Math" w:cs="Times New Roman"/>
                <w:i/>
                <w:color w:val="404040" w:themeColor="text1" w:themeTint="BF"/>
                <w:lang w:eastAsia="ja-JP"/>
              </w:rPr>
            </m:ctrlPr>
          </m:fPr>
          <m:num>
            <m:r>
              <w:rPr>
                <w:rFonts w:ascii="Cambria Math" w:eastAsia="MS Mincho" w:hAnsi="Cambria Math" w:cs="Times New Roman"/>
                <w:color w:val="404040" w:themeColor="text1" w:themeTint="BF"/>
                <w:lang w:eastAsia="ja-JP"/>
              </w:rPr>
              <m:t>1</m:t>
            </m:r>
          </m:num>
          <m:den>
            <m:r>
              <w:rPr>
                <w:rFonts w:ascii="Cambria Math" w:eastAsia="MS Mincho" w:hAnsi="Cambria Math" w:cs="Times New Roman"/>
                <w:color w:val="404040" w:themeColor="text1" w:themeTint="BF"/>
                <w:lang w:eastAsia="ja-JP"/>
              </w:rPr>
              <m:t>3600</m:t>
            </m:r>
          </m:den>
        </m:f>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r</m:t>
            </m:r>
          </m:e>
          <m:sub>
            <m:r>
              <w:rPr>
                <w:rFonts w:ascii="Cambria Math" w:eastAsia="MS Mincho" w:hAnsi="Cambria Math" w:cs="Times New Roman"/>
                <w:color w:val="404040" w:themeColor="text1" w:themeTint="BF"/>
                <w:lang w:eastAsia="ja-JP"/>
              </w:rPr>
              <m:t>ctrl,k,m</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V,k,H/C,m</m:t>
            </m:r>
          </m:sub>
        </m:sSub>
      </m:oMath>
      <w:r w:rsidR="0012417C"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8E12CD"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12417C" w:rsidRPr="00937F23">
        <w:rPr>
          <w:rFonts w:ascii="Times New Roman" w:eastAsia="MS Mincho" w:hAnsi="Times New Roman" w:cs="Times New Roman"/>
          <w:i/>
          <w:color w:val="404040" w:themeColor="text1" w:themeTint="BF"/>
          <w:sz w:val="20"/>
          <w:szCs w:val="20"/>
          <w:lang w:eastAsia="ja-JP"/>
        </w:rPr>
        <w:t>(</w:t>
      </w:r>
      <w:r w:rsidR="0006286C" w:rsidRPr="00937F23">
        <w:rPr>
          <w:rFonts w:ascii="Times New Roman" w:eastAsia="MS Mincho" w:hAnsi="Times New Roman" w:cs="Times New Roman"/>
          <w:i/>
          <w:color w:val="404040" w:themeColor="text1" w:themeTint="BF"/>
          <w:sz w:val="20"/>
          <w:szCs w:val="20"/>
          <w:lang w:eastAsia="ja-JP"/>
        </w:rPr>
        <w:t>50</w:t>
      </w:r>
      <w:r w:rsidR="0012417C" w:rsidRPr="00937F23">
        <w:rPr>
          <w:rFonts w:ascii="Times New Roman" w:eastAsia="MS Mincho" w:hAnsi="Times New Roman" w:cs="Times New Roman"/>
          <w:i/>
          <w:color w:val="404040" w:themeColor="text1" w:themeTint="BF"/>
          <w:sz w:val="20"/>
          <w:szCs w:val="20"/>
          <w:lang w:eastAsia="ja-JP"/>
        </w:rPr>
        <w:t>)</w:t>
      </w:r>
    </w:p>
    <w:p w14:paraId="02ABD3F7" w14:textId="77777777" w:rsidR="0012417C" w:rsidRPr="00937F23" w:rsidRDefault="0012417C" w:rsidP="0012417C">
      <w:pPr>
        <w:rPr>
          <w:rFonts w:ascii="Times New Roman" w:hAnsi="Times New Roman" w:cs="Times New Roman"/>
          <w:iCs/>
          <w:sz w:val="20"/>
          <w:szCs w:val="20"/>
        </w:rPr>
      </w:pPr>
      <w:r w:rsidRPr="00937F23">
        <w:rPr>
          <w:rFonts w:ascii="Times New Roman" w:hAnsi="Times New Roman" w:cs="Times New Roman"/>
          <w:sz w:val="20"/>
          <w:szCs w:val="20"/>
        </w:rPr>
        <w:t xml:space="preserve">gdzie, dla każdej strefy </w:t>
      </w:r>
      <w:r w:rsidRPr="00937F23">
        <w:rPr>
          <w:rFonts w:ascii="Times New Roman" w:hAnsi="Times New Roman" w:cs="Times New Roman"/>
          <w:i/>
          <w:iCs/>
          <w:sz w:val="20"/>
          <w:szCs w:val="20"/>
        </w:rPr>
        <w:t>z</w:t>
      </w:r>
      <w:r w:rsidRPr="00937F23">
        <w:rPr>
          <w:rFonts w:ascii="Times New Roman" w:hAnsi="Times New Roman" w:cs="Times New Roman"/>
          <w:sz w:val="20"/>
          <w:szCs w:val="20"/>
        </w:rPr>
        <w:t xml:space="preserve"> i miesiąca </w:t>
      </w:r>
      <w:r w:rsidRPr="00937F23">
        <w:rPr>
          <w:rFonts w:ascii="Times New Roman" w:hAnsi="Times New Roman" w:cs="Times New Roman"/>
          <w:i/>
          <w:sz w:val="20"/>
          <w:szCs w:val="20"/>
        </w:rPr>
        <w:t>m</w:t>
      </w:r>
      <w:r w:rsidRPr="00937F23">
        <w:rPr>
          <w:rFonts w:ascii="Times New Roman" w:hAnsi="Times New Roman" w:cs="Times New Roman"/>
          <w:iCs/>
          <w:sz w:val="20"/>
          <w:szCs w:val="20"/>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7390"/>
      </w:tblGrid>
      <w:tr w:rsidR="0012417C" w:rsidRPr="00937F23" w14:paraId="7CA7279A" w14:textId="77777777" w:rsidTr="00356815">
        <w:tc>
          <w:tcPr>
            <w:tcW w:w="1682" w:type="dxa"/>
            <w:vAlign w:val="center"/>
          </w:tcPr>
          <w:p w14:paraId="14EF4BA0" w14:textId="77777777" w:rsidR="0012417C" w:rsidRPr="00937F23" w:rsidRDefault="00000000" w:rsidP="000E30E7">
            <w:pPr>
              <w:spacing w:before="40" w:after="40"/>
              <w:rPr>
                <w:rFonts w:ascii="Times New Roman" w:hAnsi="Times New Roman" w:cs="Times New Roman"/>
                <w:sz w:val="18"/>
                <w:szCs w:val="18"/>
              </w:rPr>
            </w:pPr>
            <m:oMathPara>
              <m:oMathParaPr>
                <m:jc m:val="left"/>
              </m:oMathParaPr>
              <m:oMath>
                <m:sSub>
                  <m:sSubPr>
                    <m:ctrlPr>
                      <w:rPr>
                        <w:rFonts w:ascii="Cambria Math" w:hAnsi="Cambria Math" w:cs="Times New Roman"/>
                        <w:i/>
                        <w:sz w:val="18"/>
                        <w:szCs w:val="18"/>
                        <w:lang w:eastAsia="ja-JP"/>
                      </w:rPr>
                    </m:ctrlPr>
                  </m:sSubPr>
                  <m:e>
                    <m:r>
                      <w:rPr>
                        <w:rFonts w:ascii="Cambria Math" w:hAnsi="Cambria Math" w:cs="Times New Roman"/>
                        <w:sz w:val="18"/>
                        <w:szCs w:val="18"/>
                        <w:lang w:eastAsia="ja-JP"/>
                      </w:rPr>
                      <m:t>r</m:t>
                    </m:r>
                  </m:e>
                  <m:sub>
                    <m:r>
                      <w:rPr>
                        <w:rFonts w:ascii="Cambria Math" w:hAnsi="Cambria Math" w:cs="Times New Roman"/>
                        <w:sz w:val="18"/>
                        <w:szCs w:val="18"/>
                        <w:lang w:eastAsia="ja-JP"/>
                      </w:rPr>
                      <m:t>ctrl,k,m</m:t>
                    </m:r>
                  </m:sub>
                </m:sSub>
              </m:oMath>
            </m:oMathPara>
          </w:p>
        </w:tc>
        <w:tc>
          <w:tcPr>
            <w:tcW w:w="7390" w:type="dxa"/>
            <w:vAlign w:val="center"/>
          </w:tcPr>
          <w:p w14:paraId="3B350900" w14:textId="48F08CFD" w:rsidR="0012417C" w:rsidRPr="00937F23" w:rsidRDefault="0012417C" w:rsidP="00153C94">
            <w:pPr>
              <w:spacing w:before="40" w:after="40"/>
              <w:jc w:val="both"/>
              <w:rPr>
                <w:rFonts w:ascii="Times New Roman" w:hAnsi="Times New Roman" w:cs="Times New Roman"/>
                <w:i/>
                <w:iCs/>
                <w:sz w:val="18"/>
                <w:szCs w:val="18"/>
              </w:rPr>
            </w:pPr>
            <w:r w:rsidRPr="00937F23">
              <w:rPr>
                <w:rFonts w:ascii="Times New Roman" w:hAnsi="Times New Roman" w:cs="Times New Roman"/>
                <w:sz w:val="18"/>
                <w:szCs w:val="18"/>
              </w:rPr>
              <w:t>współczynnik uwzględniający rodzaj sterowania strumieniem powietrza, który należy przyjmować na podstawie budowlanej dokumentacji technicznej</w:t>
            </w:r>
            <w:r w:rsidR="00A70969" w:rsidRPr="00937F23">
              <w:rPr>
                <w:rFonts w:ascii="Times New Roman" w:hAnsi="Times New Roman" w:cs="Times New Roman"/>
                <w:sz w:val="18"/>
                <w:szCs w:val="18"/>
              </w:rPr>
              <w:t>;</w:t>
            </w:r>
            <w:r w:rsidRPr="00937F23">
              <w:rPr>
                <w:rFonts w:ascii="Times New Roman" w:hAnsi="Times New Roman" w:cs="Times New Roman"/>
                <w:sz w:val="18"/>
                <w:szCs w:val="18"/>
              </w:rPr>
              <w:t xml:space="preserve"> jeśli brak takiej dokumentacji </w:t>
            </w:r>
            <w:r w:rsidR="00A70969" w:rsidRPr="00937F23">
              <w:rPr>
                <w:rFonts w:ascii="Times New Roman" w:hAnsi="Times New Roman" w:cs="Times New Roman"/>
                <w:sz w:val="18"/>
                <w:szCs w:val="18"/>
              </w:rPr>
              <w:t>albo</w:t>
            </w:r>
            <w:r w:rsidR="00076C3A" w:rsidRPr="00937F23">
              <w:rPr>
                <w:rFonts w:ascii="Times New Roman" w:hAnsi="Times New Roman" w:cs="Times New Roman"/>
                <w:sz w:val="18"/>
                <w:szCs w:val="18"/>
              </w:rPr>
              <w:t xml:space="preserve"> </w:t>
            </w:r>
            <w:r w:rsidR="001E3503">
              <w:rPr>
                <w:rFonts w:ascii="Times New Roman" w:hAnsi="Times New Roman" w:cs="Times New Roman"/>
                <w:sz w:val="18"/>
                <w:szCs w:val="18"/>
              </w:rPr>
              <w:br/>
            </w:r>
            <w:r w:rsidRPr="00937F23">
              <w:rPr>
                <w:rFonts w:ascii="Times New Roman" w:hAnsi="Times New Roman" w:cs="Times New Roman"/>
                <w:sz w:val="18"/>
                <w:szCs w:val="18"/>
              </w:rPr>
              <w:t xml:space="preserve">w dokumentacji brak informacji, wówczas </w:t>
            </w:r>
            <m:oMath>
              <m:sSub>
                <m:sSubPr>
                  <m:ctrlPr>
                    <w:rPr>
                      <w:rFonts w:ascii="Cambria Math" w:hAnsi="Cambria Math" w:cs="Times New Roman"/>
                      <w:i/>
                      <w:sz w:val="18"/>
                      <w:szCs w:val="18"/>
                      <w:lang w:eastAsia="ja-JP"/>
                    </w:rPr>
                  </m:ctrlPr>
                </m:sSubPr>
                <m:e>
                  <m:r>
                    <w:rPr>
                      <w:rFonts w:ascii="Cambria Math" w:hAnsi="Cambria Math" w:cs="Times New Roman"/>
                      <w:sz w:val="18"/>
                      <w:szCs w:val="18"/>
                      <w:lang w:eastAsia="ja-JP"/>
                    </w:rPr>
                    <m:t>r</m:t>
                  </m:r>
                </m:e>
                <m:sub>
                  <m:r>
                    <w:rPr>
                      <w:rFonts w:ascii="Cambria Math" w:hAnsi="Cambria Math" w:cs="Times New Roman"/>
                      <w:sz w:val="18"/>
                      <w:szCs w:val="18"/>
                      <w:lang w:eastAsia="ja-JP"/>
                    </w:rPr>
                    <m:t>ctrl,k,m</m:t>
                  </m:r>
                </m:sub>
              </m:sSub>
            </m:oMath>
            <w:r w:rsidRPr="00937F23">
              <w:rPr>
                <w:rFonts w:ascii="Times New Roman" w:hAnsi="Times New Roman" w:cs="Times New Roman"/>
                <w:sz w:val="18"/>
                <w:szCs w:val="18"/>
              </w:rPr>
              <w:t xml:space="preserve"> </w:t>
            </w:r>
            <w:r w:rsidR="0039757D" w:rsidRPr="00937F23">
              <w:rPr>
                <w:rFonts w:ascii="Times New Roman" w:hAnsi="Times New Roman" w:cs="Times New Roman"/>
                <w:sz w:val="18"/>
                <w:szCs w:val="18"/>
              </w:rPr>
              <w:t>określa</w:t>
            </w:r>
            <w:r w:rsidRPr="00937F23">
              <w:rPr>
                <w:rFonts w:ascii="Times New Roman" w:hAnsi="Times New Roman" w:cs="Times New Roman"/>
                <w:sz w:val="18"/>
                <w:szCs w:val="18"/>
              </w:rPr>
              <w:t xml:space="preserve"> się na podstawie </w:t>
            </w:r>
            <w:r w:rsidR="002D57B9" w:rsidRPr="00937F23">
              <w:rPr>
                <w:rFonts w:ascii="Times New Roman" w:hAnsi="Times New Roman" w:cs="Times New Roman"/>
                <w:sz w:val="18"/>
                <w:szCs w:val="18"/>
              </w:rPr>
              <w:t xml:space="preserve">tabeli </w:t>
            </w:r>
            <w:r w:rsidR="006F5B8D" w:rsidRPr="00937F23">
              <w:rPr>
                <w:rFonts w:ascii="Times New Roman" w:hAnsi="Times New Roman" w:cs="Times New Roman"/>
                <w:noProof/>
                <w:sz w:val="18"/>
                <w:szCs w:val="18"/>
              </w:rPr>
              <w:t>4</w:t>
            </w:r>
            <w:r w:rsidR="000D27AF" w:rsidRPr="00937F23">
              <w:rPr>
                <w:rFonts w:ascii="Times New Roman" w:hAnsi="Times New Roman" w:cs="Times New Roman"/>
                <w:noProof/>
                <w:sz w:val="18"/>
                <w:szCs w:val="18"/>
              </w:rPr>
              <w:t>1</w:t>
            </w:r>
          </w:p>
        </w:tc>
      </w:tr>
      <w:tr w:rsidR="0012417C" w:rsidRPr="00937F23" w14:paraId="56A15565" w14:textId="77777777" w:rsidTr="00356815">
        <w:tc>
          <w:tcPr>
            <w:tcW w:w="1682" w:type="dxa"/>
            <w:vAlign w:val="center"/>
          </w:tcPr>
          <w:p w14:paraId="33A740A6" w14:textId="77777777" w:rsidR="0012417C" w:rsidRPr="00937F23" w:rsidRDefault="00000000" w:rsidP="000E30E7">
            <w:pPr>
              <w:spacing w:before="40" w:after="40"/>
              <w:rPr>
                <w:rFonts w:ascii="Times New Roman" w:hAnsi="Times New Roman" w:cs="Times New Roman"/>
                <w:sz w:val="18"/>
                <w:szCs w:val="18"/>
              </w:rPr>
            </w:pPr>
            <m:oMathPara>
              <m:oMathParaPr>
                <m:jc m:val="left"/>
              </m:oMathParaPr>
              <m:oMath>
                <m:sSub>
                  <m:sSubPr>
                    <m:ctrlPr>
                      <w:rPr>
                        <w:rFonts w:ascii="Cambria Math" w:hAnsi="Cambria Math" w:cs="Times New Roman"/>
                        <w:i/>
                        <w:sz w:val="18"/>
                        <w:szCs w:val="18"/>
                        <w:lang w:eastAsia="ja-JP"/>
                      </w:rPr>
                    </m:ctrlPr>
                  </m:sSubPr>
                  <m:e>
                    <m:r>
                      <w:rPr>
                        <w:rFonts w:ascii="Cambria Math" w:hAnsi="Cambria Math" w:cs="Times New Roman"/>
                        <w:sz w:val="18"/>
                        <w:szCs w:val="18"/>
                        <w:lang w:eastAsia="ja-JP"/>
                      </w:rPr>
                      <m:t>V</m:t>
                    </m:r>
                  </m:e>
                  <m:sub>
                    <m:r>
                      <w:rPr>
                        <w:rFonts w:ascii="Cambria Math" w:hAnsi="Cambria Math" w:cs="Times New Roman"/>
                        <w:sz w:val="18"/>
                        <w:szCs w:val="18"/>
                        <w:lang w:eastAsia="ja-JP"/>
                      </w:rPr>
                      <m:t>V,k,H/C,m</m:t>
                    </m:r>
                  </m:sub>
                </m:sSub>
              </m:oMath>
            </m:oMathPara>
          </w:p>
        </w:tc>
        <w:tc>
          <w:tcPr>
            <w:tcW w:w="7390" w:type="dxa"/>
            <w:vAlign w:val="center"/>
          </w:tcPr>
          <w:p w14:paraId="3267E3F7" w14:textId="77777777" w:rsidR="0012417C" w:rsidRPr="00937F23" w:rsidRDefault="0012417C" w:rsidP="000E30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średni miesięczny strumień objętości powietrza strumienia </w:t>
            </w:r>
            <w:r w:rsidRPr="00937F23">
              <w:rPr>
                <w:rFonts w:ascii="Times New Roman" w:hAnsi="Times New Roman" w:cs="Times New Roman"/>
                <w:i/>
                <w:iCs/>
                <w:sz w:val="18"/>
                <w:szCs w:val="18"/>
              </w:rPr>
              <w:t xml:space="preserve">k </w:t>
            </w:r>
            <w:r w:rsidRPr="00937F23">
              <w:rPr>
                <w:rFonts w:ascii="Times New Roman" w:hAnsi="Times New Roman" w:cs="Times New Roman"/>
                <w:sz w:val="18"/>
                <w:szCs w:val="18"/>
              </w:rPr>
              <w:t xml:space="preserve">wprowadzonego do strefy </w:t>
            </w:r>
            <w:r w:rsidRPr="00937F23">
              <w:rPr>
                <w:rFonts w:ascii="Times New Roman" w:hAnsi="Times New Roman" w:cs="Times New Roman"/>
                <w:i/>
                <w:iCs/>
                <w:sz w:val="18"/>
                <w:szCs w:val="18"/>
              </w:rPr>
              <w:t>z</w:t>
            </w:r>
            <w:r w:rsidRPr="00937F23">
              <w:rPr>
                <w:rFonts w:ascii="Times New Roman" w:hAnsi="Times New Roman" w:cs="Times New Roman"/>
                <w:sz w:val="18"/>
                <w:szCs w:val="18"/>
              </w:rPr>
              <w:t xml:space="preserve">, dla ogrzewania lub chłodzenia, zgodnie z opisem poniżej, w </w:t>
            </w:r>
            <w:r w:rsidRPr="00937F23">
              <w:rPr>
                <w:rFonts w:ascii="Times New Roman" w:hAnsi="Times New Roman" w:cs="Times New Roman"/>
                <w:i/>
                <w:iCs/>
                <w:sz w:val="18"/>
                <w:szCs w:val="18"/>
              </w:rPr>
              <w:t>m</w:t>
            </w:r>
            <w:r w:rsidRPr="00937F23">
              <w:rPr>
                <w:rFonts w:ascii="Times New Roman" w:hAnsi="Times New Roman" w:cs="Times New Roman"/>
                <w:i/>
                <w:iCs/>
                <w:sz w:val="18"/>
                <w:szCs w:val="18"/>
                <w:vertAlign w:val="superscript"/>
              </w:rPr>
              <w:t>3</w:t>
            </w:r>
            <w:r w:rsidRPr="00937F23">
              <w:rPr>
                <w:rFonts w:ascii="Times New Roman" w:hAnsi="Times New Roman" w:cs="Times New Roman"/>
                <w:i/>
                <w:iCs/>
                <w:sz w:val="18"/>
                <w:szCs w:val="18"/>
              </w:rPr>
              <w:t>/h</w:t>
            </w:r>
          </w:p>
        </w:tc>
      </w:tr>
      <w:tr w:rsidR="0012417C" w:rsidRPr="00937F23" w14:paraId="420364AF" w14:textId="77777777" w:rsidTr="00356815">
        <w:tc>
          <w:tcPr>
            <w:tcW w:w="1682" w:type="dxa"/>
            <w:vAlign w:val="center"/>
          </w:tcPr>
          <w:p w14:paraId="0655D54B" w14:textId="77777777" w:rsidR="0012417C" w:rsidRPr="00937F23" w:rsidRDefault="0012417C" w:rsidP="000E30E7">
            <w:pPr>
              <w:spacing w:before="40" w:after="40"/>
              <w:rPr>
                <w:rFonts w:ascii="Times New Roman" w:hAnsi="Times New Roman" w:cs="Times New Roman"/>
                <w:i/>
                <w:sz w:val="18"/>
                <w:szCs w:val="18"/>
              </w:rPr>
            </w:pPr>
            <w:r w:rsidRPr="00937F23">
              <w:rPr>
                <w:rFonts w:ascii="Times New Roman" w:hAnsi="Times New Roman" w:cs="Times New Roman"/>
                <w:i/>
                <w:sz w:val="18"/>
                <w:szCs w:val="18"/>
              </w:rPr>
              <w:t>k</w:t>
            </w:r>
          </w:p>
        </w:tc>
        <w:tc>
          <w:tcPr>
            <w:tcW w:w="7390" w:type="dxa"/>
            <w:vAlign w:val="center"/>
          </w:tcPr>
          <w:p w14:paraId="25E44A4E" w14:textId="780651C8" w:rsidR="0012417C" w:rsidRPr="00937F23" w:rsidRDefault="0012417C" w:rsidP="000E30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reprezentuje każdy z istotnych strumieni powietrza, takich jak infiltracja powietrza, wentylacja naturalna, wentylacja mechaniczna</w:t>
            </w:r>
            <w:r w:rsidR="00023813" w:rsidRPr="00937F23">
              <w:rPr>
                <w:rFonts w:ascii="Times New Roman" w:hAnsi="Times New Roman" w:cs="Times New Roman"/>
                <w:sz w:val="18"/>
                <w:szCs w:val="18"/>
              </w:rPr>
              <w:t xml:space="preserve"> </w:t>
            </w:r>
            <w:r w:rsidRPr="00937F23">
              <w:rPr>
                <w:rFonts w:ascii="Times New Roman" w:hAnsi="Times New Roman" w:cs="Times New Roman"/>
                <w:sz w:val="18"/>
                <w:szCs w:val="18"/>
              </w:rPr>
              <w:t>lub dodatkowa wentylacja do</w:t>
            </w:r>
            <w:r w:rsidR="00197940" w:rsidRPr="00937F23">
              <w:rPr>
                <w:rFonts w:ascii="Times New Roman" w:hAnsi="Times New Roman" w:cs="Times New Roman"/>
                <w:sz w:val="18"/>
                <w:szCs w:val="18"/>
              </w:rPr>
              <w:t> </w:t>
            </w:r>
            <w:r w:rsidRPr="00937F23">
              <w:rPr>
                <w:rFonts w:ascii="Times New Roman" w:hAnsi="Times New Roman" w:cs="Times New Roman"/>
                <w:sz w:val="18"/>
                <w:szCs w:val="18"/>
              </w:rPr>
              <w:t>chłodzenia w nocy</w:t>
            </w:r>
          </w:p>
        </w:tc>
      </w:tr>
    </w:tbl>
    <w:p w14:paraId="173A58F4" w14:textId="77777777" w:rsidR="00545767" w:rsidRPr="00937F23" w:rsidRDefault="00545767" w:rsidP="0012417C">
      <w:pPr>
        <w:rPr>
          <w:rFonts w:ascii="Times New Roman" w:hAnsi="Times New Roman" w:cs="Times New Roman"/>
          <w:sz w:val="20"/>
          <w:szCs w:val="20"/>
        </w:rPr>
      </w:pPr>
    </w:p>
    <w:p w14:paraId="34735824" w14:textId="389513D9" w:rsidR="0012417C" w:rsidRPr="00937F23" w:rsidRDefault="0012417C" w:rsidP="00F0363C">
      <w:pPr>
        <w:jc w:val="both"/>
        <w:rPr>
          <w:rFonts w:ascii="Times New Roman" w:hAnsi="Times New Roman" w:cs="Times New Roman"/>
          <w:sz w:val="20"/>
          <w:szCs w:val="20"/>
        </w:rPr>
      </w:pPr>
      <w:r w:rsidRPr="00937F23">
        <w:rPr>
          <w:rFonts w:ascii="Times New Roman" w:hAnsi="Times New Roman" w:cs="Times New Roman"/>
          <w:sz w:val="20"/>
          <w:szCs w:val="20"/>
        </w:rPr>
        <w:t xml:space="preserve">Rodzaj strumienia powietrza wprowadzanego do strefy </w:t>
      </w:r>
      <w:r w:rsidRPr="00937F23">
        <w:rPr>
          <w:rFonts w:ascii="Times New Roman" w:hAnsi="Times New Roman" w:cs="Times New Roman"/>
          <w:i/>
          <w:iCs/>
          <w:sz w:val="20"/>
          <w:szCs w:val="20"/>
        </w:rPr>
        <w:t>z</w:t>
      </w:r>
      <w:r w:rsidRPr="00937F23">
        <w:rPr>
          <w:rFonts w:ascii="Times New Roman" w:hAnsi="Times New Roman" w:cs="Times New Roman"/>
          <w:sz w:val="20"/>
          <w:szCs w:val="20"/>
        </w:rPr>
        <w:t xml:space="preserve"> o regulowanej temperaturze w</w:t>
      </w:r>
      <w:r w:rsidR="00A70969" w:rsidRPr="00937F23">
        <w:rPr>
          <w:rFonts w:ascii="Times New Roman" w:hAnsi="Times New Roman" w:cs="Times New Roman"/>
          <w:sz w:val="20"/>
          <w:szCs w:val="20"/>
        </w:rPr>
        <w:t> </w:t>
      </w:r>
      <w:r w:rsidRPr="00937F23">
        <w:rPr>
          <w:rFonts w:ascii="Times New Roman" w:hAnsi="Times New Roman" w:cs="Times New Roman"/>
          <w:sz w:val="20"/>
          <w:szCs w:val="20"/>
        </w:rPr>
        <w:t xml:space="preserve">miesiącu </w:t>
      </w:r>
      <w:r w:rsidRPr="00937F23">
        <w:rPr>
          <w:rFonts w:ascii="Times New Roman" w:hAnsi="Times New Roman" w:cs="Times New Roman"/>
          <w:i/>
          <w:iCs/>
          <w:sz w:val="20"/>
          <w:szCs w:val="20"/>
        </w:rPr>
        <w:t>m</w:t>
      </w:r>
      <w:r w:rsidRPr="00937F23">
        <w:rPr>
          <w:rFonts w:ascii="Times New Roman" w:hAnsi="Times New Roman" w:cs="Times New Roman"/>
          <w:sz w:val="20"/>
          <w:szCs w:val="20"/>
        </w:rPr>
        <w:t xml:space="preserve"> jest identyfikowany indeksem </w:t>
      </w:r>
      <w:r w:rsidRPr="00937F23">
        <w:rPr>
          <w:rFonts w:ascii="Times New Roman" w:hAnsi="Times New Roman" w:cs="Times New Roman"/>
          <w:i/>
          <w:iCs/>
          <w:sz w:val="20"/>
          <w:szCs w:val="20"/>
        </w:rPr>
        <w:t>k</w:t>
      </w:r>
      <w:r w:rsidRPr="00937F23">
        <w:rPr>
          <w:rFonts w:ascii="Times New Roman" w:hAnsi="Times New Roman" w:cs="Times New Roman"/>
          <w:sz w:val="20"/>
          <w:szCs w:val="20"/>
        </w:rPr>
        <w:t>, który określa:</w:t>
      </w:r>
    </w:p>
    <w:p w14:paraId="48092C34" w14:textId="77777777" w:rsidR="0012417C" w:rsidRPr="00937F23" w:rsidRDefault="0012417C">
      <w:pPr>
        <w:pStyle w:val="Akapitzlist"/>
        <w:numPr>
          <w:ilvl w:val="0"/>
          <w:numId w:val="10"/>
        </w:numPr>
        <w:spacing w:before="60" w:after="60" w:line="240" w:lineRule="auto"/>
        <w:ind w:left="709"/>
        <w:rPr>
          <w:rFonts w:ascii="Times New Roman" w:eastAsia="Times New Roman" w:hAnsi="Times New Roman" w:cs="Times New Roman"/>
          <w:szCs w:val="20"/>
          <w:lang w:eastAsia="it-IT"/>
        </w:rPr>
      </w:pPr>
      <w:r w:rsidRPr="00937F23">
        <w:rPr>
          <w:rFonts w:ascii="Times New Roman" w:eastAsia="Times New Roman" w:hAnsi="Times New Roman" w:cs="Times New Roman"/>
          <w:i/>
          <w:iCs/>
          <w:szCs w:val="20"/>
          <w:lang w:eastAsia="it-IT"/>
        </w:rPr>
        <w:t>k</w:t>
      </w:r>
      <w:r w:rsidRPr="00937F23">
        <w:rPr>
          <w:rFonts w:ascii="Times New Roman" w:eastAsia="Times New Roman" w:hAnsi="Times New Roman" w:cs="Times New Roman"/>
          <w:szCs w:val="20"/>
          <w:lang w:eastAsia="it-IT"/>
        </w:rPr>
        <w:t xml:space="preserve">=1 podstawowy strumień powietrza dla czasu użytkowania budynku lub części budynku (wyznaczony zgodnie z punktem </w:t>
      </w:r>
      <w:r w:rsidR="006F5B8D" w:rsidRPr="00937F23">
        <w:rPr>
          <w:rStyle w:val="cf01"/>
          <w:rFonts w:ascii="Times New Roman" w:hAnsi="Times New Roman" w:cs="Times New Roman"/>
          <w:sz w:val="20"/>
          <w:szCs w:val="20"/>
        </w:rPr>
        <w:t>6.4.2.1</w:t>
      </w:r>
      <w:r w:rsidRPr="00937F23">
        <w:rPr>
          <w:rFonts w:ascii="Times New Roman" w:eastAsia="Times New Roman" w:hAnsi="Times New Roman" w:cs="Times New Roman"/>
          <w:szCs w:val="20"/>
          <w:lang w:eastAsia="it-IT"/>
        </w:rPr>
        <w:t>),</w:t>
      </w:r>
    </w:p>
    <w:p w14:paraId="22F1998A" w14:textId="77777777" w:rsidR="0012417C" w:rsidRPr="00937F23" w:rsidRDefault="0012417C">
      <w:pPr>
        <w:pStyle w:val="Akapitzlist"/>
        <w:numPr>
          <w:ilvl w:val="0"/>
          <w:numId w:val="10"/>
        </w:numPr>
        <w:spacing w:before="60" w:after="60" w:line="240" w:lineRule="auto"/>
        <w:ind w:left="709"/>
        <w:rPr>
          <w:rFonts w:ascii="Times New Roman" w:eastAsia="Times New Roman" w:hAnsi="Times New Roman" w:cs="Times New Roman"/>
          <w:szCs w:val="20"/>
          <w:lang w:eastAsia="it-IT"/>
        </w:rPr>
      </w:pPr>
      <w:r w:rsidRPr="00937F23">
        <w:rPr>
          <w:rFonts w:ascii="Times New Roman" w:eastAsia="Times New Roman" w:hAnsi="Times New Roman" w:cs="Times New Roman"/>
          <w:i/>
          <w:iCs/>
          <w:szCs w:val="20"/>
          <w:lang w:eastAsia="it-IT"/>
        </w:rPr>
        <w:t>k</w:t>
      </w:r>
      <w:r w:rsidRPr="00937F23">
        <w:rPr>
          <w:rFonts w:ascii="Times New Roman" w:eastAsia="Times New Roman" w:hAnsi="Times New Roman" w:cs="Times New Roman"/>
          <w:szCs w:val="20"/>
          <w:lang w:eastAsia="it-IT"/>
        </w:rPr>
        <w:t xml:space="preserve">=2 dodatkowy strumień powietrza dla czasu użytkowania budynku lub części budynku (wyznaczony zgodnie z punktem </w:t>
      </w:r>
      <w:r w:rsidR="006F5B8D" w:rsidRPr="00937F23">
        <w:rPr>
          <w:rFonts w:ascii="Times New Roman" w:eastAsia="Times New Roman" w:hAnsi="Times New Roman" w:cs="Times New Roman"/>
          <w:szCs w:val="20"/>
          <w:lang w:eastAsia="it-IT"/>
        </w:rPr>
        <w:t>6.4.2</w:t>
      </w:r>
      <w:r w:rsidR="00176522" w:rsidRPr="00937F23">
        <w:rPr>
          <w:rFonts w:ascii="Times New Roman" w:eastAsia="Times New Roman" w:hAnsi="Times New Roman" w:cs="Times New Roman"/>
          <w:szCs w:val="20"/>
          <w:lang w:eastAsia="it-IT"/>
        </w:rPr>
        <w:t>.2</w:t>
      </w:r>
      <w:r w:rsidRPr="00937F23">
        <w:rPr>
          <w:rFonts w:ascii="Times New Roman" w:eastAsia="Times New Roman" w:hAnsi="Times New Roman" w:cs="Times New Roman"/>
          <w:szCs w:val="20"/>
          <w:lang w:eastAsia="it-IT"/>
        </w:rPr>
        <w:t>)</w:t>
      </w:r>
      <w:r w:rsidR="00197940" w:rsidRPr="00937F23">
        <w:rPr>
          <w:rFonts w:ascii="Times New Roman" w:eastAsia="Times New Roman" w:hAnsi="Times New Roman" w:cs="Times New Roman"/>
          <w:szCs w:val="20"/>
          <w:lang w:eastAsia="it-IT"/>
        </w:rPr>
        <w:t>.</w:t>
      </w:r>
    </w:p>
    <w:p w14:paraId="299C0406" w14:textId="77777777" w:rsidR="00D42783" w:rsidRPr="00937F23" w:rsidRDefault="00D42783" w:rsidP="00356815">
      <w:pPr>
        <w:spacing w:after="0"/>
        <w:jc w:val="both"/>
        <w:rPr>
          <w:rFonts w:ascii="Times New Roman" w:hAnsi="Times New Roman" w:cs="Times New Roman"/>
          <w:i/>
          <w:iCs/>
          <w:sz w:val="20"/>
          <w:szCs w:val="20"/>
        </w:rPr>
      </w:pPr>
      <w:bookmarkStart w:id="67" w:name="_Ref117467738"/>
    </w:p>
    <w:p w14:paraId="61531931" w14:textId="46CE4395" w:rsidR="0012417C" w:rsidRPr="00937F23" w:rsidRDefault="0012417C" w:rsidP="00EA46CA">
      <w:pPr>
        <w:spacing w:after="0" w:line="240" w:lineRule="auto"/>
        <w:jc w:val="both"/>
        <w:rPr>
          <w:rFonts w:ascii="Times New Roman" w:hAnsi="Times New Roman" w:cs="Times New Roman"/>
          <w:i/>
          <w:iCs/>
          <w:sz w:val="18"/>
          <w:szCs w:val="18"/>
        </w:rPr>
      </w:pPr>
      <w:r w:rsidRPr="00937F23">
        <w:rPr>
          <w:rFonts w:ascii="Times New Roman" w:hAnsi="Times New Roman" w:cs="Times New Roman"/>
          <w:i/>
          <w:iCs/>
          <w:sz w:val="18"/>
          <w:szCs w:val="18"/>
        </w:rPr>
        <w:t xml:space="preserve">Tabela </w:t>
      </w:r>
      <w:bookmarkEnd w:id="67"/>
      <w:r w:rsidR="002C3FC7">
        <w:rPr>
          <w:rFonts w:ascii="Times New Roman" w:hAnsi="Times New Roman" w:cs="Times New Roman"/>
          <w:i/>
          <w:iCs/>
          <w:sz w:val="18"/>
          <w:szCs w:val="18"/>
        </w:rPr>
        <w:t>41.</w:t>
      </w:r>
      <w:r w:rsidRPr="00937F23">
        <w:rPr>
          <w:rFonts w:ascii="Times New Roman" w:hAnsi="Times New Roman" w:cs="Times New Roman"/>
          <w:i/>
          <w:iCs/>
          <w:sz w:val="18"/>
          <w:szCs w:val="18"/>
        </w:rPr>
        <w:t xml:space="preserve"> Wartości współczynnika uwzględniającego rodzaj sterowania strumienia podstawowego w okresie użytkowania obiektu</w:t>
      </w:r>
      <w:r w:rsidR="00197940" w:rsidRPr="00937F23">
        <w:rPr>
          <w:rFonts w:ascii="Times New Roman" w:hAnsi="Times New Roman" w:cs="Times New Roman"/>
          <w:i/>
          <w:iCs/>
          <w:sz w:val="18"/>
          <w:szCs w:val="18"/>
        </w:rPr>
        <w:t xml:space="preserve"> </w:t>
      </w:r>
      <m:oMath>
        <m:sSub>
          <m:sSubPr>
            <m:ctrlPr>
              <w:rPr>
                <w:rFonts w:ascii="Cambria Math" w:hAnsi="Cambria Math" w:cs="Times New Roman"/>
                <w:i/>
                <w:sz w:val="18"/>
                <w:szCs w:val="18"/>
                <w:lang w:eastAsia="ja-JP"/>
              </w:rPr>
            </m:ctrlPr>
          </m:sSubPr>
          <m:e>
            <m:r>
              <w:rPr>
                <w:rFonts w:ascii="Cambria Math" w:hAnsi="Cambria Math" w:cs="Times New Roman"/>
                <w:sz w:val="18"/>
                <w:szCs w:val="18"/>
                <w:lang w:eastAsia="ja-JP"/>
              </w:rPr>
              <m:t>r</m:t>
            </m:r>
          </m:e>
          <m:sub>
            <m:r>
              <w:rPr>
                <w:rFonts w:ascii="Cambria Math" w:hAnsi="Cambria Math" w:cs="Times New Roman"/>
                <w:sz w:val="18"/>
                <w:szCs w:val="18"/>
                <w:lang w:eastAsia="ja-JP"/>
              </w:rPr>
              <m:t>ctrl,k,m</m:t>
            </m:r>
          </m:sub>
        </m:sSub>
      </m:oMath>
      <w:r w:rsidRPr="00937F23">
        <w:rPr>
          <w:rFonts w:ascii="Times New Roman" w:hAnsi="Times New Roman" w:cs="Times New Roman"/>
          <w:i/>
          <w:iCs/>
          <w:sz w:val="18"/>
          <w:szCs w:val="18"/>
        </w:rPr>
        <w:t>, w przypadku braku informacji w budowlanej dokumentacji technicznej</w:t>
      </w:r>
    </w:p>
    <w:tbl>
      <w:tblPr>
        <w:tblStyle w:val="Tabela-Siatka2"/>
        <w:tblW w:w="9067" w:type="dxa"/>
        <w:tblLayout w:type="fixed"/>
        <w:tblLook w:val="0420" w:firstRow="1" w:lastRow="0" w:firstColumn="0" w:lastColumn="0" w:noHBand="0" w:noVBand="1"/>
      </w:tblPr>
      <w:tblGrid>
        <w:gridCol w:w="5665"/>
        <w:gridCol w:w="1843"/>
        <w:gridCol w:w="1559"/>
      </w:tblGrid>
      <w:tr w:rsidR="0012417C" w:rsidRPr="00937F23" w14:paraId="3CD7FF1C" w14:textId="77777777" w:rsidTr="00356815">
        <w:trPr>
          <w:trHeight w:val="318"/>
          <w:tblHeader/>
        </w:trPr>
        <w:tc>
          <w:tcPr>
            <w:tcW w:w="7508" w:type="dxa"/>
            <w:gridSpan w:val="2"/>
            <w:shd w:val="clear" w:color="auto" w:fill="auto"/>
            <w:vAlign w:val="center"/>
          </w:tcPr>
          <w:p w14:paraId="4BFA63C9" w14:textId="77777777" w:rsidR="0012417C" w:rsidRPr="00937F23" w:rsidRDefault="0012417C" w:rsidP="00356815">
            <w:pPr>
              <w:spacing w:before="40" w:after="40"/>
              <w:jc w:val="center"/>
              <w:rPr>
                <w:rFonts w:ascii="Times New Roman" w:hAnsi="Times New Roman" w:cs="Times New Roman"/>
                <w:sz w:val="18"/>
                <w:szCs w:val="22"/>
              </w:rPr>
            </w:pPr>
            <w:r w:rsidRPr="00937F23">
              <w:rPr>
                <w:rFonts w:ascii="Times New Roman" w:hAnsi="Times New Roman" w:cs="Times New Roman"/>
                <w:sz w:val="18"/>
                <w:szCs w:val="22"/>
              </w:rPr>
              <w:t>Rodzaj sterowania</w:t>
            </w:r>
          </w:p>
        </w:tc>
        <w:tc>
          <w:tcPr>
            <w:tcW w:w="1559" w:type="dxa"/>
            <w:shd w:val="clear" w:color="auto" w:fill="auto"/>
            <w:vAlign w:val="center"/>
          </w:tcPr>
          <w:p w14:paraId="5FD300F1" w14:textId="77777777" w:rsidR="0012417C" w:rsidRPr="00937F23" w:rsidRDefault="0012417C" w:rsidP="0021426C">
            <w:pPr>
              <w:spacing w:before="40" w:after="40"/>
              <w:jc w:val="center"/>
              <w:rPr>
                <w:rFonts w:ascii="Times New Roman" w:hAnsi="Times New Roman" w:cs="Times New Roman"/>
                <w:sz w:val="18"/>
                <w:szCs w:val="22"/>
              </w:rPr>
            </w:pPr>
            <w:r w:rsidRPr="00937F23">
              <w:rPr>
                <w:rFonts w:ascii="Times New Roman" w:hAnsi="Times New Roman" w:cs="Times New Roman"/>
                <w:sz w:val="18"/>
                <w:szCs w:val="22"/>
              </w:rPr>
              <w:t>Współczynnik</w:t>
            </w:r>
            <w:r w:rsidRPr="00937F23">
              <w:rPr>
                <w:rFonts w:ascii="Times New Roman" w:hAnsi="Times New Roman" w:cs="Times New Roman"/>
                <w:sz w:val="18"/>
                <w:szCs w:val="22"/>
              </w:rPr>
              <w:br/>
            </w:r>
            <m:oMathPara>
              <m:oMath>
                <m:sSub>
                  <m:sSubPr>
                    <m:ctrlPr>
                      <w:rPr>
                        <w:rFonts w:ascii="Cambria Math" w:hAnsi="Cambria Math" w:cs="Times New Roman"/>
                        <w:i/>
                        <w:sz w:val="18"/>
                        <w:szCs w:val="18"/>
                        <w:lang w:eastAsia="ja-JP"/>
                      </w:rPr>
                    </m:ctrlPr>
                  </m:sSubPr>
                  <m:e>
                    <m:r>
                      <w:rPr>
                        <w:rFonts w:ascii="Cambria Math" w:hAnsi="Cambria Math" w:cs="Times New Roman"/>
                        <w:sz w:val="18"/>
                        <w:szCs w:val="18"/>
                        <w:lang w:eastAsia="ja-JP"/>
                      </w:rPr>
                      <m:t>r</m:t>
                    </m:r>
                  </m:e>
                  <m:sub>
                    <m:r>
                      <w:rPr>
                        <w:rFonts w:ascii="Cambria Math" w:hAnsi="Cambria Math" w:cs="Times New Roman"/>
                        <w:sz w:val="18"/>
                        <w:szCs w:val="18"/>
                        <w:lang w:eastAsia="ja-JP"/>
                      </w:rPr>
                      <m:t>ctrl,k,m</m:t>
                    </m:r>
                  </m:sub>
                </m:sSub>
              </m:oMath>
            </m:oMathPara>
          </w:p>
        </w:tc>
      </w:tr>
      <w:tr w:rsidR="0012417C" w:rsidRPr="00937F23" w14:paraId="2ACB7571" w14:textId="77777777" w:rsidTr="00356815">
        <w:trPr>
          <w:trHeight w:val="534"/>
        </w:trPr>
        <w:tc>
          <w:tcPr>
            <w:tcW w:w="7508" w:type="dxa"/>
            <w:gridSpan w:val="2"/>
            <w:vAlign w:val="center"/>
          </w:tcPr>
          <w:p w14:paraId="45629BAE" w14:textId="77777777" w:rsidR="0012417C" w:rsidRPr="00937F23" w:rsidRDefault="0012417C" w:rsidP="00356815">
            <w:pPr>
              <w:spacing w:before="40" w:after="40"/>
              <w:rPr>
                <w:rFonts w:ascii="Times New Roman" w:hAnsi="Times New Roman" w:cs="Times New Roman"/>
                <w:sz w:val="18"/>
                <w:szCs w:val="22"/>
              </w:rPr>
            </w:pPr>
            <w:r w:rsidRPr="00937F23">
              <w:rPr>
                <w:rFonts w:ascii="Times New Roman" w:hAnsi="Times New Roman" w:cs="Times New Roman"/>
                <w:sz w:val="18"/>
                <w:szCs w:val="22"/>
              </w:rPr>
              <w:t xml:space="preserve">Brak sterowania lub sterowanie ręczne (oznacza każdy rodzaj sterowania, w którym nie stosuje się sterowania według zapotrzebowania) </w:t>
            </w:r>
          </w:p>
        </w:tc>
        <w:tc>
          <w:tcPr>
            <w:tcW w:w="1559" w:type="dxa"/>
            <w:vAlign w:val="center"/>
          </w:tcPr>
          <w:p w14:paraId="72FB3920" w14:textId="77777777" w:rsidR="0012417C" w:rsidRPr="00937F23" w:rsidRDefault="0012417C" w:rsidP="0021426C">
            <w:pPr>
              <w:spacing w:before="40" w:after="40"/>
              <w:jc w:val="center"/>
              <w:rPr>
                <w:rFonts w:ascii="Times New Roman" w:hAnsi="Times New Roman" w:cs="Times New Roman"/>
                <w:sz w:val="18"/>
                <w:szCs w:val="22"/>
              </w:rPr>
            </w:pPr>
            <w:r w:rsidRPr="00937F23">
              <w:rPr>
                <w:rFonts w:ascii="Times New Roman" w:hAnsi="Times New Roman" w:cs="Times New Roman"/>
                <w:sz w:val="18"/>
                <w:szCs w:val="22"/>
              </w:rPr>
              <w:t>1,00</w:t>
            </w:r>
          </w:p>
        </w:tc>
      </w:tr>
      <w:tr w:rsidR="0012417C" w:rsidRPr="00937F23" w14:paraId="407F2AD0" w14:textId="77777777" w:rsidTr="00356815">
        <w:trPr>
          <w:trHeight w:val="1453"/>
        </w:trPr>
        <w:tc>
          <w:tcPr>
            <w:tcW w:w="7508" w:type="dxa"/>
            <w:gridSpan w:val="2"/>
            <w:shd w:val="clear" w:color="auto" w:fill="auto"/>
            <w:vAlign w:val="center"/>
          </w:tcPr>
          <w:p w14:paraId="5A652A6B" w14:textId="1F086C73" w:rsidR="0012417C" w:rsidRPr="00937F23" w:rsidRDefault="0012417C" w:rsidP="00356815">
            <w:pPr>
              <w:spacing w:before="40" w:after="40"/>
              <w:rPr>
                <w:rFonts w:ascii="Times New Roman" w:hAnsi="Times New Roman" w:cs="Times New Roman"/>
                <w:sz w:val="18"/>
                <w:szCs w:val="22"/>
              </w:rPr>
            </w:pPr>
            <w:r w:rsidRPr="00937F23">
              <w:rPr>
                <w:rFonts w:ascii="Times New Roman" w:hAnsi="Times New Roman" w:cs="Times New Roman"/>
                <w:sz w:val="18"/>
                <w:szCs w:val="22"/>
              </w:rPr>
              <w:t xml:space="preserve">Sterowanie czasowe </w:t>
            </w:r>
            <w:r w:rsidR="00197940" w:rsidRPr="00937F23">
              <w:rPr>
                <w:rFonts w:ascii="Times New Roman" w:hAnsi="Times New Roman" w:cs="Times New Roman"/>
                <w:sz w:val="18"/>
                <w:szCs w:val="22"/>
              </w:rPr>
              <w:t>[</w:t>
            </w:r>
            <w:r w:rsidRPr="00937F23">
              <w:rPr>
                <w:rFonts w:ascii="Times New Roman" w:hAnsi="Times New Roman" w:cs="Times New Roman"/>
                <w:sz w:val="18"/>
                <w:szCs w:val="22"/>
              </w:rPr>
              <w:t xml:space="preserve">oznacza przystosowany do obsługi przez człowieka interfejs </w:t>
            </w:r>
            <w:r w:rsidR="00076C3A" w:rsidRPr="00937F23">
              <w:rPr>
                <w:rFonts w:ascii="Times New Roman" w:hAnsi="Times New Roman" w:cs="Times New Roman"/>
                <w:sz w:val="18"/>
                <w:szCs w:val="22"/>
              </w:rPr>
              <w:br/>
            </w:r>
            <w:r w:rsidRPr="00937F23">
              <w:rPr>
                <w:rFonts w:ascii="Times New Roman" w:hAnsi="Times New Roman" w:cs="Times New Roman"/>
                <w:sz w:val="18"/>
                <w:szCs w:val="22"/>
              </w:rPr>
              <w:t>z zegarem (sterowanie w zależności od pory dnia), pozwalający na regulację prędkości wentylatora/natężenia przepływu w systemie wentylacyjnym, przynajmniej z możliwością ręcznego zaprogramowania natężenia przepływu na każdy dzień tygodnia</w:t>
            </w:r>
            <w:r w:rsidR="00197940" w:rsidRPr="00937F23">
              <w:rPr>
                <w:rFonts w:ascii="Times New Roman" w:hAnsi="Times New Roman" w:cs="Times New Roman"/>
                <w:sz w:val="18"/>
                <w:szCs w:val="22"/>
              </w:rPr>
              <w:t>,</w:t>
            </w:r>
            <w:r w:rsidRPr="00937F23">
              <w:rPr>
                <w:rFonts w:ascii="Times New Roman" w:hAnsi="Times New Roman" w:cs="Times New Roman"/>
                <w:sz w:val="18"/>
                <w:szCs w:val="22"/>
              </w:rPr>
              <w:t xml:space="preserve"> z co najmniej dwoma okresami obniżonej aktywności, tj. okresami ze zredukowanym lub zerowym natężeniem przepływu</w:t>
            </w:r>
            <w:r w:rsidR="00197940" w:rsidRPr="00937F23">
              <w:rPr>
                <w:rFonts w:ascii="Times New Roman" w:hAnsi="Times New Roman" w:cs="Times New Roman"/>
                <w:sz w:val="18"/>
                <w:szCs w:val="22"/>
              </w:rPr>
              <w:t>]</w:t>
            </w:r>
          </w:p>
        </w:tc>
        <w:tc>
          <w:tcPr>
            <w:tcW w:w="1559" w:type="dxa"/>
            <w:vAlign w:val="center"/>
          </w:tcPr>
          <w:p w14:paraId="761937D0" w14:textId="77777777" w:rsidR="0012417C" w:rsidRPr="00937F23" w:rsidRDefault="0012417C" w:rsidP="0021426C">
            <w:pPr>
              <w:spacing w:before="40" w:after="40"/>
              <w:jc w:val="center"/>
              <w:rPr>
                <w:rFonts w:ascii="Times New Roman" w:hAnsi="Times New Roman" w:cs="Times New Roman"/>
                <w:sz w:val="18"/>
                <w:szCs w:val="22"/>
              </w:rPr>
            </w:pPr>
            <w:r w:rsidRPr="00937F23">
              <w:rPr>
                <w:rFonts w:ascii="Times New Roman" w:hAnsi="Times New Roman" w:cs="Times New Roman"/>
                <w:sz w:val="18"/>
                <w:szCs w:val="22"/>
              </w:rPr>
              <w:t>0,87</w:t>
            </w:r>
          </w:p>
        </w:tc>
      </w:tr>
      <w:tr w:rsidR="0012417C" w:rsidRPr="00937F23" w14:paraId="74758ED7" w14:textId="77777777" w:rsidTr="00356815">
        <w:trPr>
          <w:trHeight w:val="932"/>
        </w:trPr>
        <w:tc>
          <w:tcPr>
            <w:tcW w:w="5665" w:type="dxa"/>
            <w:vMerge w:val="restart"/>
          </w:tcPr>
          <w:p w14:paraId="699A37F7" w14:textId="40255AAF" w:rsidR="0012417C" w:rsidRPr="00937F23" w:rsidRDefault="0012417C" w:rsidP="002A01CA">
            <w:pPr>
              <w:spacing w:before="40" w:after="40"/>
              <w:rPr>
                <w:rFonts w:ascii="Times New Roman" w:hAnsi="Times New Roman" w:cs="Times New Roman"/>
                <w:sz w:val="18"/>
                <w:szCs w:val="22"/>
              </w:rPr>
            </w:pPr>
            <w:r w:rsidRPr="00937F23">
              <w:rPr>
                <w:rFonts w:ascii="Times New Roman" w:hAnsi="Times New Roman" w:cs="Times New Roman"/>
                <w:sz w:val="18"/>
                <w:szCs w:val="22"/>
              </w:rPr>
              <w:t>Sterowanie w</w:t>
            </w:r>
            <w:r w:rsidR="00197940" w:rsidRPr="00937F23">
              <w:rPr>
                <w:rFonts w:ascii="Times New Roman" w:hAnsi="Times New Roman" w:cs="Times New Roman"/>
                <w:sz w:val="18"/>
                <w:szCs w:val="22"/>
              </w:rPr>
              <w:t>edłu</w:t>
            </w:r>
            <w:r w:rsidRPr="00937F23">
              <w:rPr>
                <w:rFonts w:ascii="Times New Roman" w:hAnsi="Times New Roman" w:cs="Times New Roman"/>
                <w:sz w:val="18"/>
                <w:szCs w:val="22"/>
              </w:rPr>
              <w:t xml:space="preserve">g zapotrzebowania </w:t>
            </w:r>
            <w:r w:rsidR="00197940" w:rsidRPr="00937F23">
              <w:rPr>
                <w:rFonts w:ascii="Times New Roman" w:hAnsi="Times New Roman" w:cs="Times New Roman"/>
                <w:sz w:val="18"/>
                <w:szCs w:val="22"/>
              </w:rPr>
              <w:t>[</w:t>
            </w:r>
            <w:r w:rsidRPr="00937F23">
              <w:rPr>
                <w:rFonts w:ascii="Times New Roman" w:hAnsi="Times New Roman" w:cs="Times New Roman"/>
                <w:sz w:val="18"/>
                <w:szCs w:val="22"/>
              </w:rPr>
              <w:t>oznacza regulację za</w:t>
            </w:r>
            <w:r w:rsidR="00197940" w:rsidRPr="00937F23">
              <w:rPr>
                <w:rFonts w:ascii="Times New Roman" w:hAnsi="Times New Roman" w:cs="Times New Roman"/>
                <w:sz w:val="18"/>
                <w:szCs w:val="22"/>
              </w:rPr>
              <w:t> </w:t>
            </w:r>
            <w:r w:rsidRPr="00937F23">
              <w:rPr>
                <w:rFonts w:ascii="Times New Roman" w:hAnsi="Times New Roman" w:cs="Times New Roman"/>
                <w:sz w:val="18"/>
                <w:szCs w:val="22"/>
              </w:rPr>
              <w:t>pomocą urządzenia (lub zestawu urządzeń), zintegrowanego lub dostarczanego oddzielnie, które mierzy określony parametr sterowania i wykorzystuje wyniki pomiaru do automatycznego regulowania natężenia przepływu w</w:t>
            </w:r>
            <w:r w:rsidR="00197940" w:rsidRPr="00937F23">
              <w:rPr>
                <w:rFonts w:ascii="Times New Roman" w:hAnsi="Times New Roman" w:cs="Times New Roman"/>
                <w:sz w:val="18"/>
                <w:szCs w:val="22"/>
              </w:rPr>
              <w:t> </w:t>
            </w:r>
            <w:r w:rsidRPr="00937F23">
              <w:rPr>
                <w:rFonts w:ascii="Times New Roman" w:hAnsi="Times New Roman" w:cs="Times New Roman"/>
                <w:sz w:val="18"/>
                <w:szCs w:val="22"/>
              </w:rPr>
              <w:t>systemie lub natężeń przepływu w kanałach powietrza</w:t>
            </w:r>
            <w:r w:rsidR="00197940" w:rsidRPr="00937F23">
              <w:rPr>
                <w:rFonts w:ascii="Times New Roman" w:hAnsi="Times New Roman" w:cs="Times New Roman"/>
                <w:sz w:val="18"/>
                <w:szCs w:val="22"/>
              </w:rPr>
              <w:t>]</w:t>
            </w:r>
          </w:p>
        </w:tc>
        <w:tc>
          <w:tcPr>
            <w:tcW w:w="1843" w:type="dxa"/>
            <w:vAlign w:val="center"/>
          </w:tcPr>
          <w:p w14:paraId="5C61E6BB" w14:textId="77777777" w:rsidR="0012417C" w:rsidRPr="00937F23" w:rsidRDefault="0012417C" w:rsidP="0021426C">
            <w:pPr>
              <w:spacing w:before="40" w:after="40"/>
              <w:jc w:val="left"/>
              <w:rPr>
                <w:rFonts w:ascii="Times New Roman" w:hAnsi="Times New Roman" w:cs="Times New Roman"/>
                <w:sz w:val="18"/>
                <w:szCs w:val="22"/>
              </w:rPr>
            </w:pPr>
            <w:r w:rsidRPr="00937F23">
              <w:rPr>
                <w:rFonts w:ascii="Times New Roman" w:hAnsi="Times New Roman" w:cs="Times New Roman"/>
                <w:sz w:val="18"/>
                <w:szCs w:val="22"/>
              </w:rPr>
              <w:t>centralne</w:t>
            </w:r>
          </w:p>
        </w:tc>
        <w:tc>
          <w:tcPr>
            <w:tcW w:w="1559" w:type="dxa"/>
            <w:vAlign w:val="center"/>
          </w:tcPr>
          <w:p w14:paraId="32DD7245" w14:textId="77777777" w:rsidR="0012417C" w:rsidRPr="00937F23" w:rsidRDefault="0012417C" w:rsidP="0021426C">
            <w:pPr>
              <w:spacing w:before="40" w:after="40"/>
              <w:jc w:val="center"/>
              <w:rPr>
                <w:rFonts w:ascii="Times New Roman" w:hAnsi="Times New Roman" w:cs="Times New Roman"/>
                <w:sz w:val="18"/>
                <w:szCs w:val="22"/>
              </w:rPr>
            </w:pPr>
            <w:r w:rsidRPr="00937F23">
              <w:rPr>
                <w:rFonts w:ascii="Times New Roman" w:hAnsi="Times New Roman" w:cs="Times New Roman"/>
                <w:sz w:val="18"/>
                <w:szCs w:val="22"/>
              </w:rPr>
              <w:t>0,85</w:t>
            </w:r>
          </w:p>
        </w:tc>
      </w:tr>
      <w:tr w:rsidR="0012417C" w:rsidRPr="00937F23" w14:paraId="59CA1596" w14:textId="77777777" w:rsidTr="00356815">
        <w:trPr>
          <w:trHeight w:val="318"/>
        </w:trPr>
        <w:tc>
          <w:tcPr>
            <w:tcW w:w="5665" w:type="dxa"/>
            <w:vMerge/>
          </w:tcPr>
          <w:p w14:paraId="5CF5BCC6" w14:textId="77777777" w:rsidR="0012417C" w:rsidRPr="00937F23" w:rsidRDefault="0012417C" w:rsidP="0021426C">
            <w:pPr>
              <w:spacing w:before="40" w:after="40"/>
              <w:jc w:val="center"/>
              <w:rPr>
                <w:rFonts w:ascii="Times New Roman" w:hAnsi="Times New Roman" w:cs="Times New Roman"/>
                <w:sz w:val="18"/>
                <w:szCs w:val="22"/>
              </w:rPr>
            </w:pPr>
          </w:p>
        </w:tc>
        <w:tc>
          <w:tcPr>
            <w:tcW w:w="1843" w:type="dxa"/>
            <w:vAlign w:val="center"/>
          </w:tcPr>
          <w:p w14:paraId="5A57DCB5" w14:textId="77777777" w:rsidR="0012417C" w:rsidRPr="00937F23" w:rsidRDefault="0012417C" w:rsidP="0021426C">
            <w:pPr>
              <w:spacing w:before="40" w:after="40"/>
              <w:jc w:val="left"/>
              <w:rPr>
                <w:rFonts w:ascii="Times New Roman" w:hAnsi="Times New Roman" w:cs="Times New Roman"/>
                <w:sz w:val="18"/>
                <w:szCs w:val="22"/>
              </w:rPr>
            </w:pPr>
            <w:r w:rsidRPr="00937F23">
              <w:rPr>
                <w:rFonts w:ascii="Times New Roman" w:hAnsi="Times New Roman" w:cs="Times New Roman"/>
                <w:sz w:val="18"/>
                <w:szCs w:val="22"/>
              </w:rPr>
              <w:t>lokalne</w:t>
            </w:r>
          </w:p>
        </w:tc>
        <w:tc>
          <w:tcPr>
            <w:tcW w:w="1559" w:type="dxa"/>
            <w:vAlign w:val="center"/>
          </w:tcPr>
          <w:p w14:paraId="77BAF15B" w14:textId="77777777" w:rsidR="0012417C" w:rsidRPr="00937F23" w:rsidRDefault="0012417C" w:rsidP="0021426C">
            <w:pPr>
              <w:spacing w:before="40" w:after="40"/>
              <w:jc w:val="center"/>
              <w:rPr>
                <w:rFonts w:ascii="Times New Roman" w:hAnsi="Times New Roman" w:cs="Times New Roman"/>
                <w:sz w:val="18"/>
                <w:szCs w:val="22"/>
              </w:rPr>
            </w:pPr>
            <w:r w:rsidRPr="00937F23">
              <w:rPr>
                <w:rFonts w:ascii="Times New Roman" w:hAnsi="Times New Roman" w:cs="Times New Roman"/>
                <w:sz w:val="18"/>
                <w:szCs w:val="22"/>
              </w:rPr>
              <w:t>0,65</w:t>
            </w:r>
          </w:p>
        </w:tc>
      </w:tr>
    </w:tbl>
    <w:p w14:paraId="38AAFA21" w14:textId="77777777" w:rsidR="0012417C" w:rsidRPr="00937F23" w:rsidRDefault="0012417C" w:rsidP="0012417C">
      <w:pPr>
        <w:rPr>
          <w:rFonts w:ascii="Times New Roman" w:hAnsi="Times New Roman" w:cs="Times New Roman"/>
          <w:sz w:val="20"/>
          <w:szCs w:val="20"/>
        </w:rPr>
      </w:pPr>
    </w:p>
    <w:p w14:paraId="124A8747" w14:textId="77777777" w:rsidR="0012417C" w:rsidRPr="00937F23" w:rsidRDefault="006F5B8D">
      <w:pPr>
        <w:pStyle w:val="Akapitzlist"/>
        <w:numPr>
          <w:ilvl w:val="3"/>
          <w:numId w:val="3"/>
        </w:numPr>
        <w:spacing w:after="0" w:line="240" w:lineRule="auto"/>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Podstawowy strumień powietrza wentylacyjnego</w:t>
      </w:r>
      <w:r w:rsidR="00CC05B2" w:rsidRPr="00937F23">
        <w:rPr>
          <w:rFonts w:ascii="Times New Roman" w:eastAsia="Times New Roman" w:hAnsi="Times New Roman" w:cs="Times New Roman"/>
          <w:color w:val="000000"/>
          <w:szCs w:val="20"/>
        </w:rPr>
        <w:t xml:space="preserve"> </w:t>
      </w:r>
      <w:r w:rsidR="00CC05B2" w:rsidRPr="00937F23">
        <w:rPr>
          <w:rFonts w:ascii="Times New Roman" w:hAnsi="Times New Roman" w:cs="Times New Roman"/>
          <w:szCs w:val="20"/>
        </w:rPr>
        <w:t>(</w:t>
      </w:r>
      <w:r w:rsidR="00CC05B2" w:rsidRPr="00937F23">
        <w:rPr>
          <w:rFonts w:ascii="Times New Roman" w:hAnsi="Times New Roman" w:cs="Times New Roman"/>
          <w:i/>
          <w:iCs/>
          <w:szCs w:val="20"/>
        </w:rPr>
        <w:t>k</w:t>
      </w:r>
      <w:r w:rsidR="00CC05B2" w:rsidRPr="00937F23">
        <w:rPr>
          <w:rFonts w:ascii="Times New Roman" w:hAnsi="Times New Roman" w:cs="Times New Roman"/>
          <w:szCs w:val="20"/>
        </w:rPr>
        <w:t>=1)</w:t>
      </w:r>
    </w:p>
    <w:p w14:paraId="5034669D" w14:textId="77777777" w:rsidR="0081550E" w:rsidRPr="00937F23" w:rsidRDefault="0081550E" w:rsidP="00356815">
      <w:pPr>
        <w:jc w:val="both"/>
        <w:rPr>
          <w:rFonts w:ascii="Times New Roman" w:hAnsi="Times New Roman" w:cs="Times New Roman"/>
          <w:sz w:val="20"/>
          <w:szCs w:val="20"/>
        </w:rPr>
      </w:pPr>
    </w:p>
    <w:p w14:paraId="05517B3E" w14:textId="77777777" w:rsidR="0012417C" w:rsidRPr="00937F23" w:rsidRDefault="0012417C" w:rsidP="00356815">
      <w:pPr>
        <w:jc w:val="both"/>
        <w:rPr>
          <w:rFonts w:ascii="Times New Roman" w:hAnsi="Times New Roman" w:cs="Times New Roman"/>
          <w:sz w:val="20"/>
          <w:szCs w:val="20"/>
        </w:rPr>
      </w:pPr>
      <w:r w:rsidRPr="00937F23">
        <w:rPr>
          <w:rFonts w:ascii="Times New Roman" w:hAnsi="Times New Roman" w:cs="Times New Roman"/>
          <w:sz w:val="20"/>
          <w:szCs w:val="20"/>
        </w:rPr>
        <w:t>Wartość podstawowego strumienia powietrza w okresie użytkowania obiektu (</w:t>
      </w:r>
      <w:r w:rsidRPr="00937F23">
        <w:rPr>
          <w:rFonts w:ascii="Times New Roman" w:hAnsi="Times New Roman" w:cs="Times New Roman"/>
          <w:i/>
          <w:iCs/>
          <w:sz w:val="20"/>
          <w:szCs w:val="20"/>
        </w:rPr>
        <w:t>k</w:t>
      </w:r>
      <w:r w:rsidRPr="00937F23">
        <w:rPr>
          <w:rFonts w:ascii="Times New Roman" w:hAnsi="Times New Roman" w:cs="Times New Roman"/>
          <w:sz w:val="20"/>
          <w:szCs w:val="20"/>
        </w:rPr>
        <w:t>=1), należy przyjmować zgodnie z informacjami znajdującymi się budowlanej dokumentacji technicznej.</w:t>
      </w:r>
      <w:r w:rsidR="00F0363C" w:rsidRPr="00937F23">
        <w:rPr>
          <w:rFonts w:ascii="Times New Roman" w:hAnsi="Times New Roman" w:cs="Times New Roman"/>
          <w:sz w:val="20"/>
          <w:szCs w:val="20"/>
        </w:rPr>
        <w:t xml:space="preserve"> </w:t>
      </w:r>
      <w:r w:rsidRPr="00937F23">
        <w:rPr>
          <w:rFonts w:ascii="Times New Roman" w:hAnsi="Times New Roman" w:cs="Times New Roman"/>
          <w:sz w:val="20"/>
          <w:szCs w:val="20"/>
        </w:rPr>
        <w:t xml:space="preserve">W przypadku braku </w:t>
      </w:r>
      <w:r w:rsidR="00197940" w:rsidRPr="00937F23">
        <w:rPr>
          <w:rFonts w:ascii="Times New Roman" w:hAnsi="Times New Roman" w:cs="Times New Roman"/>
          <w:sz w:val="20"/>
          <w:szCs w:val="20"/>
        </w:rPr>
        <w:t xml:space="preserve">budowlanej </w:t>
      </w:r>
      <w:r w:rsidRPr="00937F23">
        <w:rPr>
          <w:rFonts w:ascii="Times New Roman" w:hAnsi="Times New Roman" w:cs="Times New Roman"/>
          <w:sz w:val="20"/>
          <w:szCs w:val="20"/>
        </w:rPr>
        <w:t>dokumentacji</w:t>
      </w:r>
      <w:r w:rsidR="00197940" w:rsidRPr="00937F23">
        <w:rPr>
          <w:rFonts w:ascii="Times New Roman" w:hAnsi="Times New Roman" w:cs="Times New Roman"/>
          <w:sz w:val="20"/>
          <w:szCs w:val="20"/>
        </w:rPr>
        <w:t xml:space="preserve"> technicznej</w:t>
      </w:r>
      <w:r w:rsidRPr="00937F23">
        <w:rPr>
          <w:rFonts w:ascii="Times New Roman" w:hAnsi="Times New Roman" w:cs="Times New Roman"/>
          <w:sz w:val="20"/>
          <w:szCs w:val="20"/>
        </w:rPr>
        <w:t xml:space="preserve"> lub braku informacji w istniejącej dokumentacji wartość podstawowego strumienia powietrza wentylacyjnego określa się zgodne z normą PN</w:t>
      </w:r>
      <w:r w:rsidRPr="00937F23">
        <w:rPr>
          <w:rFonts w:ascii="Times New Roman" w:hAnsi="Times New Roman" w:cs="Times New Roman"/>
          <w:sz w:val="20"/>
          <w:szCs w:val="20"/>
        </w:rPr>
        <w:noBreakHyphen/>
        <w:t>B</w:t>
      </w:r>
      <w:r w:rsidRPr="00937F23">
        <w:rPr>
          <w:rFonts w:ascii="Times New Roman" w:hAnsi="Times New Roman" w:cs="Times New Roman"/>
          <w:sz w:val="20"/>
          <w:szCs w:val="20"/>
        </w:rPr>
        <w:noBreakHyphen/>
        <w:t>03430</w:t>
      </w:r>
      <w:r w:rsidR="00197940" w:rsidRPr="00937F23">
        <w:rPr>
          <w:rFonts w:ascii="Times New Roman" w:hAnsi="Times New Roman" w:cs="Times New Roman"/>
          <w:sz w:val="20"/>
          <w:szCs w:val="20"/>
        </w:rPr>
        <w:t>,</w:t>
      </w:r>
      <w:r w:rsidRPr="00937F23">
        <w:rPr>
          <w:rFonts w:ascii="Times New Roman" w:hAnsi="Times New Roman" w:cs="Times New Roman"/>
          <w:sz w:val="20"/>
          <w:szCs w:val="20"/>
          <w:vertAlign w:val="superscript"/>
        </w:rPr>
        <w:t xml:space="preserve"> </w:t>
      </w:r>
      <w:r w:rsidRPr="00937F23">
        <w:rPr>
          <w:rFonts w:ascii="Times New Roman" w:hAnsi="Times New Roman" w:cs="Times New Roman"/>
          <w:sz w:val="20"/>
          <w:szCs w:val="20"/>
        </w:rPr>
        <w:t>z następującymi zastrzeżeniami:</w:t>
      </w:r>
    </w:p>
    <w:p w14:paraId="21F1A3B6" w14:textId="5C70653D" w:rsidR="0012417C" w:rsidRPr="00937F23" w:rsidRDefault="0012417C">
      <w:pPr>
        <w:pStyle w:val="Akapitzlist"/>
        <w:numPr>
          <w:ilvl w:val="0"/>
          <w:numId w:val="11"/>
        </w:numPr>
        <w:spacing w:before="60" w:after="60" w:line="240" w:lineRule="auto"/>
        <w:ind w:left="709"/>
        <w:rPr>
          <w:rFonts w:ascii="Times New Roman" w:eastAsia="Times New Roman" w:hAnsi="Times New Roman" w:cs="Times New Roman"/>
          <w:szCs w:val="20"/>
          <w:lang w:eastAsia="it-IT"/>
        </w:rPr>
      </w:pPr>
      <w:r w:rsidRPr="00937F23">
        <w:rPr>
          <w:rFonts w:ascii="Times New Roman" w:eastAsia="Times New Roman" w:hAnsi="Times New Roman" w:cs="Times New Roman"/>
          <w:szCs w:val="20"/>
          <w:lang w:eastAsia="it-IT"/>
        </w:rPr>
        <w:t>nie mniej niż wymagania minimalne zawarte w</w:t>
      </w:r>
      <w:r w:rsidR="00023813" w:rsidRPr="00937F23">
        <w:rPr>
          <w:rFonts w:ascii="Times New Roman" w:eastAsia="Times New Roman" w:hAnsi="Times New Roman" w:cs="Times New Roman"/>
          <w:szCs w:val="20"/>
          <w:lang w:eastAsia="it-IT"/>
        </w:rPr>
        <w:t xml:space="preserve"> </w:t>
      </w:r>
      <w:r w:rsidR="00197940" w:rsidRPr="00937F23">
        <w:rPr>
          <w:rFonts w:ascii="Times New Roman" w:eastAsia="Times New Roman" w:hAnsi="Times New Roman" w:cs="Times New Roman"/>
          <w:szCs w:val="20"/>
          <w:lang w:eastAsia="it-IT"/>
        </w:rPr>
        <w:t>przepisach techniczno-budowalnych</w:t>
      </w:r>
      <w:r w:rsidRPr="00937F23">
        <w:rPr>
          <w:rFonts w:ascii="Times New Roman" w:eastAsia="Times New Roman" w:hAnsi="Times New Roman" w:cs="Times New Roman"/>
          <w:szCs w:val="20"/>
          <w:lang w:eastAsia="it-IT"/>
        </w:rPr>
        <w:t xml:space="preserve">, </w:t>
      </w:r>
    </w:p>
    <w:p w14:paraId="4E223AB5" w14:textId="225B538D" w:rsidR="0012417C" w:rsidRPr="00937F23" w:rsidRDefault="00B008C1">
      <w:pPr>
        <w:pStyle w:val="Akapitzlist"/>
        <w:numPr>
          <w:ilvl w:val="0"/>
          <w:numId w:val="11"/>
        </w:numPr>
        <w:spacing w:before="60" w:after="60" w:line="240" w:lineRule="auto"/>
        <w:ind w:left="709"/>
        <w:rPr>
          <w:rFonts w:ascii="Times New Roman" w:eastAsia="Times New Roman" w:hAnsi="Times New Roman" w:cs="Times New Roman"/>
          <w:szCs w:val="20"/>
          <w:lang w:eastAsia="it-IT"/>
        </w:rPr>
      </w:pPr>
      <w:r w:rsidRPr="00B008C1">
        <w:rPr>
          <w:rFonts w:ascii="Times New Roman" w:eastAsia="Times New Roman" w:hAnsi="Times New Roman" w:cs="Times New Roman"/>
          <w:szCs w:val="20"/>
          <w:lang w:eastAsia="it-IT"/>
        </w:rPr>
        <w:t xml:space="preserve">nie więcej niż 1,5 h-1 w miesiącach, w których występuje zapotrzebowanie na ciepło do ogrzewania </w:t>
      </w:r>
      <w:r w:rsidR="001E3503">
        <w:rPr>
          <w:rFonts w:ascii="Times New Roman" w:eastAsia="Times New Roman" w:hAnsi="Times New Roman" w:cs="Times New Roman"/>
          <w:szCs w:val="20"/>
          <w:lang w:eastAsia="it-IT"/>
        </w:rPr>
        <w:br/>
      </w:r>
      <w:r w:rsidRPr="00B008C1">
        <w:rPr>
          <w:rFonts w:ascii="Times New Roman" w:eastAsia="Times New Roman" w:hAnsi="Times New Roman" w:cs="Times New Roman"/>
          <w:szCs w:val="20"/>
          <w:lang w:eastAsia="it-IT"/>
        </w:rPr>
        <w:t>i wentylacji.</w:t>
      </w:r>
    </w:p>
    <w:p w14:paraId="1233176F" w14:textId="77777777" w:rsidR="00C27017" w:rsidRPr="00937F23" w:rsidRDefault="00C27017" w:rsidP="0012417C">
      <w:pPr>
        <w:rPr>
          <w:rFonts w:ascii="Times New Roman" w:hAnsi="Times New Roman" w:cs="Times New Roman"/>
          <w:sz w:val="20"/>
          <w:szCs w:val="20"/>
        </w:rPr>
      </w:pPr>
    </w:p>
    <w:p w14:paraId="4D16C375" w14:textId="77777777" w:rsidR="0012417C" w:rsidRPr="00937F23" w:rsidRDefault="005A3100">
      <w:pPr>
        <w:pStyle w:val="Akapitzlist"/>
        <w:numPr>
          <w:ilvl w:val="3"/>
          <w:numId w:val="3"/>
        </w:numPr>
        <w:spacing w:after="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Cs w:val="20"/>
        </w:rPr>
        <w:t xml:space="preserve"> </w:t>
      </w:r>
      <w:r w:rsidR="006F5B8D" w:rsidRPr="00937F23">
        <w:rPr>
          <w:rFonts w:ascii="Times New Roman" w:eastAsia="Times New Roman" w:hAnsi="Times New Roman" w:cs="Times New Roman"/>
          <w:color w:val="000000"/>
          <w:szCs w:val="20"/>
        </w:rPr>
        <w:t>Dodatkowy strumień powietrza wentylacyjnego</w:t>
      </w:r>
      <w:r w:rsidR="00CC05B2" w:rsidRPr="00937F23">
        <w:rPr>
          <w:rFonts w:ascii="Times New Roman" w:eastAsia="Times New Roman" w:hAnsi="Times New Roman" w:cs="Times New Roman"/>
          <w:color w:val="000000"/>
          <w:szCs w:val="20"/>
        </w:rPr>
        <w:t xml:space="preserve"> </w:t>
      </w:r>
      <w:r w:rsidR="00CC05B2" w:rsidRPr="00937F23">
        <w:rPr>
          <w:rFonts w:ascii="Times New Roman" w:hAnsi="Times New Roman" w:cs="Times New Roman"/>
          <w:szCs w:val="20"/>
        </w:rPr>
        <w:t>(</w:t>
      </w:r>
      <w:r w:rsidR="00CC05B2" w:rsidRPr="00937F23">
        <w:rPr>
          <w:rFonts w:ascii="Times New Roman" w:hAnsi="Times New Roman" w:cs="Times New Roman"/>
          <w:i/>
          <w:iCs/>
          <w:szCs w:val="20"/>
        </w:rPr>
        <w:t>k</w:t>
      </w:r>
      <w:r w:rsidR="00CC05B2" w:rsidRPr="00937F23">
        <w:rPr>
          <w:rFonts w:ascii="Times New Roman" w:hAnsi="Times New Roman" w:cs="Times New Roman"/>
          <w:szCs w:val="20"/>
        </w:rPr>
        <w:t xml:space="preserve"> = 2)</w:t>
      </w:r>
    </w:p>
    <w:p w14:paraId="7D5539F0" w14:textId="77777777" w:rsidR="002A01CA" w:rsidRPr="00937F23" w:rsidRDefault="002A01CA" w:rsidP="0012417C">
      <w:pPr>
        <w:rPr>
          <w:rFonts w:ascii="Times New Roman" w:hAnsi="Times New Roman" w:cs="Times New Roman"/>
          <w:sz w:val="20"/>
          <w:szCs w:val="20"/>
        </w:rPr>
      </w:pPr>
    </w:p>
    <w:p w14:paraId="499CB59B" w14:textId="63A8B47E" w:rsidR="0012417C" w:rsidRPr="00937F23" w:rsidRDefault="0012417C" w:rsidP="002A01CA">
      <w:pPr>
        <w:jc w:val="both"/>
        <w:rPr>
          <w:rFonts w:ascii="Times New Roman" w:hAnsi="Times New Roman" w:cs="Times New Roman"/>
          <w:sz w:val="20"/>
          <w:szCs w:val="20"/>
        </w:rPr>
      </w:pPr>
      <w:r w:rsidRPr="00937F23">
        <w:rPr>
          <w:rFonts w:ascii="Times New Roman" w:hAnsi="Times New Roman" w:cs="Times New Roman"/>
          <w:sz w:val="20"/>
          <w:szCs w:val="20"/>
        </w:rPr>
        <w:t>Wartość dodatkowego strumienia powietrza wentylacyjnego w okresach użytkowania obiektu (</w:t>
      </w:r>
      <w:r w:rsidRPr="00937F23">
        <w:rPr>
          <w:rFonts w:ascii="Times New Roman" w:hAnsi="Times New Roman" w:cs="Times New Roman"/>
          <w:i/>
          <w:iCs/>
          <w:sz w:val="20"/>
          <w:szCs w:val="20"/>
        </w:rPr>
        <w:t>k</w:t>
      </w:r>
      <w:r w:rsidRPr="00937F23">
        <w:rPr>
          <w:rFonts w:ascii="Times New Roman" w:hAnsi="Times New Roman" w:cs="Times New Roman"/>
          <w:sz w:val="20"/>
          <w:szCs w:val="20"/>
        </w:rPr>
        <w:t xml:space="preserve"> = 2), należy przyjmować zgodnie z informacjami znajdującymi się budowlanej dokumentacji technicznej. W przypadku braku </w:t>
      </w:r>
      <w:r w:rsidR="00CC05B2" w:rsidRPr="00937F23">
        <w:rPr>
          <w:rFonts w:ascii="Times New Roman" w:hAnsi="Times New Roman" w:cs="Times New Roman"/>
          <w:sz w:val="20"/>
          <w:szCs w:val="20"/>
        </w:rPr>
        <w:lastRenderedPageBreak/>
        <w:t xml:space="preserve">tej </w:t>
      </w:r>
      <w:r w:rsidRPr="00937F23">
        <w:rPr>
          <w:rFonts w:ascii="Times New Roman" w:hAnsi="Times New Roman" w:cs="Times New Roman"/>
          <w:sz w:val="20"/>
          <w:szCs w:val="20"/>
        </w:rPr>
        <w:t xml:space="preserve">dokumentacji lub braku </w:t>
      </w:r>
      <w:r w:rsidR="00CC05B2" w:rsidRPr="00937F23">
        <w:rPr>
          <w:rFonts w:ascii="Times New Roman" w:hAnsi="Times New Roman" w:cs="Times New Roman"/>
          <w:sz w:val="20"/>
          <w:szCs w:val="20"/>
        </w:rPr>
        <w:t xml:space="preserve">przedmiotowej </w:t>
      </w:r>
      <w:r w:rsidRPr="00937F23">
        <w:rPr>
          <w:rFonts w:ascii="Times New Roman" w:hAnsi="Times New Roman" w:cs="Times New Roman"/>
          <w:sz w:val="20"/>
          <w:szCs w:val="20"/>
        </w:rPr>
        <w:t>informacji w</w:t>
      </w:r>
      <w:r w:rsidR="00CC05B2" w:rsidRPr="00937F23">
        <w:rPr>
          <w:rFonts w:ascii="Times New Roman" w:hAnsi="Times New Roman" w:cs="Times New Roman"/>
          <w:sz w:val="20"/>
          <w:szCs w:val="20"/>
        </w:rPr>
        <w:t> tej</w:t>
      </w:r>
      <w:r w:rsidR="00023813" w:rsidRPr="00937F23">
        <w:rPr>
          <w:rFonts w:ascii="Times New Roman" w:hAnsi="Times New Roman" w:cs="Times New Roman"/>
          <w:sz w:val="20"/>
          <w:szCs w:val="20"/>
        </w:rPr>
        <w:t xml:space="preserve"> </w:t>
      </w:r>
      <w:r w:rsidRPr="00937F23">
        <w:rPr>
          <w:rFonts w:ascii="Times New Roman" w:hAnsi="Times New Roman" w:cs="Times New Roman"/>
          <w:sz w:val="20"/>
          <w:szCs w:val="20"/>
        </w:rPr>
        <w:t>dokumentacji</w:t>
      </w:r>
      <w:r w:rsidR="00CC05B2" w:rsidRPr="00937F23">
        <w:rPr>
          <w:rFonts w:ascii="Times New Roman" w:hAnsi="Times New Roman" w:cs="Times New Roman"/>
          <w:sz w:val="20"/>
          <w:szCs w:val="20"/>
        </w:rPr>
        <w:t>,</w:t>
      </w:r>
      <w:r w:rsidRPr="00937F23">
        <w:rPr>
          <w:rFonts w:ascii="Times New Roman" w:hAnsi="Times New Roman" w:cs="Times New Roman"/>
          <w:sz w:val="20"/>
          <w:szCs w:val="20"/>
        </w:rPr>
        <w:t xml:space="preserve"> wartość </w:t>
      </w:r>
      <w:r w:rsidR="002A01CA" w:rsidRPr="00937F23">
        <w:rPr>
          <w:rFonts w:ascii="Times New Roman" w:hAnsi="Times New Roman" w:cs="Times New Roman"/>
          <w:sz w:val="20"/>
          <w:szCs w:val="20"/>
        </w:rPr>
        <w:t>d</w:t>
      </w:r>
      <w:r w:rsidRPr="00937F23">
        <w:rPr>
          <w:rFonts w:ascii="Times New Roman" w:hAnsi="Times New Roman" w:cs="Times New Roman"/>
          <w:sz w:val="20"/>
          <w:szCs w:val="20"/>
        </w:rPr>
        <w:t xml:space="preserve">odatkowego strumienia powietrza wentylacyjnego </w:t>
      </w:r>
      <m:oMath>
        <m:sSub>
          <m:sSubPr>
            <m:ctrlPr>
              <w:rPr>
                <w:rFonts w:ascii="Cambria Math" w:hAnsi="Cambria Math" w:cs="Times New Roman"/>
                <w:i/>
                <w:sz w:val="20"/>
                <w:szCs w:val="20"/>
                <w:lang w:eastAsia="ja-JP"/>
              </w:rPr>
            </m:ctrlPr>
          </m:sSubPr>
          <m:e>
            <m:r>
              <w:rPr>
                <w:rFonts w:ascii="Cambria Math" w:hAnsi="Cambria Math" w:cs="Times New Roman"/>
                <w:sz w:val="20"/>
                <w:szCs w:val="20"/>
                <w:lang w:eastAsia="ja-JP"/>
              </w:rPr>
              <m:t>V</m:t>
            </m:r>
          </m:e>
          <m:sub>
            <m:r>
              <w:rPr>
                <w:rFonts w:ascii="Cambria Math" w:hAnsi="Cambria Math" w:cs="Times New Roman"/>
                <w:sz w:val="20"/>
                <w:szCs w:val="20"/>
                <w:lang w:eastAsia="ja-JP"/>
              </w:rPr>
              <m:t>V,k,H/C,m</m:t>
            </m:r>
          </m:sub>
        </m:sSub>
      </m:oMath>
      <w:r w:rsidRPr="00937F23">
        <w:rPr>
          <w:rFonts w:ascii="Times New Roman" w:hAnsi="Times New Roman" w:cs="Times New Roman"/>
          <w:sz w:val="20"/>
          <w:szCs w:val="20"/>
        </w:rPr>
        <w:t xml:space="preserve">, w </w:t>
      </w:r>
      <w:r w:rsidRPr="00937F23">
        <w:rPr>
          <w:rFonts w:ascii="Times New Roman" w:hAnsi="Times New Roman" w:cs="Times New Roman"/>
          <w:i/>
          <w:iCs/>
          <w:sz w:val="20"/>
          <w:szCs w:val="20"/>
        </w:rPr>
        <w:t>m</w:t>
      </w:r>
      <w:r w:rsidRPr="00937F23">
        <w:rPr>
          <w:rFonts w:ascii="Times New Roman" w:hAnsi="Times New Roman" w:cs="Times New Roman"/>
          <w:i/>
          <w:iCs/>
          <w:sz w:val="20"/>
          <w:szCs w:val="20"/>
          <w:vertAlign w:val="superscript"/>
        </w:rPr>
        <w:t>3</w:t>
      </w:r>
      <w:r w:rsidRPr="00937F23">
        <w:rPr>
          <w:rFonts w:ascii="Times New Roman" w:hAnsi="Times New Roman" w:cs="Times New Roman"/>
          <w:i/>
          <w:iCs/>
          <w:sz w:val="20"/>
          <w:szCs w:val="20"/>
        </w:rPr>
        <w:t>/h</w:t>
      </w:r>
      <w:r w:rsidRPr="00937F23">
        <w:rPr>
          <w:rFonts w:ascii="Times New Roman" w:hAnsi="Times New Roman" w:cs="Times New Roman"/>
          <w:sz w:val="20"/>
          <w:szCs w:val="20"/>
        </w:rPr>
        <w:t>, określa się następująco:</w:t>
      </w:r>
    </w:p>
    <w:p w14:paraId="1BEFDA3F" w14:textId="23E55EA4" w:rsidR="0012417C" w:rsidRPr="00937F23" w:rsidRDefault="0012417C">
      <w:pPr>
        <w:pStyle w:val="Akapitzlist"/>
        <w:numPr>
          <w:ilvl w:val="0"/>
          <w:numId w:val="12"/>
        </w:numPr>
        <w:spacing w:before="60" w:after="60" w:line="240" w:lineRule="auto"/>
        <w:ind w:left="709"/>
        <w:rPr>
          <w:rFonts w:ascii="Times New Roman" w:eastAsia="Times New Roman" w:hAnsi="Times New Roman" w:cs="Times New Roman"/>
          <w:szCs w:val="20"/>
          <w:lang w:eastAsia="it-IT"/>
        </w:rPr>
      </w:pPr>
      <w:r w:rsidRPr="00937F23">
        <w:rPr>
          <w:rFonts w:ascii="Times New Roman" w:eastAsia="Times New Roman" w:hAnsi="Times New Roman" w:cs="Times New Roman"/>
          <w:szCs w:val="20"/>
          <w:lang w:eastAsia="it-IT"/>
        </w:rPr>
        <w:t>w przypadku wentylacji grawitacyjnej i hybrydowej dodatkowy strumień powietrza wentylacyjnego</w:t>
      </w:r>
      <w:r w:rsidR="001F5A5B" w:rsidRPr="00937F23">
        <w:rPr>
          <w:rFonts w:ascii="Times New Roman" w:eastAsia="Times New Roman" w:hAnsi="Times New Roman" w:cs="Times New Roman"/>
          <w:szCs w:val="20"/>
          <w:lang w:eastAsia="it-IT"/>
        </w:rPr>
        <w:t>,</w:t>
      </w:r>
      <w:r w:rsidR="001F5A5B" w:rsidRPr="00937F23">
        <w:rPr>
          <w:rFonts w:ascii="Times New Roman" w:hAnsi="Times New Roman" w:cs="Times New Roman"/>
          <w:sz w:val="18"/>
          <w:szCs w:val="20"/>
        </w:rPr>
        <w:t xml:space="preserve"> w </w:t>
      </w:r>
      <w:r w:rsidR="001F5A5B" w:rsidRPr="00937F23">
        <w:rPr>
          <w:rFonts w:ascii="Times New Roman" w:hAnsi="Times New Roman" w:cs="Times New Roman"/>
          <w:i/>
          <w:iCs/>
          <w:sz w:val="18"/>
          <w:szCs w:val="20"/>
        </w:rPr>
        <w:t>m</w:t>
      </w:r>
      <w:r w:rsidR="001F5A5B" w:rsidRPr="00937F23">
        <w:rPr>
          <w:rFonts w:ascii="Times New Roman" w:hAnsi="Times New Roman" w:cs="Times New Roman"/>
          <w:i/>
          <w:iCs/>
          <w:sz w:val="18"/>
          <w:szCs w:val="20"/>
          <w:vertAlign w:val="superscript"/>
        </w:rPr>
        <w:t>3</w:t>
      </w:r>
      <w:r w:rsidR="001F5A5B" w:rsidRPr="00937F23">
        <w:rPr>
          <w:rFonts w:ascii="Times New Roman" w:hAnsi="Times New Roman" w:cs="Times New Roman"/>
          <w:i/>
          <w:iCs/>
          <w:sz w:val="18"/>
          <w:szCs w:val="20"/>
        </w:rPr>
        <w:t>/h</w:t>
      </w:r>
      <w:r w:rsidR="001F5A5B" w:rsidRPr="00937F23">
        <w:rPr>
          <w:rFonts w:ascii="Times New Roman" w:hAnsi="Times New Roman" w:cs="Times New Roman"/>
          <w:sz w:val="18"/>
          <w:szCs w:val="20"/>
        </w:rPr>
        <w:t xml:space="preserve">, </w:t>
      </w:r>
      <w:r w:rsidRPr="00937F23">
        <w:rPr>
          <w:rFonts w:ascii="Times New Roman" w:eastAsia="Times New Roman" w:hAnsi="Times New Roman" w:cs="Times New Roman"/>
          <w:szCs w:val="20"/>
          <w:lang w:eastAsia="it-IT"/>
        </w:rPr>
        <w:t>oblicza się zgodnie ze wzorem:</w:t>
      </w:r>
    </w:p>
    <w:p w14:paraId="5B945BAE" w14:textId="77777777" w:rsidR="0012417C"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V,k,H/C,m</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z,k</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n</m:t>
            </m:r>
          </m:e>
          <m:sub>
            <m:r>
              <w:rPr>
                <w:rFonts w:ascii="Cambria Math" w:eastAsia="MS Mincho" w:hAnsi="Cambria Math" w:cs="Times New Roman"/>
                <w:color w:val="404040" w:themeColor="text1" w:themeTint="BF"/>
                <w:lang w:eastAsia="ja-JP"/>
              </w:rPr>
              <m:t>50,z,k</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z,k</m:t>
            </m:r>
          </m:sub>
        </m:sSub>
      </m:oMath>
      <w:r w:rsidR="0012417C"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06286C"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12417C" w:rsidRPr="00937F23">
        <w:rPr>
          <w:rFonts w:ascii="Times New Roman" w:eastAsia="MS Mincho" w:hAnsi="Times New Roman" w:cs="Times New Roman"/>
          <w:i/>
          <w:color w:val="404040" w:themeColor="text1" w:themeTint="BF"/>
          <w:sz w:val="20"/>
          <w:szCs w:val="20"/>
          <w:lang w:eastAsia="ja-JP"/>
        </w:rPr>
        <w:t>(</w:t>
      </w:r>
      <w:r w:rsidR="00D42783" w:rsidRPr="00937F23">
        <w:rPr>
          <w:rFonts w:ascii="Times New Roman" w:eastAsia="MS Mincho" w:hAnsi="Times New Roman" w:cs="Times New Roman"/>
          <w:i/>
          <w:color w:val="404040" w:themeColor="text1" w:themeTint="BF"/>
          <w:sz w:val="20"/>
          <w:szCs w:val="20"/>
          <w:lang w:eastAsia="ja-JP"/>
        </w:rPr>
        <w:t>5</w:t>
      </w:r>
      <w:r w:rsidR="0006286C" w:rsidRPr="00937F23">
        <w:rPr>
          <w:rFonts w:ascii="Times New Roman" w:eastAsia="MS Mincho" w:hAnsi="Times New Roman" w:cs="Times New Roman"/>
          <w:i/>
          <w:color w:val="404040" w:themeColor="text1" w:themeTint="BF"/>
          <w:sz w:val="20"/>
          <w:szCs w:val="20"/>
          <w:lang w:eastAsia="ja-JP"/>
        </w:rPr>
        <w:t>1</w:t>
      </w:r>
      <w:r w:rsidR="0012417C" w:rsidRPr="00937F23">
        <w:rPr>
          <w:rFonts w:ascii="Times New Roman" w:eastAsia="MS Mincho" w:hAnsi="Times New Roman" w:cs="Times New Roman"/>
          <w:i/>
          <w:color w:val="404040" w:themeColor="text1" w:themeTint="BF"/>
          <w:sz w:val="20"/>
          <w:szCs w:val="20"/>
          <w:lang w:eastAsia="ja-JP"/>
        </w:rPr>
        <w:t>)</w:t>
      </w:r>
    </w:p>
    <w:p w14:paraId="658E1646" w14:textId="77777777" w:rsidR="0012417C" w:rsidRPr="00937F23" w:rsidRDefault="0012417C">
      <w:pPr>
        <w:pStyle w:val="Akapitzlist"/>
        <w:numPr>
          <w:ilvl w:val="0"/>
          <w:numId w:val="12"/>
        </w:numPr>
        <w:spacing w:before="60" w:after="60" w:line="240" w:lineRule="auto"/>
        <w:ind w:left="709"/>
        <w:rPr>
          <w:rFonts w:ascii="Times New Roman" w:eastAsia="Times New Roman" w:hAnsi="Times New Roman" w:cs="Times New Roman"/>
          <w:szCs w:val="20"/>
          <w:lang w:eastAsia="it-IT"/>
        </w:rPr>
      </w:pPr>
      <w:r w:rsidRPr="00937F23">
        <w:rPr>
          <w:rFonts w:ascii="Times New Roman" w:eastAsia="Times New Roman" w:hAnsi="Times New Roman" w:cs="Times New Roman"/>
          <w:szCs w:val="20"/>
          <w:lang w:eastAsia="it-IT"/>
        </w:rPr>
        <w:t>w przypadku wentylacji mechanicznej dodatkowy strumień powietrza wentylacyjnego</w:t>
      </w:r>
      <w:r w:rsidR="001F5A5B" w:rsidRPr="00937F23">
        <w:rPr>
          <w:rFonts w:ascii="Times New Roman" w:eastAsia="Times New Roman" w:hAnsi="Times New Roman" w:cs="Times New Roman"/>
          <w:szCs w:val="20"/>
          <w:lang w:eastAsia="it-IT"/>
        </w:rPr>
        <w:t>,</w:t>
      </w:r>
      <w:r w:rsidRPr="00937F23">
        <w:rPr>
          <w:rFonts w:ascii="Times New Roman" w:eastAsia="Times New Roman" w:hAnsi="Times New Roman" w:cs="Times New Roman"/>
          <w:szCs w:val="20"/>
          <w:lang w:eastAsia="it-IT"/>
        </w:rPr>
        <w:t xml:space="preserve"> </w:t>
      </w:r>
      <w:r w:rsidR="001F5A5B" w:rsidRPr="00937F23">
        <w:rPr>
          <w:rFonts w:ascii="Times New Roman" w:hAnsi="Times New Roman" w:cs="Times New Roman"/>
          <w:sz w:val="18"/>
          <w:szCs w:val="20"/>
        </w:rPr>
        <w:t xml:space="preserve">w </w:t>
      </w:r>
      <w:r w:rsidR="001F5A5B" w:rsidRPr="00937F23">
        <w:rPr>
          <w:rFonts w:ascii="Times New Roman" w:hAnsi="Times New Roman" w:cs="Times New Roman"/>
          <w:i/>
          <w:iCs/>
          <w:sz w:val="18"/>
          <w:szCs w:val="20"/>
        </w:rPr>
        <w:t>m</w:t>
      </w:r>
      <w:r w:rsidR="001F5A5B" w:rsidRPr="00937F23">
        <w:rPr>
          <w:rFonts w:ascii="Times New Roman" w:hAnsi="Times New Roman" w:cs="Times New Roman"/>
          <w:i/>
          <w:iCs/>
          <w:sz w:val="18"/>
          <w:szCs w:val="20"/>
          <w:vertAlign w:val="superscript"/>
        </w:rPr>
        <w:t>3</w:t>
      </w:r>
      <w:r w:rsidR="001F5A5B" w:rsidRPr="00937F23">
        <w:rPr>
          <w:rFonts w:ascii="Times New Roman" w:hAnsi="Times New Roman" w:cs="Times New Roman"/>
          <w:i/>
          <w:iCs/>
          <w:sz w:val="18"/>
          <w:szCs w:val="20"/>
        </w:rPr>
        <w:t>/h</w:t>
      </w:r>
      <w:r w:rsidR="001F5A5B" w:rsidRPr="00937F23">
        <w:rPr>
          <w:rFonts w:ascii="Times New Roman" w:hAnsi="Times New Roman" w:cs="Times New Roman"/>
          <w:sz w:val="18"/>
          <w:szCs w:val="20"/>
        </w:rPr>
        <w:t xml:space="preserve">, </w:t>
      </w:r>
      <w:r w:rsidRPr="00937F23">
        <w:rPr>
          <w:rFonts w:ascii="Times New Roman" w:eastAsia="Times New Roman" w:hAnsi="Times New Roman" w:cs="Times New Roman"/>
          <w:szCs w:val="20"/>
          <w:lang w:eastAsia="it-IT"/>
        </w:rPr>
        <w:t xml:space="preserve">oblicza się </w:t>
      </w:r>
      <w:r w:rsidR="001F5A5B" w:rsidRPr="00937F23">
        <w:rPr>
          <w:rFonts w:ascii="Times New Roman" w:eastAsia="Times New Roman" w:hAnsi="Times New Roman" w:cs="Times New Roman"/>
          <w:szCs w:val="20"/>
          <w:lang w:eastAsia="it-IT"/>
        </w:rPr>
        <w:t>zgodnie ze wzorem</w:t>
      </w:r>
      <w:r w:rsidRPr="00937F23">
        <w:rPr>
          <w:rFonts w:ascii="Times New Roman" w:eastAsia="Times New Roman" w:hAnsi="Times New Roman" w:cs="Times New Roman"/>
          <w:szCs w:val="20"/>
          <w:lang w:eastAsia="it-IT"/>
        </w:rPr>
        <w:t>:</w:t>
      </w:r>
    </w:p>
    <w:p w14:paraId="16F96322" w14:textId="77777777" w:rsidR="0012417C"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V,k,H/C,m</m:t>
            </m:r>
          </m:sub>
        </m:sSub>
        <m:r>
          <w:rPr>
            <w:rFonts w:ascii="Cambria Math" w:eastAsia="MS Mincho" w:hAnsi="Cambria Math" w:cs="Times New Roman"/>
            <w:color w:val="404040" w:themeColor="text1" w:themeTint="BF"/>
            <w:lang w:eastAsia="ja-JP"/>
          </w:rPr>
          <m:t>=</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z,k</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n</m:t>
                </m:r>
              </m:e>
              <m:sub>
                <m:r>
                  <w:rPr>
                    <w:rFonts w:ascii="Cambria Math" w:eastAsia="MS Mincho" w:hAnsi="Cambria Math" w:cs="Times New Roman"/>
                    <w:color w:val="404040" w:themeColor="text1" w:themeTint="BF"/>
                    <w:lang w:eastAsia="ja-JP"/>
                  </w:rPr>
                  <m:t>50,z,k</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z,k</m:t>
                </m:r>
              </m:sub>
            </m:sSub>
          </m:num>
          <m:den>
            <m:r>
              <w:rPr>
                <w:rFonts w:ascii="Cambria Math" w:eastAsia="MS Mincho" w:hAnsi="Cambria Math" w:cs="Times New Roman"/>
                <w:color w:val="404040" w:themeColor="text1" w:themeTint="BF"/>
                <w:lang w:eastAsia="ja-JP"/>
              </w:rPr>
              <m:t>1+</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f</m:t>
                    </m:r>
                  </m:e>
                  <m:sub>
                    <m:r>
                      <w:rPr>
                        <w:rFonts w:ascii="Cambria Math" w:eastAsia="MS Mincho" w:hAnsi="Cambria Math" w:cs="Times New Roman"/>
                        <w:color w:val="404040" w:themeColor="text1" w:themeTint="BF"/>
                        <w:lang w:eastAsia="ja-JP"/>
                      </w:rPr>
                      <m:t>z,k</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z,k</m:t>
                    </m:r>
                  </m:sub>
                </m:sSub>
              </m:den>
            </m:f>
            <m:r>
              <w:rPr>
                <w:rFonts w:ascii="Cambria Math" w:eastAsia="MS Mincho" w:hAnsi="Cambria Math" w:cs="Times New Roman"/>
                <w:color w:val="404040" w:themeColor="text1" w:themeTint="BF"/>
                <w:lang w:eastAsia="ja-JP"/>
              </w:rPr>
              <m:t>∙</m:t>
            </m:r>
            <m:sSup>
              <m:sSupPr>
                <m:ctrlPr>
                  <w:rPr>
                    <w:rFonts w:ascii="Cambria Math" w:eastAsia="MS Mincho" w:hAnsi="Cambria Math" w:cs="Times New Roman"/>
                    <w:i/>
                    <w:color w:val="404040" w:themeColor="text1" w:themeTint="BF"/>
                    <w:lang w:eastAsia="ja-JP"/>
                  </w:rPr>
                </m:ctrlPr>
              </m:sSupPr>
              <m:e>
                <m:d>
                  <m:dPr>
                    <m:ctrlPr>
                      <w:rPr>
                        <w:rFonts w:ascii="Cambria Math" w:eastAsia="MS Mincho" w:hAnsi="Cambria Math" w:cs="Times New Roman"/>
                        <w:i/>
                        <w:color w:val="404040" w:themeColor="text1" w:themeTint="BF"/>
                        <w:lang w:eastAsia="ja-JP"/>
                      </w:rPr>
                    </m:ctrlPr>
                  </m:dPr>
                  <m:e>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sup,z,k,m</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ex,z,k,m</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n</m:t>
                            </m:r>
                          </m:e>
                          <m:sub>
                            <m:r>
                              <w:rPr>
                                <w:rFonts w:ascii="Cambria Math" w:eastAsia="MS Mincho" w:hAnsi="Cambria Math" w:cs="Times New Roman"/>
                                <w:color w:val="404040" w:themeColor="text1" w:themeTint="BF"/>
                                <w:lang w:eastAsia="ja-JP"/>
                              </w:rPr>
                              <m:t>50,z,k</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z,k</m:t>
                            </m:r>
                          </m:sub>
                        </m:sSub>
                      </m:den>
                    </m:f>
                  </m:e>
                </m:d>
              </m:e>
              <m:sup>
                <m:r>
                  <w:rPr>
                    <w:rFonts w:ascii="Cambria Math" w:eastAsia="MS Mincho" w:hAnsi="Cambria Math" w:cs="Times New Roman"/>
                    <w:color w:val="404040" w:themeColor="text1" w:themeTint="BF"/>
                    <w:lang w:eastAsia="ja-JP"/>
                  </w:rPr>
                  <m:t>2</m:t>
                </m:r>
              </m:sup>
            </m:sSup>
          </m:den>
        </m:f>
      </m:oMath>
      <w:r w:rsidR="0012417C"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06286C"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12417C" w:rsidRPr="00937F23">
        <w:rPr>
          <w:rFonts w:ascii="Times New Roman" w:eastAsia="MS Mincho" w:hAnsi="Times New Roman" w:cs="Times New Roman"/>
          <w:i/>
          <w:color w:val="404040" w:themeColor="text1" w:themeTint="BF"/>
          <w:sz w:val="20"/>
          <w:szCs w:val="20"/>
          <w:lang w:eastAsia="ja-JP"/>
        </w:rPr>
        <w:t>(</w:t>
      </w:r>
      <w:r w:rsidR="00D42783" w:rsidRPr="00937F23">
        <w:rPr>
          <w:rFonts w:ascii="Times New Roman" w:eastAsia="MS Mincho" w:hAnsi="Times New Roman" w:cs="Times New Roman"/>
          <w:i/>
          <w:color w:val="404040" w:themeColor="text1" w:themeTint="BF"/>
          <w:sz w:val="20"/>
          <w:szCs w:val="20"/>
          <w:lang w:eastAsia="ja-JP"/>
        </w:rPr>
        <w:t>5</w:t>
      </w:r>
      <w:r w:rsidR="0006286C" w:rsidRPr="00937F23">
        <w:rPr>
          <w:rFonts w:ascii="Times New Roman" w:eastAsia="MS Mincho" w:hAnsi="Times New Roman" w:cs="Times New Roman"/>
          <w:i/>
          <w:color w:val="404040" w:themeColor="text1" w:themeTint="BF"/>
          <w:sz w:val="20"/>
          <w:szCs w:val="20"/>
          <w:lang w:eastAsia="ja-JP"/>
        </w:rPr>
        <w:t>2</w:t>
      </w:r>
      <w:r w:rsidR="0012417C" w:rsidRPr="00937F23">
        <w:rPr>
          <w:rFonts w:ascii="Times New Roman" w:eastAsia="MS Mincho" w:hAnsi="Times New Roman" w:cs="Times New Roman"/>
          <w:i/>
          <w:color w:val="404040" w:themeColor="text1" w:themeTint="BF"/>
          <w:sz w:val="20"/>
          <w:szCs w:val="20"/>
          <w:lang w:eastAsia="ja-JP"/>
        </w:rPr>
        <w:t>)</w:t>
      </w:r>
    </w:p>
    <w:p w14:paraId="785CD1CF" w14:textId="77777777" w:rsidR="0012417C" w:rsidRPr="00937F23" w:rsidRDefault="0012417C" w:rsidP="0012417C">
      <w:pPr>
        <w:rPr>
          <w:rFonts w:ascii="Times New Roman" w:hAnsi="Times New Roman" w:cs="Times New Roman"/>
          <w:iCs/>
          <w:sz w:val="20"/>
          <w:szCs w:val="20"/>
        </w:rPr>
      </w:pPr>
      <w:r w:rsidRPr="00937F23">
        <w:rPr>
          <w:rFonts w:ascii="Times New Roman" w:hAnsi="Times New Roman" w:cs="Times New Roman"/>
          <w:sz w:val="20"/>
          <w:szCs w:val="20"/>
        </w:rPr>
        <w:t xml:space="preserve">gdzie, dla każdego dodatkowego strumienia powietrza </w:t>
      </w:r>
      <w:r w:rsidRPr="00937F23">
        <w:rPr>
          <w:rFonts w:ascii="Times New Roman" w:hAnsi="Times New Roman" w:cs="Times New Roman"/>
          <w:i/>
          <w:iCs/>
          <w:sz w:val="20"/>
          <w:szCs w:val="20"/>
        </w:rPr>
        <w:t>k</w:t>
      </w:r>
      <w:r w:rsidRPr="00937F23">
        <w:rPr>
          <w:rFonts w:ascii="Times New Roman" w:hAnsi="Times New Roman" w:cs="Times New Roman"/>
          <w:sz w:val="20"/>
          <w:szCs w:val="20"/>
        </w:rPr>
        <w:t xml:space="preserve"> dostarczanego do strefy </w:t>
      </w:r>
      <w:r w:rsidRPr="00937F23">
        <w:rPr>
          <w:rFonts w:ascii="Times New Roman" w:hAnsi="Times New Roman" w:cs="Times New Roman"/>
          <w:i/>
          <w:iCs/>
          <w:sz w:val="20"/>
          <w:szCs w:val="20"/>
        </w:rPr>
        <w:t>z</w:t>
      </w:r>
      <w:r w:rsidRPr="00937F23">
        <w:rPr>
          <w:rFonts w:ascii="Times New Roman" w:hAnsi="Times New Roman" w:cs="Times New Roman"/>
          <w:sz w:val="20"/>
          <w:szCs w:val="20"/>
        </w:rPr>
        <w:t xml:space="preserve"> i</w:t>
      </w:r>
      <w:r w:rsidR="00CC05B2" w:rsidRPr="00937F23">
        <w:rPr>
          <w:rFonts w:ascii="Times New Roman" w:hAnsi="Times New Roman" w:cs="Times New Roman"/>
          <w:sz w:val="20"/>
          <w:szCs w:val="20"/>
        </w:rPr>
        <w:t> </w:t>
      </w:r>
      <w:r w:rsidRPr="00937F23">
        <w:rPr>
          <w:rFonts w:ascii="Times New Roman" w:hAnsi="Times New Roman" w:cs="Times New Roman"/>
          <w:sz w:val="20"/>
          <w:szCs w:val="20"/>
        </w:rPr>
        <w:t xml:space="preserve">miesiąca </w:t>
      </w:r>
      <w:r w:rsidRPr="00937F23">
        <w:rPr>
          <w:rFonts w:ascii="Times New Roman" w:hAnsi="Times New Roman" w:cs="Times New Roman"/>
          <w:i/>
          <w:sz w:val="20"/>
          <w:szCs w:val="20"/>
        </w:rPr>
        <w:t>m</w:t>
      </w:r>
      <w:r w:rsidRPr="00937F23">
        <w:rPr>
          <w:rFonts w:ascii="Times New Roman" w:hAnsi="Times New Roman" w:cs="Times New Roman"/>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404"/>
      </w:tblGrid>
      <w:tr w:rsidR="0012417C" w:rsidRPr="00937F23" w14:paraId="40931209" w14:textId="77777777" w:rsidTr="001F79D4">
        <w:tc>
          <w:tcPr>
            <w:tcW w:w="1659" w:type="dxa"/>
            <w:vAlign w:val="center"/>
          </w:tcPr>
          <w:p w14:paraId="1BE9F6D3" w14:textId="77777777" w:rsidR="0012417C" w:rsidRPr="00937F23" w:rsidRDefault="00000000" w:rsidP="000E30E7">
            <w:pPr>
              <w:spacing w:before="40" w:after="40"/>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e</m:t>
                    </m:r>
                  </m:e>
                  <m:sub>
                    <m:r>
                      <w:rPr>
                        <w:rFonts w:ascii="Cambria Math" w:hAnsi="Cambria Math" w:cs="Times New Roman"/>
                        <w:sz w:val="20"/>
                        <w:szCs w:val="20"/>
                      </w:rPr>
                      <m:t>z,k</m:t>
                    </m:r>
                  </m:sub>
                </m:sSub>
              </m:oMath>
            </m:oMathPara>
          </w:p>
        </w:tc>
        <w:tc>
          <w:tcPr>
            <w:tcW w:w="7413" w:type="dxa"/>
            <w:vAlign w:val="center"/>
          </w:tcPr>
          <w:p w14:paraId="79AEC39B" w14:textId="09ABA0F4" w:rsidR="0012417C" w:rsidRPr="00937F23" w:rsidRDefault="004D4D4C" w:rsidP="000E30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bezwymiarowy </w:t>
            </w:r>
            <w:r w:rsidR="006F5B8D" w:rsidRPr="00937F23">
              <w:rPr>
                <w:rFonts w:ascii="Times New Roman" w:hAnsi="Times New Roman" w:cs="Times New Roman"/>
                <w:sz w:val="18"/>
                <w:szCs w:val="18"/>
              </w:rPr>
              <w:t xml:space="preserve">współczynnik osłonięcia budynku przypisany do strefy </w:t>
            </w:r>
            <w:r w:rsidR="006F5B8D" w:rsidRPr="00937F23">
              <w:rPr>
                <w:rFonts w:ascii="Times New Roman" w:hAnsi="Times New Roman" w:cs="Times New Roman"/>
                <w:i/>
                <w:iCs/>
                <w:sz w:val="18"/>
                <w:szCs w:val="18"/>
              </w:rPr>
              <w:t>z</w:t>
            </w:r>
            <w:r w:rsidR="006F5B8D" w:rsidRPr="00937F23">
              <w:rPr>
                <w:rFonts w:ascii="Times New Roman" w:hAnsi="Times New Roman" w:cs="Times New Roman"/>
                <w:sz w:val="18"/>
                <w:szCs w:val="18"/>
              </w:rPr>
              <w:t>, przyjmowany n</w:t>
            </w:r>
            <w:r w:rsidR="00023813" w:rsidRPr="00937F23">
              <w:rPr>
                <w:rFonts w:ascii="Times New Roman" w:hAnsi="Times New Roman" w:cs="Times New Roman"/>
                <w:sz w:val="18"/>
                <w:szCs w:val="18"/>
              </w:rPr>
              <w:t>a </w:t>
            </w:r>
            <w:r w:rsidR="006F5B8D" w:rsidRPr="00937F23">
              <w:rPr>
                <w:rFonts w:ascii="Times New Roman" w:hAnsi="Times New Roman" w:cs="Times New Roman"/>
                <w:sz w:val="18"/>
                <w:szCs w:val="18"/>
              </w:rPr>
              <w:t>podstawie tabeli 4</w:t>
            </w:r>
            <w:r w:rsidR="00F46D69" w:rsidRPr="00937F23">
              <w:rPr>
                <w:rFonts w:ascii="Times New Roman" w:hAnsi="Times New Roman" w:cs="Times New Roman"/>
                <w:sz w:val="18"/>
                <w:szCs w:val="18"/>
              </w:rPr>
              <w:t>2</w:t>
            </w:r>
          </w:p>
        </w:tc>
      </w:tr>
      <w:tr w:rsidR="0012417C" w:rsidRPr="00937F23" w14:paraId="0556F05D" w14:textId="77777777" w:rsidTr="001F79D4">
        <w:tc>
          <w:tcPr>
            <w:tcW w:w="1659" w:type="dxa"/>
            <w:vAlign w:val="center"/>
          </w:tcPr>
          <w:p w14:paraId="6527BF81" w14:textId="77777777" w:rsidR="0012417C" w:rsidRPr="00937F23" w:rsidRDefault="00000000" w:rsidP="000E30E7">
            <w:pPr>
              <w:spacing w:before="40" w:after="40"/>
              <w:rPr>
                <w:rFonts w:ascii="Times New Roman" w:hAnsi="Times New Roman" w:cs="Times New Roman"/>
                <w:sz w:val="20"/>
                <w:szCs w:val="20"/>
                <w:lang w:eastAsia="ja-JP"/>
              </w:rPr>
            </w:pPr>
            <m:oMathPara>
              <m:oMathParaPr>
                <m:jc m:val="left"/>
              </m:oMathParaP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f</m:t>
                    </m:r>
                  </m:e>
                  <m:sub>
                    <m:r>
                      <w:rPr>
                        <w:rFonts w:ascii="Cambria Math" w:hAnsi="Cambria Math" w:cs="Times New Roman"/>
                        <w:sz w:val="20"/>
                        <w:szCs w:val="20"/>
                      </w:rPr>
                      <m:t>z,k</m:t>
                    </m:r>
                  </m:sub>
                </m:sSub>
              </m:oMath>
            </m:oMathPara>
          </w:p>
        </w:tc>
        <w:tc>
          <w:tcPr>
            <w:tcW w:w="7413" w:type="dxa"/>
            <w:vAlign w:val="center"/>
          </w:tcPr>
          <w:p w14:paraId="40EAA8B5" w14:textId="7A8A8106" w:rsidR="0012417C" w:rsidRPr="00937F23" w:rsidRDefault="006F5B8D" w:rsidP="000E30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współczynnik osłonięcia budynku przypisany do strefy </w:t>
            </w:r>
            <w:r w:rsidRPr="00937F23">
              <w:rPr>
                <w:rFonts w:ascii="Times New Roman" w:hAnsi="Times New Roman" w:cs="Times New Roman"/>
                <w:i/>
                <w:iCs/>
                <w:sz w:val="18"/>
                <w:szCs w:val="18"/>
              </w:rPr>
              <w:t>z</w:t>
            </w:r>
            <w:r w:rsidRPr="00937F23">
              <w:rPr>
                <w:rFonts w:ascii="Times New Roman" w:hAnsi="Times New Roman" w:cs="Times New Roman"/>
                <w:sz w:val="18"/>
                <w:szCs w:val="18"/>
              </w:rPr>
              <w:t>, przyjmowany na</w:t>
            </w:r>
            <w:r w:rsidR="00023813" w:rsidRPr="00937F23">
              <w:rPr>
                <w:rFonts w:ascii="Times New Roman" w:hAnsi="Times New Roman" w:cs="Times New Roman"/>
                <w:sz w:val="18"/>
                <w:szCs w:val="18"/>
              </w:rPr>
              <w:t> </w:t>
            </w:r>
            <w:r w:rsidRPr="00937F23">
              <w:rPr>
                <w:rFonts w:ascii="Times New Roman" w:hAnsi="Times New Roman" w:cs="Times New Roman"/>
                <w:sz w:val="18"/>
                <w:szCs w:val="18"/>
              </w:rPr>
              <w:t>podstawie tabeli 4</w:t>
            </w:r>
            <w:r w:rsidR="00F46D69" w:rsidRPr="00937F23">
              <w:rPr>
                <w:rFonts w:ascii="Times New Roman" w:hAnsi="Times New Roman" w:cs="Times New Roman"/>
                <w:sz w:val="18"/>
                <w:szCs w:val="18"/>
              </w:rPr>
              <w:t>2</w:t>
            </w:r>
          </w:p>
        </w:tc>
      </w:tr>
      <w:tr w:rsidR="0012417C" w:rsidRPr="00937F23" w14:paraId="63D6F501" w14:textId="77777777" w:rsidTr="001F79D4">
        <w:tc>
          <w:tcPr>
            <w:tcW w:w="1659" w:type="dxa"/>
            <w:vAlign w:val="center"/>
          </w:tcPr>
          <w:p w14:paraId="734FD3A2" w14:textId="77777777" w:rsidR="0012417C" w:rsidRPr="00937F23" w:rsidRDefault="00000000" w:rsidP="000E30E7">
            <w:pPr>
              <w:spacing w:before="40" w:after="40"/>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n</m:t>
                    </m:r>
                  </m:e>
                  <m:sub>
                    <m:r>
                      <w:rPr>
                        <w:rFonts w:ascii="Cambria Math" w:hAnsi="Cambria Math" w:cs="Times New Roman"/>
                        <w:sz w:val="20"/>
                        <w:szCs w:val="20"/>
                      </w:rPr>
                      <m:t>50,z,k</m:t>
                    </m:r>
                  </m:sub>
                </m:sSub>
              </m:oMath>
            </m:oMathPara>
          </w:p>
        </w:tc>
        <w:tc>
          <w:tcPr>
            <w:tcW w:w="7413" w:type="dxa"/>
            <w:vAlign w:val="center"/>
          </w:tcPr>
          <w:p w14:paraId="5876E25D" w14:textId="77777777" w:rsidR="0012417C" w:rsidRPr="00937F23" w:rsidRDefault="0012417C" w:rsidP="000E30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liczba krotności wymian powietrza dla próby szczelności obudowy budynku, przypisana do strefy </w:t>
            </w:r>
            <w:r w:rsidRPr="00937F23">
              <w:rPr>
                <w:rFonts w:ascii="Times New Roman" w:hAnsi="Times New Roman" w:cs="Times New Roman"/>
                <w:i/>
                <w:iCs/>
                <w:sz w:val="18"/>
                <w:szCs w:val="18"/>
              </w:rPr>
              <w:t>z</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h</w:t>
            </w:r>
            <w:r w:rsidRPr="00937F23">
              <w:rPr>
                <w:rFonts w:ascii="Times New Roman" w:hAnsi="Times New Roman" w:cs="Times New Roman"/>
                <w:i/>
                <w:iCs/>
                <w:sz w:val="18"/>
                <w:szCs w:val="18"/>
                <w:vertAlign w:val="superscript"/>
              </w:rPr>
              <w:t>-1</w:t>
            </w:r>
          </w:p>
        </w:tc>
      </w:tr>
      <w:tr w:rsidR="0012417C" w:rsidRPr="00937F23" w14:paraId="453D5CC4" w14:textId="77777777" w:rsidTr="001F79D4">
        <w:tc>
          <w:tcPr>
            <w:tcW w:w="1659" w:type="dxa"/>
            <w:vAlign w:val="center"/>
          </w:tcPr>
          <w:p w14:paraId="488224CB" w14:textId="77777777" w:rsidR="0012417C" w:rsidRPr="00937F23" w:rsidRDefault="00000000" w:rsidP="000E30E7">
            <w:pPr>
              <w:spacing w:before="40" w:after="40"/>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V</m:t>
                    </m:r>
                  </m:e>
                  <m:sub>
                    <m:r>
                      <w:rPr>
                        <w:rFonts w:ascii="Cambria Math" w:hAnsi="Cambria Math" w:cs="Times New Roman"/>
                        <w:sz w:val="20"/>
                        <w:szCs w:val="20"/>
                      </w:rPr>
                      <m:t>z,k</m:t>
                    </m:r>
                  </m:sub>
                </m:sSub>
              </m:oMath>
            </m:oMathPara>
          </w:p>
        </w:tc>
        <w:tc>
          <w:tcPr>
            <w:tcW w:w="7413" w:type="dxa"/>
            <w:vAlign w:val="center"/>
          </w:tcPr>
          <w:p w14:paraId="43CA5C22" w14:textId="77777777" w:rsidR="0012417C" w:rsidRPr="00937F23" w:rsidRDefault="0012417C" w:rsidP="000E30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kubatura strefy </w:t>
            </w:r>
            <w:r w:rsidRPr="00937F23">
              <w:rPr>
                <w:rFonts w:ascii="Times New Roman" w:hAnsi="Times New Roman" w:cs="Times New Roman"/>
                <w:i/>
                <w:iCs/>
                <w:sz w:val="18"/>
                <w:szCs w:val="18"/>
              </w:rPr>
              <w:t>z</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m</w:t>
            </w:r>
            <w:r w:rsidRPr="00937F23">
              <w:rPr>
                <w:rFonts w:ascii="Times New Roman" w:hAnsi="Times New Roman" w:cs="Times New Roman"/>
                <w:i/>
                <w:iCs/>
                <w:sz w:val="18"/>
                <w:szCs w:val="18"/>
                <w:vertAlign w:val="superscript"/>
              </w:rPr>
              <w:t>3</w:t>
            </w:r>
          </w:p>
        </w:tc>
      </w:tr>
      <w:tr w:rsidR="0012417C" w:rsidRPr="00937F23" w14:paraId="51AF66B4" w14:textId="77777777" w:rsidTr="001F79D4">
        <w:tc>
          <w:tcPr>
            <w:tcW w:w="1659" w:type="dxa"/>
            <w:vAlign w:val="center"/>
          </w:tcPr>
          <w:p w14:paraId="5E1CB1EE" w14:textId="77777777" w:rsidR="0012417C" w:rsidRPr="00937F23" w:rsidRDefault="00000000" w:rsidP="000E30E7">
            <w:pPr>
              <w:spacing w:before="40" w:after="40"/>
              <w:rPr>
                <w:rFonts w:ascii="Times New Roman" w:hAnsi="Times New Roman" w:cs="Times New Roman"/>
                <w:sz w:val="20"/>
                <w:szCs w:val="20"/>
                <w:lang w:eastAsia="ja-JP"/>
              </w:rPr>
            </w:pPr>
            <m:oMathPara>
              <m:oMathParaPr>
                <m:jc m:val="left"/>
              </m:oMathParaP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V</m:t>
                    </m:r>
                  </m:e>
                  <m:sub>
                    <m:r>
                      <w:rPr>
                        <w:rFonts w:ascii="Cambria Math" w:hAnsi="Cambria Math" w:cs="Times New Roman"/>
                        <w:sz w:val="20"/>
                        <w:szCs w:val="20"/>
                      </w:rPr>
                      <m:t>sup,z,k,m</m:t>
                    </m:r>
                  </m:sub>
                </m:sSub>
              </m:oMath>
            </m:oMathPara>
          </w:p>
        </w:tc>
        <w:tc>
          <w:tcPr>
            <w:tcW w:w="7413" w:type="dxa"/>
            <w:vAlign w:val="center"/>
          </w:tcPr>
          <w:p w14:paraId="0DE2D26D" w14:textId="24A11CD2" w:rsidR="0012417C" w:rsidRPr="00937F23" w:rsidRDefault="0012417C" w:rsidP="000E30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strumień podstawowy wentylacji wprowadzany do strefy </w:t>
            </w:r>
            <w:r w:rsidRPr="00937F23">
              <w:rPr>
                <w:rFonts w:ascii="Times New Roman" w:hAnsi="Times New Roman" w:cs="Times New Roman"/>
                <w:i/>
                <w:iCs/>
                <w:sz w:val="18"/>
                <w:szCs w:val="18"/>
              </w:rPr>
              <w:t>z</w:t>
            </w:r>
            <w:r w:rsidRPr="00937F23">
              <w:rPr>
                <w:rFonts w:ascii="Times New Roman" w:hAnsi="Times New Roman" w:cs="Times New Roman"/>
                <w:sz w:val="18"/>
                <w:szCs w:val="18"/>
              </w:rPr>
              <w:t xml:space="preserve"> w miesiącu </w:t>
            </w:r>
            <w:r w:rsidRPr="00937F23">
              <w:rPr>
                <w:rFonts w:ascii="Times New Roman" w:hAnsi="Times New Roman" w:cs="Times New Roman"/>
                <w:i/>
                <w:iCs/>
                <w:sz w:val="18"/>
                <w:szCs w:val="18"/>
              </w:rPr>
              <w:t>m</w:t>
            </w:r>
            <w:r w:rsidRPr="00937F23">
              <w:rPr>
                <w:rFonts w:ascii="Times New Roman" w:hAnsi="Times New Roman" w:cs="Times New Roman"/>
                <w:sz w:val="18"/>
                <w:szCs w:val="18"/>
              </w:rPr>
              <w:t>, z uwzględnieniem współczynnika rodzaju sterowania (</w:t>
            </w:r>
            <m:oMath>
              <m:sSub>
                <m:sSubPr>
                  <m:ctrlPr>
                    <w:rPr>
                      <w:rFonts w:ascii="Cambria Math" w:hAnsi="Cambria Math" w:cs="Times New Roman"/>
                      <w:i/>
                      <w:sz w:val="18"/>
                      <w:szCs w:val="18"/>
                      <w:lang w:eastAsia="ja-JP"/>
                    </w:rPr>
                  </m:ctrlPr>
                </m:sSubPr>
                <m:e>
                  <m:r>
                    <w:rPr>
                      <w:rFonts w:ascii="Cambria Math" w:hAnsi="Cambria Math" w:cs="Times New Roman"/>
                      <w:sz w:val="18"/>
                      <w:szCs w:val="18"/>
                      <w:lang w:eastAsia="ja-JP"/>
                    </w:rPr>
                    <m:t>r</m:t>
                  </m:r>
                </m:e>
                <m:sub>
                  <m:r>
                    <w:rPr>
                      <w:rFonts w:ascii="Cambria Math" w:hAnsi="Cambria Math" w:cs="Times New Roman"/>
                      <w:sz w:val="18"/>
                      <w:szCs w:val="18"/>
                      <w:lang w:eastAsia="ja-JP"/>
                    </w:rPr>
                    <m:t>ctrl,k,m</m:t>
                  </m:r>
                </m:sub>
              </m:sSub>
            </m:oMath>
            <w:r w:rsidRPr="00937F23">
              <w:rPr>
                <w:rFonts w:ascii="Times New Roman" w:hAnsi="Times New Roman" w:cs="Times New Roman"/>
                <w:sz w:val="18"/>
                <w:szCs w:val="18"/>
              </w:rPr>
              <w:t xml:space="preserve">), jak określono </w:t>
            </w:r>
            <w:r w:rsidR="004D4D4C" w:rsidRPr="00937F23">
              <w:rPr>
                <w:rFonts w:ascii="Times New Roman" w:hAnsi="Times New Roman" w:cs="Times New Roman"/>
                <w:sz w:val="18"/>
                <w:szCs w:val="18"/>
              </w:rPr>
              <w:t>w punkcie 6.4.</w:t>
            </w:r>
            <w:r w:rsidR="00DB77E1" w:rsidRPr="00937F23">
              <w:rPr>
                <w:rFonts w:ascii="Times New Roman" w:hAnsi="Times New Roman" w:cs="Times New Roman"/>
                <w:sz w:val="18"/>
                <w:szCs w:val="18"/>
              </w:rPr>
              <w:t>2.</w:t>
            </w:r>
            <w:r w:rsidR="004D4D4C" w:rsidRPr="00937F23">
              <w:rPr>
                <w:rFonts w:ascii="Times New Roman" w:hAnsi="Times New Roman" w:cs="Times New Roman"/>
                <w:sz w:val="18"/>
                <w:szCs w:val="18"/>
              </w:rPr>
              <w:t>1.</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m</w:t>
            </w:r>
            <w:r w:rsidRPr="00937F23">
              <w:rPr>
                <w:rFonts w:ascii="Times New Roman" w:hAnsi="Times New Roman" w:cs="Times New Roman"/>
                <w:i/>
                <w:iCs/>
                <w:sz w:val="18"/>
                <w:szCs w:val="18"/>
                <w:vertAlign w:val="superscript"/>
              </w:rPr>
              <w:t>3</w:t>
            </w:r>
            <w:r w:rsidRPr="00937F23">
              <w:rPr>
                <w:rFonts w:ascii="Times New Roman" w:hAnsi="Times New Roman" w:cs="Times New Roman"/>
                <w:i/>
                <w:iCs/>
                <w:sz w:val="18"/>
                <w:szCs w:val="18"/>
              </w:rPr>
              <w:t>/h</w:t>
            </w:r>
          </w:p>
        </w:tc>
      </w:tr>
      <w:tr w:rsidR="0012417C" w:rsidRPr="00937F23" w14:paraId="2443C819" w14:textId="77777777" w:rsidTr="001F79D4">
        <w:tc>
          <w:tcPr>
            <w:tcW w:w="1659" w:type="dxa"/>
            <w:vAlign w:val="center"/>
          </w:tcPr>
          <w:p w14:paraId="5103EFB1" w14:textId="77777777" w:rsidR="0012417C" w:rsidRPr="00937F23" w:rsidRDefault="00000000" w:rsidP="000E30E7">
            <w:pPr>
              <w:spacing w:before="40" w:after="40"/>
              <w:rPr>
                <w:rFonts w:ascii="Times New Roman" w:hAnsi="Times New Roman" w:cs="Times New Roman"/>
                <w:sz w:val="20"/>
                <w:szCs w:val="20"/>
                <w:lang w:eastAsia="ja-JP"/>
              </w:rPr>
            </w:pPr>
            <m:oMathPara>
              <m:oMathParaPr>
                <m:jc m:val="left"/>
              </m:oMathParaP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V</m:t>
                    </m:r>
                  </m:e>
                  <m:sub>
                    <m:r>
                      <w:rPr>
                        <w:rFonts w:ascii="Cambria Math" w:hAnsi="Cambria Math" w:cs="Times New Roman"/>
                        <w:sz w:val="20"/>
                        <w:szCs w:val="20"/>
                      </w:rPr>
                      <m:t>ex,z,k,m</m:t>
                    </m:r>
                  </m:sub>
                </m:sSub>
              </m:oMath>
            </m:oMathPara>
          </w:p>
        </w:tc>
        <w:tc>
          <w:tcPr>
            <w:tcW w:w="7413" w:type="dxa"/>
            <w:vAlign w:val="center"/>
          </w:tcPr>
          <w:p w14:paraId="1F0F2D26" w14:textId="53DB5A89" w:rsidR="0012417C" w:rsidRPr="00937F23" w:rsidRDefault="0012417C" w:rsidP="000E30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strumień podstawowy wentylacji usuwany ze strefy </w:t>
            </w:r>
            <w:r w:rsidRPr="00937F23">
              <w:rPr>
                <w:rFonts w:ascii="Times New Roman" w:hAnsi="Times New Roman" w:cs="Times New Roman"/>
                <w:i/>
                <w:iCs/>
                <w:sz w:val="18"/>
                <w:szCs w:val="18"/>
              </w:rPr>
              <w:t>z</w:t>
            </w:r>
            <w:r w:rsidRPr="00937F23">
              <w:rPr>
                <w:rFonts w:ascii="Times New Roman" w:hAnsi="Times New Roman" w:cs="Times New Roman"/>
                <w:sz w:val="18"/>
                <w:szCs w:val="18"/>
              </w:rPr>
              <w:t xml:space="preserve"> w miesiącu </w:t>
            </w:r>
            <w:r w:rsidRPr="00937F23">
              <w:rPr>
                <w:rFonts w:ascii="Times New Roman" w:hAnsi="Times New Roman" w:cs="Times New Roman"/>
                <w:i/>
                <w:iCs/>
                <w:sz w:val="18"/>
                <w:szCs w:val="18"/>
              </w:rPr>
              <w:t>m</w:t>
            </w:r>
            <w:r w:rsidRPr="00937F23">
              <w:rPr>
                <w:rFonts w:ascii="Times New Roman" w:hAnsi="Times New Roman" w:cs="Times New Roman"/>
                <w:sz w:val="18"/>
                <w:szCs w:val="18"/>
              </w:rPr>
              <w:t>, z uwzględnieniem współczynnika rodzaju sterowania (</w:t>
            </w:r>
            <m:oMath>
              <m:sSub>
                <m:sSubPr>
                  <m:ctrlPr>
                    <w:rPr>
                      <w:rFonts w:ascii="Cambria Math" w:hAnsi="Cambria Math" w:cs="Times New Roman"/>
                      <w:i/>
                      <w:sz w:val="18"/>
                      <w:szCs w:val="18"/>
                      <w:lang w:eastAsia="ja-JP"/>
                    </w:rPr>
                  </m:ctrlPr>
                </m:sSubPr>
                <m:e>
                  <m:r>
                    <w:rPr>
                      <w:rFonts w:ascii="Cambria Math" w:hAnsi="Cambria Math" w:cs="Times New Roman"/>
                      <w:sz w:val="18"/>
                      <w:szCs w:val="18"/>
                      <w:lang w:eastAsia="ja-JP"/>
                    </w:rPr>
                    <m:t>r</m:t>
                  </m:r>
                </m:e>
                <m:sub>
                  <m:r>
                    <w:rPr>
                      <w:rFonts w:ascii="Cambria Math" w:hAnsi="Cambria Math" w:cs="Times New Roman"/>
                      <w:sz w:val="18"/>
                      <w:szCs w:val="18"/>
                      <w:lang w:eastAsia="ja-JP"/>
                    </w:rPr>
                    <m:t>ctrl,k,m</m:t>
                  </m:r>
                </m:sub>
              </m:sSub>
            </m:oMath>
            <w:r w:rsidRPr="00937F23">
              <w:rPr>
                <w:rFonts w:ascii="Times New Roman" w:hAnsi="Times New Roman" w:cs="Times New Roman"/>
                <w:sz w:val="18"/>
                <w:szCs w:val="18"/>
              </w:rPr>
              <w:t xml:space="preserve">), jak określono </w:t>
            </w:r>
            <w:r w:rsidR="004D4D4C" w:rsidRPr="00937F23">
              <w:rPr>
                <w:rFonts w:ascii="Times New Roman" w:hAnsi="Times New Roman" w:cs="Times New Roman"/>
                <w:sz w:val="18"/>
                <w:szCs w:val="18"/>
              </w:rPr>
              <w:t>w</w:t>
            </w:r>
            <w:r w:rsidR="00DB77E1" w:rsidRPr="00937F23">
              <w:rPr>
                <w:rFonts w:ascii="Times New Roman" w:hAnsi="Times New Roman" w:cs="Times New Roman"/>
                <w:sz w:val="18"/>
                <w:szCs w:val="18"/>
              </w:rPr>
              <w:t xml:space="preserve"> punkcie 6.4.2.1.</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m</w:t>
            </w:r>
            <w:r w:rsidRPr="00937F23">
              <w:rPr>
                <w:rFonts w:ascii="Times New Roman" w:hAnsi="Times New Roman" w:cs="Times New Roman"/>
                <w:i/>
                <w:iCs/>
                <w:sz w:val="18"/>
                <w:szCs w:val="18"/>
                <w:vertAlign w:val="superscript"/>
              </w:rPr>
              <w:t>3</w:t>
            </w:r>
            <w:r w:rsidRPr="00937F23">
              <w:rPr>
                <w:rFonts w:ascii="Times New Roman" w:hAnsi="Times New Roman" w:cs="Times New Roman"/>
                <w:i/>
                <w:iCs/>
                <w:sz w:val="18"/>
                <w:szCs w:val="18"/>
              </w:rPr>
              <w:t>/h</w:t>
            </w:r>
          </w:p>
        </w:tc>
      </w:tr>
    </w:tbl>
    <w:p w14:paraId="576030E3" w14:textId="77777777" w:rsidR="0012417C" w:rsidRPr="00937F23" w:rsidRDefault="0012417C" w:rsidP="0012417C">
      <w:pPr>
        <w:rPr>
          <w:rFonts w:ascii="Times New Roman" w:hAnsi="Times New Roman" w:cs="Times New Roman"/>
          <w:sz w:val="20"/>
          <w:szCs w:val="20"/>
        </w:rPr>
      </w:pPr>
    </w:p>
    <w:p w14:paraId="20404B16" w14:textId="24A3E64C" w:rsidR="0012417C" w:rsidRPr="00937F23" w:rsidRDefault="0012417C" w:rsidP="006834D9">
      <w:pPr>
        <w:jc w:val="both"/>
        <w:rPr>
          <w:rFonts w:ascii="Times New Roman" w:hAnsi="Times New Roman" w:cs="Times New Roman"/>
          <w:sz w:val="20"/>
          <w:szCs w:val="20"/>
        </w:rPr>
      </w:pPr>
      <w:r w:rsidRPr="00937F23">
        <w:rPr>
          <w:rFonts w:ascii="Times New Roman" w:hAnsi="Times New Roman" w:cs="Times New Roman"/>
          <w:sz w:val="20"/>
          <w:szCs w:val="20"/>
        </w:rPr>
        <w:t xml:space="preserve">W przypadku, gdy próba szczelności obudowy budynku nie </w:t>
      </w:r>
      <w:r w:rsidR="000476C1" w:rsidRPr="00937F23">
        <w:rPr>
          <w:rFonts w:ascii="Times New Roman" w:hAnsi="Times New Roman" w:cs="Times New Roman"/>
          <w:sz w:val="20"/>
          <w:szCs w:val="20"/>
        </w:rPr>
        <w:t>zosta</w:t>
      </w:r>
      <w:r w:rsidRPr="00937F23">
        <w:rPr>
          <w:rFonts w:ascii="Times New Roman" w:hAnsi="Times New Roman" w:cs="Times New Roman"/>
          <w:sz w:val="20"/>
          <w:szCs w:val="20"/>
        </w:rPr>
        <w:t>ła przeprowadz</w:t>
      </w:r>
      <w:r w:rsidR="000476C1" w:rsidRPr="00937F23">
        <w:rPr>
          <w:rFonts w:ascii="Times New Roman" w:hAnsi="Times New Roman" w:cs="Times New Roman"/>
          <w:sz w:val="20"/>
          <w:szCs w:val="20"/>
        </w:rPr>
        <w:t>o</w:t>
      </w:r>
      <w:r w:rsidRPr="00937F23">
        <w:rPr>
          <w:rFonts w:ascii="Times New Roman" w:hAnsi="Times New Roman" w:cs="Times New Roman"/>
          <w:sz w:val="20"/>
          <w:szCs w:val="20"/>
        </w:rPr>
        <w:t xml:space="preserve">na przyjmuje się </w:t>
      </w: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n</m:t>
            </m:r>
          </m:e>
          <m:sub>
            <m:r>
              <w:rPr>
                <w:rFonts w:ascii="Cambria Math" w:hAnsi="Cambria Math" w:cs="Times New Roman"/>
                <w:sz w:val="20"/>
                <w:szCs w:val="20"/>
              </w:rPr>
              <m:t>50,z,k</m:t>
            </m:r>
          </m:sub>
        </m:sSub>
        <m:r>
          <w:rPr>
            <w:rFonts w:ascii="Cambria Math" w:eastAsia="MS Mincho" w:hAnsi="Cambria Math" w:cs="Times New Roman"/>
            <w:sz w:val="20"/>
            <w:szCs w:val="20"/>
            <w:lang w:eastAsia="ja-JP"/>
          </w:rPr>
          <m:t>=4</m:t>
        </m:r>
      </m:oMath>
      <w:r w:rsidRPr="00937F23">
        <w:rPr>
          <w:rFonts w:ascii="Times New Roman" w:hAnsi="Times New Roman" w:cs="Times New Roman"/>
          <w:sz w:val="20"/>
          <w:szCs w:val="20"/>
        </w:rPr>
        <w:t> h</w:t>
      </w:r>
      <w:r w:rsidRPr="00937F23">
        <w:rPr>
          <w:rFonts w:ascii="Times New Roman" w:hAnsi="Times New Roman" w:cs="Times New Roman"/>
          <w:sz w:val="20"/>
          <w:szCs w:val="20"/>
          <w:vertAlign w:val="superscript"/>
        </w:rPr>
        <w:t>-1</w:t>
      </w:r>
      <w:r w:rsidRPr="00937F23">
        <w:rPr>
          <w:rFonts w:ascii="Times New Roman" w:hAnsi="Times New Roman" w:cs="Times New Roman"/>
          <w:sz w:val="20"/>
          <w:szCs w:val="20"/>
        </w:rPr>
        <w:t xml:space="preserve">. Dla budynków projektowanych strumień dodatkowy powietrza wentylacyjnego należy przyjąć z budowlanej dokumentacji technicznej </w:t>
      </w:r>
      <w:r w:rsidR="000476C1" w:rsidRPr="00937F23">
        <w:rPr>
          <w:rFonts w:ascii="Times New Roman" w:hAnsi="Times New Roman" w:cs="Times New Roman"/>
          <w:sz w:val="20"/>
          <w:szCs w:val="20"/>
        </w:rPr>
        <w:t>albo</w:t>
      </w:r>
      <w:r w:rsidRPr="00937F23">
        <w:rPr>
          <w:rFonts w:ascii="Times New Roman" w:hAnsi="Times New Roman" w:cs="Times New Roman"/>
          <w:sz w:val="20"/>
          <w:szCs w:val="20"/>
        </w:rPr>
        <w:t xml:space="preserve"> obliczyć za pomocą równania </w:t>
      </w:r>
      <w:r w:rsidR="00D42783" w:rsidRPr="00937F23">
        <w:rPr>
          <w:rFonts w:ascii="Times New Roman" w:hAnsi="Times New Roman" w:cs="Times New Roman"/>
          <w:sz w:val="20"/>
          <w:szCs w:val="20"/>
        </w:rPr>
        <w:t>5</w:t>
      </w:r>
      <w:r w:rsidR="0006286C" w:rsidRPr="00937F23">
        <w:rPr>
          <w:rFonts w:ascii="Times New Roman" w:hAnsi="Times New Roman" w:cs="Times New Roman"/>
          <w:sz w:val="20"/>
          <w:szCs w:val="20"/>
        </w:rPr>
        <w:t>1</w:t>
      </w:r>
      <w:r w:rsidRPr="00937F23">
        <w:rPr>
          <w:rFonts w:ascii="Times New Roman" w:hAnsi="Times New Roman" w:cs="Times New Roman"/>
          <w:sz w:val="20"/>
          <w:szCs w:val="20"/>
        </w:rPr>
        <w:t xml:space="preserve"> lub </w:t>
      </w:r>
      <w:r w:rsidR="00D42783" w:rsidRPr="00937F23">
        <w:rPr>
          <w:rFonts w:ascii="Times New Roman" w:hAnsi="Times New Roman" w:cs="Times New Roman"/>
          <w:sz w:val="20"/>
          <w:szCs w:val="20"/>
        </w:rPr>
        <w:t>5</w:t>
      </w:r>
      <w:r w:rsidR="0006286C" w:rsidRPr="00937F23">
        <w:rPr>
          <w:rFonts w:ascii="Times New Roman" w:hAnsi="Times New Roman" w:cs="Times New Roman"/>
          <w:sz w:val="20"/>
          <w:szCs w:val="20"/>
        </w:rPr>
        <w:t>2</w:t>
      </w:r>
      <w:r w:rsidRPr="00937F23">
        <w:rPr>
          <w:rFonts w:ascii="Times New Roman" w:hAnsi="Times New Roman" w:cs="Times New Roman"/>
          <w:sz w:val="20"/>
          <w:szCs w:val="20"/>
        </w:rPr>
        <w:t xml:space="preserve">, przy założeniu wartości </w:t>
      </w: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n</m:t>
            </m:r>
          </m:e>
          <m:sub>
            <m:r>
              <w:rPr>
                <w:rFonts w:ascii="Cambria Math" w:hAnsi="Cambria Math" w:cs="Times New Roman"/>
                <w:sz w:val="20"/>
                <w:szCs w:val="20"/>
              </w:rPr>
              <m:t>50,z,k</m:t>
            </m:r>
          </m:sub>
        </m:sSub>
      </m:oMath>
      <w:r w:rsidRPr="00937F23">
        <w:rPr>
          <w:rFonts w:ascii="Times New Roman" w:hAnsi="Times New Roman" w:cs="Times New Roman"/>
          <w:sz w:val="20"/>
          <w:szCs w:val="20"/>
        </w:rPr>
        <w:t xml:space="preserve"> równej założeniom projektowym.</w:t>
      </w:r>
    </w:p>
    <w:p w14:paraId="5D8D3D91" w14:textId="0AB24F5B" w:rsidR="0012417C" w:rsidRPr="00937F23" w:rsidRDefault="0012417C" w:rsidP="00EA46CA">
      <w:pPr>
        <w:spacing w:after="0" w:line="240" w:lineRule="auto"/>
        <w:jc w:val="both"/>
        <w:rPr>
          <w:rFonts w:ascii="Times New Roman" w:hAnsi="Times New Roman" w:cs="Times New Roman"/>
          <w:i/>
          <w:iCs/>
          <w:sz w:val="18"/>
          <w:szCs w:val="18"/>
        </w:rPr>
      </w:pPr>
      <w:bookmarkStart w:id="68" w:name="_Ref117496118"/>
      <w:r w:rsidRPr="00937F23">
        <w:rPr>
          <w:rFonts w:ascii="Times New Roman" w:hAnsi="Times New Roman" w:cs="Times New Roman"/>
          <w:i/>
          <w:iCs/>
          <w:sz w:val="18"/>
          <w:szCs w:val="18"/>
        </w:rPr>
        <w:t xml:space="preserve">Tabela </w:t>
      </w:r>
      <w:bookmarkEnd w:id="68"/>
      <w:r w:rsidR="002C3FC7">
        <w:rPr>
          <w:rFonts w:ascii="Times New Roman" w:hAnsi="Times New Roman" w:cs="Times New Roman"/>
          <w:i/>
          <w:iCs/>
          <w:sz w:val="18"/>
          <w:szCs w:val="18"/>
        </w:rPr>
        <w:t>42.</w:t>
      </w:r>
      <w:r w:rsidRPr="00937F23">
        <w:rPr>
          <w:rFonts w:ascii="Times New Roman" w:hAnsi="Times New Roman" w:cs="Times New Roman"/>
          <w:i/>
          <w:iCs/>
          <w:sz w:val="18"/>
          <w:szCs w:val="18"/>
        </w:rPr>
        <w:t xml:space="preserve"> Wartości współczynników osłonięcia </w:t>
      </w: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e</m:t>
            </m:r>
          </m:e>
          <m:sub>
            <m:r>
              <w:rPr>
                <w:rFonts w:ascii="Cambria Math" w:hAnsi="Cambria Math" w:cs="Times New Roman"/>
                <w:sz w:val="20"/>
                <w:szCs w:val="20"/>
              </w:rPr>
              <m:t>z,k</m:t>
            </m:r>
          </m:sub>
        </m:sSub>
      </m:oMath>
      <w:r w:rsidRPr="00937F23">
        <w:rPr>
          <w:rFonts w:ascii="Times New Roman" w:hAnsi="Times New Roman" w:cs="Times New Roman"/>
          <w:i/>
          <w:iCs/>
          <w:sz w:val="18"/>
          <w:szCs w:val="18"/>
        </w:rPr>
        <w:t xml:space="preserve"> </w:t>
      </w:r>
      <w:r w:rsidR="000476C1" w:rsidRPr="00937F23">
        <w:rPr>
          <w:rFonts w:ascii="Times New Roman" w:hAnsi="Times New Roman" w:cs="Times New Roman"/>
          <w:i/>
          <w:iCs/>
          <w:sz w:val="18"/>
          <w:szCs w:val="18"/>
        </w:rPr>
        <w:t>oraz</w:t>
      </w:r>
      <w:r w:rsidRPr="00937F23">
        <w:rPr>
          <w:rFonts w:ascii="Times New Roman" w:hAnsi="Times New Roman" w:cs="Times New Roman"/>
          <w:i/>
          <w:iCs/>
          <w:sz w:val="18"/>
          <w:szCs w:val="18"/>
        </w:rPr>
        <w:t xml:space="preserve"> </w:t>
      </w: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f</m:t>
            </m:r>
          </m:e>
          <m:sub>
            <m:r>
              <w:rPr>
                <w:rFonts w:ascii="Cambria Math" w:hAnsi="Cambria Math" w:cs="Times New Roman"/>
                <w:sz w:val="20"/>
                <w:szCs w:val="20"/>
              </w:rPr>
              <m:t>z,k</m:t>
            </m:r>
          </m:sub>
        </m:sSub>
      </m:oMath>
    </w:p>
    <w:tbl>
      <w:tblPr>
        <w:tblStyle w:val="Tabela-Siatka2"/>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4247"/>
        <w:gridCol w:w="1204"/>
        <w:gridCol w:w="1206"/>
        <w:gridCol w:w="1205"/>
        <w:gridCol w:w="1205"/>
      </w:tblGrid>
      <w:tr w:rsidR="0012417C" w:rsidRPr="00937F23" w14:paraId="503C7E3D" w14:textId="77777777" w:rsidTr="0021426C">
        <w:trPr>
          <w:trHeight w:val="318"/>
          <w:tblHeader/>
        </w:trPr>
        <w:tc>
          <w:tcPr>
            <w:tcW w:w="42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7FD4D2" w14:textId="77777777" w:rsidR="0012417C" w:rsidRPr="00937F23" w:rsidRDefault="0012417C"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Klasa osłonięcia</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43A67" w14:textId="77777777" w:rsidR="0012417C" w:rsidRPr="00937F23" w:rsidRDefault="0012417C"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Współczynniki dla więcej niż jednej nieosłoniętej fasady</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17182" w14:textId="77777777" w:rsidR="0012417C" w:rsidRPr="00937F23" w:rsidRDefault="0012417C"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Współczynniki dla jednej nieosłoniętej fasady</w:t>
            </w:r>
          </w:p>
        </w:tc>
      </w:tr>
      <w:tr w:rsidR="0012417C" w:rsidRPr="00937F23" w14:paraId="1F1BE8E4" w14:textId="77777777" w:rsidTr="0021426C">
        <w:trPr>
          <w:trHeight w:val="318"/>
          <w:tblHeader/>
        </w:trPr>
        <w:tc>
          <w:tcPr>
            <w:tcW w:w="4247" w:type="dxa"/>
            <w:vMerge/>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3BC3C74C" w14:textId="77777777" w:rsidR="0012417C" w:rsidRPr="00937F23" w:rsidRDefault="0012417C" w:rsidP="0021426C">
            <w:pPr>
              <w:spacing w:before="40" w:after="40"/>
              <w:jc w:val="center"/>
              <w:rPr>
                <w:rFonts w:ascii="Times New Roman" w:hAnsi="Times New Roman" w:cs="Times New Roman"/>
                <w:color w:val="FFFFFF"/>
                <w:sz w:val="18"/>
                <w:szCs w:val="18"/>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60C17FFB" w14:textId="77777777" w:rsidR="0012417C" w:rsidRPr="00937F23" w:rsidRDefault="00000000" w:rsidP="0021426C">
            <w:pPr>
              <w:spacing w:before="40" w:after="40"/>
              <w:jc w:val="center"/>
              <w:rPr>
                <w:rFonts w:ascii="Times New Roman" w:hAnsi="Times New Roman" w:cs="Times New Roman"/>
                <w:i/>
                <w:iCs/>
                <w:sz w:val="18"/>
                <w:szCs w:val="18"/>
              </w:rPr>
            </w:pPr>
            <m:oMathPara>
              <m:oMath>
                <m:sSub>
                  <m:sSubPr>
                    <m:ctrlPr>
                      <w:rPr>
                        <w:rFonts w:ascii="Cambria Math" w:eastAsia="MS Mincho" w:hAnsi="Cambria Math" w:cs="Times New Roman"/>
                        <w:i/>
                        <w:sz w:val="18"/>
                        <w:szCs w:val="18"/>
                        <w:lang w:eastAsia="ja-JP"/>
                      </w:rPr>
                    </m:ctrlPr>
                  </m:sSubPr>
                  <m:e>
                    <m:r>
                      <w:rPr>
                        <w:rFonts w:ascii="Cambria Math" w:hAnsi="Cambria Math" w:cs="Times New Roman"/>
                        <w:sz w:val="18"/>
                        <w:szCs w:val="18"/>
                      </w:rPr>
                      <m:t>e</m:t>
                    </m:r>
                  </m:e>
                  <m:sub>
                    <m:r>
                      <w:rPr>
                        <w:rFonts w:ascii="Cambria Math" w:hAnsi="Cambria Math" w:cs="Times New Roman"/>
                        <w:sz w:val="18"/>
                        <w:szCs w:val="18"/>
                      </w:rPr>
                      <m:t>z,k</m:t>
                    </m:r>
                  </m:sub>
                </m:sSub>
              </m:oMath>
            </m:oMathPara>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7A57A40F" w14:textId="77777777" w:rsidR="0012417C" w:rsidRPr="00937F23" w:rsidRDefault="00000000" w:rsidP="0021426C">
            <w:pPr>
              <w:spacing w:before="40" w:after="40"/>
              <w:jc w:val="center"/>
              <w:rPr>
                <w:rFonts w:ascii="Times New Roman" w:hAnsi="Times New Roman" w:cs="Times New Roman"/>
                <w:i/>
                <w:iCs/>
                <w:sz w:val="18"/>
                <w:szCs w:val="18"/>
              </w:rPr>
            </w:pPr>
            <m:oMathPara>
              <m:oMath>
                <m:sSub>
                  <m:sSubPr>
                    <m:ctrlPr>
                      <w:rPr>
                        <w:rFonts w:ascii="Cambria Math" w:eastAsia="MS Mincho" w:hAnsi="Cambria Math" w:cs="Times New Roman"/>
                        <w:i/>
                        <w:sz w:val="18"/>
                        <w:szCs w:val="18"/>
                        <w:lang w:eastAsia="ja-JP"/>
                      </w:rPr>
                    </m:ctrlPr>
                  </m:sSubPr>
                  <m:e>
                    <m:r>
                      <w:rPr>
                        <w:rFonts w:ascii="Cambria Math" w:hAnsi="Cambria Math" w:cs="Times New Roman"/>
                        <w:sz w:val="18"/>
                        <w:szCs w:val="18"/>
                      </w:rPr>
                      <m:t>f</m:t>
                    </m:r>
                  </m:e>
                  <m:sub>
                    <m:r>
                      <w:rPr>
                        <w:rFonts w:ascii="Cambria Math" w:hAnsi="Cambria Math" w:cs="Times New Roman"/>
                        <w:sz w:val="18"/>
                        <w:szCs w:val="18"/>
                      </w:rPr>
                      <m:t>z,k</m:t>
                    </m:r>
                  </m:sub>
                </m:sSub>
              </m:oMath>
            </m:oMathPara>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0F3DD886" w14:textId="77777777" w:rsidR="0012417C" w:rsidRPr="00937F23" w:rsidRDefault="00000000" w:rsidP="0021426C">
            <w:pPr>
              <w:spacing w:before="40" w:after="40"/>
              <w:jc w:val="center"/>
              <w:rPr>
                <w:rFonts w:ascii="Times New Roman" w:hAnsi="Times New Roman" w:cs="Times New Roman"/>
                <w:i/>
                <w:iCs/>
                <w:sz w:val="18"/>
                <w:szCs w:val="18"/>
              </w:rPr>
            </w:pPr>
            <m:oMathPara>
              <m:oMath>
                <m:sSub>
                  <m:sSubPr>
                    <m:ctrlPr>
                      <w:rPr>
                        <w:rFonts w:ascii="Cambria Math" w:eastAsia="MS Mincho" w:hAnsi="Cambria Math" w:cs="Times New Roman"/>
                        <w:i/>
                        <w:sz w:val="18"/>
                        <w:szCs w:val="18"/>
                        <w:lang w:eastAsia="ja-JP"/>
                      </w:rPr>
                    </m:ctrlPr>
                  </m:sSubPr>
                  <m:e>
                    <m:r>
                      <w:rPr>
                        <w:rFonts w:ascii="Cambria Math" w:hAnsi="Cambria Math" w:cs="Times New Roman"/>
                        <w:sz w:val="18"/>
                        <w:szCs w:val="18"/>
                      </w:rPr>
                      <m:t>e</m:t>
                    </m:r>
                  </m:e>
                  <m:sub>
                    <m:r>
                      <w:rPr>
                        <w:rFonts w:ascii="Cambria Math" w:hAnsi="Cambria Math" w:cs="Times New Roman"/>
                        <w:sz w:val="18"/>
                        <w:szCs w:val="18"/>
                      </w:rPr>
                      <m:t>z,k</m:t>
                    </m:r>
                  </m:sub>
                </m:sSub>
              </m:oMath>
            </m:oMathPara>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52A856EF" w14:textId="77777777" w:rsidR="0012417C" w:rsidRPr="00937F23" w:rsidRDefault="00000000" w:rsidP="0021426C">
            <w:pPr>
              <w:spacing w:before="40" w:after="40"/>
              <w:jc w:val="center"/>
              <w:rPr>
                <w:rFonts w:ascii="Times New Roman" w:hAnsi="Times New Roman" w:cs="Times New Roman"/>
                <w:i/>
                <w:iCs/>
                <w:sz w:val="18"/>
                <w:szCs w:val="18"/>
              </w:rPr>
            </w:pPr>
            <m:oMathPara>
              <m:oMath>
                <m:sSub>
                  <m:sSubPr>
                    <m:ctrlPr>
                      <w:rPr>
                        <w:rFonts w:ascii="Cambria Math" w:eastAsia="MS Mincho" w:hAnsi="Cambria Math" w:cs="Times New Roman"/>
                        <w:i/>
                        <w:sz w:val="18"/>
                        <w:szCs w:val="18"/>
                        <w:lang w:eastAsia="ja-JP"/>
                      </w:rPr>
                    </m:ctrlPr>
                  </m:sSubPr>
                  <m:e>
                    <m:r>
                      <w:rPr>
                        <w:rFonts w:ascii="Cambria Math" w:hAnsi="Cambria Math" w:cs="Times New Roman"/>
                        <w:sz w:val="18"/>
                        <w:szCs w:val="18"/>
                      </w:rPr>
                      <m:t>f</m:t>
                    </m:r>
                  </m:e>
                  <m:sub>
                    <m:r>
                      <w:rPr>
                        <w:rFonts w:ascii="Cambria Math" w:hAnsi="Cambria Math" w:cs="Times New Roman"/>
                        <w:sz w:val="18"/>
                        <w:szCs w:val="18"/>
                      </w:rPr>
                      <m:t>z,k</m:t>
                    </m:r>
                  </m:sub>
                </m:sSub>
              </m:oMath>
            </m:oMathPara>
          </w:p>
        </w:tc>
      </w:tr>
      <w:tr w:rsidR="0012417C" w:rsidRPr="00937F23" w14:paraId="2C272150" w14:textId="77777777" w:rsidTr="0021426C">
        <w:trPr>
          <w:trHeight w:val="318"/>
        </w:trPr>
        <w:tc>
          <w:tcPr>
            <w:tcW w:w="4247" w:type="dxa"/>
            <w:tcBorders>
              <w:top w:val="single" w:sz="4" w:space="0" w:color="auto"/>
              <w:left w:val="single" w:sz="4" w:space="0" w:color="auto"/>
              <w:bottom w:val="single" w:sz="4" w:space="0" w:color="auto"/>
              <w:right w:val="single" w:sz="4" w:space="0" w:color="auto"/>
            </w:tcBorders>
            <w:vAlign w:val="center"/>
          </w:tcPr>
          <w:p w14:paraId="0CC2330C" w14:textId="77777777" w:rsidR="0012417C" w:rsidRPr="00937F23" w:rsidRDefault="0012417C" w:rsidP="0021426C">
            <w:pPr>
              <w:spacing w:before="40" w:after="40"/>
              <w:jc w:val="left"/>
              <w:rPr>
                <w:rFonts w:ascii="Times New Roman" w:hAnsi="Times New Roman" w:cs="Times New Roman"/>
                <w:sz w:val="18"/>
                <w:szCs w:val="18"/>
              </w:rPr>
            </w:pPr>
            <w:r w:rsidRPr="00937F23">
              <w:rPr>
                <w:rFonts w:ascii="Times New Roman" w:hAnsi="Times New Roman" w:cs="Times New Roman"/>
                <w:sz w:val="18"/>
                <w:szCs w:val="18"/>
              </w:rPr>
              <w:t>Nieosłonięte: budynki na otwartej przestrzeni, wysokie budynki w centrach miast</w:t>
            </w:r>
          </w:p>
        </w:tc>
        <w:tc>
          <w:tcPr>
            <w:tcW w:w="1204" w:type="dxa"/>
            <w:tcBorders>
              <w:top w:val="single" w:sz="4" w:space="0" w:color="auto"/>
              <w:left w:val="single" w:sz="4" w:space="0" w:color="auto"/>
              <w:bottom w:val="single" w:sz="4" w:space="0" w:color="auto"/>
              <w:right w:val="single" w:sz="4" w:space="0" w:color="auto"/>
            </w:tcBorders>
            <w:vAlign w:val="center"/>
          </w:tcPr>
          <w:p w14:paraId="112CFA07" w14:textId="77777777" w:rsidR="0012417C" w:rsidRPr="00937F23" w:rsidRDefault="0012417C"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0,10</w:t>
            </w:r>
          </w:p>
        </w:tc>
        <w:tc>
          <w:tcPr>
            <w:tcW w:w="1206" w:type="dxa"/>
            <w:tcBorders>
              <w:top w:val="single" w:sz="4" w:space="0" w:color="auto"/>
              <w:left w:val="single" w:sz="4" w:space="0" w:color="auto"/>
              <w:bottom w:val="single" w:sz="4" w:space="0" w:color="auto"/>
              <w:right w:val="single" w:sz="4" w:space="0" w:color="auto"/>
            </w:tcBorders>
            <w:vAlign w:val="center"/>
          </w:tcPr>
          <w:p w14:paraId="05808788" w14:textId="77777777" w:rsidR="0012417C" w:rsidRPr="00937F23" w:rsidRDefault="0012417C"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15</w:t>
            </w:r>
          </w:p>
        </w:tc>
        <w:tc>
          <w:tcPr>
            <w:tcW w:w="1205" w:type="dxa"/>
            <w:tcBorders>
              <w:top w:val="single" w:sz="4" w:space="0" w:color="auto"/>
              <w:left w:val="single" w:sz="4" w:space="0" w:color="auto"/>
              <w:bottom w:val="single" w:sz="4" w:space="0" w:color="auto"/>
              <w:right w:val="single" w:sz="4" w:space="0" w:color="auto"/>
            </w:tcBorders>
            <w:vAlign w:val="center"/>
          </w:tcPr>
          <w:p w14:paraId="2EDC2D98" w14:textId="77777777" w:rsidR="0012417C" w:rsidRPr="00937F23" w:rsidRDefault="0012417C"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0,03</w:t>
            </w:r>
          </w:p>
        </w:tc>
        <w:tc>
          <w:tcPr>
            <w:tcW w:w="1205" w:type="dxa"/>
            <w:tcBorders>
              <w:top w:val="single" w:sz="4" w:space="0" w:color="auto"/>
              <w:left w:val="single" w:sz="4" w:space="0" w:color="auto"/>
              <w:bottom w:val="single" w:sz="4" w:space="0" w:color="auto"/>
              <w:right w:val="single" w:sz="4" w:space="0" w:color="auto"/>
            </w:tcBorders>
            <w:vAlign w:val="center"/>
          </w:tcPr>
          <w:p w14:paraId="4FCDFB1B" w14:textId="77777777" w:rsidR="0012417C" w:rsidRPr="00937F23" w:rsidRDefault="0012417C"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20</w:t>
            </w:r>
          </w:p>
        </w:tc>
      </w:tr>
      <w:tr w:rsidR="0012417C" w:rsidRPr="00937F23" w14:paraId="05F466F8" w14:textId="77777777" w:rsidTr="0021426C">
        <w:trPr>
          <w:trHeight w:val="318"/>
        </w:trPr>
        <w:tc>
          <w:tcPr>
            <w:tcW w:w="4247" w:type="dxa"/>
            <w:tcBorders>
              <w:top w:val="single" w:sz="4" w:space="0" w:color="auto"/>
              <w:left w:val="single" w:sz="4" w:space="0" w:color="auto"/>
              <w:bottom w:val="single" w:sz="4" w:space="0" w:color="auto"/>
              <w:right w:val="single" w:sz="4" w:space="0" w:color="auto"/>
            </w:tcBorders>
            <w:vAlign w:val="center"/>
          </w:tcPr>
          <w:p w14:paraId="7435C01E" w14:textId="5E2A88E9" w:rsidR="0012417C" w:rsidRPr="00937F23" w:rsidRDefault="0012417C" w:rsidP="0021426C">
            <w:pPr>
              <w:spacing w:before="40" w:after="40"/>
              <w:jc w:val="left"/>
              <w:rPr>
                <w:rFonts w:ascii="Times New Roman" w:hAnsi="Times New Roman" w:cs="Times New Roman"/>
                <w:sz w:val="18"/>
                <w:szCs w:val="18"/>
              </w:rPr>
            </w:pPr>
            <w:r w:rsidRPr="00937F23">
              <w:rPr>
                <w:rFonts w:ascii="Times New Roman" w:hAnsi="Times New Roman" w:cs="Times New Roman"/>
                <w:sz w:val="18"/>
                <w:szCs w:val="18"/>
              </w:rPr>
              <w:t>Średni</w:t>
            </w:r>
            <w:r w:rsidR="000476C1" w:rsidRPr="00937F23">
              <w:rPr>
                <w:rFonts w:ascii="Times New Roman" w:hAnsi="Times New Roman" w:cs="Times New Roman"/>
                <w:sz w:val="18"/>
                <w:szCs w:val="18"/>
              </w:rPr>
              <w:t>o</w:t>
            </w:r>
            <w:r w:rsidRPr="00937F23">
              <w:rPr>
                <w:rFonts w:ascii="Times New Roman" w:hAnsi="Times New Roman" w:cs="Times New Roman"/>
                <w:sz w:val="18"/>
                <w:szCs w:val="18"/>
              </w:rPr>
              <w:t xml:space="preserve"> osłonię</w:t>
            </w:r>
            <w:r w:rsidR="000476C1" w:rsidRPr="00937F23">
              <w:rPr>
                <w:rFonts w:ascii="Times New Roman" w:hAnsi="Times New Roman" w:cs="Times New Roman"/>
                <w:sz w:val="18"/>
                <w:szCs w:val="18"/>
              </w:rPr>
              <w:t>t</w:t>
            </w:r>
            <w:r w:rsidRPr="00937F23">
              <w:rPr>
                <w:rFonts w:ascii="Times New Roman" w:hAnsi="Times New Roman" w:cs="Times New Roman"/>
                <w:sz w:val="18"/>
                <w:szCs w:val="18"/>
              </w:rPr>
              <w:t>e: budynki wśród drzew lub</w:t>
            </w:r>
            <w:r w:rsidR="000476C1" w:rsidRPr="00937F23">
              <w:rPr>
                <w:rFonts w:ascii="Times New Roman" w:hAnsi="Times New Roman" w:cs="Times New Roman"/>
                <w:sz w:val="18"/>
                <w:szCs w:val="18"/>
              </w:rPr>
              <w:t> </w:t>
            </w:r>
            <w:r w:rsidRPr="00937F23">
              <w:rPr>
                <w:rFonts w:ascii="Times New Roman" w:hAnsi="Times New Roman" w:cs="Times New Roman"/>
                <w:sz w:val="18"/>
                <w:szCs w:val="18"/>
              </w:rPr>
              <w:t>innych budynków, budynki na</w:t>
            </w:r>
            <w:r w:rsidR="000476C1" w:rsidRPr="00937F23">
              <w:rPr>
                <w:rFonts w:ascii="Times New Roman" w:hAnsi="Times New Roman" w:cs="Times New Roman"/>
                <w:sz w:val="18"/>
                <w:szCs w:val="18"/>
              </w:rPr>
              <w:t> </w:t>
            </w:r>
            <w:r w:rsidRPr="00937F23">
              <w:rPr>
                <w:rFonts w:ascii="Times New Roman" w:hAnsi="Times New Roman" w:cs="Times New Roman"/>
                <w:sz w:val="18"/>
                <w:szCs w:val="18"/>
              </w:rPr>
              <w:t>przedmieściach</w:t>
            </w:r>
          </w:p>
        </w:tc>
        <w:tc>
          <w:tcPr>
            <w:tcW w:w="1204" w:type="dxa"/>
            <w:tcBorders>
              <w:top w:val="single" w:sz="4" w:space="0" w:color="auto"/>
              <w:left w:val="single" w:sz="4" w:space="0" w:color="auto"/>
              <w:bottom w:val="single" w:sz="4" w:space="0" w:color="auto"/>
              <w:right w:val="single" w:sz="4" w:space="0" w:color="auto"/>
            </w:tcBorders>
            <w:vAlign w:val="center"/>
          </w:tcPr>
          <w:p w14:paraId="4D1838BB" w14:textId="77777777" w:rsidR="0012417C" w:rsidRPr="00937F23" w:rsidRDefault="0012417C"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0,07</w:t>
            </w:r>
          </w:p>
        </w:tc>
        <w:tc>
          <w:tcPr>
            <w:tcW w:w="1206" w:type="dxa"/>
            <w:tcBorders>
              <w:top w:val="single" w:sz="4" w:space="0" w:color="auto"/>
              <w:left w:val="single" w:sz="4" w:space="0" w:color="auto"/>
              <w:bottom w:val="single" w:sz="4" w:space="0" w:color="auto"/>
              <w:right w:val="single" w:sz="4" w:space="0" w:color="auto"/>
            </w:tcBorders>
            <w:vAlign w:val="center"/>
          </w:tcPr>
          <w:p w14:paraId="35454543" w14:textId="77777777" w:rsidR="0012417C" w:rsidRPr="00937F23" w:rsidRDefault="0012417C"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15</w:t>
            </w:r>
          </w:p>
        </w:tc>
        <w:tc>
          <w:tcPr>
            <w:tcW w:w="1205" w:type="dxa"/>
            <w:tcBorders>
              <w:top w:val="single" w:sz="4" w:space="0" w:color="auto"/>
              <w:left w:val="single" w:sz="4" w:space="0" w:color="auto"/>
              <w:bottom w:val="single" w:sz="4" w:space="0" w:color="auto"/>
              <w:right w:val="single" w:sz="4" w:space="0" w:color="auto"/>
            </w:tcBorders>
            <w:vAlign w:val="center"/>
          </w:tcPr>
          <w:p w14:paraId="3D7EE153" w14:textId="77777777" w:rsidR="0012417C" w:rsidRPr="00937F23" w:rsidRDefault="0012417C"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0,02</w:t>
            </w:r>
          </w:p>
        </w:tc>
        <w:tc>
          <w:tcPr>
            <w:tcW w:w="1205" w:type="dxa"/>
            <w:tcBorders>
              <w:top w:val="single" w:sz="4" w:space="0" w:color="auto"/>
              <w:left w:val="single" w:sz="4" w:space="0" w:color="auto"/>
              <w:bottom w:val="single" w:sz="4" w:space="0" w:color="auto"/>
              <w:right w:val="single" w:sz="4" w:space="0" w:color="auto"/>
            </w:tcBorders>
            <w:vAlign w:val="center"/>
          </w:tcPr>
          <w:p w14:paraId="4796F9A7" w14:textId="77777777" w:rsidR="0012417C" w:rsidRPr="00937F23" w:rsidRDefault="0012417C"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20</w:t>
            </w:r>
          </w:p>
        </w:tc>
      </w:tr>
      <w:tr w:rsidR="0012417C" w:rsidRPr="00937F23" w14:paraId="5095E601" w14:textId="77777777" w:rsidTr="0021426C">
        <w:trPr>
          <w:trHeight w:val="318"/>
        </w:trPr>
        <w:tc>
          <w:tcPr>
            <w:tcW w:w="4247" w:type="dxa"/>
            <w:tcBorders>
              <w:top w:val="single" w:sz="4" w:space="0" w:color="auto"/>
              <w:left w:val="single" w:sz="4" w:space="0" w:color="auto"/>
              <w:bottom w:val="single" w:sz="4" w:space="0" w:color="auto"/>
              <w:right w:val="single" w:sz="4" w:space="0" w:color="auto"/>
            </w:tcBorders>
            <w:vAlign w:val="center"/>
          </w:tcPr>
          <w:p w14:paraId="0C1EEFC5" w14:textId="15149E0D" w:rsidR="0012417C" w:rsidRPr="00937F23" w:rsidRDefault="00F47D13" w:rsidP="0021426C">
            <w:pPr>
              <w:spacing w:before="40" w:after="40"/>
              <w:jc w:val="left"/>
              <w:rPr>
                <w:rFonts w:ascii="Times New Roman" w:hAnsi="Times New Roman" w:cs="Times New Roman"/>
                <w:sz w:val="18"/>
                <w:szCs w:val="18"/>
              </w:rPr>
            </w:pPr>
            <w:r w:rsidRPr="00F47D13">
              <w:rPr>
                <w:rFonts w:ascii="Times New Roman" w:hAnsi="Times New Roman" w:cs="Times New Roman"/>
                <w:sz w:val="18"/>
                <w:szCs w:val="18"/>
              </w:rPr>
              <w:t>Mocno osłonięte: budynki średniej wysokości w centrach miast, budynki w lasach</w:t>
            </w:r>
          </w:p>
        </w:tc>
        <w:tc>
          <w:tcPr>
            <w:tcW w:w="1204" w:type="dxa"/>
            <w:tcBorders>
              <w:top w:val="single" w:sz="4" w:space="0" w:color="auto"/>
              <w:left w:val="single" w:sz="4" w:space="0" w:color="auto"/>
              <w:bottom w:val="single" w:sz="4" w:space="0" w:color="auto"/>
              <w:right w:val="single" w:sz="4" w:space="0" w:color="auto"/>
            </w:tcBorders>
            <w:vAlign w:val="center"/>
          </w:tcPr>
          <w:p w14:paraId="19E10A79" w14:textId="77777777" w:rsidR="0012417C" w:rsidRPr="00937F23" w:rsidRDefault="0012417C"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0,04</w:t>
            </w:r>
          </w:p>
        </w:tc>
        <w:tc>
          <w:tcPr>
            <w:tcW w:w="1206" w:type="dxa"/>
            <w:tcBorders>
              <w:top w:val="single" w:sz="4" w:space="0" w:color="auto"/>
              <w:left w:val="single" w:sz="4" w:space="0" w:color="auto"/>
              <w:bottom w:val="single" w:sz="4" w:space="0" w:color="auto"/>
              <w:right w:val="single" w:sz="4" w:space="0" w:color="auto"/>
            </w:tcBorders>
            <w:vAlign w:val="center"/>
          </w:tcPr>
          <w:p w14:paraId="695B7662" w14:textId="77777777" w:rsidR="0012417C" w:rsidRPr="00937F23" w:rsidRDefault="0012417C"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15</w:t>
            </w:r>
          </w:p>
        </w:tc>
        <w:tc>
          <w:tcPr>
            <w:tcW w:w="1205" w:type="dxa"/>
            <w:tcBorders>
              <w:top w:val="single" w:sz="4" w:space="0" w:color="auto"/>
              <w:left w:val="single" w:sz="4" w:space="0" w:color="auto"/>
              <w:bottom w:val="single" w:sz="4" w:space="0" w:color="auto"/>
              <w:right w:val="single" w:sz="4" w:space="0" w:color="auto"/>
            </w:tcBorders>
            <w:vAlign w:val="center"/>
          </w:tcPr>
          <w:p w14:paraId="74D970CE" w14:textId="77777777" w:rsidR="0012417C" w:rsidRPr="00937F23" w:rsidRDefault="0012417C"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0,01</w:t>
            </w:r>
          </w:p>
        </w:tc>
        <w:tc>
          <w:tcPr>
            <w:tcW w:w="1205" w:type="dxa"/>
            <w:tcBorders>
              <w:top w:val="single" w:sz="4" w:space="0" w:color="auto"/>
              <w:left w:val="single" w:sz="4" w:space="0" w:color="auto"/>
              <w:bottom w:val="single" w:sz="4" w:space="0" w:color="auto"/>
              <w:right w:val="single" w:sz="4" w:space="0" w:color="auto"/>
            </w:tcBorders>
            <w:vAlign w:val="center"/>
          </w:tcPr>
          <w:p w14:paraId="54C97B8E" w14:textId="77777777" w:rsidR="0012417C" w:rsidRPr="00937F23" w:rsidRDefault="0012417C"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20</w:t>
            </w:r>
          </w:p>
        </w:tc>
      </w:tr>
    </w:tbl>
    <w:p w14:paraId="21A59207" w14:textId="77777777" w:rsidR="00251356" w:rsidRPr="00937F23" w:rsidRDefault="00251356" w:rsidP="00726B90">
      <w:pPr>
        <w:spacing w:after="0" w:line="240" w:lineRule="auto"/>
        <w:rPr>
          <w:rFonts w:ascii="Times New Roman" w:eastAsia="Times New Roman" w:hAnsi="Times New Roman" w:cs="Times New Roman"/>
          <w:color w:val="000000"/>
          <w:sz w:val="20"/>
          <w:szCs w:val="20"/>
        </w:rPr>
      </w:pPr>
    </w:p>
    <w:p w14:paraId="67DFCBF7" w14:textId="77777777" w:rsidR="00E92D47" w:rsidRPr="00937F23" w:rsidRDefault="00E92D47" w:rsidP="00726B90">
      <w:pPr>
        <w:spacing w:after="0" w:line="240" w:lineRule="auto"/>
        <w:rPr>
          <w:rFonts w:ascii="Times New Roman" w:eastAsia="Times New Roman" w:hAnsi="Times New Roman" w:cs="Times New Roman"/>
          <w:color w:val="000000"/>
          <w:sz w:val="20"/>
          <w:szCs w:val="20"/>
        </w:rPr>
      </w:pPr>
    </w:p>
    <w:p w14:paraId="0FA0B021" w14:textId="77777777" w:rsidR="00394161" w:rsidRPr="00937F23" w:rsidRDefault="00394161" w:rsidP="005A1573">
      <w:pPr>
        <w:pStyle w:val="Akapitzlist"/>
        <w:numPr>
          <w:ilvl w:val="0"/>
          <w:numId w:val="3"/>
        </w:numPr>
        <w:spacing w:after="0" w:line="240" w:lineRule="auto"/>
        <w:rPr>
          <w:rFonts w:ascii="Times New Roman" w:eastAsia="Times New Roman" w:hAnsi="Times New Roman" w:cs="Times New Roman"/>
          <w:b/>
          <w:bCs/>
          <w:color w:val="000000"/>
          <w:sz w:val="22"/>
          <w:szCs w:val="22"/>
        </w:rPr>
      </w:pPr>
      <w:r w:rsidRPr="00937F23">
        <w:rPr>
          <w:rFonts w:ascii="Times New Roman" w:eastAsia="Times New Roman" w:hAnsi="Times New Roman" w:cs="Times New Roman"/>
          <w:b/>
          <w:bCs/>
          <w:color w:val="000000"/>
          <w:sz w:val="22"/>
          <w:szCs w:val="22"/>
        </w:rPr>
        <w:t xml:space="preserve">Obliczanie strumienia </w:t>
      </w:r>
      <w:r w:rsidR="005E0C09" w:rsidRPr="00937F23">
        <w:rPr>
          <w:rFonts w:ascii="Times New Roman" w:eastAsia="Times New Roman" w:hAnsi="Times New Roman" w:cs="Times New Roman"/>
          <w:b/>
          <w:bCs/>
          <w:color w:val="000000"/>
          <w:sz w:val="22"/>
          <w:szCs w:val="22"/>
        </w:rPr>
        <w:t xml:space="preserve">jednostkowych </w:t>
      </w:r>
      <w:r w:rsidRPr="00937F23">
        <w:rPr>
          <w:rFonts w:ascii="Times New Roman" w:eastAsia="Times New Roman" w:hAnsi="Times New Roman" w:cs="Times New Roman"/>
          <w:b/>
          <w:bCs/>
          <w:color w:val="000000"/>
          <w:sz w:val="22"/>
          <w:szCs w:val="22"/>
        </w:rPr>
        <w:t>wewnętrznych zysków ciepła</w:t>
      </w:r>
    </w:p>
    <w:p w14:paraId="22919CF5" w14:textId="77777777" w:rsidR="00394161" w:rsidRPr="00937F23" w:rsidRDefault="00394161" w:rsidP="00726B90">
      <w:pPr>
        <w:spacing w:after="0" w:line="240" w:lineRule="auto"/>
        <w:rPr>
          <w:rFonts w:ascii="Times New Roman" w:eastAsia="Times New Roman" w:hAnsi="Times New Roman" w:cs="Times New Roman"/>
          <w:color w:val="000000"/>
          <w:sz w:val="20"/>
          <w:szCs w:val="20"/>
        </w:rPr>
      </w:pPr>
    </w:p>
    <w:p w14:paraId="473F3AF8" w14:textId="77777777" w:rsidR="00C249BB" w:rsidRPr="00937F23" w:rsidRDefault="006F5B8D" w:rsidP="00AE632F">
      <w:pPr>
        <w:pStyle w:val="Akapitzlist"/>
        <w:numPr>
          <w:ilvl w:val="1"/>
          <w:numId w:val="3"/>
        </w:numPr>
        <w:spacing w:after="0" w:line="240" w:lineRule="auto"/>
        <w:ind w:left="426"/>
        <w:rPr>
          <w:rFonts w:ascii="Times New Roman" w:eastAsia="Times New Roman" w:hAnsi="Times New Roman" w:cs="Times New Roman"/>
          <w:color w:val="000000"/>
          <w:szCs w:val="20"/>
        </w:rPr>
      </w:pPr>
      <w:bookmarkStart w:id="69" w:name="_Ref112762027"/>
      <w:r w:rsidRPr="00937F23">
        <w:rPr>
          <w:rFonts w:ascii="Times New Roman" w:eastAsia="Times New Roman" w:hAnsi="Times New Roman" w:cs="Times New Roman"/>
          <w:color w:val="000000"/>
          <w:szCs w:val="20"/>
        </w:rPr>
        <w:t>Strumień jednostkowych wewnętrznych zysków ciepła dla metody godzinow</w:t>
      </w:r>
      <w:bookmarkEnd w:id="69"/>
      <w:r w:rsidRPr="00937F23">
        <w:rPr>
          <w:rFonts w:ascii="Times New Roman" w:eastAsia="Times New Roman" w:hAnsi="Times New Roman" w:cs="Times New Roman"/>
          <w:color w:val="000000"/>
          <w:szCs w:val="20"/>
        </w:rPr>
        <w:t>ej obliczeń zapotrzebowania na energię</w:t>
      </w:r>
      <w:r w:rsidR="00613903" w:rsidRPr="00937F23">
        <w:rPr>
          <w:rFonts w:ascii="Times New Roman" w:eastAsia="Times New Roman" w:hAnsi="Times New Roman" w:cs="Times New Roman"/>
          <w:color w:val="000000"/>
          <w:szCs w:val="20"/>
        </w:rPr>
        <w:t xml:space="preserve"> </w:t>
      </w:r>
      <m:oMath>
        <m:sSub>
          <m:sSubPr>
            <m:ctrlPr>
              <w:rPr>
                <w:rFonts w:ascii="Cambria Math" w:hAnsi="Cambria Math" w:cs="Times New Roman"/>
                <w:b/>
                <w:bCs/>
                <w:i/>
                <w:color w:val="404040" w:themeColor="text1" w:themeTint="BF"/>
                <w:sz w:val="22"/>
                <w:szCs w:val="22"/>
              </w:rPr>
            </m:ctrlPr>
          </m:sSubPr>
          <m:e>
            <m:r>
              <m:rPr>
                <m:sty m:val="bi"/>
              </m:rPr>
              <w:rPr>
                <w:rFonts w:ascii="Cambria Math" w:hAnsi="Cambria Math" w:cs="Times New Roman"/>
                <w:color w:val="404040" w:themeColor="text1" w:themeTint="BF"/>
                <w:sz w:val="22"/>
                <w:szCs w:val="22"/>
              </w:rPr>
              <m:t>Q</m:t>
            </m:r>
          </m:e>
          <m:sub>
            <m:r>
              <m:rPr>
                <m:sty m:val="bi"/>
              </m:rPr>
              <w:rPr>
                <w:rFonts w:ascii="Cambria Math" w:hAnsi="Cambria Math" w:cs="Times New Roman"/>
                <w:color w:val="404040" w:themeColor="text1" w:themeTint="BF"/>
                <w:sz w:val="22"/>
                <w:szCs w:val="22"/>
              </w:rPr>
              <m:t>int,H,</m:t>
            </m:r>
            <m:r>
              <m:rPr>
                <m:sty m:val="b"/>
              </m:rPr>
              <w:rPr>
                <w:rFonts w:ascii="Cambria Math" w:hAnsi="Cambria Math" w:cs="Times New Roman"/>
                <w:sz w:val="22"/>
                <w:szCs w:val="22"/>
                <w:vertAlign w:val="subscript"/>
              </w:rPr>
              <m:t>h</m:t>
            </m:r>
          </m:sub>
        </m:sSub>
      </m:oMath>
    </w:p>
    <w:p w14:paraId="5FC61F5F" w14:textId="77777777" w:rsidR="00C249BB" w:rsidRPr="00937F23" w:rsidRDefault="00C249BB" w:rsidP="00C249BB">
      <w:pPr>
        <w:rPr>
          <w:rFonts w:ascii="Times New Roman" w:hAnsi="Times New Roman" w:cs="Times New Roman"/>
          <w:sz w:val="20"/>
          <w:szCs w:val="20"/>
        </w:rPr>
      </w:pPr>
    </w:p>
    <w:p w14:paraId="4EAE7333" w14:textId="77777777" w:rsidR="00C249BB" w:rsidRPr="00937F23" w:rsidRDefault="00C249BB" w:rsidP="00C249BB">
      <w:pPr>
        <w:jc w:val="both"/>
        <w:rPr>
          <w:rFonts w:ascii="Times New Roman" w:hAnsi="Times New Roman" w:cs="Times New Roman"/>
          <w:sz w:val="20"/>
          <w:szCs w:val="20"/>
        </w:rPr>
      </w:pPr>
      <w:r w:rsidRPr="00937F23">
        <w:rPr>
          <w:rFonts w:ascii="Times New Roman" w:hAnsi="Times New Roman" w:cs="Times New Roman"/>
          <w:sz w:val="20"/>
          <w:szCs w:val="20"/>
        </w:rPr>
        <w:t xml:space="preserve">Godzinowe wewnętrzne zyski ciepła </w:t>
      </w:r>
      <m:oMath>
        <m:sSub>
          <m:sSubPr>
            <m:ctrlPr>
              <w:rPr>
                <w:rFonts w:ascii="Cambria Math" w:hAnsi="Cambria Math" w:cs="Times New Roman"/>
                <w:i/>
                <w:color w:val="404040" w:themeColor="text1" w:themeTint="BF"/>
              </w:rPr>
            </m:ctrlPr>
          </m:sSubPr>
          <m:e>
            <m:r>
              <w:rPr>
                <w:rFonts w:ascii="Cambria Math" w:hAnsi="Cambria Math" w:cs="Times New Roman"/>
                <w:color w:val="404040" w:themeColor="text1" w:themeTint="BF"/>
              </w:rPr>
              <m:t>Q</m:t>
            </m:r>
          </m:e>
          <m:sub>
            <m:r>
              <w:rPr>
                <w:rFonts w:ascii="Cambria Math" w:hAnsi="Cambria Math" w:cs="Times New Roman"/>
                <w:color w:val="404040" w:themeColor="text1" w:themeTint="BF"/>
              </w:rPr>
              <m:t>int,H,</m:t>
            </m:r>
            <m:r>
              <m:rPr>
                <m:sty m:val="p"/>
              </m:rPr>
              <w:rPr>
                <w:rFonts w:ascii="Cambria Math" w:hAnsi="Cambria Math" w:cs="Times New Roman"/>
                <w:sz w:val="20"/>
                <w:szCs w:val="20"/>
                <w:vertAlign w:val="subscript"/>
              </w:rPr>
              <m:t>h</m:t>
            </m:r>
          </m:sub>
        </m:sSub>
        <m:r>
          <w:rPr>
            <w:rFonts w:ascii="Cambria Math" w:hAnsi="Cambria Math" w:cs="Times New Roman"/>
            <w:color w:val="404040" w:themeColor="text1" w:themeTint="BF"/>
          </w:rPr>
          <m:t>,</m:t>
        </m:r>
      </m:oMath>
      <w:r w:rsidRPr="00937F23">
        <w:rPr>
          <w:rFonts w:ascii="Times New Roman" w:hAnsi="Times New Roman" w:cs="Times New Roman"/>
          <w:sz w:val="20"/>
          <w:szCs w:val="20"/>
        </w:rPr>
        <w:t xml:space="preserve"> w </w:t>
      </w:r>
      <w:r w:rsidRPr="00937F23">
        <w:rPr>
          <w:rFonts w:ascii="Times New Roman" w:hAnsi="Times New Roman" w:cs="Times New Roman"/>
          <w:i/>
          <w:iCs/>
          <w:sz w:val="20"/>
          <w:szCs w:val="20"/>
        </w:rPr>
        <w:t>kWh</w:t>
      </w:r>
      <w:r w:rsidR="00613903" w:rsidRPr="00937F23">
        <w:rPr>
          <w:rFonts w:ascii="Times New Roman" w:hAnsi="Times New Roman" w:cs="Times New Roman"/>
          <w:i/>
          <w:iCs/>
          <w:sz w:val="20"/>
          <w:szCs w:val="20"/>
        </w:rPr>
        <w:t>,</w:t>
      </w:r>
      <w:r w:rsidRPr="00937F23">
        <w:rPr>
          <w:rFonts w:ascii="Times New Roman" w:hAnsi="Times New Roman" w:cs="Times New Roman"/>
          <w:sz w:val="20"/>
          <w:szCs w:val="20"/>
        </w:rPr>
        <w:t xml:space="preserve"> w sezonie grzewczym </w:t>
      </w:r>
      <w:r w:rsidR="0039757D" w:rsidRPr="00937F23">
        <w:rPr>
          <w:rFonts w:ascii="Times New Roman" w:hAnsi="Times New Roman" w:cs="Times New Roman"/>
          <w:sz w:val="20"/>
          <w:szCs w:val="20"/>
        </w:rPr>
        <w:t xml:space="preserve">oblicza się ze </w:t>
      </w:r>
      <w:r w:rsidRPr="00937F23">
        <w:rPr>
          <w:rFonts w:ascii="Times New Roman" w:hAnsi="Times New Roman" w:cs="Times New Roman"/>
          <w:sz w:val="20"/>
          <w:szCs w:val="20"/>
        </w:rPr>
        <w:t>wzoru:</w:t>
      </w:r>
    </w:p>
    <w:p w14:paraId="158656C1" w14:textId="77777777" w:rsidR="00C249BB"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int,H,h</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int_max</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A</m:t>
            </m:r>
          </m:e>
          <m:sub>
            <m:r>
              <w:rPr>
                <w:rFonts w:ascii="Cambria Math" w:eastAsia="MS Mincho" w:hAnsi="Cambria Math" w:cs="Times New Roman"/>
                <w:color w:val="404040" w:themeColor="text1" w:themeTint="BF"/>
                <w:lang w:eastAsia="ja-JP"/>
              </w:rPr>
              <m:t>f</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k</m:t>
            </m:r>
          </m:e>
          <m:sub>
            <m:r>
              <w:rPr>
                <w:rFonts w:ascii="Cambria Math" w:eastAsia="MS Mincho" w:hAnsi="Cambria Math" w:cs="Times New Roman"/>
                <w:color w:val="404040" w:themeColor="text1" w:themeTint="BF"/>
                <w:lang w:eastAsia="ja-JP"/>
              </w:rPr>
              <m:t>int</m:t>
            </m:r>
          </m:sub>
        </m:sSub>
        <m:r>
          <w:rPr>
            <w:rFonts w:ascii="Cambria Math" w:eastAsia="MS Mincho" w:hAnsi="Cambria Math" w:cs="Times New Roman"/>
            <w:color w:val="404040" w:themeColor="text1" w:themeTint="BF"/>
            <w:lang w:eastAsia="ja-JP"/>
          </w:rPr>
          <m:t>⋅</m:t>
        </m:r>
        <m:sSup>
          <m:sSupPr>
            <m:ctrlPr>
              <w:rPr>
                <w:rFonts w:ascii="Cambria Math" w:eastAsia="MS Mincho" w:hAnsi="Cambria Math" w:cs="Times New Roman"/>
                <w:i/>
                <w:color w:val="404040" w:themeColor="text1" w:themeTint="BF"/>
                <w:lang w:eastAsia="ja-JP"/>
              </w:rPr>
            </m:ctrlPr>
          </m:sSupPr>
          <m:e>
            <m:r>
              <w:rPr>
                <w:rFonts w:ascii="Cambria Math" w:eastAsia="MS Mincho" w:hAnsi="Cambria Math" w:cs="Times New Roman"/>
                <w:color w:val="404040" w:themeColor="text1" w:themeTint="BF"/>
                <w:lang w:eastAsia="ja-JP"/>
              </w:rPr>
              <m:t>10</m:t>
            </m:r>
          </m:e>
          <m:sup>
            <m:r>
              <w:rPr>
                <w:rFonts w:ascii="Cambria Math" w:eastAsia="MS Mincho" w:hAnsi="Cambria Math" w:cs="Times New Roman"/>
                <w:color w:val="404040" w:themeColor="text1" w:themeTint="BF"/>
                <w:lang w:eastAsia="ja-JP"/>
              </w:rPr>
              <m:t>-3</m:t>
            </m:r>
          </m:sup>
        </m:sSup>
      </m:oMath>
      <w:r w:rsidR="00C249BB"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C249BB" w:rsidRPr="00937F23">
        <w:rPr>
          <w:rFonts w:ascii="Times New Roman" w:eastAsia="MS Mincho" w:hAnsi="Times New Roman" w:cs="Times New Roman"/>
          <w:i/>
          <w:color w:val="404040" w:themeColor="text1" w:themeTint="BF"/>
          <w:sz w:val="20"/>
          <w:szCs w:val="20"/>
          <w:lang w:eastAsia="ja-JP"/>
        </w:rPr>
        <w:t>(</w:t>
      </w:r>
      <w:r w:rsidR="00D42783" w:rsidRPr="00937F23">
        <w:rPr>
          <w:rFonts w:ascii="Times New Roman" w:eastAsia="MS Mincho" w:hAnsi="Times New Roman" w:cs="Times New Roman"/>
          <w:i/>
          <w:color w:val="404040" w:themeColor="text1" w:themeTint="BF"/>
          <w:sz w:val="20"/>
          <w:szCs w:val="20"/>
          <w:lang w:eastAsia="ja-JP"/>
        </w:rPr>
        <w:t>5</w:t>
      </w:r>
      <w:r w:rsidR="0006286C" w:rsidRPr="00937F23">
        <w:rPr>
          <w:rFonts w:ascii="Times New Roman" w:eastAsia="MS Mincho" w:hAnsi="Times New Roman" w:cs="Times New Roman"/>
          <w:i/>
          <w:color w:val="404040" w:themeColor="text1" w:themeTint="BF"/>
          <w:sz w:val="20"/>
          <w:szCs w:val="20"/>
          <w:lang w:eastAsia="ja-JP"/>
        </w:rPr>
        <w:t>3</w:t>
      </w:r>
      <w:r w:rsidR="00C249BB" w:rsidRPr="00937F23">
        <w:rPr>
          <w:rFonts w:ascii="Times New Roman" w:eastAsia="MS Mincho" w:hAnsi="Times New Roman" w:cs="Times New Roman"/>
          <w:i/>
          <w:color w:val="404040" w:themeColor="text1" w:themeTint="BF"/>
          <w:sz w:val="20"/>
          <w:szCs w:val="20"/>
          <w:lang w:eastAsia="ja-JP"/>
        </w:rPr>
        <w:t>)</w:t>
      </w:r>
    </w:p>
    <w:p w14:paraId="5DBADAD1" w14:textId="77777777" w:rsidR="00C249BB" w:rsidRPr="00937F23" w:rsidRDefault="00C249BB" w:rsidP="00C249BB">
      <w:pPr>
        <w:jc w:val="both"/>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7"/>
      </w:tblGrid>
      <w:tr w:rsidR="00C249BB" w:rsidRPr="00937F23" w14:paraId="655EF00C" w14:textId="77777777" w:rsidTr="00DE21CE">
        <w:tc>
          <w:tcPr>
            <w:tcW w:w="1496" w:type="dxa"/>
            <w:vAlign w:val="center"/>
          </w:tcPr>
          <w:p w14:paraId="6469604F" w14:textId="77777777" w:rsidR="00C249BB" w:rsidRPr="00937F23" w:rsidRDefault="00000000" w:rsidP="000E30E7">
            <w:pPr>
              <w:spacing w:before="40" w:after="40"/>
              <w:jc w:val="both"/>
              <w:rPr>
                <w:rFonts w:ascii="Times New Roman" w:hAnsi="Times New Roman" w:cs="Times New Roman"/>
                <w:sz w:val="18"/>
                <w:szCs w:val="18"/>
              </w:rPr>
            </w:p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int_max</m:t>
                  </m:r>
                </m:sub>
              </m:sSub>
            </m:oMath>
            <w:r w:rsidR="00C249BB" w:rsidRPr="00937F23">
              <w:rPr>
                <w:rFonts w:ascii="Times New Roman" w:hAnsi="Times New Roman" w:cs="Times New Roman"/>
                <w:sz w:val="20"/>
                <w:szCs w:val="20"/>
              </w:rPr>
              <w:t xml:space="preserve"> </w:t>
            </w:r>
          </w:p>
        </w:tc>
        <w:tc>
          <w:tcPr>
            <w:tcW w:w="7576" w:type="dxa"/>
            <w:vAlign w:val="center"/>
          </w:tcPr>
          <w:p w14:paraId="39A0B57B" w14:textId="77777777" w:rsidR="00C249BB" w:rsidRPr="00937F23" w:rsidRDefault="00C249BB" w:rsidP="000E30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maksymalne godzinowe obciążenie cieplne pomieszczeń wewnętrznymi zyskami ciepła, w </w:t>
            </w:r>
            <w:r w:rsidRPr="00937F23">
              <w:rPr>
                <w:rFonts w:ascii="Times New Roman" w:hAnsi="Times New Roman" w:cs="Times New Roman"/>
                <w:i/>
                <w:iCs/>
                <w:sz w:val="18"/>
                <w:szCs w:val="18"/>
              </w:rPr>
              <w:t>W/m</w:t>
            </w:r>
            <w:r w:rsidRPr="00937F23">
              <w:rPr>
                <w:rFonts w:ascii="Times New Roman" w:hAnsi="Times New Roman" w:cs="Times New Roman"/>
                <w:i/>
                <w:iCs/>
                <w:sz w:val="18"/>
                <w:szCs w:val="18"/>
                <w:vertAlign w:val="superscript"/>
              </w:rPr>
              <w:t>2</w:t>
            </w:r>
          </w:p>
        </w:tc>
      </w:tr>
      <w:tr w:rsidR="00C249BB" w:rsidRPr="00937F23" w14:paraId="50909647" w14:textId="77777777" w:rsidTr="00DE21CE">
        <w:tc>
          <w:tcPr>
            <w:tcW w:w="1496" w:type="dxa"/>
            <w:vAlign w:val="center"/>
          </w:tcPr>
          <w:p w14:paraId="062BD754" w14:textId="77777777" w:rsidR="00C249BB" w:rsidRPr="00937F23" w:rsidRDefault="00000000" w:rsidP="000E30E7">
            <w:pPr>
              <w:spacing w:before="40" w:after="40"/>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f</m:t>
                    </m:r>
                  </m:sub>
                </m:sSub>
              </m:oMath>
            </m:oMathPara>
          </w:p>
        </w:tc>
        <w:tc>
          <w:tcPr>
            <w:tcW w:w="7576" w:type="dxa"/>
            <w:vAlign w:val="center"/>
          </w:tcPr>
          <w:p w14:paraId="5AF05242" w14:textId="77777777" w:rsidR="00C249BB" w:rsidRPr="00937F23" w:rsidRDefault="00C249BB" w:rsidP="000E30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powierzchnia pomieszczeń o regulowanej temperaturze powietrza (powierzchnia ogrzewana), w </w:t>
            </w:r>
            <w:r w:rsidRPr="00937F23">
              <w:rPr>
                <w:rFonts w:ascii="Times New Roman" w:hAnsi="Times New Roman" w:cs="Times New Roman"/>
                <w:i/>
                <w:iCs/>
                <w:sz w:val="18"/>
                <w:szCs w:val="18"/>
              </w:rPr>
              <w:t>m</w:t>
            </w:r>
            <w:r w:rsidRPr="00937F23">
              <w:rPr>
                <w:rFonts w:ascii="Times New Roman" w:hAnsi="Times New Roman" w:cs="Times New Roman"/>
                <w:i/>
                <w:iCs/>
                <w:sz w:val="18"/>
                <w:szCs w:val="18"/>
                <w:vertAlign w:val="superscript"/>
              </w:rPr>
              <w:t>2</w:t>
            </w:r>
          </w:p>
        </w:tc>
      </w:tr>
      <w:tr w:rsidR="00C249BB" w:rsidRPr="00937F23" w14:paraId="0CE6A1D2" w14:textId="77777777" w:rsidTr="00DE21CE">
        <w:tc>
          <w:tcPr>
            <w:tcW w:w="1496" w:type="dxa"/>
            <w:vAlign w:val="center"/>
          </w:tcPr>
          <w:p w14:paraId="55E1F5A3" w14:textId="77777777" w:rsidR="00C249BB" w:rsidRPr="00937F23" w:rsidRDefault="00000000" w:rsidP="000E30E7">
            <w:pPr>
              <w:spacing w:before="40" w:after="40"/>
              <w:jc w:val="both"/>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k</m:t>
                    </m:r>
                  </m:e>
                  <m:sub>
                    <m:r>
                      <w:rPr>
                        <w:rFonts w:ascii="Cambria Math" w:eastAsia="MS Mincho" w:hAnsi="Cambria Math" w:cs="Times New Roman"/>
                        <w:color w:val="404040" w:themeColor="text1" w:themeTint="BF"/>
                        <w:sz w:val="20"/>
                        <w:szCs w:val="20"/>
                        <w:lang w:eastAsia="ja-JP"/>
                      </w:rPr>
                      <m:t>int</m:t>
                    </m:r>
                  </m:sub>
                </m:sSub>
              </m:oMath>
            </m:oMathPara>
          </w:p>
        </w:tc>
        <w:tc>
          <w:tcPr>
            <w:tcW w:w="7576" w:type="dxa"/>
            <w:vAlign w:val="center"/>
          </w:tcPr>
          <w:p w14:paraId="589951DE" w14:textId="77777777" w:rsidR="00C249BB" w:rsidRPr="00937F23" w:rsidRDefault="00C249BB" w:rsidP="000E30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współczynnik godzinowego obciążenia wewnętrznymi zyskami ciepła</w:t>
            </w:r>
          </w:p>
        </w:tc>
      </w:tr>
    </w:tbl>
    <w:p w14:paraId="06DAA58C" w14:textId="77777777" w:rsidR="00C249BB" w:rsidRPr="00937F23" w:rsidRDefault="00C249BB" w:rsidP="00C249BB">
      <w:pPr>
        <w:jc w:val="both"/>
        <w:rPr>
          <w:rFonts w:ascii="Times New Roman" w:hAnsi="Times New Roman" w:cs="Times New Roman"/>
          <w:sz w:val="20"/>
          <w:szCs w:val="20"/>
        </w:rPr>
      </w:pPr>
    </w:p>
    <w:p w14:paraId="0D0D9E70" w14:textId="77777777" w:rsidR="00C249BB" w:rsidRPr="00937F23" w:rsidRDefault="00C249BB" w:rsidP="00C249BB">
      <w:pPr>
        <w:jc w:val="both"/>
        <w:rPr>
          <w:rFonts w:ascii="Times New Roman" w:hAnsi="Times New Roman" w:cs="Times New Roman"/>
          <w:sz w:val="20"/>
          <w:szCs w:val="20"/>
        </w:rPr>
      </w:pPr>
      <w:r w:rsidRPr="00937F23">
        <w:rPr>
          <w:rFonts w:ascii="Times New Roman" w:hAnsi="Times New Roman" w:cs="Times New Roman"/>
          <w:sz w:val="20"/>
          <w:szCs w:val="20"/>
        </w:rPr>
        <w:t xml:space="preserve">Godzinowe wewnętrzne zyski ciepła </w:t>
      </w:r>
      <m:oMath>
        <m:sSub>
          <m:sSubPr>
            <m:ctrlPr>
              <w:rPr>
                <w:rFonts w:ascii="Cambria Math" w:hAnsi="Cambria Math" w:cs="Times New Roman"/>
                <w:i/>
                <w:color w:val="404040" w:themeColor="text1" w:themeTint="BF"/>
              </w:rPr>
            </m:ctrlPr>
          </m:sSubPr>
          <m:e>
            <m:r>
              <w:rPr>
                <w:rFonts w:ascii="Cambria Math" w:hAnsi="Cambria Math" w:cs="Times New Roman"/>
                <w:color w:val="404040" w:themeColor="text1" w:themeTint="BF"/>
              </w:rPr>
              <m:t>Q</m:t>
            </m:r>
          </m:e>
          <m:sub>
            <m:r>
              <w:rPr>
                <w:rFonts w:ascii="Cambria Math" w:hAnsi="Cambria Math" w:cs="Times New Roman"/>
                <w:color w:val="404040" w:themeColor="text1" w:themeTint="BF"/>
              </w:rPr>
              <m:t>int,H,</m:t>
            </m:r>
            <m:r>
              <m:rPr>
                <m:sty m:val="p"/>
              </m:rPr>
              <w:rPr>
                <w:rFonts w:ascii="Cambria Math" w:hAnsi="Cambria Math" w:cs="Times New Roman"/>
                <w:sz w:val="20"/>
                <w:szCs w:val="20"/>
                <w:vertAlign w:val="subscript"/>
              </w:rPr>
              <m:t>h</m:t>
            </m:r>
          </m:sub>
        </m:sSub>
        <m:r>
          <w:rPr>
            <w:rFonts w:ascii="Cambria Math" w:hAnsi="Cambria Math" w:cs="Times New Roman"/>
            <w:color w:val="404040" w:themeColor="text1" w:themeTint="BF"/>
          </w:rPr>
          <m:t xml:space="preserve"> </m:t>
        </m:r>
      </m:oMath>
      <w:r w:rsidRPr="00937F23">
        <w:rPr>
          <w:rFonts w:ascii="Times New Roman" w:hAnsi="Times New Roman" w:cs="Times New Roman"/>
          <w:sz w:val="20"/>
          <w:szCs w:val="20"/>
        </w:rPr>
        <w:t>w kWh</w:t>
      </w:r>
      <w:r w:rsidR="006834D9" w:rsidRPr="00937F23">
        <w:rPr>
          <w:rFonts w:ascii="Times New Roman" w:hAnsi="Times New Roman" w:cs="Times New Roman"/>
          <w:sz w:val="20"/>
          <w:szCs w:val="20"/>
        </w:rPr>
        <w:t>/rok</w:t>
      </w:r>
      <w:r w:rsidRPr="00937F23">
        <w:rPr>
          <w:rFonts w:ascii="Times New Roman" w:hAnsi="Times New Roman" w:cs="Times New Roman"/>
          <w:sz w:val="20"/>
          <w:szCs w:val="20"/>
        </w:rPr>
        <w:t xml:space="preserve"> w sezonie chłodniczym </w:t>
      </w:r>
      <w:r w:rsidR="0039757D" w:rsidRPr="00937F23">
        <w:rPr>
          <w:rFonts w:ascii="Times New Roman" w:hAnsi="Times New Roman" w:cs="Times New Roman"/>
          <w:sz w:val="20"/>
          <w:szCs w:val="20"/>
        </w:rPr>
        <w:t>oblicza się ze</w:t>
      </w:r>
      <w:r w:rsidR="00E92D47" w:rsidRPr="00937F23">
        <w:rPr>
          <w:rFonts w:ascii="Times New Roman" w:hAnsi="Times New Roman" w:cs="Times New Roman"/>
          <w:sz w:val="20"/>
          <w:szCs w:val="20"/>
        </w:rPr>
        <w:t> </w:t>
      </w:r>
      <w:r w:rsidRPr="00937F23">
        <w:rPr>
          <w:rFonts w:ascii="Times New Roman" w:hAnsi="Times New Roman" w:cs="Times New Roman"/>
          <w:sz w:val="20"/>
          <w:szCs w:val="20"/>
        </w:rPr>
        <w:t xml:space="preserve">wzoru: </w:t>
      </w:r>
    </w:p>
    <w:p w14:paraId="5E83F977" w14:textId="77777777" w:rsidR="00C249BB"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int,C,h</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int_max</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A</m:t>
            </m:r>
          </m:e>
          <m:sub>
            <m:r>
              <w:rPr>
                <w:rFonts w:ascii="Cambria Math" w:eastAsia="MS Mincho" w:hAnsi="Cambria Math" w:cs="Times New Roman"/>
                <w:color w:val="404040" w:themeColor="text1" w:themeTint="BF"/>
                <w:lang w:eastAsia="ja-JP"/>
              </w:rPr>
              <m:t>f, C</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k</m:t>
            </m:r>
          </m:e>
          <m:sub>
            <m:r>
              <w:rPr>
                <w:rFonts w:ascii="Cambria Math" w:eastAsia="MS Mincho" w:hAnsi="Cambria Math" w:cs="Times New Roman"/>
                <w:color w:val="404040" w:themeColor="text1" w:themeTint="BF"/>
                <w:lang w:eastAsia="ja-JP"/>
              </w:rPr>
              <m:t>int</m:t>
            </m:r>
          </m:sub>
        </m:sSub>
        <m:r>
          <w:rPr>
            <w:rFonts w:ascii="Cambria Math" w:eastAsia="MS Mincho" w:hAnsi="Cambria Math" w:cs="Times New Roman"/>
            <w:color w:val="404040" w:themeColor="text1" w:themeTint="BF"/>
            <w:lang w:eastAsia="ja-JP"/>
          </w:rPr>
          <m:t>⋅</m:t>
        </m:r>
        <m:sSup>
          <m:sSupPr>
            <m:ctrlPr>
              <w:rPr>
                <w:rFonts w:ascii="Cambria Math" w:eastAsia="MS Mincho" w:hAnsi="Cambria Math" w:cs="Times New Roman"/>
                <w:i/>
                <w:color w:val="404040" w:themeColor="text1" w:themeTint="BF"/>
                <w:lang w:eastAsia="ja-JP"/>
              </w:rPr>
            </m:ctrlPr>
          </m:sSupPr>
          <m:e>
            <m:r>
              <w:rPr>
                <w:rFonts w:ascii="Cambria Math" w:eastAsia="MS Mincho" w:hAnsi="Cambria Math" w:cs="Times New Roman"/>
                <w:color w:val="404040" w:themeColor="text1" w:themeTint="BF"/>
                <w:lang w:eastAsia="ja-JP"/>
              </w:rPr>
              <m:t>10</m:t>
            </m:r>
          </m:e>
          <m:sup>
            <m:r>
              <w:rPr>
                <w:rFonts w:ascii="Cambria Math" w:eastAsia="MS Mincho" w:hAnsi="Cambria Math" w:cs="Times New Roman"/>
                <w:color w:val="404040" w:themeColor="text1" w:themeTint="BF"/>
                <w:lang w:eastAsia="ja-JP"/>
              </w:rPr>
              <m:t>-3</m:t>
            </m:r>
          </m:sup>
        </m:sSup>
      </m:oMath>
      <w:r w:rsidR="0006286C" w:rsidRPr="00937F23">
        <w:rPr>
          <w:rFonts w:ascii="Times New Roman" w:eastAsia="MS Mincho" w:hAnsi="Times New Roman" w:cs="Times New Roman"/>
          <w:i/>
          <w:color w:val="404040" w:themeColor="text1" w:themeTint="BF"/>
          <w:sz w:val="20"/>
          <w:szCs w:val="20"/>
          <w:lang w:eastAsia="ja-JP"/>
        </w:rPr>
        <w:tab/>
      </w:r>
      <w:r w:rsidR="0006286C" w:rsidRPr="00937F23">
        <w:rPr>
          <w:rFonts w:ascii="Times New Roman" w:eastAsia="MS Mincho" w:hAnsi="Times New Roman" w:cs="Times New Roman"/>
          <w:i/>
          <w:color w:val="404040" w:themeColor="text1" w:themeTint="BF"/>
          <w:sz w:val="20"/>
          <w:szCs w:val="20"/>
          <w:lang w:eastAsia="ja-JP"/>
        </w:rPr>
        <w:tab/>
      </w:r>
      <w:r w:rsidR="0006286C" w:rsidRPr="00937F23">
        <w:rPr>
          <w:rFonts w:ascii="Times New Roman" w:eastAsia="MS Mincho" w:hAnsi="Times New Roman" w:cs="Times New Roman"/>
          <w:i/>
          <w:color w:val="404040" w:themeColor="text1" w:themeTint="BF"/>
          <w:sz w:val="20"/>
          <w:szCs w:val="20"/>
          <w:lang w:eastAsia="ja-JP"/>
        </w:rPr>
        <w:tab/>
      </w:r>
      <w:r w:rsidR="0006286C" w:rsidRPr="00937F23">
        <w:rPr>
          <w:rFonts w:ascii="Times New Roman" w:eastAsia="MS Mincho" w:hAnsi="Times New Roman" w:cs="Times New Roman"/>
          <w:i/>
          <w:color w:val="404040" w:themeColor="text1" w:themeTint="BF"/>
          <w:sz w:val="20"/>
          <w:szCs w:val="20"/>
          <w:lang w:eastAsia="ja-JP"/>
        </w:rPr>
        <w:tab/>
      </w:r>
      <w:r w:rsidR="0006286C" w:rsidRPr="00937F23">
        <w:rPr>
          <w:rFonts w:ascii="Times New Roman" w:eastAsia="MS Mincho" w:hAnsi="Times New Roman" w:cs="Times New Roman"/>
          <w:i/>
          <w:color w:val="404040" w:themeColor="text1" w:themeTint="BF"/>
          <w:sz w:val="20"/>
          <w:szCs w:val="20"/>
          <w:lang w:eastAsia="ja-JP"/>
        </w:rPr>
        <w:tab/>
      </w:r>
      <w:r w:rsidR="0006286C" w:rsidRPr="00937F23">
        <w:rPr>
          <w:rFonts w:ascii="Times New Roman" w:eastAsia="MS Mincho" w:hAnsi="Times New Roman" w:cs="Times New Roman"/>
          <w:i/>
          <w:color w:val="404040" w:themeColor="text1" w:themeTint="BF"/>
          <w:sz w:val="20"/>
          <w:szCs w:val="20"/>
          <w:lang w:eastAsia="ja-JP"/>
        </w:rPr>
        <w:tab/>
      </w:r>
      <w:r w:rsidR="0006286C" w:rsidRPr="00937F23">
        <w:rPr>
          <w:rFonts w:ascii="Times New Roman" w:eastAsia="MS Mincho" w:hAnsi="Times New Roman" w:cs="Times New Roman"/>
          <w:i/>
          <w:color w:val="404040" w:themeColor="text1" w:themeTint="BF"/>
          <w:sz w:val="20"/>
          <w:szCs w:val="20"/>
          <w:lang w:eastAsia="ja-JP"/>
        </w:rPr>
        <w:tab/>
      </w:r>
      <w:r w:rsidR="00C249BB" w:rsidRPr="00937F23">
        <w:rPr>
          <w:rFonts w:ascii="Times New Roman" w:eastAsia="MS Mincho" w:hAnsi="Times New Roman" w:cs="Times New Roman"/>
          <w:i/>
          <w:color w:val="404040" w:themeColor="text1" w:themeTint="BF"/>
          <w:sz w:val="20"/>
          <w:szCs w:val="20"/>
          <w:lang w:eastAsia="ja-JP"/>
        </w:rPr>
        <w:tab/>
        <w:t>(</w:t>
      </w:r>
      <w:r w:rsidR="00D42783" w:rsidRPr="00937F23">
        <w:rPr>
          <w:rFonts w:ascii="Times New Roman" w:eastAsia="MS Mincho" w:hAnsi="Times New Roman" w:cs="Times New Roman"/>
          <w:i/>
          <w:color w:val="404040" w:themeColor="text1" w:themeTint="BF"/>
          <w:sz w:val="20"/>
          <w:szCs w:val="20"/>
          <w:lang w:eastAsia="ja-JP"/>
        </w:rPr>
        <w:t>5</w:t>
      </w:r>
      <w:r w:rsidR="0006286C" w:rsidRPr="00937F23">
        <w:rPr>
          <w:rFonts w:ascii="Times New Roman" w:eastAsia="MS Mincho" w:hAnsi="Times New Roman" w:cs="Times New Roman"/>
          <w:i/>
          <w:color w:val="404040" w:themeColor="text1" w:themeTint="BF"/>
          <w:sz w:val="20"/>
          <w:szCs w:val="20"/>
          <w:lang w:eastAsia="ja-JP"/>
        </w:rPr>
        <w:t>4</w:t>
      </w:r>
      <w:r w:rsidR="00C249BB" w:rsidRPr="00937F23">
        <w:rPr>
          <w:rFonts w:ascii="Times New Roman" w:eastAsia="MS Mincho" w:hAnsi="Times New Roman" w:cs="Times New Roman"/>
          <w:i/>
          <w:color w:val="404040" w:themeColor="text1" w:themeTint="BF"/>
          <w:sz w:val="20"/>
          <w:szCs w:val="20"/>
          <w:lang w:eastAsia="ja-JP"/>
        </w:rPr>
        <w:t>)</w:t>
      </w:r>
    </w:p>
    <w:p w14:paraId="08062EB7" w14:textId="77777777" w:rsidR="00C249BB" w:rsidRPr="00937F23" w:rsidRDefault="00C249BB" w:rsidP="00C249BB">
      <w:pPr>
        <w:jc w:val="both"/>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7"/>
      </w:tblGrid>
      <w:tr w:rsidR="00C249BB" w:rsidRPr="00937F23" w14:paraId="31A47CD2" w14:textId="77777777" w:rsidTr="00DE21CE">
        <w:tc>
          <w:tcPr>
            <w:tcW w:w="1496" w:type="dxa"/>
            <w:vAlign w:val="center"/>
          </w:tcPr>
          <w:p w14:paraId="703AC5D8" w14:textId="77777777" w:rsidR="00C249BB" w:rsidRPr="00937F23" w:rsidRDefault="00000000" w:rsidP="000E30E7">
            <w:pPr>
              <w:spacing w:before="40" w:after="40"/>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int_max</m:t>
                  </m:r>
                </m:sub>
              </m:sSub>
            </m:oMath>
            <w:r w:rsidR="00C249BB" w:rsidRPr="00937F23">
              <w:rPr>
                <w:rFonts w:ascii="Times New Roman" w:hAnsi="Times New Roman" w:cs="Times New Roman"/>
                <w:sz w:val="20"/>
                <w:szCs w:val="20"/>
              </w:rPr>
              <w:t xml:space="preserve"> </w:t>
            </w:r>
          </w:p>
        </w:tc>
        <w:tc>
          <w:tcPr>
            <w:tcW w:w="7576" w:type="dxa"/>
            <w:vAlign w:val="center"/>
          </w:tcPr>
          <w:p w14:paraId="19C4E57C" w14:textId="77777777" w:rsidR="00C249BB" w:rsidRPr="00937F23" w:rsidRDefault="00C249BB" w:rsidP="000E30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maksymalne godzinowe obciążenie cieplne pomieszczeń wewnętrznymi zyskami ciepła,</w:t>
            </w:r>
            <w:r w:rsidR="00F0363C" w:rsidRPr="00937F23">
              <w:rPr>
                <w:rFonts w:ascii="Times New Roman" w:hAnsi="Times New Roman" w:cs="Times New Roman"/>
                <w:sz w:val="18"/>
                <w:szCs w:val="18"/>
              </w:rPr>
              <w:t xml:space="preserve"> </w:t>
            </w:r>
            <w:r w:rsidRPr="00937F23">
              <w:rPr>
                <w:rFonts w:ascii="Times New Roman" w:hAnsi="Times New Roman" w:cs="Times New Roman"/>
                <w:sz w:val="18"/>
                <w:szCs w:val="18"/>
              </w:rPr>
              <w:t xml:space="preserve">w </w:t>
            </w:r>
            <w:r w:rsidR="006F5B8D" w:rsidRPr="00937F23">
              <w:rPr>
                <w:rFonts w:ascii="Times New Roman" w:hAnsi="Times New Roman" w:cs="Times New Roman"/>
                <w:i/>
                <w:iCs/>
                <w:sz w:val="18"/>
                <w:szCs w:val="18"/>
              </w:rPr>
              <w:t>W/m</w:t>
            </w:r>
            <w:r w:rsidR="006F5B8D" w:rsidRPr="00937F23">
              <w:rPr>
                <w:rFonts w:ascii="Times New Roman" w:hAnsi="Times New Roman" w:cs="Times New Roman"/>
                <w:i/>
                <w:iCs/>
                <w:sz w:val="18"/>
                <w:szCs w:val="18"/>
                <w:vertAlign w:val="superscript"/>
              </w:rPr>
              <w:t>2</w:t>
            </w:r>
          </w:p>
        </w:tc>
      </w:tr>
      <w:tr w:rsidR="00C249BB" w:rsidRPr="00937F23" w14:paraId="4FE41423" w14:textId="77777777" w:rsidTr="00DE21CE">
        <w:tc>
          <w:tcPr>
            <w:tcW w:w="1496" w:type="dxa"/>
            <w:vAlign w:val="center"/>
          </w:tcPr>
          <w:p w14:paraId="0E5555AA" w14:textId="77777777" w:rsidR="00C249BB" w:rsidRPr="00937F23" w:rsidRDefault="00000000" w:rsidP="000E30E7">
            <w:pPr>
              <w:spacing w:before="40" w:after="40"/>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f, C</m:t>
                    </m:r>
                  </m:sub>
                </m:sSub>
              </m:oMath>
            </m:oMathPara>
          </w:p>
        </w:tc>
        <w:tc>
          <w:tcPr>
            <w:tcW w:w="7576" w:type="dxa"/>
            <w:vAlign w:val="center"/>
          </w:tcPr>
          <w:p w14:paraId="7AC41845" w14:textId="77777777" w:rsidR="00C249BB" w:rsidRPr="00937F23" w:rsidRDefault="00C249BB" w:rsidP="000E30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powierzchnia pomieszczeń o regulowanej temperaturze powietrza (powierzchnia chłodzona), w</w:t>
            </w:r>
            <w:r w:rsidR="006F5B8D" w:rsidRPr="00937F23">
              <w:rPr>
                <w:rFonts w:ascii="Times New Roman" w:hAnsi="Times New Roman" w:cs="Times New Roman"/>
                <w:i/>
                <w:iCs/>
                <w:sz w:val="18"/>
                <w:szCs w:val="18"/>
              </w:rPr>
              <w:t xml:space="preserve"> m</w:t>
            </w:r>
            <w:r w:rsidR="006F5B8D" w:rsidRPr="00937F23">
              <w:rPr>
                <w:rFonts w:ascii="Times New Roman" w:hAnsi="Times New Roman" w:cs="Times New Roman"/>
                <w:i/>
                <w:iCs/>
                <w:sz w:val="18"/>
                <w:szCs w:val="18"/>
                <w:vertAlign w:val="superscript"/>
              </w:rPr>
              <w:t>2</w:t>
            </w:r>
          </w:p>
        </w:tc>
      </w:tr>
      <w:tr w:rsidR="00C249BB" w:rsidRPr="00937F23" w14:paraId="39CECD47" w14:textId="77777777" w:rsidTr="00DE21CE">
        <w:tc>
          <w:tcPr>
            <w:tcW w:w="1496" w:type="dxa"/>
            <w:vAlign w:val="center"/>
          </w:tcPr>
          <w:p w14:paraId="7BE57354" w14:textId="77777777" w:rsidR="00C249BB" w:rsidRPr="00937F23" w:rsidRDefault="00000000" w:rsidP="000E30E7">
            <w:pPr>
              <w:spacing w:before="40" w:after="40"/>
              <w:jc w:val="both"/>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k</m:t>
                    </m:r>
                  </m:e>
                  <m:sub>
                    <m:r>
                      <w:rPr>
                        <w:rFonts w:ascii="Cambria Math" w:eastAsia="MS Mincho" w:hAnsi="Cambria Math" w:cs="Times New Roman"/>
                        <w:color w:val="404040" w:themeColor="text1" w:themeTint="BF"/>
                        <w:sz w:val="20"/>
                        <w:szCs w:val="20"/>
                        <w:lang w:eastAsia="ja-JP"/>
                      </w:rPr>
                      <m:t>int</m:t>
                    </m:r>
                  </m:sub>
                </m:sSub>
              </m:oMath>
            </m:oMathPara>
          </w:p>
        </w:tc>
        <w:tc>
          <w:tcPr>
            <w:tcW w:w="7576" w:type="dxa"/>
            <w:vAlign w:val="center"/>
          </w:tcPr>
          <w:p w14:paraId="2C865DF2" w14:textId="77777777" w:rsidR="00C249BB" w:rsidRPr="00937F23" w:rsidRDefault="00C249BB" w:rsidP="000E30E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współczynnik godzinowego obciążenia wewnętrznymi zyskami ciepła</w:t>
            </w:r>
          </w:p>
        </w:tc>
      </w:tr>
    </w:tbl>
    <w:p w14:paraId="4DA5F7C1" w14:textId="77777777" w:rsidR="00C249BB" w:rsidRPr="00937F23" w:rsidRDefault="00C249BB" w:rsidP="00C249BB">
      <w:pPr>
        <w:rPr>
          <w:rFonts w:ascii="Times New Roman" w:hAnsi="Times New Roman" w:cs="Times New Roman"/>
          <w:sz w:val="20"/>
          <w:szCs w:val="20"/>
        </w:rPr>
      </w:pPr>
    </w:p>
    <w:p w14:paraId="731E9495" w14:textId="77777777" w:rsidR="00C249BB" w:rsidRPr="00937F23" w:rsidRDefault="00C249BB" w:rsidP="00C249BB">
      <w:pPr>
        <w:jc w:val="both"/>
        <w:rPr>
          <w:rFonts w:ascii="Times New Roman" w:hAnsi="Times New Roman" w:cs="Times New Roman"/>
          <w:sz w:val="20"/>
          <w:szCs w:val="20"/>
        </w:rPr>
      </w:pPr>
      <w:r w:rsidRPr="00937F23">
        <w:rPr>
          <w:rFonts w:ascii="Times New Roman" w:hAnsi="Times New Roman" w:cs="Times New Roman"/>
          <w:sz w:val="20"/>
          <w:szCs w:val="20"/>
        </w:rPr>
        <w:t>Wartości godzinowego współczynnika obciążenia wewnętrznymi zyskami ciepła</w:t>
      </w:r>
      <w:r w:rsidR="00EF22B6" w:rsidRPr="00937F23">
        <w:rPr>
          <w:rFonts w:ascii="Times New Roman" w:hAnsi="Times New Roman" w:cs="Times New Roman"/>
          <w:sz w:val="20"/>
          <w:szCs w:val="20"/>
        </w:rPr>
        <w:t xml:space="preserve"> </w:t>
      </w: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k</m:t>
            </m:r>
          </m:e>
          <m:sub>
            <m:r>
              <w:rPr>
                <w:rFonts w:ascii="Cambria Math" w:eastAsia="MS Mincho" w:hAnsi="Cambria Math" w:cs="Times New Roman"/>
                <w:color w:val="404040" w:themeColor="text1" w:themeTint="BF"/>
                <w:lang w:eastAsia="ja-JP"/>
              </w:rPr>
              <m:t>int</m:t>
            </m:r>
          </m:sub>
        </m:sSub>
      </m:oMath>
      <w:r w:rsidRPr="00937F23">
        <w:rPr>
          <w:rFonts w:ascii="Times New Roman" w:hAnsi="Times New Roman" w:cs="Times New Roman"/>
          <w:sz w:val="20"/>
          <w:szCs w:val="20"/>
        </w:rPr>
        <w:t xml:space="preserve"> </w:t>
      </w:r>
      <w:r w:rsidR="00EF22B6" w:rsidRPr="00937F23">
        <w:rPr>
          <w:rFonts w:ascii="Times New Roman" w:hAnsi="Times New Roman" w:cs="Times New Roman"/>
          <w:sz w:val="20"/>
          <w:szCs w:val="20"/>
        </w:rPr>
        <w:br/>
      </w:r>
      <w:r w:rsidRPr="00937F23">
        <w:rPr>
          <w:rFonts w:ascii="Times New Roman" w:hAnsi="Times New Roman" w:cs="Times New Roman"/>
          <w:sz w:val="20"/>
          <w:szCs w:val="20"/>
        </w:rPr>
        <w:t>w</w:t>
      </w:r>
      <w:r w:rsidR="00A977A4" w:rsidRPr="00937F23">
        <w:rPr>
          <w:rFonts w:ascii="Times New Roman" w:hAnsi="Times New Roman" w:cs="Times New Roman"/>
          <w:sz w:val="20"/>
          <w:szCs w:val="20"/>
        </w:rPr>
        <w:t xml:space="preserve"> </w:t>
      </w:r>
      <w:r w:rsidRPr="00937F23">
        <w:rPr>
          <w:rFonts w:ascii="Times New Roman" w:hAnsi="Times New Roman" w:cs="Times New Roman"/>
          <w:sz w:val="20"/>
          <w:szCs w:val="20"/>
        </w:rPr>
        <w:t>harmonogramach zmieniają się od 0 do 1, gdzie 0,00 oznacza brak wewnętrznych zysków ciepła a 1,00 oznacza maksymalne obciążenie wewnętrznymi zyskami ciepła w danej godzinie. Wartości pośrednie w harmonogramach określają stosunek obciążenia cieplnego wewnętrznymi zyskami ciepła w danej godzinie do wartości maksymalnego obciążenia wewnętrznymi zyskami ciepła.</w:t>
      </w:r>
    </w:p>
    <w:p w14:paraId="7737006D" w14:textId="317433F3" w:rsidR="00C249BB" w:rsidRPr="00937F23" w:rsidRDefault="00613903" w:rsidP="00C249BB">
      <w:pPr>
        <w:rPr>
          <w:rFonts w:ascii="Times New Roman" w:hAnsi="Times New Roman" w:cs="Times New Roman"/>
          <w:sz w:val="20"/>
          <w:szCs w:val="20"/>
        </w:rPr>
      </w:pPr>
      <w:r w:rsidRPr="00937F23">
        <w:rPr>
          <w:rFonts w:ascii="Times New Roman" w:hAnsi="Times New Roman" w:cs="Times New Roman"/>
          <w:sz w:val="20"/>
          <w:szCs w:val="20"/>
        </w:rPr>
        <w:t>Dla</w:t>
      </w:r>
      <w:r w:rsidR="00493557" w:rsidRPr="00937F23">
        <w:rPr>
          <w:rFonts w:ascii="Times New Roman" w:hAnsi="Times New Roman" w:cs="Times New Roman"/>
          <w:sz w:val="20"/>
          <w:szCs w:val="20"/>
        </w:rPr>
        <w:t xml:space="preserve"> budynk</w:t>
      </w:r>
      <w:r w:rsidRPr="00937F23">
        <w:rPr>
          <w:rFonts w:ascii="Times New Roman" w:hAnsi="Times New Roman" w:cs="Times New Roman"/>
          <w:sz w:val="20"/>
          <w:szCs w:val="20"/>
        </w:rPr>
        <w:t>ów</w:t>
      </w:r>
      <w:r w:rsidR="00C249BB" w:rsidRPr="00937F23">
        <w:rPr>
          <w:rFonts w:ascii="Times New Roman" w:hAnsi="Times New Roman" w:cs="Times New Roman"/>
          <w:sz w:val="20"/>
          <w:szCs w:val="20"/>
        </w:rPr>
        <w:t>:</w:t>
      </w:r>
    </w:p>
    <w:p w14:paraId="14184FCF" w14:textId="77777777" w:rsidR="00C249BB" w:rsidRPr="00937F23" w:rsidRDefault="00C249BB">
      <w:pPr>
        <w:pStyle w:val="Akapitzlist"/>
        <w:numPr>
          <w:ilvl w:val="0"/>
          <w:numId w:val="31"/>
        </w:numPr>
        <w:spacing w:before="0" w:after="160" w:line="259" w:lineRule="auto"/>
        <w:ind w:left="709" w:hanging="283"/>
        <w:rPr>
          <w:rFonts w:ascii="Times New Roman" w:hAnsi="Times New Roman" w:cs="Times New Roman"/>
          <w:szCs w:val="20"/>
        </w:rPr>
      </w:pPr>
      <w:r w:rsidRPr="00937F23">
        <w:rPr>
          <w:rFonts w:ascii="Times New Roman" w:hAnsi="Times New Roman" w:cs="Times New Roman"/>
          <w:szCs w:val="20"/>
        </w:rPr>
        <w:t>użyteczności publicznej przeznaczony</w:t>
      </w:r>
      <w:r w:rsidR="00613903" w:rsidRPr="00937F23">
        <w:rPr>
          <w:rFonts w:ascii="Times New Roman" w:hAnsi="Times New Roman" w:cs="Times New Roman"/>
          <w:szCs w:val="20"/>
        </w:rPr>
        <w:t>ch</w:t>
      </w:r>
      <w:r w:rsidRPr="00937F23">
        <w:rPr>
          <w:rFonts w:ascii="Times New Roman" w:hAnsi="Times New Roman" w:cs="Times New Roman"/>
          <w:szCs w:val="20"/>
        </w:rPr>
        <w:t xml:space="preserve"> na potrzeby opieki zdrowotnej – szpital,</w:t>
      </w:r>
    </w:p>
    <w:p w14:paraId="03BA7592" w14:textId="77777777" w:rsidR="00C249BB" w:rsidRPr="00937F23" w:rsidRDefault="00C249BB">
      <w:pPr>
        <w:pStyle w:val="Akapitzlist"/>
        <w:numPr>
          <w:ilvl w:val="0"/>
          <w:numId w:val="31"/>
        </w:numPr>
        <w:spacing w:before="0" w:after="160" w:line="259" w:lineRule="auto"/>
        <w:ind w:left="709" w:hanging="283"/>
        <w:rPr>
          <w:rFonts w:ascii="Times New Roman" w:hAnsi="Times New Roman" w:cs="Times New Roman"/>
          <w:szCs w:val="20"/>
        </w:rPr>
      </w:pPr>
      <w:r w:rsidRPr="00937F23">
        <w:rPr>
          <w:rFonts w:ascii="Times New Roman" w:hAnsi="Times New Roman" w:cs="Times New Roman"/>
          <w:szCs w:val="20"/>
        </w:rPr>
        <w:t>użyteczności publicznej przeznaczony</w:t>
      </w:r>
      <w:r w:rsidR="00613903" w:rsidRPr="00937F23">
        <w:rPr>
          <w:rFonts w:ascii="Times New Roman" w:hAnsi="Times New Roman" w:cs="Times New Roman"/>
          <w:szCs w:val="20"/>
        </w:rPr>
        <w:t>ch</w:t>
      </w:r>
      <w:r w:rsidRPr="00937F23">
        <w:rPr>
          <w:rFonts w:ascii="Times New Roman" w:hAnsi="Times New Roman" w:cs="Times New Roman"/>
          <w:szCs w:val="20"/>
        </w:rPr>
        <w:t xml:space="preserve"> na potrzeby sportu,</w:t>
      </w:r>
    </w:p>
    <w:p w14:paraId="233D0C73" w14:textId="77777777" w:rsidR="00C249BB" w:rsidRPr="00937F23" w:rsidRDefault="00C249BB">
      <w:pPr>
        <w:pStyle w:val="Akapitzlist"/>
        <w:numPr>
          <w:ilvl w:val="0"/>
          <w:numId w:val="31"/>
        </w:numPr>
        <w:spacing w:before="0" w:after="160" w:line="259" w:lineRule="auto"/>
        <w:ind w:left="709" w:hanging="283"/>
        <w:rPr>
          <w:rFonts w:ascii="Times New Roman" w:hAnsi="Times New Roman" w:cs="Times New Roman"/>
          <w:szCs w:val="20"/>
        </w:rPr>
      </w:pPr>
      <w:r w:rsidRPr="00937F23">
        <w:rPr>
          <w:rFonts w:ascii="Times New Roman" w:hAnsi="Times New Roman" w:cs="Times New Roman"/>
          <w:szCs w:val="20"/>
        </w:rPr>
        <w:t>magazynowy</w:t>
      </w:r>
      <w:r w:rsidR="00613903" w:rsidRPr="00937F23">
        <w:rPr>
          <w:rFonts w:ascii="Times New Roman" w:hAnsi="Times New Roman" w:cs="Times New Roman"/>
          <w:szCs w:val="20"/>
        </w:rPr>
        <w:t>ch</w:t>
      </w:r>
      <w:r w:rsidRPr="00937F23">
        <w:rPr>
          <w:rFonts w:ascii="Times New Roman" w:hAnsi="Times New Roman" w:cs="Times New Roman"/>
          <w:szCs w:val="20"/>
        </w:rPr>
        <w:t>,</w:t>
      </w:r>
    </w:p>
    <w:p w14:paraId="78136A45" w14:textId="75FED097" w:rsidR="00C249BB" w:rsidRPr="00937F23" w:rsidRDefault="00C249BB">
      <w:pPr>
        <w:pStyle w:val="Akapitzlist"/>
        <w:numPr>
          <w:ilvl w:val="0"/>
          <w:numId w:val="31"/>
        </w:numPr>
        <w:spacing w:before="0" w:after="160" w:line="259" w:lineRule="auto"/>
        <w:ind w:left="709" w:hanging="283"/>
        <w:rPr>
          <w:rFonts w:ascii="Times New Roman" w:hAnsi="Times New Roman" w:cs="Times New Roman"/>
          <w:szCs w:val="20"/>
        </w:rPr>
      </w:pPr>
      <w:r w:rsidRPr="00937F23">
        <w:rPr>
          <w:rFonts w:ascii="Times New Roman" w:hAnsi="Times New Roman" w:cs="Times New Roman"/>
          <w:szCs w:val="20"/>
        </w:rPr>
        <w:t>produkcyjny</w:t>
      </w:r>
      <w:r w:rsidR="00613903" w:rsidRPr="00937F23">
        <w:rPr>
          <w:rFonts w:ascii="Times New Roman" w:hAnsi="Times New Roman" w:cs="Times New Roman"/>
          <w:szCs w:val="20"/>
        </w:rPr>
        <w:t>ch</w:t>
      </w:r>
    </w:p>
    <w:p w14:paraId="1BE0D8BF" w14:textId="77777777" w:rsidR="00C249BB" w:rsidRPr="00937F23" w:rsidRDefault="00493557" w:rsidP="00493557">
      <w:pPr>
        <w:jc w:val="both"/>
        <w:rPr>
          <w:rFonts w:ascii="Times New Roman" w:hAnsi="Times New Roman" w:cs="Times New Roman"/>
          <w:sz w:val="20"/>
          <w:szCs w:val="20"/>
        </w:rPr>
      </w:pPr>
      <w:r w:rsidRPr="00937F23">
        <w:rPr>
          <w:rFonts w:ascii="Times New Roman" w:hAnsi="Times New Roman" w:cs="Times New Roman"/>
          <w:sz w:val="20"/>
          <w:szCs w:val="20"/>
        </w:rPr>
        <w:t>w</w:t>
      </w:r>
      <w:r w:rsidR="00C249BB" w:rsidRPr="00937F23">
        <w:rPr>
          <w:rFonts w:ascii="Times New Roman" w:hAnsi="Times New Roman" w:cs="Times New Roman"/>
          <w:sz w:val="20"/>
          <w:szCs w:val="20"/>
        </w:rPr>
        <w:t xml:space="preserve">artości godzinowego współczynnika obciążenia wewnętrznymi zyskami ciepła </w:t>
      </w:r>
      <m:oMath>
        <m:sSub>
          <m:sSubPr>
            <m:ctrlPr>
              <w:rPr>
                <w:rFonts w:ascii="Cambria Math" w:eastAsia="MS Mincho" w:hAnsi="Cambria Math" w:cs="Times New Roman"/>
                <w:i/>
                <w:color w:val="404040" w:themeColor="text1" w:themeTint="BF"/>
                <w:sz w:val="18"/>
                <w:szCs w:val="18"/>
                <w:lang w:eastAsia="ja-JP"/>
              </w:rPr>
            </m:ctrlPr>
          </m:sSubPr>
          <m:e>
            <m:r>
              <w:rPr>
                <w:rFonts w:ascii="Cambria Math" w:eastAsia="MS Mincho" w:hAnsi="Cambria Math" w:cs="Times New Roman"/>
                <w:color w:val="404040" w:themeColor="text1" w:themeTint="BF"/>
                <w:sz w:val="18"/>
                <w:szCs w:val="18"/>
                <w:lang w:eastAsia="ja-JP"/>
              </w:rPr>
              <m:t>k</m:t>
            </m:r>
          </m:e>
          <m:sub>
            <m:r>
              <w:rPr>
                <w:rFonts w:ascii="Cambria Math" w:eastAsia="MS Mincho" w:hAnsi="Cambria Math" w:cs="Times New Roman"/>
                <w:color w:val="404040" w:themeColor="text1" w:themeTint="BF"/>
                <w:sz w:val="18"/>
                <w:szCs w:val="18"/>
                <w:lang w:eastAsia="ja-JP"/>
              </w:rPr>
              <m:t>int</m:t>
            </m:r>
          </m:sub>
        </m:sSub>
        <m:r>
          <w:rPr>
            <w:rFonts w:ascii="Cambria Math" w:eastAsia="MS Mincho" w:hAnsi="Cambria Math" w:cs="Times New Roman"/>
            <w:color w:val="404040" w:themeColor="text1" w:themeTint="BF"/>
            <w:sz w:val="18"/>
            <w:szCs w:val="18"/>
            <w:lang w:eastAsia="ja-JP"/>
          </w:rPr>
          <m:t xml:space="preserve"> </m:t>
        </m:r>
      </m:oMath>
      <w:r w:rsidR="00C249BB" w:rsidRPr="00937F23">
        <w:rPr>
          <w:rFonts w:ascii="Times New Roman" w:hAnsi="Times New Roman" w:cs="Times New Roman"/>
          <w:sz w:val="20"/>
          <w:szCs w:val="20"/>
        </w:rPr>
        <w:t>oraz wartości maksymalnego obciążenia wewnętrznymi zyskami ciepła</w:t>
      </w:r>
      <w:r w:rsidR="00613903" w:rsidRPr="00937F2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int_max</m:t>
            </m:r>
          </m:sub>
        </m:sSub>
      </m:oMath>
      <w:r w:rsidR="00613903" w:rsidRPr="00937F23">
        <w:rPr>
          <w:rFonts w:ascii="Times New Roman" w:hAnsi="Times New Roman" w:cs="Times New Roman"/>
          <w:sz w:val="18"/>
          <w:szCs w:val="18"/>
        </w:rPr>
        <w:t xml:space="preserve"> </w:t>
      </w:r>
      <w:r w:rsidR="00C249BB" w:rsidRPr="00937F23">
        <w:rPr>
          <w:rFonts w:ascii="Times New Roman" w:hAnsi="Times New Roman" w:cs="Times New Roman"/>
          <w:sz w:val="20"/>
          <w:szCs w:val="20"/>
        </w:rPr>
        <w:t xml:space="preserve"> </w:t>
      </w:r>
      <w:r w:rsidRPr="00937F23">
        <w:rPr>
          <w:rFonts w:ascii="Times New Roman" w:hAnsi="Times New Roman" w:cs="Times New Roman"/>
          <w:sz w:val="20"/>
          <w:szCs w:val="20"/>
        </w:rPr>
        <w:t xml:space="preserve">określa się w sposób indywidualny </w:t>
      </w:r>
      <w:r w:rsidR="00C249BB" w:rsidRPr="00937F23">
        <w:rPr>
          <w:rFonts w:ascii="Times New Roman" w:hAnsi="Times New Roman" w:cs="Times New Roman"/>
          <w:sz w:val="20"/>
          <w:szCs w:val="20"/>
        </w:rPr>
        <w:t xml:space="preserve">na podstawie </w:t>
      </w:r>
      <w:r w:rsidR="006F5B8D" w:rsidRPr="00937F23">
        <w:rPr>
          <w:rFonts w:ascii="Times New Roman" w:hAnsi="Times New Roman" w:cs="Times New Roman"/>
          <w:sz w:val="20"/>
          <w:szCs w:val="20"/>
        </w:rPr>
        <w:t>dokumentacji projektowej</w:t>
      </w:r>
      <w:r w:rsidR="00C249BB" w:rsidRPr="00937F23">
        <w:rPr>
          <w:rFonts w:ascii="Times New Roman" w:hAnsi="Times New Roman" w:cs="Times New Roman"/>
          <w:sz w:val="20"/>
          <w:szCs w:val="20"/>
        </w:rPr>
        <w:t>.</w:t>
      </w:r>
    </w:p>
    <w:p w14:paraId="1BE7DEA5" w14:textId="793CEF43" w:rsidR="00C249BB" w:rsidRPr="00937F23" w:rsidRDefault="00CF6558" w:rsidP="00FC1AA7">
      <w:pPr>
        <w:jc w:val="both"/>
        <w:rPr>
          <w:rFonts w:ascii="Times New Roman" w:hAnsi="Times New Roman" w:cs="Times New Roman"/>
          <w:sz w:val="20"/>
          <w:szCs w:val="20"/>
        </w:rPr>
      </w:pPr>
      <w:r w:rsidRPr="00937F23">
        <w:rPr>
          <w:rFonts w:ascii="Times New Roman" w:hAnsi="Times New Roman" w:cs="Times New Roman"/>
          <w:sz w:val="20"/>
          <w:szCs w:val="20"/>
        </w:rPr>
        <w:t>W</w:t>
      </w:r>
      <w:r w:rsidR="00C249BB" w:rsidRPr="00937F23">
        <w:rPr>
          <w:rFonts w:ascii="Times New Roman" w:hAnsi="Times New Roman" w:cs="Times New Roman"/>
          <w:sz w:val="20"/>
          <w:szCs w:val="20"/>
        </w:rPr>
        <w:t xml:space="preserve">artości godzinowego współczynnika obciążenia wewnętrznymi zyskami ciepła </w:t>
      </w:r>
      <m:oMath>
        <m:sSub>
          <m:sSubPr>
            <m:ctrlPr>
              <w:rPr>
                <w:rFonts w:ascii="Cambria Math" w:eastAsia="MS Mincho" w:hAnsi="Cambria Math" w:cs="Times New Roman"/>
                <w:i/>
                <w:color w:val="404040" w:themeColor="text1" w:themeTint="BF"/>
                <w:sz w:val="18"/>
                <w:szCs w:val="18"/>
                <w:lang w:eastAsia="ja-JP"/>
              </w:rPr>
            </m:ctrlPr>
          </m:sSubPr>
          <m:e>
            <m:r>
              <w:rPr>
                <w:rFonts w:ascii="Cambria Math" w:eastAsia="MS Mincho" w:hAnsi="Cambria Math" w:cs="Times New Roman"/>
                <w:color w:val="404040" w:themeColor="text1" w:themeTint="BF"/>
                <w:sz w:val="18"/>
                <w:szCs w:val="18"/>
                <w:lang w:eastAsia="ja-JP"/>
              </w:rPr>
              <m:t>k</m:t>
            </m:r>
          </m:e>
          <m:sub>
            <m:r>
              <w:rPr>
                <w:rFonts w:ascii="Cambria Math" w:eastAsia="MS Mincho" w:hAnsi="Cambria Math" w:cs="Times New Roman"/>
                <w:color w:val="404040" w:themeColor="text1" w:themeTint="BF"/>
                <w:sz w:val="18"/>
                <w:szCs w:val="18"/>
                <w:lang w:eastAsia="ja-JP"/>
              </w:rPr>
              <m:t>int</m:t>
            </m:r>
          </m:sub>
        </m:sSub>
      </m:oMath>
      <w:r w:rsidR="00C249BB" w:rsidRPr="00937F23">
        <w:rPr>
          <w:rFonts w:ascii="Times New Roman" w:hAnsi="Times New Roman" w:cs="Times New Roman"/>
          <w:sz w:val="20"/>
          <w:szCs w:val="20"/>
          <w:vertAlign w:val="subscript"/>
        </w:rPr>
        <w:t xml:space="preserve"> </w:t>
      </w:r>
      <w:r w:rsidR="00C249BB" w:rsidRPr="00937F23">
        <w:rPr>
          <w:rFonts w:ascii="Times New Roman" w:hAnsi="Times New Roman" w:cs="Times New Roman"/>
          <w:sz w:val="20"/>
          <w:szCs w:val="20"/>
        </w:rPr>
        <w:t xml:space="preserve">oraz maksymalnego godzinowego obciążenia cieplnego pomieszczeń wewnętrznymi zyskami ciepła </w:t>
      </w:r>
      <m:oMath>
        <m:sSub>
          <m:sSubPr>
            <m:ctrlPr>
              <w:rPr>
                <w:rFonts w:ascii="Cambria Math" w:hAnsi="Cambria Math" w:cs="Times New Roman"/>
                <w:i/>
                <w:sz w:val="18"/>
                <w:szCs w:val="18"/>
              </w:rPr>
            </m:ctrlPr>
          </m:sSubPr>
          <m:e>
            <m:r>
              <w:rPr>
                <w:rFonts w:ascii="Cambria Math" w:hAnsi="Cambria Math" w:cs="Times New Roman"/>
                <w:sz w:val="18"/>
                <w:szCs w:val="18"/>
              </w:rPr>
              <m:t>q</m:t>
            </m:r>
          </m:e>
          <m:sub>
            <m:r>
              <w:rPr>
                <w:rFonts w:ascii="Cambria Math" w:hAnsi="Cambria Math" w:cs="Times New Roman"/>
                <w:sz w:val="18"/>
                <w:szCs w:val="18"/>
              </w:rPr>
              <m:t>int_max</m:t>
            </m:r>
          </m:sub>
        </m:sSub>
      </m:oMath>
      <w:r w:rsidRPr="00937F23">
        <w:rPr>
          <w:rFonts w:ascii="Times New Roman" w:hAnsi="Times New Roman" w:cs="Times New Roman"/>
          <w:sz w:val="20"/>
          <w:szCs w:val="20"/>
        </w:rPr>
        <w:t xml:space="preserve"> podano </w:t>
      </w:r>
      <w:r w:rsidR="00613903" w:rsidRPr="00937F23">
        <w:rPr>
          <w:rFonts w:ascii="Times New Roman" w:hAnsi="Times New Roman" w:cs="Times New Roman"/>
          <w:sz w:val="20"/>
          <w:szCs w:val="20"/>
        </w:rPr>
        <w:t xml:space="preserve">dla poszczególnych rodzajów budynków </w:t>
      </w:r>
      <w:r w:rsidRPr="00937F23">
        <w:rPr>
          <w:rFonts w:ascii="Times New Roman" w:hAnsi="Times New Roman" w:cs="Times New Roman"/>
          <w:sz w:val="20"/>
          <w:szCs w:val="20"/>
        </w:rPr>
        <w:t xml:space="preserve">w tabelach </w:t>
      </w:r>
      <w:r w:rsidR="00E82F39" w:rsidRPr="00937F23">
        <w:rPr>
          <w:rFonts w:ascii="Times New Roman" w:hAnsi="Times New Roman" w:cs="Times New Roman"/>
          <w:sz w:val="20"/>
          <w:szCs w:val="20"/>
        </w:rPr>
        <w:t xml:space="preserve">od </w:t>
      </w:r>
      <w:r w:rsidR="00CB7BFC" w:rsidRPr="00937F23">
        <w:rPr>
          <w:rFonts w:ascii="Times New Roman" w:hAnsi="Times New Roman" w:cs="Times New Roman"/>
          <w:sz w:val="20"/>
          <w:szCs w:val="20"/>
        </w:rPr>
        <w:t>4</w:t>
      </w:r>
      <w:r w:rsidR="00F46D69" w:rsidRPr="00937F23">
        <w:rPr>
          <w:rFonts w:ascii="Times New Roman" w:hAnsi="Times New Roman" w:cs="Times New Roman"/>
          <w:sz w:val="20"/>
          <w:szCs w:val="20"/>
        </w:rPr>
        <w:t>3</w:t>
      </w:r>
      <w:r w:rsidR="00CB7BFC" w:rsidRPr="00937F23">
        <w:rPr>
          <w:rFonts w:ascii="Times New Roman" w:hAnsi="Times New Roman" w:cs="Times New Roman"/>
          <w:sz w:val="20"/>
          <w:szCs w:val="20"/>
        </w:rPr>
        <w:t xml:space="preserve"> </w:t>
      </w:r>
      <w:r w:rsidRPr="00937F23">
        <w:rPr>
          <w:rFonts w:ascii="Times New Roman" w:hAnsi="Times New Roman" w:cs="Times New Roman"/>
          <w:sz w:val="20"/>
          <w:szCs w:val="20"/>
        </w:rPr>
        <w:t xml:space="preserve">do </w:t>
      </w:r>
      <w:r w:rsidR="00CB7BFC" w:rsidRPr="00937F23">
        <w:rPr>
          <w:rFonts w:ascii="Times New Roman" w:hAnsi="Times New Roman" w:cs="Times New Roman"/>
          <w:sz w:val="20"/>
          <w:szCs w:val="20"/>
        </w:rPr>
        <w:t>4</w:t>
      </w:r>
      <w:r w:rsidR="00F46D69" w:rsidRPr="00937F23">
        <w:rPr>
          <w:rFonts w:ascii="Times New Roman" w:hAnsi="Times New Roman" w:cs="Times New Roman"/>
          <w:sz w:val="20"/>
          <w:szCs w:val="20"/>
        </w:rPr>
        <w:t>8</w:t>
      </w:r>
      <w:r w:rsidR="00883A68" w:rsidRPr="00937F23">
        <w:rPr>
          <w:rFonts w:ascii="Times New Roman" w:hAnsi="Times New Roman" w:cs="Times New Roman"/>
          <w:sz w:val="20"/>
          <w:szCs w:val="20"/>
        </w:rPr>
        <w:t>.</w:t>
      </w:r>
    </w:p>
    <w:p w14:paraId="29552FD1" w14:textId="6349989E" w:rsidR="00C249BB" w:rsidRPr="00937F23" w:rsidRDefault="00C249BB" w:rsidP="00EA46CA">
      <w:pPr>
        <w:spacing w:after="0" w:line="240" w:lineRule="auto"/>
        <w:jc w:val="both"/>
        <w:rPr>
          <w:rFonts w:ascii="Times New Roman" w:hAnsi="Times New Roman" w:cs="Times New Roman"/>
          <w:i/>
          <w:iCs/>
          <w:sz w:val="18"/>
          <w:szCs w:val="18"/>
        </w:rPr>
      </w:pPr>
      <w:bookmarkStart w:id="70" w:name="_Ref117515569"/>
      <w:r w:rsidRPr="00937F23">
        <w:rPr>
          <w:rFonts w:ascii="Times New Roman" w:hAnsi="Times New Roman" w:cs="Times New Roman"/>
          <w:i/>
          <w:iCs/>
          <w:sz w:val="18"/>
          <w:szCs w:val="18"/>
        </w:rPr>
        <w:t>Tabela</w:t>
      </w:r>
      <w:bookmarkEnd w:id="70"/>
      <w:r w:rsidR="002C3FC7">
        <w:rPr>
          <w:rFonts w:ascii="Times New Roman" w:hAnsi="Times New Roman" w:cs="Times New Roman"/>
          <w:i/>
          <w:iCs/>
          <w:sz w:val="18"/>
          <w:szCs w:val="18"/>
        </w:rPr>
        <w:t xml:space="preserve"> 43.</w:t>
      </w:r>
      <w:r w:rsidRPr="00937F23">
        <w:rPr>
          <w:rFonts w:ascii="Times New Roman" w:hAnsi="Times New Roman" w:cs="Times New Roman"/>
          <w:i/>
          <w:iCs/>
          <w:sz w:val="18"/>
          <w:szCs w:val="18"/>
        </w:rPr>
        <w:t xml:space="preserve"> Wartości godzinowego współczynnika obciążenia wewnętrznymi zyskami ciepła</w:t>
      </w:r>
      <w:r w:rsidR="00EA46CA" w:rsidRPr="00937F23">
        <w:rPr>
          <w:rFonts w:ascii="Times New Roman" w:hAnsi="Times New Roman" w:cs="Times New Roman"/>
          <w:i/>
          <w:iCs/>
          <w:sz w:val="18"/>
          <w:szCs w:val="18"/>
        </w:rPr>
        <w:t xml:space="preserve"> </w:t>
      </w:r>
      <m:oMath>
        <m:sSub>
          <m:sSubPr>
            <m:ctrlPr>
              <w:rPr>
                <w:rFonts w:ascii="Cambria Math" w:eastAsia="MS Mincho" w:hAnsi="Cambria Math" w:cs="Times New Roman"/>
                <w:i/>
                <w:color w:val="404040" w:themeColor="text1" w:themeTint="BF"/>
                <w:sz w:val="18"/>
                <w:szCs w:val="18"/>
                <w:lang w:eastAsia="ja-JP"/>
              </w:rPr>
            </m:ctrlPr>
          </m:sSubPr>
          <m:e>
            <m:r>
              <w:rPr>
                <w:rFonts w:ascii="Cambria Math" w:eastAsia="MS Mincho" w:hAnsi="Cambria Math" w:cs="Times New Roman"/>
                <w:color w:val="404040" w:themeColor="text1" w:themeTint="BF"/>
                <w:sz w:val="18"/>
                <w:szCs w:val="18"/>
                <w:lang w:eastAsia="ja-JP"/>
              </w:rPr>
              <m:t>k</m:t>
            </m:r>
          </m:e>
          <m:sub>
            <m:r>
              <w:rPr>
                <w:rFonts w:ascii="Cambria Math" w:eastAsia="MS Mincho" w:hAnsi="Cambria Math" w:cs="Times New Roman"/>
                <w:color w:val="404040" w:themeColor="text1" w:themeTint="BF"/>
                <w:sz w:val="18"/>
                <w:szCs w:val="18"/>
                <w:lang w:eastAsia="ja-JP"/>
              </w:rPr>
              <m:t>int</m:t>
            </m:r>
          </m:sub>
        </m:sSub>
        <m:r>
          <w:rPr>
            <w:rFonts w:ascii="Cambria Math" w:eastAsia="MS Mincho" w:hAnsi="Cambria Math" w:cs="Times New Roman"/>
            <w:color w:val="404040" w:themeColor="text1" w:themeTint="BF"/>
            <w:sz w:val="18"/>
            <w:szCs w:val="18"/>
            <w:lang w:eastAsia="ja-JP"/>
          </w:rPr>
          <m:t xml:space="preserve"> </m:t>
        </m:r>
      </m:oMath>
      <w:r w:rsidRPr="00937F23">
        <w:rPr>
          <w:rFonts w:ascii="Times New Roman" w:hAnsi="Times New Roman" w:cs="Times New Roman"/>
          <w:i/>
          <w:iCs/>
          <w:sz w:val="18"/>
          <w:szCs w:val="18"/>
        </w:rPr>
        <w:t>budynków mieszkalnych i zamieszkania zbiorowego</w:t>
      </w:r>
    </w:p>
    <w:tbl>
      <w:tblPr>
        <w:tblStyle w:val="Tabela-Siatka"/>
        <w:tblW w:w="9067" w:type="dxa"/>
        <w:tblLook w:val="04A0" w:firstRow="1" w:lastRow="0" w:firstColumn="1" w:lastColumn="0" w:noHBand="0" w:noVBand="1"/>
      </w:tblPr>
      <w:tblGrid>
        <w:gridCol w:w="879"/>
        <w:gridCol w:w="1364"/>
        <w:gridCol w:w="1365"/>
        <w:gridCol w:w="1365"/>
        <w:gridCol w:w="1364"/>
        <w:gridCol w:w="1365"/>
        <w:gridCol w:w="1365"/>
      </w:tblGrid>
      <w:tr w:rsidR="00C249BB" w:rsidRPr="00937F23" w14:paraId="032DF18B" w14:textId="77777777" w:rsidTr="00402E3D">
        <w:trPr>
          <w:cantSplit/>
          <w:tblHeader/>
        </w:trPr>
        <w:tc>
          <w:tcPr>
            <w:tcW w:w="879" w:type="dxa"/>
            <w:vMerge w:val="restart"/>
          </w:tcPr>
          <w:p w14:paraId="44183087" w14:textId="77777777" w:rsidR="00C249BB" w:rsidRPr="00937F23" w:rsidRDefault="00C249BB" w:rsidP="00161665">
            <w:pPr>
              <w:spacing w:before="40" w:after="40"/>
              <w:rPr>
                <w:rFonts w:ascii="Times New Roman" w:hAnsi="Times New Roman" w:cs="Times New Roman"/>
                <w:sz w:val="16"/>
                <w:szCs w:val="16"/>
              </w:rPr>
            </w:pPr>
            <w:r w:rsidRPr="00937F23">
              <w:rPr>
                <w:rFonts w:ascii="Times New Roman" w:hAnsi="Times New Roman" w:cs="Times New Roman"/>
                <w:sz w:val="16"/>
                <w:szCs w:val="16"/>
              </w:rPr>
              <w:t>Godzina</w:t>
            </w:r>
          </w:p>
        </w:tc>
        <w:tc>
          <w:tcPr>
            <w:tcW w:w="8188" w:type="dxa"/>
            <w:gridSpan w:val="6"/>
          </w:tcPr>
          <w:p w14:paraId="6F0A8F72" w14:textId="77777777" w:rsidR="00C249BB" w:rsidRPr="00937F23" w:rsidRDefault="00000000" w:rsidP="00161665">
            <w:pPr>
              <w:spacing w:before="40" w:after="40"/>
              <w:jc w:val="center"/>
              <w:rPr>
                <w:rFonts w:ascii="Times New Roman" w:hAnsi="Times New Roman" w:cs="Times New Roman"/>
                <w:sz w:val="16"/>
                <w:szCs w:val="16"/>
              </w:rPr>
            </w:pPr>
            <m:oMath>
              <m:sSub>
                <m:sSubPr>
                  <m:ctrlPr>
                    <w:rPr>
                      <w:rFonts w:ascii="Cambria Math" w:eastAsia="MS Mincho" w:hAnsi="Cambria Math" w:cs="Times New Roman"/>
                      <w:i/>
                      <w:color w:val="404040" w:themeColor="text1" w:themeTint="BF"/>
                      <w:sz w:val="18"/>
                      <w:szCs w:val="18"/>
                      <w:lang w:eastAsia="ja-JP"/>
                    </w:rPr>
                  </m:ctrlPr>
                </m:sSubPr>
                <m:e>
                  <m:r>
                    <w:rPr>
                      <w:rFonts w:ascii="Cambria Math" w:eastAsia="MS Mincho" w:hAnsi="Cambria Math" w:cs="Times New Roman"/>
                      <w:color w:val="404040" w:themeColor="text1" w:themeTint="BF"/>
                      <w:sz w:val="18"/>
                      <w:szCs w:val="18"/>
                      <w:lang w:eastAsia="ja-JP"/>
                    </w:rPr>
                    <m:t>k</m:t>
                  </m:r>
                </m:e>
                <m:sub>
                  <m:r>
                    <w:rPr>
                      <w:rFonts w:ascii="Cambria Math" w:eastAsia="MS Mincho" w:hAnsi="Cambria Math" w:cs="Times New Roman"/>
                      <w:color w:val="404040" w:themeColor="text1" w:themeTint="BF"/>
                      <w:sz w:val="18"/>
                      <w:szCs w:val="18"/>
                      <w:lang w:eastAsia="ja-JP"/>
                    </w:rPr>
                    <m:t>int</m:t>
                  </m:r>
                </m:sub>
              </m:sSub>
            </m:oMath>
            <w:r w:rsidR="00C249BB" w:rsidRPr="00937F23" w:rsidDel="00736A41">
              <w:rPr>
                <w:rFonts w:ascii="Times New Roman" w:hAnsi="Times New Roman" w:cs="Times New Roman"/>
                <w:sz w:val="16"/>
                <w:szCs w:val="16"/>
              </w:rPr>
              <w:t>Rodzaj budynku</w:t>
            </w:r>
          </w:p>
        </w:tc>
      </w:tr>
      <w:tr w:rsidR="00C249BB" w:rsidRPr="00937F23" w14:paraId="40BB4BE6" w14:textId="77777777" w:rsidTr="00402E3D">
        <w:trPr>
          <w:cantSplit/>
          <w:tblHeader/>
        </w:trPr>
        <w:tc>
          <w:tcPr>
            <w:tcW w:w="879" w:type="dxa"/>
            <w:vMerge/>
            <w:vAlign w:val="bottom"/>
          </w:tcPr>
          <w:p w14:paraId="14980EFB" w14:textId="77777777" w:rsidR="00C249BB" w:rsidRPr="00937F23" w:rsidRDefault="00C249BB" w:rsidP="00161665">
            <w:pPr>
              <w:spacing w:before="40" w:after="40"/>
              <w:jc w:val="center"/>
              <w:rPr>
                <w:rFonts w:ascii="Times New Roman" w:hAnsi="Times New Roman" w:cs="Times New Roman"/>
                <w:sz w:val="16"/>
                <w:szCs w:val="16"/>
              </w:rPr>
            </w:pPr>
          </w:p>
        </w:tc>
        <w:tc>
          <w:tcPr>
            <w:tcW w:w="2729" w:type="dxa"/>
            <w:gridSpan w:val="2"/>
          </w:tcPr>
          <w:p w14:paraId="2883707B"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Budynek mieszkalny jednorodzinny</w:t>
            </w:r>
          </w:p>
        </w:tc>
        <w:tc>
          <w:tcPr>
            <w:tcW w:w="2729" w:type="dxa"/>
            <w:gridSpan w:val="2"/>
          </w:tcPr>
          <w:p w14:paraId="557ED920"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Budynek mieszkalny wielorodzinny</w:t>
            </w:r>
          </w:p>
        </w:tc>
        <w:tc>
          <w:tcPr>
            <w:tcW w:w="2730" w:type="dxa"/>
            <w:gridSpan w:val="2"/>
          </w:tcPr>
          <w:p w14:paraId="7E5C9489"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Budynek użyteczności publicznej zamieszkania zbiorowego</w:t>
            </w:r>
          </w:p>
        </w:tc>
      </w:tr>
      <w:tr w:rsidR="00C249BB" w:rsidRPr="00937F23" w14:paraId="4B0F9DE2" w14:textId="77777777" w:rsidTr="00402E3D">
        <w:trPr>
          <w:cantSplit/>
          <w:tblHeader/>
        </w:trPr>
        <w:tc>
          <w:tcPr>
            <w:tcW w:w="879" w:type="dxa"/>
            <w:vMerge/>
            <w:vAlign w:val="bottom"/>
          </w:tcPr>
          <w:p w14:paraId="6C5B8168" w14:textId="77777777" w:rsidR="00C249BB" w:rsidRPr="00937F23" w:rsidRDefault="00C249BB" w:rsidP="00161665">
            <w:pPr>
              <w:spacing w:before="40" w:after="40"/>
              <w:jc w:val="center"/>
              <w:rPr>
                <w:rFonts w:ascii="Times New Roman" w:hAnsi="Times New Roman" w:cs="Times New Roman"/>
                <w:sz w:val="16"/>
                <w:szCs w:val="16"/>
              </w:rPr>
            </w:pPr>
          </w:p>
        </w:tc>
        <w:tc>
          <w:tcPr>
            <w:tcW w:w="1364" w:type="dxa"/>
            <w:vAlign w:val="bottom"/>
          </w:tcPr>
          <w:p w14:paraId="0D805E3B"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Dzień roboczy</w:t>
            </w:r>
          </w:p>
        </w:tc>
        <w:tc>
          <w:tcPr>
            <w:tcW w:w="1365" w:type="dxa"/>
            <w:vAlign w:val="bottom"/>
          </w:tcPr>
          <w:p w14:paraId="10ABC33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Weekend</w:t>
            </w:r>
          </w:p>
        </w:tc>
        <w:tc>
          <w:tcPr>
            <w:tcW w:w="1365" w:type="dxa"/>
            <w:vAlign w:val="bottom"/>
          </w:tcPr>
          <w:p w14:paraId="286C0CC3"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Dzień roboczy</w:t>
            </w:r>
          </w:p>
        </w:tc>
        <w:tc>
          <w:tcPr>
            <w:tcW w:w="1364" w:type="dxa"/>
            <w:vAlign w:val="bottom"/>
          </w:tcPr>
          <w:p w14:paraId="54326623"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Weekend</w:t>
            </w:r>
          </w:p>
        </w:tc>
        <w:tc>
          <w:tcPr>
            <w:tcW w:w="1365" w:type="dxa"/>
            <w:vAlign w:val="bottom"/>
          </w:tcPr>
          <w:p w14:paraId="2C8529A1"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Dzień roboczy</w:t>
            </w:r>
          </w:p>
        </w:tc>
        <w:tc>
          <w:tcPr>
            <w:tcW w:w="1365" w:type="dxa"/>
            <w:vAlign w:val="bottom"/>
          </w:tcPr>
          <w:p w14:paraId="0B9AC1F5"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Weekend</w:t>
            </w:r>
          </w:p>
        </w:tc>
      </w:tr>
      <w:tr w:rsidR="00C249BB" w:rsidRPr="00937F23" w14:paraId="30622655" w14:textId="77777777" w:rsidTr="00402E3D">
        <w:tc>
          <w:tcPr>
            <w:tcW w:w="879" w:type="dxa"/>
            <w:vAlign w:val="bottom"/>
          </w:tcPr>
          <w:p w14:paraId="3128C4B0"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4" w:type="dxa"/>
            <w:vAlign w:val="bottom"/>
          </w:tcPr>
          <w:p w14:paraId="040E68C3"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0,63</w:t>
            </w:r>
          </w:p>
        </w:tc>
        <w:tc>
          <w:tcPr>
            <w:tcW w:w="1365" w:type="dxa"/>
            <w:vAlign w:val="bottom"/>
          </w:tcPr>
          <w:p w14:paraId="37D5A5A1"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0,63</w:t>
            </w:r>
          </w:p>
        </w:tc>
        <w:tc>
          <w:tcPr>
            <w:tcW w:w="1365" w:type="dxa"/>
            <w:vAlign w:val="bottom"/>
          </w:tcPr>
          <w:p w14:paraId="1A3FF273"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4" w:type="dxa"/>
            <w:vAlign w:val="bottom"/>
          </w:tcPr>
          <w:p w14:paraId="2244DAE7"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5" w:type="dxa"/>
            <w:vAlign w:val="bottom"/>
          </w:tcPr>
          <w:p w14:paraId="468EA171"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5" w:type="dxa"/>
            <w:vAlign w:val="bottom"/>
          </w:tcPr>
          <w:p w14:paraId="68D43780"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r>
      <w:tr w:rsidR="00C249BB" w:rsidRPr="00937F23" w14:paraId="323679BA" w14:textId="77777777" w:rsidTr="00402E3D">
        <w:tc>
          <w:tcPr>
            <w:tcW w:w="879" w:type="dxa"/>
            <w:vAlign w:val="bottom"/>
          </w:tcPr>
          <w:p w14:paraId="406555E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4" w:type="dxa"/>
            <w:vAlign w:val="bottom"/>
          </w:tcPr>
          <w:p w14:paraId="0A9C9220"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0,63</w:t>
            </w:r>
          </w:p>
        </w:tc>
        <w:tc>
          <w:tcPr>
            <w:tcW w:w="1365" w:type="dxa"/>
            <w:vAlign w:val="bottom"/>
          </w:tcPr>
          <w:p w14:paraId="339E92FE"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0,63</w:t>
            </w:r>
          </w:p>
        </w:tc>
        <w:tc>
          <w:tcPr>
            <w:tcW w:w="1365" w:type="dxa"/>
            <w:vAlign w:val="bottom"/>
          </w:tcPr>
          <w:p w14:paraId="6579EB0B"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4" w:type="dxa"/>
            <w:vAlign w:val="bottom"/>
          </w:tcPr>
          <w:p w14:paraId="113AFDDC"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5" w:type="dxa"/>
            <w:vAlign w:val="bottom"/>
          </w:tcPr>
          <w:p w14:paraId="1F2993E0"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5" w:type="dxa"/>
            <w:vAlign w:val="bottom"/>
          </w:tcPr>
          <w:p w14:paraId="191ABFA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r>
      <w:tr w:rsidR="00C249BB" w:rsidRPr="00937F23" w14:paraId="1AC9DB4C" w14:textId="77777777" w:rsidTr="00402E3D">
        <w:tc>
          <w:tcPr>
            <w:tcW w:w="879" w:type="dxa"/>
            <w:vAlign w:val="bottom"/>
          </w:tcPr>
          <w:p w14:paraId="6EE8A02C"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2:00</w:t>
            </w:r>
          </w:p>
        </w:tc>
        <w:tc>
          <w:tcPr>
            <w:tcW w:w="1364" w:type="dxa"/>
            <w:vAlign w:val="bottom"/>
          </w:tcPr>
          <w:p w14:paraId="6D559C63"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0,63</w:t>
            </w:r>
          </w:p>
        </w:tc>
        <w:tc>
          <w:tcPr>
            <w:tcW w:w="1365" w:type="dxa"/>
            <w:vAlign w:val="bottom"/>
          </w:tcPr>
          <w:p w14:paraId="085D6B18"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0,63</w:t>
            </w:r>
          </w:p>
        </w:tc>
        <w:tc>
          <w:tcPr>
            <w:tcW w:w="1365" w:type="dxa"/>
            <w:vAlign w:val="bottom"/>
          </w:tcPr>
          <w:p w14:paraId="02E22534"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4" w:type="dxa"/>
            <w:vAlign w:val="bottom"/>
          </w:tcPr>
          <w:p w14:paraId="38B9F92F"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5" w:type="dxa"/>
            <w:vAlign w:val="bottom"/>
          </w:tcPr>
          <w:p w14:paraId="519949E1"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5" w:type="dxa"/>
            <w:vAlign w:val="bottom"/>
          </w:tcPr>
          <w:p w14:paraId="00B42A5D"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r>
      <w:tr w:rsidR="00C249BB" w:rsidRPr="00937F23" w14:paraId="710E97AF" w14:textId="77777777" w:rsidTr="00402E3D">
        <w:tc>
          <w:tcPr>
            <w:tcW w:w="879" w:type="dxa"/>
            <w:vAlign w:val="bottom"/>
          </w:tcPr>
          <w:p w14:paraId="4CEEBE36"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3:00</w:t>
            </w:r>
          </w:p>
        </w:tc>
        <w:tc>
          <w:tcPr>
            <w:tcW w:w="1364" w:type="dxa"/>
            <w:vAlign w:val="bottom"/>
          </w:tcPr>
          <w:p w14:paraId="7E040D85"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0,63</w:t>
            </w:r>
          </w:p>
        </w:tc>
        <w:tc>
          <w:tcPr>
            <w:tcW w:w="1365" w:type="dxa"/>
            <w:vAlign w:val="bottom"/>
          </w:tcPr>
          <w:p w14:paraId="7C879F0C"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0,63</w:t>
            </w:r>
          </w:p>
        </w:tc>
        <w:tc>
          <w:tcPr>
            <w:tcW w:w="1365" w:type="dxa"/>
            <w:vAlign w:val="bottom"/>
          </w:tcPr>
          <w:p w14:paraId="79ED99C0"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4" w:type="dxa"/>
            <w:vAlign w:val="bottom"/>
          </w:tcPr>
          <w:p w14:paraId="2B304779"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5" w:type="dxa"/>
            <w:vAlign w:val="bottom"/>
          </w:tcPr>
          <w:p w14:paraId="7632B60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5" w:type="dxa"/>
            <w:vAlign w:val="bottom"/>
          </w:tcPr>
          <w:p w14:paraId="127D6EC1"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r>
      <w:tr w:rsidR="00C249BB" w:rsidRPr="00937F23" w14:paraId="4E8191C6" w14:textId="77777777" w:rsidTr="00402E3D">
        <w:tc>
          <w:tcPr>
            <w:tcW w:w="879" w:type="dxa"/>
            <w:vAlign w:val="bottom"/>
          </w:tcPr>
          <w:p w14:paraId="57DE0FE8"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4:00</w:t>
            </w:r>
          </w:p>
        </w:tc>
        <w:tc>
          <w:tcPr>
            <w:tcW w:w="1364" w:type="dxa"/>
            <w:vAlign w:val="bottom"/>
          </w:tcPr>
          <w:p w14:paraId="7D151084"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0,63</w:t>
            </w:r>
          </w:p>
        </w:tc>
        <w:tc>
          <w:tcPr>
            <w:tcW w:w="1365" w:type="dxa"/>
            <w:vAlign w:val="bottom"/>
          </w:tcPr>
          <w:p w14:paraId="2C27A4F8"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0,63</w:t>
            </w:r>
          </w:p>
        </w:tc>
        <w:tc>
          <w:tcPr>
            <w:tcW w:w="1365" w:type="dxa"/>
            <w:vAlign w:val="bottom"/>
          </w:tcPr>
          <w:p w14:paraId="07F0923E"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4" w:type="dxa"/>
            <w:vAlign w:val="bottom"/>
          </w:tcPr>
          <w:p w14:paraId="33270753"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5" w:type="dxa"/>
            <w:vAlign w:val="bottom"/>
          </w:tcPr>
          <w:p w14:paraId="7B50DAD5"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5" w:type="dxa"/>
            <w:vAlign w:val="bottom"/>
          </w:tcPr>
          <w:p w14:paraId="67E81BDB"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r>
      <w:tr w:rsidR="00C249BB" w:rsidRPr="00937F23" w14:paraId="01FC9327" w14:textId="77777777" w:rsidTr="00402E3D">
        <w:tc>
          <w:tcPr>
            <w:tcW w:w="879" w:type="dxa"/>
            <w:vAlign w:val="bottom"/>
          </w:tcPr>
          <w:p w14:paraId="5BC24460"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5:00</w:t>
            </w:r>
          </w:p>
        </w:tc>
        <w:tc>
          <w:tcPr>
            <w:tcW w:w="1364" w:type="dxa"/>
            <w:vAlign w:val="bottom"/>
          </w:tcPr>
          <w:p w14:paraId="46C602D9"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0,63</w:t>
            </w:r>
          </w:p>
        </w:tc>
        <w:tc>
          <w:tcPr>
            <w:tcW w:w="1365" w:type="dxa"/>
            <w:vAlign w:val="bottom"/>
          </w:tcPr>
          <w:p w14:paraId="35680EDB"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0,63</w:t>
            </w:r>
          </w:p>
        </w:tc>
        <w:tc>
          <w:tcPr>
            <w:tcW w:w="1365" w:type="dxa"/>
            <w:vAlign w:val="bottom"/>
          </w:tcPr>
          <w:p w14:paraId="740EC118"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4" w:type="dxa"/>
            <w:vAlign w:val="bottom"/>
          </w:tcPr>
          <w:p w14:paraId="7512B83E"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5" w:type="dxa"/>
            <w:vAlign w:val="bottom"/>
          </w:tcPr>
          <w:p w14:paraId="6A330C8B"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5" w:type="dxa"/>
            <w:vAlign w:val="bottom"/>
          </w:tcPr>
          <w:p w14:paraId="43753199"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r>
      <w:tr w:rsidR="00ED258A" w:rsidRPr="00937F23" w14:paraId="2D2515EF" w14:textId="77777777" w:rsidTr="00402E3D">
        <w:tc>
          <w:tcPr>
            <w:tcW w:w="879" w:type="dxa"/>
            <w:vAlign w:val="bottom"/>
          </w:tcPr>
          <w:p w14:paraId="51A5E71B"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6:00</w:t>
            </w:r>
          </w:p>
        </w:tc>
        <w:tc>
          <w:tcPr>
            <w:tcW w:w="1364" w:type="dxa"/>
            <w:vAlign w:val="bottom"/>
          </w:tcPr>
          <w:p w14:paraId="649FC988"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0,67</w:t>
            </w:r>
          </w:p>
        </w:tc>
        <w:tc>
          <w:tcPr>
            <w:tcW w:w="1365" w:type="dxa"/>
            <w:vAlign w:val="bottom"/>
          </w:tcPr>
          <w:p w14:paraId="61034544"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0,79</w:t>
            </w:r>
          </w:p>
        </w:tc>
        <w:tc>
          <w:tcPr>
            <w:tcW w:w="1365" w:type="dxa"/>
            <w:vAlign w:val="bottom"/>
          </w:tcPr>
          <w:p w14:paraId="558519E5"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0,66</w:t>
            </w:r>
          </w:p>
        </w:tc>
        <w:tc>
          <w:tcPr>
            <w:tcW w:w="1364" w:type="dxa"/>
            <w:vAlign w:val="bottom"/>
          </w:tcPr>
          <w:p w14:paraId="6E3F3803"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0,81</w:t>
            </w:r>
          </w:p>
        </w:tc>
        <w:tc>
          <w:tcPr>
            <w:tcW w:w="1365" w:type="dxa"/>
            <w:vAlign w:val="bottom"/>
          </w:tcPr>
          <w:p w14:paraId="0A54B26B"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0,66</w:t>
            </w:r>
          </w:p>
        </w:tc>
        <w:tc>
          <w:tcPr>
            <w:tcW w:w="1365" w:type="dxa"/>
            <w:vAlign w:val="bottom"/>
          </w:tcPr>
          <w:p w14:paraId="6E4D78ED"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0,81</w:t>
            </w:r>
          </w:p>
        </w:tc>
      </w:tr>
      <w:tr w:rsidR="00ED258A" w:rsidRPr="00937F23" w14:paraId="3E30DC2A" w14:textId="77777777" w:rsidTr="00402E3D">
        <w:tc>
          <w:tcPr>
            <w:tcW w:w="879" w:type="dxa"/>
            <w:vAlign w:val="bottom"/>
          </w:tcPr>
          <w:p w14:paraId="02C732CB"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7:00</w:t>
            </w:r>
          </w:p>
        </w:tc>
        <w:tc>
          <w:tcPr>
            <w:tcW w:w="1364" w:type="dxa"/>
            <w:vAlign w:val="bottom"/>
          </w:tcPr>
          <w:p w14:paraId="2EF4355E"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0,75</w:t>
            </w:r>
          </w:p>
        </w:tc>
        <w:tc>
          <w:tcPr>
            <w:tcW w:w="1365" w:type="dxa"/>
            <w:vAlign w:val="bottom"/>
          </w:tcPr>
          <w:p w14:paraId="69B023A6"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0,88</w:t>
            </w:r>
          </w:p>
        </w:tc>
        <w:tc>
          <w:tcPr>
            <w:tcW w:w="1365" w:type="dxa"/>
            <w:vAlign w:val="bottom"/>
          </w:tcPr>
          <w:p w14:paraId="2554999B"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0,74</w:t>
            </w:r>
          </w:p>
        </w:tc>
        <w:tc>
          <w:tcPr>
            <w:tcW w:w="1364" w:type="dxa"/>
            <w:vAlign w:val="bottom"/>
          </w:tcPr>
          <w:p w14:paraId="3995A447"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0,89</w:t>
            </w:r>
          </w:p>
        </w:tc>
        <w:tc>
          <w:tcPr>
            <w:tcW w:w="1365" w:type="dxa"/>
            <w:vAlign w:val="bottom"/>
          </w:tcPr>
          <w:p w14:paraId="3CCC10E2"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0,74</w:t>
            </w:r>
          </w:p>
        </w:tc>
        <w:tc>
          <w:tcPr>
            <w:tcW w:w="1365" w:type="dxa"/>
            <w:vAlign w:val="bottom"/>
          </w:tcPr>
          <w:p w14:paraId="7BB086D0"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0,89</w:t>
            </w:r>
          </w:p>
        </w:tc>
      </w:tr>
      <w:tr w:rsidR="00ED258A" w:rsidRPr="00937F23" w14:paraId="1B1E0509" w14:textId="77777777" w:rsidTr="00402E3D">
        <w:tc>
          <w:tcPr>
            <w:tcW w:w="879" w:type="dxa"/>
            <w:vAlign w:val="bottom"/>
          </w:tcPr>
          <w:p w14:paraId="737B01CF"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lastRenderedPageBreak/>
              <w:t>8:00</w:t>
            </w:r>
          </w:p>
        </w:tc>
        <w:tc>
          <w:tcPr>
            <w:tcW w:w="1364" w:type="dxa"/>
            <w:vAlign w:val="bottom"/>
          </w:tcPr>
          <w:p w14:paraId="51015823"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0,75</w:t>
            </w:r>
          </w:p>
        </w:tc>
        <w:tc>
          <w:tcPr>
            <w:tcW w:w="1365" w:type="dxa"/>
            <w:vAlign w:val="bottom"/>
          </w:tcPr>
          <w:p w14:paraId="3B9F0CF5"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0,88</w:t>
            </w:r>
          </w:p>
        </w:tc>
        <w:tc>
          <w:tcPr>
            <w:tcW w:w="1365" w:type="dxa"/>
            <w:vAlign w:val="bottom"/>
          </w:tcPr>
          <w:p w14:paraId="5FC0EF77"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0,74</w:t>
            </w:r>
          </w:p>
        </w:tc>
        <w:tc>
          <w:tcPr>
            <w:tcW w:w="1364" w:type="dxa"/>
            <w:vAlign w:val="bottom"/>
          </w:tcPr>
          <w:p w14:paraId="07AF879E"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0,89</w:t>
            </w:r>
          </w:p>
        </w:tc>
        <w:tc>
          <w:tcPr>
            <w:tcW w:w="1365" w:type="dxa"/>
            <w:vAlign w:val="bottom"/>
          </w:tcPr>
          <w:p w14:paraId="73F274A3"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0,74</w:t>
            </w:r>
          </w:p>
        </w:tc>
        <w:tc>
          <w:tcPr>
            <w:tcW w:w="1365" w:type="dxa"/>
            <w:vAlign w:val="bottom"/>
          </w:tcPr>
          <w:p w14:paraId="377192EB"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0,89</w:t>
            </w:r>
          </w:p>
        </w:tc>
      </w:tr>
      <w:tr w:rsidR="00ED258A" w:rsidRPr="00937F23" w14:paraId="374BBD3B" w14:textId="77777777" w:rsidTr="00402E3D">
        <w:tc>
          <w:tcPr>
            <w:tcW w:w="879" w:type="dxa"/>
            <w:vAlign w:val="bottom"/>
          </w:tcPr>
          <w:p w14:paraId="69B3DE91"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9:00</w:t>
            </w:r>
          </w:p>
        </w:tc>
        <w:tc>
          <w:tcPr>
            <w:tcW w:w="1364" w:type="dxa"/>
            <w:vAlign w:val="bottom"/>
          </w:tcPr>
          <w:p w14:paraId="346E58A3"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0,50</w:t>
            </w:r>
          </w:p>
        </w:tc>
        <w:tc>
          <w:tcPr>
            <w:tcW w:w="1365" w:type="dxa"/>
            <w:vAlign w:val="bottom"/>
          </w:tcPr>
          <w:p w14:paraId="084B37A4"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0,79</w:t>
            </w:r>
          </w:p>
        </w:tc>
        <w:tc>
          <w:tcPr>
            <w:tcW w:w="1365" w:type="dxa"/>
            <w:vAlign w:val="bottom"/>
          </w:tcPr>
          <w:p w14:paraId="48A23A90"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0,45</w:t>
            </w:r>
          </w:p>
        </w:tc>
        <w:tc>
          <w:tcPr>
            <w:tcW w:w="1364" w:type="dxa"/>
            <w:vAlign w:val="bottom"/>
          </w:tcPr>
          <w:p w14:paraId="12AD71B2"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0,81</w:t>
            </w:r>
          </w:p>
        </w:tc>
        <w:tc>
          <w:tcPr>
            <w:tcW w:w="1365" w:type="dxa"/>
            <w:vAlign w:val="bottom"/>
          </w:tcPr>
          <w:p w14:paraId="22EF62CD"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0,45</w:t>
            </w:r>
          </w:p>
        </w:tc>
        <w:tc>
          <w:tcPr>
            <w:tcW w:w="1365" w:type="dxa"/>
            <w:vAlign w:val="bottom"/>
          </w:tcPr>
          <w:p w14:paraId="54AE2199"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0,81</w:t>
            </w:r>
          </w:p>
        </w:tc>
      </w:tr>
      <w:tr w:rsidR="00ED258A" w:rsidRPr="00937F23" w14:paraId="2C295A08" w14:textId="77777777" w:rsidTr="00402E3D">
        <w:tc>
          <w:tcPr>
            <w:tcW w:w="879" w:type="dxa"/>
            <w:vAlign w:val="bottom"/>
          </w:tcPr>
          <w:p w14:paraId="6FA74152"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10:00</w:t>
            </w:r>
          </w:p>
        </w:tc>
        <w:tc>
          <w:tcPr>
            <w:tcW w:w="1364" w:type="dxa"/>
            <w:vAlign w:val="bottom"/>
          </w:tcPr>
          <w:p w14:paraId="7E81CC2A"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0,33</w:t>
            </w:r>
          </w:p>
        </w:tc>
        <w:tc>
          <w:tcPr>
            <w:tcW w:w="1365" w:type="dxa"/>
            <w:vAlign w:val="bottom"/>
          </w:tcPr>
          <w:p w14:paraId="54825E51"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0,63</w:t>
            </w:r>
          </w:p>
        </w:tc>
        <w:tc>
          <w:tcPr>
            <w:tcW w:w="1365" w:type="dxa"/>
            <w:vAlign w:val="bottom"/>
          </w:tcPr>
          <w:p w14:paraId="28693B65"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0,32</w:t>
            </w:r>
          </w:p>
        </w:tc>
        <w:tc>
          <w:tcPr>
            <w:tcW w:w="1364" w:type="dxa"/>
            <w:vAlign w:val="bottom"/>
          </w:tcPr>
          <w:p w14:paraId="68184FBB"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0,68</w:t>
            </w:r>
          </w:p>
        </w:tc>
        <w:tc>
          <w:tcPr>
            <w:tcW w:w="1365" w:type="dxa"/>
            <w:vAlign w:val="bottom"/>
          </w:tcPr>
          <w:p w14:paraId="07B7A210"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0,32</w:t>
            </w:r>
          </w:p>
        </w:tc>
        <w:tc>
          <w:tcPr>
            <w:tcW w:w="1365" w:type="dxa"/>
            <w:vAlign w:val="bottom"/>
          </w:tcPr>
          <w:p w14:paraId="2AD0ED38"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0,68</w:t>
            </w:r>
          </w:p>
        </w:tc>
      </w:tr>
      <w:tr w:rsidR="00ED258A" w:rsidRPr="00937F23" w14:paraId="33BB5D4D" w14:textId="77777777" w:rsidTr="00402E3D">
        <w:tc>
          <w:tcPr>
            <w:tcW w:w="879" w:type="dxa"/>
            <w:vAlign w:val="bottom"/>
          </w:tcPr>
          <w:p w14:paraId="496FB2D5"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11:00</w:t>
            </w:r>
          </w:p>
        </w:tc>
        <w:tc>
          <w:tcPr>
            <w:tcW w:w="1364" w:type="dxa"/>
            <w:vAlign w:val="bottom"/>
          </w:tcPr>
          <w:p w14:paraId="5D2C6B9F"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0,37</w:t>
            </w:r>
          </w:p>
        </w:tc>
        <w:tc>
          <w:tcPr>
            <w:tcW w:w="1365" w:type="dxa"/>
            <w:vAlign w:val="bottom"/>
          </w:tcPr>
          <w:p w14:paraId="0C298F3A"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0,67</w:t>
            </w:r>
          </w:p>
        </w:tc>
        <w:tc>
          <w:tcPr>
            <w:tcW w:w="1365" w:type="dxa"/>
            <w:vAlign w:val="bottom"/>
          </w:tcPr>
          <w:p w14:paraId="31685D18"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0,36</w:t>
            </w:r>
          </w:p>
        </w:tc>
        <w:tc>
          <w:tcPr>
            <w:tcW w:w="1364" w:type="dxa"/>
            <w:vAlign w:val="bottom"/>
          </w:tcPr>
          <w:p w14:paraId="0BC81DF7"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5" w:type="dxa"/>
            <w:vAlign w:val="bottom"/>
          </w:tcPr>
          <w:p w14:paraId="173241B5"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0,36</w:t>
            </w:r>
          </w:p>
        </w:tc>
        <w:tc>
          <w:tcPr>
            <w:tcW w:w="1365" w:type="dxa"/>
            <w:vAlign w:val="bottom"/>
          </w:tcPr>
          <w:p w14:paraId="7E0F8056"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r>
      <w:tr w:rsidR="00ED258A" w:rsidRPr="00937F23" w14:paraId="659B9AEA" w14:textId="77777777" w:rsidTr="00402E3D">
        <w:tc>
          <w:tcPr>
            <w:tcW w:w="879" w:type="dxa"/>
            <w:vAlign w:val="bottom"/>
          </w:tcPr>
          <w:p w14:paraId="35F728C4"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12:00</w:t>
            </w:r>
          </w:p>
        </w:tc>
        <w:tc>
          <w:tcPr>
            <w:tcW w:w="1364" w:type="dxa"/>
            <w:vAlign w:val="bottom"/>
          </w:tcPr>
          <w:p w14:paraId="65E3C037"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0,37</w:t>
            </w:r>
          </w:p>
        </w:tc>
        <w:tc>
          <w:tcPr>
            <w:tcW w:w="1365" w:type="dxa"/>
            <w:vAlign w:val="bottom"/>
          </w:tcPr>
          <w:p w14:paraId="6D51F617"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0,67</w:t>
            </w:r>
          </w:p>
        </w:tc>
        <w:tc>
          <w:tcPr>
            <w:tcW w:w="1365" w:type="dxa"/>
            <w:vAlign w:val="bottom"/>
          </w:tcPr>
          <w:p w14:paraId="7C5AB0B6"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0,36</w:t>
            </w:r>
          </w:p>
        </w:tc>
        <w:tc>
          <w:tcPr>
            <w:tcW w:w="1364" w:type="dxa"/>
            <w:vAlign w:val="bottom"/>
          </w:tcPr>
          <w:p w14:paraId="3E3A26BC"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5" w:type="dxa"/>
            <w:vAlign w:val="bottom"/>
          </w:tcPr>
          <w:p w14:paraId="57ECD46F"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0,36</w:t>
            </w:r>
          </w:p>
        </w:tc>
        <w:tc>
          <w:tcPr>
            <w:tcW w:w="1365" w:type="dxa"/>
            <w:vAlign w:val="bottom"/>
          </w:tcPr>
          <w:p w14:paraId="339E93DF"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r>
      <w:tr w:rsidR="00ED258A" w:rsidRPr="00937F23" w14:paraId="50BBCA29" w14:textId="77777777" w:rsidTr="00402E3D">
        <w:tc>
          <w:tcPr>
            <w:tcW w:w="879" w:type="dxa"/>
            <w:vAlign w:val="bottom"/>
          </w:tcPr>
          <w:p w14:paraId="1D92F919"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13:00</w:t>
            </w:r>
          </w:p>
        </w:tc>
        <w:tc>
          <w:tcPr>
            <w:tcW w:w="1364" w:type="dxa"/>
            <w:vAlign w:val="bottom"/>
          </w:tcPr>
          <w:p w14:paraId="2A6AF1C0"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0,42</w:t>
            </w:r>
          </w:p>
        </w:tc>
        <w:tc>
          <w:tcPr>
            <w:tcW w:w="1365" w:type="dxa"/>
            <w:vAlign w:val="bottom"/>
          </w:tcPr>
          <w:p w14:paraId="63C91908"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0,67</w:t>
            </w:r>
          </w:p>
        </w:tc>
        <w:tc>
          <w:tcPr>
            <w:tcW w:w="1365" w:type="dxa"/>
            <w:vAlign w:val="bottom"/>
          </w:tcPr>
          <w:p w14:paraId="34D23048"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0,42</w:t>
            </w:r>
          </w:p>
        </w:tc>
        <w:tc>
          <w:tcPr>
            <w:tcW w:w="1364" w:type="dxa"/>
            <w:vAlign w:val="bottom"/>
          </w:tcPr>
          <w:p w14:paraId="7E9314F7"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5" w:type="dxa"/>
            <w:vAlign w:val="bottom"/>
          </w:tcPr>
          <w:p w14:paraId="6B984DA0"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0,42</w:t>
            </w:r>
          </w:p>
        </w:tc>
        <w:tc>
          <w:tcPr>
            <w:tcW w:w="1365" w:type="dxa"/>
            <w:vAlign w:val="bottom"/>
          </w:tcPr>
          <w:p w14:paraId="4CE6E3BE"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r>
      <w:tr w:rsidR="00ED258A" w:rsidRPr="00937F23" w14:paraId="6D43F5DA" w14:textId="77777777" w:rsidTr="00402E3D">
        <w:tc>
          <w:tcPr>
            <w:tcW w:w="879" w:type="dxa"/>
            <w:vAlign w:val="bottom"/>
          </w:tcPr>
          <w:p w14:paraId="4F477470"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14:00</w:t>
            </w:r>
          </w:p>
        </w:tc>
        <w:tc>
          <w:tcPr>
            <w:tcW w:w="1364" w:type="dxa"/>
            <w:vAlign w:val="bottom"/>
          </w:tcPr>
          <w:p w14:paraId="034ADBF6"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0,42</w:t>
            </w:r>
          </w:p>
        </w:tc>
        <w:tc>
          <w:tcPr>
            <w:tcW w:w="1365" w:type="dxa"/>
            <w:vAlign w:val="bottom"/>
          </w:tcPr>
          <w:p w14:paraId="69E515BA"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0,67</w:t>
            </w:r>
          </w:p>
        </w:tc>
        <w:tc>
          <w:tcPr>
            <w:tcW w:w="1365" w:type="dxa"/>
            <w:vAlign w:val="bottom"/>
          </w:tcPr>
          <w:p w14:paraId="147F649B"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0,42</w:t>
            </w:r>
          </w:p>
        </w:tc>
        <w:tc>
          <w:tcPr>
            <w:tcW w:w="1364" w:type="dxa"/>
            <w:vAlign w:val="bottom"/>
          </w:tcPr>
          <w:p w14:paraId="7643453A"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5" w:type="dxa"/>
            <w:vAlign w:val="bottom"/>
          </w:tcPr>
          <w:p w14:paraId="0DC3C7BF"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0,42</w:t>
            </w:r>
          </w:p>
        </w:tc>
        <w:tc>
          <w:tcPr>
            <w:tcW w:w="1365" w:type="dxa"/>
            <w:vAlign w:val="bottom"/>
          </w:tcPr>
          <w:p w14:paraId="2AD29FAA"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r>
      <w:tr w:rsidR="00ED258A" w:rsidRPr="00937F23" w14:paraId="5F9F8D26" w14:textId="77777777" w:rsidTr="00402E3D">
        <w:tc>
          <w:tcPr>
            <w:tcW w:w="879" w:type="dxa"/>
            <w:vAlign w:val="bottom"/>
          </w:tcPr>
          <w:p w14:paraId="633B95C4"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15:00</w:t>
            </w:r>
          </w:p>
        </w:tc>
        <w:tc>
          <w:tcPr>
            <w:tcW w:w="1364" w:type="dxa"/>
            <w:vAlign w:val="bottom"/>
          </w:tcPr>
          <w:p w14:paraId="7FED7DDB"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0,37</w:t>
            </w:r>
          </w:p>
        </w:tc>
        <w:tc>
          <w:tcPr>
            <w:tcW w:w="1365" w:type="dxa"/>
            <w:vAlign w:val="bottom"/>
          </w:tcPr>
          <w:p w14:paraId="55022BD9"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0,63</w:t>
            </w:r>
          </w:p>
        </w:tc>
        <w:tc>
          <w:tcPr>
            <w:tcW w:w="1365" w:type="dxa"/>
            <w:vAlign w:val="bottom"/>
          </w:tcPr>
          <w:p w14:paraId="4F59163F"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0,37</w:t>
            </w:r>
          </w:p>
        </w:tc>
        <w:tc>
          <w:tcPr>
            <w:tcW w:w="1364" w:type="dxa"/>
            <w:vAlign w:val="bottom"/>
          </w:tcPr>
          <w:p w14:paraId="27B756BD"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0,68</w:t>
            </w:r>
          </w:p>
        </w:tc>
        <w:tc>
          <w:tcPr>
            <w:tcW w:w="1365" w:type="dxa"/>
            <w:vAlign w:val="bottom"/>
          </w:tcPr>
          <w:p w14:paraId="3F87610F"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0,37</w:t>
            </w:r>
          </w:p>
        </w:tc>
        <w:tc>
          <w:tcPr>
            <w:tcW w:w="1365" w:type="dxa"/>
            <w:vAlign w:val="bottom"/>
          </w:tcPr>
          <w:p w14:paraId="47A35277"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0,68</w:t>
            </w:r>
          </w:p>
        </w:tc>
      </w:tr>
      <w:tr w:rsidR="00ED258A" w:rsidRPr="00937F23" w14:paraId="65FFAA90" w14:textId="77777777" w:rsidTr="00402E3D">
        <w:tc>
          <w:tcPr>
            <w:tcW w:w="879" w:type="dxa"/>
            <w:vAlign w:val="bottom"/>
          </w:tcPr>
          <w:p w14:paraId="06F6D68E"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16:00</w:t>
            </w:r>
          </w:p>
        </w:tc>
        <w:tc>
          <w:tcPr>
            <w:tcW w:w="1364" w:type="dxa"/>
            <w:vAlign w:val="bottom"/>
          </w:tcPr>
          <w:p w14:paraId="4691C0B4"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0,75</w:t>
            </w:r>
          </w:p>
        </w:tc>
        <w:tc>
          <w:tcPr>
            <w:tcW w:w="1365" w:type="dxa"/>
            <w:vAlign w:val="bottom"/>
          </w:tcPr>
          <w:p w14:paraId="609A9F4B"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0,88</w:t>
            </w:r>
          </w:p>
        </w:tc>
        <w:tc>
          <w:tcPr>
            <w:tcW w:w="1365" w:type="dxa"/>
            <w:vAlign w:val="bottom"/>
          </w:tcPr>
          <w:p w14:paraId="26DDDB49"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4" w:type="dxa"/>
            <w:vAlign w:val="bottom"/>
          </w:tcPr>
          <w:p w14:paraId="28324D99"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0,88</w:t>
            </w:r>
          </w:p>
        </w:tc>
        <w:tc>
          <w:tcPr>
            <w:tcW w:w="1365" w:type="dxa"/>
            <w:vAlign w:val="bottom"/>
          </w:tcPr>
          <w:p w14:paraId="2CD7A466"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0,72</w:t>
            </w:r>
          </w:p>
        </w:tc>
        <w:tc>
          <w:tcPr>
            <w:tcW w:w="1365" w:type="dxa"/>
            <w:vAlign w:val="bottom"/>
          </w:tcPr>
          <w:p w14:paraId="67CAB146"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0,88</w:t>
            </w:r>
          </w:p>
        </w:tc>
      </w:tr>
      <w:tr w:rsidR="00ED258A" w:rsidRPr="00937F23" w14:paraId="3BE692B5" w14:textId="77777777" w:rsidTr="00402E3D">
        <w:tc>
          <w:tcPr>
            <w:tcW w:w="879" w:type="dxa"/>
            <w:vAlign w:val="bottom"/>
          </w:tcPr>
          <w:p w14:paraId="1C3F31E1"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17:00</w:t>
            </w:r>
          </w:p>
        </w:tc>
        <w:tc>
          <w:tcPr>
            <w:tcW w:w="1364" w:type="dxa"/>
            <w:vAlign w:val="bottom"/>
          </w:tcPr>
          <w:p w14:paraId="3F6936DE"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0,83</w:t>
            </w:r>
          </w:p>
        </w:tc>
        <w:tc>
          <w:tcPr>
            <w:tcW w:w="1365" w:type="dxa"/>
            <w:vAlign w:val="bottom"/>
          </w:tcPr>
          <w:p w14:paraId="426AA9FB"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0,96</w:t>
            </w:r>
          </w:p>
        </w:tc>
        <w:tc>
          <w:tcPr>
            <w:tcW w:w="1365" w:type="dxa"/>
            <w:vAlign w:val="bottom"/>
          </w:tcPr>
          <w:p w14:paraId="1107D907"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0,81</w:t>
            </w:r>
          </w:p>
        </w:tc>
        <w:tc>
          <w:tcPr>
            <w:tcW w:w="1364" w:type="dxa"/>
            <w:vAlign w:val="bottom"/>
          </w:tcPr>
          <w:p w14:paraId="751DA906"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0,96</w:t>
            </w:r>
          </w:p>
        </w:tc>
        <w:tc>
          <w:tcPr>
            <w:tcW w:w="1365" w:type="dxa"/>
            <w:vAlign w:val="bottom"/>
          </w:tcPr>
          <w:p w14:paraId="0DEA2FF6"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0,81</w:t>
            </w:r>
          </w:p>
        </w:tc>
        <w:tc>
          <w:tcPr>
            <w:tcW w:w="1365" w:type="dxa"/>
            <w:vAlign w:val="bottom"/>
          </w:tcPr>
          <w:p w14:paraId="6C3EAFAE" w14:textId="77777777" w:rsidR="00ED258A"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0,96</w:t>
            </w:r>
          </w:p>
        </w:tc>
      </w:tr>
      <w:tr w:rsidR="00C249BB" w:rsidRPr="00937F23" w14:paraId="4E333226" w14:textId="77777777" w:rsidTr="00402E3D">
        <w:tc>
          <w:tcPr>
            <w:tcW w:w="879" w:type="dxa"/>
            <w:vAlign w:val="bottom"/>
          </w:tcPr>
          <w:p w14:paraId="1797043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18:00</w:t>
            </w:r>
          </w:p>
        </w:tc>
        <w:tc>
          <w:tcPr>
            <w:tcW w:w="1364" w:type="dxa"/>
            <w:vAlign w:val="bottom"/>
          </w:tcPr>
          <w:p w14:paraId="1788AEDC"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0,83</w:t>
            </w:r>
          </w:p>
        </w:tc>
        <w:tc>
          <w:tcPr>
            <w:tcW w:w="1365" w:type="dxa"/>
            <w:vAlign w:val="bottom"/>
          </w:tcPr>
          <w:p w14:paraId="71A8E657"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0,96</w:t>
            </w:r>
          </w:p>
        </w:tc>
        <w:tc>
          <w:tcPr>
            <w:tcW w:w="1365" w:type="dxa"/>
            <w:vAlign w:val="bottom"/>
          </w:tcPr>
          <w:p w14:paraId="77998F30"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0,81</w:t>
            </w:r>
          </w:p>
        </w:tc>
        <w:tc>
          <w:tcPr>
            <w:tcW w:w="1364" w:type="dxa"/>
            <w:vAlign w:val="bottom"/>
          </w:tcPr>
          <w:p w14:paraId="591720BE" w14:textId="77777777" w:rsidR="00C249BB" w:rsidRPr="00937F23" w:rsidRDefault="00ED258A"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0,96</w:t>
            </w:r>
          </w:p>
        </w:tc>
        <w:tc>
          <w:tcPr>
            <w:tcW w:w="1365" w:type="dxa"/>
            <w:vAlign w:val="bottom"/>
          </w:tcPr>
          <w:p w14:paraId="6750000C"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0,81</w:t>
            </w:r>
          </w:p>
        </w:tc>
        <w:tc>
          <w:tcPr>
            <w:tcW w:w="1365" w:type="dxa"/>
            <w:vAlign w:val="bottom"/>
          </w:tcPr>
          <w:p w14:paraId="031EC333"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0,96</w:t>
            </w:r>
          </w:p>
        </w:tc>
      </w:tr>
      <w:tr w:rsidR="00C249BB" w:rsidRPr="00937F23" w14:paraId="5B5D4EFB" w14:textId="77777777" w:rsidTr="00402E3D">
        <w:tc>
          <w:tcPr>
            <w:tcW w:w="879" w:type="dxa"/>
            <w:vAlign w:val="bottom"/>
          </w:tcPr>
          <w:p w14:paraId="1D17C59C"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19:00</w:t>
            </w:r>
          </w:p>
        </w:tc>
        <w:tc>
          <w:tcPr>
            <w:tcW w:w="1364" w:type="dxa"/>
            <w:vAlign w:val="bottom"/>
          </w:tcPr>
          <w:p w14:paraId="3404A81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5" w:type="dxa"/>
            <w:vAlign w:val="bottom"/>
          </w:tcPr>
          <w:p w14:paraId="31B08F6F"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5" w:type="dxa"/>
            <w:vAlign w:val="bottom"/>
          </w:tcPr>
          <w:p w14:paraId="5D7B677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4" w:type="dxa"/>
            <w:vAlign w:val="bottom"/>
          </w:tcPr>
          <w:p w14:paraId="623C5D40"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5" w:type="dxa"/>
            <w:vAlign w:val="bottom"/>
          </w:tcPr>
          <w:p w14:paraId="40D23C1D"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5" w:type="dxa"/>
            <w:vAlign w:val="bottom"/>
          </w:tcPr>
          <w:p w14:paraId="5C58F289"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r>
      <w:tr w:rsidR="00C249BB" w:rsidRPr="00937F23" w14:paraId="11135670" w14:textId="77777777" w:rsidTr="00402E3D">
        <w:tc>
          <w:tcPr>
            <w:tcW w:w="879" w:type="dxa"/>
            <w:vAlign w:val="bottom"/>
          </w:tcPr>
          <w:p w14:paraId="25ABCB87"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20:00</w:t>
            </w:r>
          </w:p>
        </w:tc>
        <w:tc>
          <w:tcPr>
            <w:tcW w:w="1364" w:type="dxa"/>
            <w:vAlign w:val="bottom"/>
          </w:tcPr>
          <w:p w14:paraId="4AABB370"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5" w:type="dxa"/>
            <w:vAlign w:val="bottom"/>
          </w:tcPr>
          <w:p w14:paraId="380FAEC6"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5" w:type="dxa"/>
            <w:vAlign w:val="bottom"/>
          </w:tcPr>
          <w:p w14:paraId="4CB0A8A9"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4" w:type="dxa"/>
            <w:vAlign w:val="bottom"/>
          </w:tcPr>
          <w:p w14:paraId="30434738"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5" w:type="dxa"/>
            <w:vAlign w:val="bottom"/>
          </w:tcPr>
          <w:p w14:paraId="200FF16F"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5" w:type="dxa"/>
            <w:vAlign w:val="bottom"/>
          </w:tcPr>
          <w:p w14:paraId="1EADEABF"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r>
      <w:tr w:rsidR="00C249BB" w:rsidRPr="00937F23" w14:paraId="3E41752B" w14:textId="77777777" w:rsidTr="00402E3D">
        <w:tc>
          <w:tcPr>
            <w:tcW w:w="879" w:type="dxa"/>
            <w:vAlign w:val="bottom"/>
          </w:tcPr>
          <w:p w14:paraId="2DE7D13E"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21:00</w:t>
            </w:r>
          </w:p>
        </w:tc>
        <w:tc>
          <w:tcPr>
            <w:tcW w:w="1364" w:type="dxa"/>
            <w:vAlign w:val="bottom"/>
          </w:tcPr>
          <w:p w14:paraId="31530719"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5" w:type="dxa"/>
            <w:vAlign w:val="bottom"/>
          </w:tcPr>
          <w:p w14:paraId="5944202C"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5" w:type="dxa"/>
            <w:vAlign w:val="bottom"/>
          </w:tcPr>
          <w:p w14:paraId="25932CE0"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4" w:type="dxa"/>
            <w:vAlign w:val="bottom"/>
          </w:tcPr>
          <w:p w14:paraId="1A2D4EA4"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5" w:type="dxa"/>
            <w:vAlign w:val="bottom"/>
          </w:tcPr>
          <w:p w14:paraId="572EA51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5" w:type="dxa"/>
            <w:vAlign w:val="bottom"/>
          </w:tcPr>
          <w:p w14:paraId="337F85EC"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r>
      <w:tr w:rsidR="00C249BB" w:rsidRPr="00937F23" w14:paraId="1368B90D" w14:textId="77777777" w:rsidTr="00402E3D">
        <w:tc>
          <w:tcPr>
            <w:tcW w:w="879" w:type="dxa"/>
            <w:vAlign w:val="bottom"/>
          </w:tcPr>
          <w:p w14:paraId="7038C291"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22:00</w:t>
            </w:r>
          </w:p>
        </w:tc>
        <w:tc>
          <w:tcPr>
            <w:tcW w:w="1364" w:type="dxa"/>
            <w:vAlign w:val="bottom"/>
          </w:tcPr>
          <w:p w14:paraId="4C8D2D9C"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0,92</w:t>
            </w:r>
          </w:p>
        </w:tc>
        <w:tc>
          <w:tcPr>
            <w:tcW w:w="1365" w:type="dxa"/>
            <w:vAlign w:val="bottom"/>
          </w:tcPr>
          <w:p w14:paraId="5F1B9A1A"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0,92</w:t>
            </w:r>
          </w:p>
        </w:tc>
        <w:tc>
          <w:tcPr>
            <w:tcW w:w="1365" w:type="dxa"/>
            <w:vAlign w:val="bottom"/>
          </w:tcPr>
          <w:p w14:paraId="40F3CEE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0,95</w:t>
            </w:r>
          </w:p>
        </w:tc>
        <w:tc>
          <w:tcPr>
            <w:tcW w:w="1364" w:type="dxa"/>
            <w:vAlign w:val="bottom"/>
          </w:tcPr>
          <w:p w14:paraId="64547C1B"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0,95</w:t>
            </w:r>
          </w:p>
        </w:tc>
        <w:tc>
          <w:tcPr>
            <w:tcW w:w="1365" w:type="dxa"/>
            <w:vAlign w:val="bottom"/>
          </w:tcPr>
          <w:p w14:paraId="182A0701"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0,95</w:t>
            </w:r>
          </w:p>
        </w:tc>
        <w:tc>
          <w:tcPr>
            <w:tcW w:w="1365" w:type="dxa"/>
            <w:vAlign w:val="bottom"/>
          </w:tcPr>
          <w:p w14:paraId="1F5B7A1F"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0,95</w:t>
            </w:r>
          </w:p>
        </w:tc>
      </w:tr>
      <w:tr w:rsidR="00C249BB" w:rsidRPr="00937F23" w14:paraId="4D387A90" w14:textId="77777777" w:rsidTr="00402E3D">
        <w:tc>
          <w:tcPr>
            <w:tcW w:w="879" w:type="dxa"/>
            <w:vAlign w:val="bottom"/>
          </w:tcPr>
          <w:p w14:paraId="338FEDA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23:00</w:t>
            </w:r>
          </w:p>
        </w:tc>
        <w:tc>
          <w:tcPr>
            <w:tcW w:w="1364" w:type="dxa"/>
            <w:vAlign w:val="bottom"/>
          </w:tcPr>
          <w:p w14:paraId="339C2563"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0,92</w:t>
            </w:r>
          </w:p>
        </w:tc>
        <w:tc>
          <w:tcPr>
            <w:tcW w:w="1365" w:type="dxa"/>
            <w:vAlign w:val="bottom"/>
          </w:tcPr>
          <w:p w14:paraId="08531006"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0,92</w:t>
            </w:r>
          </w:p>
        </w:tc>
        <w:tc>
          <w:tcPr>
            <w:tcW w:w="1365" w:type="dxa"/>
            <w:vAlign w:val="bottom"/>
          </w:tcPr>
          <w:p w14:paraId="759A6D79"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0,95</w:t>
            </w:r>
          </w:p>
        </w:tc>
        <w:tc>
          <w:tcPr>
            <w:tcW w:w="1364" w:type="dxa"/>
            <w:vAlign w:val="bottom"/>
          </w:tcPr>
          <w:p w14:paraId="4066BD1C"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0,95</w:t>
            </w:r>
          </w:p>
        </w:tc>
        <w:tc>
          <w:tcPr>
            <w:tcW w:w="1365" w:type="dxa"/>
            <w:vAlign w:val="bottom"/>
          </w:tcPr>
          <w:p w14:paraId="4071A247"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0,95</w:t>
            </w:r>
          </w:p>
        </w:tc>
        <w:tc>
          <w:tcPr>
            <w:tcW w:w="1365" w:type="dxa"/>
            <w:vAlign w:val="bottom"/>
          </w:tcPr>
          <w:p w14:paraId="626B6617"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0,95</w:t>
            </w:r>
          </w:p>
        </w:tc>
      </w:tr>
    </w:tbl>
    <w:p w14:paraId="0AC2C9F8" w14:textId="77777777" w:rsidR="00CF6558" w:rsidRPr="00937F23" w:rsidRDefault="00CF6558" w:rsidP="00C249BB">
      <w:pPr>
        <w:spacing w:after="0"/>
        <w:jc w:val="both"/>
        <w:rPr>
          <w:rFonts w:ascii="Times New Roman" w:hAnsi="Times New Roman" w:cs="Times New Roman"/>
          <w:i/>
          <w:iCs/>
          <w:sz w:val="20"/>
          <w:szCs w:val="20"/>
        </w:rPr>
      </w:pPr>
    </w:p>
    <w:p w14:paraId="6DCAF8E5" w14:textId="77777777" w:rsidR="00153C94" w:rsidRPr="00937F23" w:rsidRDefault="00153C94" w:rsidP="00EA46CA">
      <w:pPr>
        <w:spacing w:after="0" w:line="240" w:lineRule="auto"/>
        <w:jc w:val="both"/>
        <w:rPr>
          <w:rFonts w:ascii="Times New Roman" w:hAnsi="Times New Roman" w:cs="Times New Roman"/>
          <w:i/>
          <w:iCs/>
          <w:sz w:val="18"/>
          <w:szCs w:val="18"/>
        </w:rPr>
      </w:pPr>
    </w:p>
    <w:p w14:paraId="1EBB662D" w14:textId="77777777" w:rsidR="00153C94" w:rsidRPr="00937F23" w:rsidRDefault="00153C94">
      <w:pPr>
        <w:rPr>
          <w:rFonts w:ascii="Times New Roman" w:hAnsi="Times New Roman" w:cs="Times New Roman"/>
          <w:i/>
          <w:iCs/>
          <w:sz w:val="18"/>
          <w:szCs w:val="18"/>
        </w:rPr>
      </w:pPr>
      <w:r w:rsidRPr="00937F23">
        <w:rPr>
          <w:rFonts w:ascii="Times New Roman" w:hAnsi="Times New Roman" w:cs="Times New Roman"/>
          <w:i/>
          <w:iCs/>
          <w:sz w:val="18"/>
          <w:szCs w:val="18"/>
        </w:rPr>
        <w:br w:type="page"/>
      </w:r>
    </w:p>
    <w:p w14:paraId="164B7EED" w14:textId="62B02BD9" w:rsidR="00C249BB" w:rsidRPr="00937F23" w:rsidRDefault="00C249BB" w:rsidP="00EA46CA">
      <w:pPr>
        <w:spacing w:after="0" w:line="240" w:lineRule="auto"/>
        <w:jc w:val="both"/>
        <w:rPr>
          <w:rFonts w:ascii="Times New Roman" w:hAnsi="Times New Roman" w:cs="Times New Roman"/>
          <w:i/>
          <w:iCs/>
          <w:sz w:val="18"/>
          <w:szCs w:val="18"/>
        </w:rPr>
      </w:pPr>
      <w:r w:rsidRPr="00937F23">
        <w:rPr>
          <w:rFonts w:ascii="Times New Roman" w:hAnsi="Times New Roman" w:cs="Times New Roman"/>
          <w:i/>
          <w:iCs/>
          <w:sz w:val="18"/>
          <w:szCs w:val="18"/>
        </w:rPr>
        <w:lastRenderedPageBreak/>
        <w:t xml:space="preserve">Tabela </w:t>
      </w:r>
      <w:r w:rsidR="002C3FC7">
        <w:rPr>
          <w:rFonts w:ascii="Times New Roman" w:hAnsi="Times New Roman" w:cs="Times New Roman"/>
          <w:i/>
          <w:iCs/>
          <w:sz w:val="18"/>
          <w:szCs w:val="18"/>
        </w:rPr>
        <w:t>44.</w:t>
      </w:r>
      <w:r w:rsidRPr="00937F23">
        <w:rPr>
          <w:rFonts w:ascii="Times New Roman" w:hAnsi="Times New Roman" w:cs="Times New Roman"/>
          <w:i/>
          <w:iCs/>
          <w:sz w:val="18"/>
          <w:szCs w:val="18"/>
        </w:rPr>
        <w:t xml:space="preserve"> Wartości godzinowego współczynnika obciążenia wewnętrznymi zyskami ciepła </w:t>
      </w:r>
      <m:oMath>
        <m:sSub>
          <m:sSubPr>
            <m:ctrlPr>
              <w:rPr>
                <w:rFonts w:ascii="Cambria Math" w:eastAsia="MS Mincho" w:hAnsi="Cambria Math" w:cs="Times New Roman"/>
                <w:i/>
                <w:color w:val="404040" w:themeColor="text1" w:themeTint="BF"/>
                <w:sz w:val="18"/>
                <w:szCs w:val="18"/>
                <w:lang w:eastAsia="ja-JP"/>
              </w:rPr>
            </m:ctrlPr>
          </m:sSubPr>
          <m:e>
            <m:r>
              <w:rPr>
                <w:rFonts w:ascii="Cambria Math" w:eastAsia="MS Mincho" w:hAnsi="Cambria Math" w:cs="Times New Roman"/>
                <w:color w:val="404040" w:themeColor="text1" w:themeTint="BF"/>
                <w:sz w:val="18"/>
                <w:szCs w:val="18"/>
                <w:lang w:eastAsia="ja-JP"/>
              </w:rPr>
              <m:t>k</m:t>
            </m:r>
          </m:e>
          <m:sub>
            <m:r>
              <w:rPr>
                <w:rFonts w:ascii="Cambria Math" w:eastAsia="MS Mincho" w:hAnsi="Cambria Math" w:cs="Times New Roman"/>
                <w:color w:val="404040" w:themeColor="text1" w:themeTint="BF"/>
                <w:sz w:val="18"/>
                <w:szCs w:val="18"/>
                <w:lang w:eastAsia="ja-JP"/>
              </w:rPr>
              <m:t>int</m:t>
            </m:r>
          </m:sub>
        </m:sSub>
        <m:r>
          <w:rPr>
            <w:rFonts w:ascii="Cambria Math" w:eastAsia="MS Mincho" w:hAnsi="Cambria Math" w:cs="Times New Roman"/>
            <w:color w:val="404040" w:themeColor="text1" w:themeTint="BF"/>
            <w:sz w:val="18"/>
            <w:szCs w:val="18"/>
            <w:lang w:eastAsia="ja-JP"/>
          </w:rPr>
          <m:t xml:space="preserve"> </m:t>
        </m:r>
      </m:oMath>
      <w:r w:rsidRPr="00937F23">
        <w:rPr>
          <w:rFonts w:ascii="Times New Roman" w:hAnsi="Times New Roman" w:cs="Times New Roman"/>
          <w:i/>
          <w:iCs/>
          <w:sz w:val="18"/>
          <w:szCs w:val="18"/>
        </w:rPr>
        <w:t xml:space="preserve"> budynków użyteczności publicznej: biurowego, przeznaczonego na potrzeby oświaty, szkolnictwa wyższego, nauki, przeznaczonego na potrzeby opieki zdrowotnej innych niż szpitale</w:t>
      </w:r>
    </w:p>
    <w:tbl>
      <w:tblPr>
        <w:tblStyle w:val="Tabela-Siatka"/>
        <w:tblW w:w="9067" w:type="dxa"/>
        <w:tblLook w:val="04A0" w:firstRow="1" w:lastRow="0" w:firstColumn="1" w:lastColumn="0" w:noHBand="0" w:noVBand="1"/>
      </w:tblPr>
      <w:tblGrid>
        <w:gridCol w:w="873"/>
        <w:gridCol w:w="1365"/>
        <w:gridCol w:w="1366"/>
        <w:gridCol w:w="1366"/>
        <w:gridCol w:w="1365"/>
        <w:gridCol w:w="1366"/>
        <w:gridCol w:w="1366"/>
      </w:tblGrid>
      <w:tr w:rsidR="00C249BB" w:rsidRPr="00937F23" w14:paraId="58D8D049" w14:textId="77777777" w:rsidTr="00493557">
        <w:trPr>
          <w:cantSplit/>
          <w:tblHeader/>
        </w:trPr>
        <w:tc>
          <w:tcPr>
            <w:tcW w:w="873" w:type="dxa"/>
            <w:vMerge w:val="restart"/>
          </w:tcPr>
          <w:p w14:paraId="695114E0" w14:textId="77777777" w:rsidR="00C249BB" w:rsidRPr="00937F23" w:rsidRDefault="00C249BB" w:rsidP="00161665">
            <w:pPr>
              <w:spacing w:before="40" w:after="40"/>
              <w:rPr>
                <w:rFonts w:ascii="Times New Roman" w:hAnsi="Times New Roman" w:cs="Times New Roman"/>
                <w:sz w:val="16"/>
                <w:szCs w:val="16"/>
              </w:rPr>
            </w:pPr>
            <w:r w:rsidRPr="00937F23">
              <w:rPr>
                <w:rFonts w:ascii="Times New Roman" w:hAnsi="Times New Roman" w:cs="Times New Roman"/>
                <w:sz w:val="16"/>
                <w:szCs w:val="16"/>
              </w:rPr>
              <w:t>Godzina</w:t>
            </w:r>
          </w:p>
        </w:tc>
        <w:tc>
          <w:tcPr>
            <w:tcW w:w="8194" w:type="dxa"/>
            <w:gridSpan w:val="6"/>
          </w:tcPr>
          <w:p w14:paraId="669AB9DA" w14:textId="77777777" w:rsidR="00C249BB" w:rsidRPr="00937F23" w:rsidRDefault="00000000" w:rsidP="00161665">
            <w:pPr>
              <w:spacing w:before="40" w:after="40"/>
              <w:jc w:val="center"/>
              <w:rPr>
                <w:rFonts w:ascii="Times New Roman" w:hAnsi="Times New Roman" w:cs="Times New Roman"/>
                <w:sz w:val="16"/>
                <w:szCs w:val="16"/>
              </w:rPr>
            </w:pPr>
            <m:oMath>
              <m:sSub>
                <m:sSubPr>
                  <m:ctrlPr>
                    <w:rPr>
                      <w:rFonts w:ascii="Cambria Math" w:eastAsia="MS Mincho" w:hAnsi="Cambria Math" w:cs="Times New Roman"/>
                      <w:i/>
                      <w:color w:val="404040" w:themeColor="text1" w:themeTint="BF"/>
                      <w:sz w:val="18"/>
                      <w:szCs w:val="18"/>
                      <w:lang w:eastAsia="ja-JP"/>
                    </w:rPr>
                  </m:ctrlPr>
                </m:sSubPr>
                <m:e>
                  <m:r>
                    <w:rPr>
                      <w:rFonts w:ascii="Cambria Math" w:eastAsia="MS Mincho" w:hAnsi="Cambria Math" w:cs="Times New Roman"/>
                      <w:color w:val="404040" w:themeColor="text1" w:themeTint="BF"/>
                      <w:sz w:val="18"/>
                      <w:szCs w:val="18"/>
                      <w:lang w:eastAsia="ja-JP"/>
                    </w:rPr>
                    <m:t>k</m:t>
                  </m:r>
                </m:e>
                <m:sub>
                  <m:r>
                    <w:rPr>
                      <w:rFonts w:ascii="Cambria Math" w:eastAsia="MS Mincho" w:hAnsi="Cambria Math" w:cs="Times New Roman"/>
                      <w:color w:val="404040" w:themeColor="text1" w:themeTint="BF"/>
                      <w:sz w:val="18"/>
                      <w:szCs w:val="18"/>
                      <w:lang w:eastAsia="ja-JP"/>
                    </w:rPr>
                    <m:t>int</m:t>
                  </m:r>
                </m:sub>
              </m:sSub>
            </m:oMath>
            <w:r w:rsidR="00C249BB" w:rsidRPr="00937F23" w:rsidDel="00736A41">
              <w:rPr>
                <w:rFonts w:ascii="Times New Roman" w:hAnsi="Times New Roman" w:cs="Times New Roman"/>
                <w:sz w:val="16"/>
                <w:szCs w:val="16"/>
              </w:rPr>
              <w:t>Rodzaj budynku</w:t>
            </w:r>
          </w:p>
        </w:tc>
      </w:tr>
      <w:tr w:rsidR="00C249BB" w:rsidRPr="00937F23" w14:paraId="006081A2" w14:textId="77777777" w:rsidTr="00493557">
        <w:trPr>
          <w:cantSplit/>
          <w:tblHeader/>
        </w:trPr>
        <w:tc>
          <w:tcPr>
            <w:tcW w:w="873" w:type="dxa"/>
            <w:vMerge/>
            <w:vAlign w:val="bottom"/>
          </w:tcPr>
          <w:p w14:paraId="10BB7689" w14:textId="77777777" w:rsidR="00C249BB" w:rsidRPr="00937F23" w:rsidRDefault="00C249BB" w:rsidP="00161665">
            <w:pPr>
              <w:spacing w:before="40" w:after="40"/>
              <w:jc w:val="center"/>
              <w:rPr>
                <w:rFonts w:ascii="Times New Roman" w:hAnsi="Times New Roman" w:cs="Times New Roman"/>
                <w:sz w:val="16"/>
                <w:szCs w:val="16"/>
              </w:rPr>
            </w:pPr>
          </w:p>
        </w:tc>
        <w:tc>
          <w:tcPr>
            <w:tcW w:w="2731" w:type="dxa"/>
            <w:gridSpan w:val="2"/>
          </w:tcPr>
          <w:p w14:paraId="02BF1C79"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Budynek użyteczności publicznej biurowy</w:t>
            </w:r>
          </w:p>
        </w:tc>
        <w:tc>
          <w:tcPr>
            <w:tcW w:w="2731" w:type="dxa"/>
            <w:gridSpan w:val="2"/>
          </w:tcPr>
          <w:p w14:paraId="78B3F1FF"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Budynek użyteczności publicznej przeznaczony na potrzeby: oświaty, szkolnictwa wyższego, nauki*</w:t>
            </w:r>
          </w:p>
        </w:tc>
        <w:tc>
          <w:tcPr>
            <w:tcW w:w="2732" w:type="dxa"/>
            <w:gridSpan w:val="2"/>
          </w:tcPr>
          <w:p w14:paraId="2A57ABA4"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Budynek użyteczności publicznej przeznaczony na potrzeby opieki zdrowotnej – inny niż szpital</w:t>
            </w:r>
          </w:p>
        </w:tc>
      </w:tr>
      <w:tr w:rsidR="00C249BB" w:rsidRPr="00937F23" w14:paraId="6F6FEBFB" w14:textId="77777777" w:rsidTr="00493557">
        <w:trPr>
          <w:cantSplit/>
          <w:tblHeader/>
        </w:trPr>
        <w:tc>
          <w:tcPr>
            <w:tcW w:w="873" w:type="dxa"/>
            <w:vMerge/>
            <w:vAlign w:val="bottom"/>
          </w:tcPr>
          <w:p w14:paraId="1159C92B" w14:textId="77777777" w:rsidR="00C249BB" w:rsidRPr="00937F23" w:rsidRDefault="00C249BB" w:rsidP="00161665">
            <w:pPr>
              <w:spacing w:before="40" w:after="40"/>
              <w:jc w:val="center"/>
              <w:rPr>
                <w:rFonts w:ascii="Times New Roman" w:hAnsi="Times New Roman" w:cs="Times New Roman"/>
                <w:sz w:val="16"/>
                <w:szCs w:val="16"/>
              </w:rPr>
            </w:pPr>
          </w:p>
        </w:tc>
        <w:tc>
          <w:tcPr>
            <w:tcW w:w="1365" w:type="dxa"/>
            <w:vAlign w:val="bottom"/>
          </w:tcPr>
          <w:p w14:paraId="3C873BA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Dzień roboczy</w:t>
            </w:r>
          </w:p>
        </w:tc>
        <w:tc>
          <w:tcPr>
            <w:tcW w:w="1366" w:type="dxa"/>
            <w:vAlign w:val="bottom"/>
          </w:tcPr>
          <w:p w14:paraId="2B0782DC"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Weekend</w:t>
            </w:r>
          </w:p>
        </w:tc>
        <w:tc>
          <w:tcPr>
            <w:tcW w:w="1366" w:type="dxa"/>
            <w:vAlign w:val="bottom"/>
          </w:tcPr>
          <w:p w14:paraId="5A340923"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Dzień roboczy</w:t>
            </w:r>
          </w:p>
        </w:tc>
        <w:tc>
          <w:tcPr>
            <w:tcW w:w="1365" w:type="dxa"/>
            <w:vAlign w:val="bottom"/>
          </w:tcPr>
          <w:p w14:paraId="194F6E0A"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Weekend</w:t>
            </w:r>
          </w:p>
        </w:tc>
        <w:tc>
          <w:tcPr>
            <w:tcW w:w="1366" w:type="dxa"/>
            <w:vAlign w:val="bottom"/>
          </w:tcPr>
          <w:p w14:paraId="173D45CF"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Dzień roboczy</w:t>
            </w:r>
          </w:p>
        </w:tc>
        <w:tc>
          <w:tcPr>
            <w:tcW w:w="1366" w:type="dxa"/>
            <w:vAlign w:val="bottom"/>
          </w:tcPr>
          <w:p w14:paraId="24ABD750"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Weekend</w:t>
            </w:r>
          </w:p>
        </w:tc>
      </w:tr>
      <w:tr w:rsidR="00C249BB" w:rsidRPr="00937F23" w14:paraId="0D8A3371" w14:textId="77777777" w:rsidTr="00493557">
        <w:tc>
          <w:tcPr>
            <w:tcW w:w="873" w:type="dxa"/>
            <w:vAlign w:val="bottom"/>
          </w:tcPr>
          <w:p w14:paraId="33BCE6CF"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5" w:type="dxa"/>
            <w:vAlign w:val="bottom"/>
          </w:tcPr>
          <w:p w14:paraId="70EF58F4"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29348CF7"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6010B12D"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5" w:type="dxa"/>
            <w:vAlign w:val="bottom"/>
          </w:tcPr>
          <w:p w14:paraId="7B69F631"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2B16B6C1"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216DD4D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0B31EA87" w14:textId="77777777" w:rsidTr="00493557">
        <w:tc>
          <w:tcPr>
            <w:tcW w:w="873" w:type="dxa"/>
            <w:vAlign w:val="bottom"/>
          </w:tcPr>
          <w:p w14:paraId="09E41D8B"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5" w:type="dxa"/>
            <w:vAlign w:val="bottom"/>
          </w:tcPr>
          <w:p w14:paraId="0F4E0669"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3F58A45D"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46A662CB"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5" w:type="dxa"/>
            <w:vAlign w:val="bottom"/>
          </w:tcPr>
          <w:p w14:paraId="7828EBDF"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54EDB9F4"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3F03ADDE"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57F69703" w14:textId="77777777" w:rsidTr="00493557">
        <w:tc>
          <w:tcPr>
            <w:tcW w:w="873" w:type="dxa"/>
            <w:vAlign w:val="bottom"/>
          </w:tcPr>
          <w:p w14:paraId="14FEFE75"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2:00</w:t>
            </w:r>
          </w:p>
        </w:tc>
        <w:tc>
          <w:tcPr>
            <w:tcW w:w="1365" w:type="dxa"/>
            <w:vAlign w:val="bottom"/>
          </w:tcPr>
          <w:p w14:paraId="157497F0"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34F585F7"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4A211BE9"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5" w:type="dxa"/>
            <w:vAlign w:val="bottom"/>
          </w:tcPr>
          <w:p w14:paraId="7338A8E9"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5FB4E8BB"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3A5131F7"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0422F104" w14:textId="77777777" w:rsidTr="00493557">
        <w:tc>
          <w:tcPr>
            <w:tcW w:w="873" w:type="dxa"/>
            <w:vAlign w:val="bottom"/>
          </w:tcPr>
          <w:p w14:paraId="2A0C3677"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3:00</w:t>
            </w:r>
          </w:p>
        </w:tc>
        <w:tc>
          <w:tcPr>
            <w:tcW w:w="1365" w:type="dxa"/>
            <w:vAlign w:val="bottom"/>
          </w:tcPr>
          <w:p w14:paraId="31924E0B"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54C8DB87"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389ABA96"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5" w:type="dxa"/>
            <w:vAlign w:val="bottom"/>
          </w:tcPr>
          <w:p w14:paraId="22F4DF97"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27326831"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53D3EC74"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4AC80615" w14:textId="77777777" w:rsidTr="00493557">
        <w:tc>
          <w:tcPr>
            <w:tcW w:w="873" w:type="dxa"/>
            <w:vAlign w:val="bottom"/>
          </w:tcPr>
          <w:p w14:paraId="4B84D5E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4:00</w:t>
            </w:r>
          </w:p>
        </w:tc>
        <w:tc>
          <w:tcPr>
            <w:tcW w:w="1365" w:type="dxa"/>
            <w:vAlign w:val="bottom"/>
          </w:tcPr>
          <w:p w14:paraId="420E181E"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31C008A5"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2F18824D"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5" w:type="dxa"/>
            <w:vAlign w:val="bottom"/>
          </w:tcPr>
          <w:p w14:paraId="5A4B8E13"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1F966165"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67232825"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5C20DDC9" w14:textId="77777777" w:rsidTr="00493557">
        <w:tc>
          <w:tcPr>
            <w:tcW w:w="873" w:type="dxa"/>
            <w:vAlign w:val="bottom"/>
          </w:tcPr>
          <w:p w14:paraId="769E2A05"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5:00</w:t>
            </w:r>
          </w:p>
        </w:tc>
        <w:tc>
          <w:tcPr>
            <w:tcW w:w="1365" w:type="dxa"/>
            <w:vAlign w:val="bottom"/>
          </w:tcPr>
          <w:p w14:paraId="2CBEEC37"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3378D120"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3CFB759E"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5" w:type="dxa"/>
            <w:vAlign w:val="bottom"/>
          </w:tcPr>
          <w:p w14:paraId="15DC02B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34602767"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67D471DB"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6CBEB9B0" w14:textId="77777777" w:rsidTr="00493557">
        <w:tc>
          <w:tcPr>
            <w:tcW w:w="873" w:type="dxa"/>
            <w:vAlign w:val="bottom"/>
          </w:tcPr>
          <w:p w14:paraId="73E95231"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6:00</w:t>
            </w:r>
          </w:p>
        </w:tc>
        <w:tc>
          <w:tcPr>
            <w:tcW w:w="1365" w:type="dxa"/>
            <w:vAlign w:val="bottom"/>
          </w:tcPr>
          <w:p w14:paraId="59030A66"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64B2DAC5"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3C7FB11A"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5" w:type="dxa"/>
            <w:vAlign w:val="bottom"/>
          </w:tcPr>
          <w:p w14:paraId="09B9FDC0"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3F487748"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5A14D866"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081EC24F" w14:textId="77777777" w:rsidTr="00493557">
        <w:tc>
          <w:tcPr>
            <w:tcW w:w="873" w:type="dxa"/>
            <w:vAlign w:val="bottom"/>
          </w:tcPr>
          <w:p w14:paraId="6BE67FB5"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7:00</w:t>
            </w:r>
          </w:p>
        </w:tc>
        <w:tc>
          <w:tcPr>
            <w:tcW w:w="1365" w:type="dxa"/>
            <w:vAlign w:val="bottom"/>
          </w:tcPr>
          <w:p w14:paraId="04BE3CD1"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0,29</w:t>
            </w:r>
          </w:p>
        </w:tc>
        <w:tc>
          <w:tcPr>
            <w:tcW w:w="1366" w:type="dxa"/>
            <w:vAlign w:val="bottom"/>
          </w:tcPr>
          <w:p w14:paraId="112FCD5C"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71E5F51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5" w:type="dxa"/>
            <w:vAlign w:val="bottom"/>
          </w:tcPr>
          <w:p w14:paraId="1DF7ABA7"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4180DFBD"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0,29</w:t>
            </w:r>
          </w:p>
        </w:tc>
        <w:tc>
          <w:tcPr>
            <w:tcW w:w="1366" w:type="dxa"/>
            <w:vAlign w:val="bottom"/>
          </w:tcPr>
          <w:p w14:paraId="081426BC"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18087D90" w14:textId="77777777" w:rsidTr="00493557">
        <w:tc>
          <w:tcPr>
            <w:tcW w:w="873" w:type="dxa"/>
            <w:vAlign w:val="bottom"/>
          </w:tcPr>
          <w:p w14:paraId="1F10F32B"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8:00</w:t>
            </w:r>
          </w:p>
        </w:tc>
        <w:tc>
          <w:tcPr>
            <w:tcW w:w="1365" w:type="dxa"/>
            <w:vAlign w:val="bottom"/>
          </w:tcPr>
          <w:p w14:paraId="684D8160"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0,86</w:t>
            </w:r>
          </w:p>
        </w:tc>
        <w:tc>
          <w:tcPr>
            <w:tcW w:w="1366" w:type="dxa"/>
            <w:vAlign w:val="bottom"/>
          </w:tcPr>
          <w:p w14:paraId="00692808"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5D315A73"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0,86</w:t>
            </w:r>
          </w:p>
        </w:tc>
        <w:tc>
          <w:tcPr>
            <w:tcW w:w="1365" w:type="dxa"/>
            <w:vAlign w:val="bottom"/>
          </w:tcPr>
          <w:p w14:paraId="4967D9AD"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3016994A"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0,86</w:t>
            </w:r>
          </w:p>
        </w:tc>
        <w:tc>
          <w:tcPr>
            <w:tcW w:w="1366" w:type="dxa"/>
            <w:vAlign w:val="bottom"/>
          </w:tcPr>
          <w:p w14:paraId="6E0384BF"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14064DC6" w14:textId="77777777" w:rsidTr="00493557">
        <w:tc>
          <w:tcPr>
            <w:tcW w:w="873" w:type="dxa"/>
            <w:vAlign w:val="bottom"/>
          </w:tcPr>
          <w:p w14:paraId="18C5BFA0"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9:00</w:t>
            </w:r>
          </w:p>
        </w:tc>
        <w:tc>
          <w:tcPr>
            <w:tcW w:w="1365" w:type="dxa"/>
            <w:vAlign w:val="bottom"/>
          </w:tcPr>
          <w:p w14:paraId="75552D7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0,86</w:t>
            </w:r>
          </w:p>
        </w:tc>
        <w:tc>
          <w:tcPr>
            <w:tcW w:w="1366" w:type="dxa"/>
            <w:vAlign w:val="bottom"/>
          </w:tcPr>
          <w:p w14:paraId="5FBD63D3"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7FAB87C4"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5" w:type="dxa"/>
            <w:vAlign w:val="bottom"/>
          </w:tcPr>
          <w:p w14:paraId="72845C8A"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5ADF2187"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0,86</w:t>
            </w:r>
          </w:p>
        </w:tc>
        <w:tc>
          <w:tcPr>
            <w:tcW w:w="1366" w:type="dxa"/>
            <w:vAlign w:val="bottom"/>
          </w:tcPr>
          <w:p w14:paraId="3D161A93"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4A985111" w14:textId="77777777" w:rsidTr="00493557">
        <w:tc>
          <w:tcPr>
            <w:tcW w:w="873" w:type="dxa"/>
            <w:vAlign w:val="bottom"/>
          </w:tcPr>
          <w:p w14:paraId="50E26CA3"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10:00</w:t>
            </w:r>
          </w:p>
        </w:tc>
        <w:tc>
          <w:tcPr>
            <w:tcW w:w="1365" w:type="dxa"/>
            <w:vAlign w:val="bottom"/>
          </w:tcPr>
          <w:p w14:paraId="196E7C8A"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6" w:type="dxa"/>
            <w:vAlign w:val="bottom"/>
          </w:tcPr>
          <w:p w14:paraId="3EAC6D0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77DECC60"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0,86</w:t>
            </w:r>
          </w:p>
        </w:tc>
        <w:tc>
          <w:tcPr>
            <w:tcW w:w="1365" w:type="dxa"/>
            <w:vAlign w:val="bottom"/>
          </w:tcPr>
          <w:p w14:paraId="3953793C"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525EBE19"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6" w:type="dxa"/>
            <w:vAlign w:val="bottom"/>
          </w:tcPr>
          <w:p w14:paraId="17AFB3FB"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72A27F7F" w14:textId="77777777" w:rsidTr="00493557">
        <w:tc>
          <w:tcPr>
            <w:tcW w:w="873" w:type="dxa"/>
            <w:vAlign w:val="bottom"/>
          </w:tcPr>
          <w:p w14:paraId="506ACB7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11:00</w:t>
            </w:r>
          </w:p>
        </w:tc>
        <w:tc>
          <w:tcPr>
            <w:tcW w:w="1365" w:type="dxa"/>
            <w:vAlign w:val="bottom"/>
          </w:tcPr>
          <w:p w14:paraId="2C0BBF30"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6" w:type="dxa"/>
            <w:vAlign w:val="bottom"/>
          </w:tcPr>
          <w:p w14:paraId="59B2680E"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2C4ED633"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0,57</w:t>
            </w:r>
          </w:p>
        </w:tc>
        <w:tc>
          <w:tcPr>
            <w:tcW w:w="1365" w:type="dxa"/>
            <w:vAlign w:val="bottom"/>
          </w:tcPr>
          <w:p w14:paraId="677C38B1"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2397DA29"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6" w:type="dxa"/>
            <w:vAlign w:val="bottom"/>
          </w:tcPr>
          <w:p w14:paraId="1399140A"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16CF55A5" w14:textId="77777777" w:rsidTr="00493557">
        <w:tc>
          <w:tcPr>
            <w:tcW w:w="873" w:type="dxa"/>
            <w:vAlign w:val="bottom"/>
          </w:tcPr>
          <w:p w14:paraId="5F02305C"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12:00</w:t>
            </w:r>
          </w:p>
        </w:tc>
        <w:tc>
          <w:tcPr>
            <w:tcW w:w="1365" w:type="dxa"/>
            <w:vAlign w:val="bottom"/>
          </w:tcPr>
          <w:p w14:paraId="720611C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0,57</w:t>
            </w:r>
          </w:p>
        </w:tc>
        <w:tc>
          <w:tcPr>
            <w:tcW w:w="1366" w:type="dxa"/>
            <w:vAlign w:val="bottom"/>
          </w:tcPr>
          <w:p w14:paraId="6DE44599"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694EDDD0"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0,43</w:t>
            </w:r>
          </w:p>
        </w:tc>
        <w:tc>
          <w:tcPr>
            <w:tcW w:w="1365" w:type="dxa"/>
            <w:vAlign w:val="bottom"/>
          </w:tcPr>
          <w:p w14:paraId="11A06FAC"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52E8DDAB"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0,57</w:t>
            </w:r>
          </w:p>
        </w:tc>
        <w:tc>
          <w:tcPr>
            <w:tcW w:w="1366" w:type="dxa"/>
            <w:vAlign w:val="bottom"/>
          </w:tcPr>
          <w:p w14:paraId="4A8CCE33"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0A77661C" w14:textId="77777777" w:rsidTr="00493557">
        <w:tc>
          <w:tcPr>
            <w:tcW w:w="873" w:type="dxa"/>
            <w:vAlign w:val="bottom"/>
          </w:tcPr>
          <w:p w14:paraId="2B1549A0"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13:00</w:t>
            </w:r>
          </w:p>
        </w:tc>
        <w:tc>
          <w:tcPr>
            <w:tcW w:w="1365" w:type="dxa"/>
            <w:vAlign w:val="bottom"/>
          </w:tcPr>
          <w:p w14:paraId="6AB638D1"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0,86</w:t>
            </w:r>
          </w:p>
        </w:tc>
        <w:tc>
          <w:tcPr>
            <w:tcW w:w="1366" w:type="dxa"/>
            <w:vAlign w:val="bottom"/>
          </w:tcPr>
          <w:p w14:paraId="6BAEA4E1"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25F84EB7"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5" w:type="dxa"/>
            <w:vAlign w:val="bottom"/>
          </w:tcPr>
          <w:p w14:paraId="41F08970"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43D5680D"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0,86</w:t>
            </w:r>
          </w:p>
        </w:tc>
        <w:tc>
          <w:tcPr>
            <w:tcW w:w="1366" w:type="dxa"/>
            <w:vAlign w:val="bottom"/>
          </w:tcPr>
          <w:p w14:paraId="6D0596CF"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34149E86" w14:textId="77777777" w:rsidTr="00493557">
        <w:tc>
          <w:tcPr>
            <w:tcW w:w="873" w:type="dxa"/>
            <w:vAlign w:val="bottom"/>
          </w:tcPr>
          <w:p w14:paraId="2194EAA9"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14:00</w:t>
            </w:r>
          </w:p>
        </w:tc>
        <w:tc>
          <w:tcPr>
            <w:tcW w:w="1365" w:type="dxa"/>
            <w:vAlign w:val="bottom"/>
          </w:tcPr>
          <w:p w14:paraId="68FB087E"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6" w:type="dxa"/>
            <w:vAlign w:val="bottom"/>
          </w:tcPr>
          <w:p w14:paraId="0181C556"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6A7C158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0,86</w:t>
            </w:r>
          </w:p>
        </w:tc>
        <w:tc>
          <w:tcPr>
            <w:tcW w:w="1365" w:type="dxa"/>
            <w:vAlign w:val="bottom"/>
          </w:tcPr>
          <w:p w14:paraId="35520EF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28141C61"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6" w:type="dxa"/>
            <w:vAlign w:val="bottom"/>
          </w:tcPr>
          <w:p w14:paraId="26916D23"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65103E14" w14:textId="77777777" w:rsidTr="00493557">
        <w:tc>
          <w:tcPr>
            <w:tcW w:w="873" w:type="dxa"/>
            <w:vAlign w:val="bottom"/>
          </w:tcPr>
          <w:p w14:paraId="1612471C"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15:00</w:t>
            </w:r>
          </w:p>
        </w:tc>
        <w:tc>
          <w:tcPr>
            <w:tcW w:w="1365" w:type="dxa"/>
            <w:vAlign w:val="bottom"/>
          </w:tcPr>
          <w:p w14:paraId="563EBB23"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6" w:type="dxa"/>
            <w:vAlign w:val="bottom"/>
          </w:tcPr>
          <w:p w14:paraId="3F9E0FDF"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2DD3B5E7"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0,57</w:t>
            </w:r>
          </w:p>
        </w:tc>
        <w:tc>
          <w:tcPr>
            <w:tcW w:w="1365" w:type="dxa"/>
            <w:vAlign w:val="bottom"/>
          </w:tcPr>
          <w:p w14:paraId="2DF63B3B"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5A4B17E1"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1366" w:type="dxa"/>
            <w:vAlign w:val="bottom"/>
          </w:tcPr>
          <w:p w14:paraId="0DDFFD97"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4231E8BB" w14:textId="77777777" w:rsidTr="00493557">
        <w:tc>
          <w:tcPr>
            <w:tcW w:w="873" w:type="dxa"/>
            <w:vAlign w:val="bottom"/>
          </w:tcPr>
          <w:p w14:paraId="3B2A764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16:00</w:t>
            </w:r>
          </w:p>
        </w:tc>
        <w:tc>
          <w:tcPr>
            <w:tcW w:w="1365" w:type="dxa"/>
            <w:vAlign w:val="bottom"/>
          </w:tcPr>
          <w:p w14:paraId="67079884"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0,86</w:t>
            </w:r>
          </w:p>
        </w:tc>
        <w:tc>
          <w:tcPr>
            <w:tcW w:w="1366" w:type="dxa"/>
            <w:vAlign w:val="bottom"/>
          </w:tcPr>
          <w:p w14:paraId="2972F84A"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3AABFDC8"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0,29</w:t>
            </w:r>
          </w:p>
        </w:tc>
        <w:tc>
          <w:tcPr>
            <w:tcW w:w="1365" w:type="dxa"/>
            <w:vAlign w:val="bottom"/>
          </w:tcPr>
          <w:p w14:paraId="7333C5C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24369718"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0,86</w:t>
            </w:r>
          </w:p>
        </w:tc>
        <w:tc>
          <w:tcPr>
            <w:tcW w:w="1366" w:type="dxa"/>
            <w:vAlign w:val="bottom"/>
          </w:tcPr>
          <w:p w14:paraId="5D4F31AF"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19D12239" w14:textId="77777777" w:rsidTr="00493557">
        <w:tc>
          <w:tcPr>
            <w:tcW w:w="873" w:type="dxa"/>
            <w:vAlign w:val="bottom"/>
          </w:tcPr>
          <w:p w14:paraId="0FBA25D4"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17:00</w:t>
            </w:r>
          </w:p>
        </w:tc>
        <w:tc>
          <w:tcPr>
            <w:tcW w:w="1365" w:type="dxa"/>
            <w:vAlign w:val="bottom"/>
          </w:tcPr>
          <w:p w14:paraId="7349EBF6"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0,29</w:t>
            </w:r>
          </w:p>
        </w:tc>
        <w:tc>
          <w:tcPr>
            <w:tcW w:w="1366" w:type="dxa"/>
            <w:vAlign w:val="bottom"/>
          </w:tcPr>
          <w:p w14:paraId="75EE342D"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4E548D45"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5" w:type="dxa"/>
            <w:vAlign w:val="bottom"/>
          </w:tcPr>
          <w:p w14:paraId="1CBC71B3"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0462AD8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0,29</w:t>
            </w:r>
          </w:p>
        </w:tc>
        <w:tc>
          <w:tcPr>
            <w:tcW w:w="1366" w:type="dxa"/>
            <w:vAlign w:val="bottom"/>
          </w:tcPr>
          <w:p w14:paraId="58A700A8"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178D4CC5" w14:textId="77777777" w:rsidTr="00493557">
        <w:tc>
          <w:tcPr>
            <w:tcW w:w="873" w:type="dxa"/>
            <w:vAlign w:val="bottom"/>
          </w:tcPr>
          <w:p w14:paraId="071A9B7C"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18:00</w:t>
            </w:r>
          </w:p>
        </w:tc>
        <w:tc>
          <w:tcPr>
            <w:tcW w:w="1365" w:type="dxa"/>
            <w:vAlign w:val="bottom"/>
          </w:tcPr>
          <w:p w14:paraId="22CB8F0F"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763BEFF6"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7471B570"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5" w:type="dxa"/>
            <w:vAlign w:val="bottom"/>
          </w:tcPr>
          <w:p w14:paraId="494A7A4E"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4942DC79"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2510FB81"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65E00485" w14:textId="77777777" w:rsidTr="00493557">
        <w:tc>
          <w:tcPr>
            <w:tcW w:w="873" w:type="dxa"/>
            <w:vAlign w:val="bottom"/>
          </w:tcPr>
          <w:p w14:paraId="22C6F14B"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19:00</w:t>
            </w:r>
          </w:p>
        </w:tc>
        <w:tc>
          <w:tcPr>
            <w:tcW w:w="1365" w:type="dxa"/>
            <w:vAlign w:val="bottom"/>
          </w:tcPr>
          <w:p w14:paraId="452387E9"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7F21E249"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51F3194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5" w:type="dxa"/>
            <w:vAlign w:val="bottom"/>
          </w:tcPr>
          <w:p w14:paraId="761CD3DD"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4AF8ABC9"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40E32A71"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4C6F9B2A" w14:textId="77777777" w:rsidTr="00493557">
        <w:tc>
          <w:tcPr>
            <w:tcW w:w="873" w:type="dxa"/>
            <w:vAlign w:val="bottom"/>
          </w:tcPr>
          <w:p w14:paraId="5E1A497E"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20:00</w:t>
            </w:r>
          </w:p>
        </w:tc>
        <w:tc>
          <w:tcPr>
            <w:tcW w:w="1365" w:type="dxa"/>
            <w:vAlign w:val="bottom"/>
          </w:tcPr>
          <w:p w14:paraId="3182452F"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6DA4F0D1"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6BB76C79"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5" w:type="dxa"/>
            <w:vAlign w:val="bottom"/>
          </w:tcPr>
          <w:p w14:paraId="76C9432F"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22234B33"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3F08B75F"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08ACB58C" w14:textId="77777777" w:rsidTr="00493557">
        <w:tc>
          <w:tcPr>
            <w:tcW w:w="873" w:type="dxa"/>
            <w:vAlign w:val="bottom"/>
          </w:tcPr>
          <w:p w14:paraId="70A08A6C"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21:00</w:t>
            </w:r>
          </w:p>
        </w:tc>
        <w:tc>
          <w:tcPr>
            <w:tcW w:w="1365" w:type="dxa"/>
            <w:vAlign w:val="bottom"/>
          </w:tcPr>
          <w:p w14:paraId="59EB4E37"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33246CEC"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17736484"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5" w:type="dxa"/>
            <w:vAlign w:val="bottom"/>
          </w:tcPr>
          <w:p w14:paraId="40E3DA12"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0031AE46"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0CF75CB8"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1BF18791" w14:textId="77777777" w:rsidTr="00493557">
        <w:tc>
          <w:tcPr>
            <w:tcW w:w="873" w:type="dxa"/>
            <w:vAlign w:val="bottom"/>
          </w:tcPr>
          <w:p w14:paraId="64BD6E46"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22:00</w:t>
            </w:r>
          </w:p>
        </w:tc>
        <w:tc>
          <w:tcPr>
            <w:tcW w:w="1365" w:type="dxa"/>
            <w:vAlign w:val="bottom"/>
          </w:tcPr>
          <w:p w14:paraId="523C6DBD"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734ADDB3"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1A280767"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5" w:type="dxa"/>
            <w:vAlign w:val="bottom"/>
          </w:tcPr>
          <w:p w14:paraId="0CB0B923"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72BB2876"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110C3247"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13C4000B" w14:textId="77777777" w:rsidTr="00493557">
        <w:tc>
          <w:tcPr>
            <w:tcW w:w="873" w:type="dxa"/>
            <w:vAlign w:val="bottom"/>
          </w:tcPr>
          <w:p w14:paraId="1BEA7AE1"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23:00</w:t>
            </w:r>
          </w:p>
        </w:tc>
        <w:tc>
          <w:tcPr>
            <w:tcW w:w="1365" w:type="dxa"/>
            <w:vAlign w:val="bottom"/>
          </w:tcPr>
          <w:p w14:paraId="0D78BBDE"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6BCBFAFA"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0B684607"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5" w:type="dxa"/>
            <w:vAlign w:val="bottom"/>
          </w:tcPr>
          <w:p w14:paraId="3A53421A"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271BA4D5"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1366" w:type="dxa"/>
            <w:vAlign w:val="bottom"/>
          </w:tcPr>
          <w:p w14:paraId="6A8F3A7F" w14:textId="77777777" w:rsidR="00C249BB" w:rsidRPr="00937F23" w:rsidRDefault="00C249BB" w:rsidP="00161665">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499D468F" w14:textId="77777777" w:rsidTr="00493557">
        <w:tc>
          <w:tcPr>
            <w:tcW w:w="9067" w:type="dxa"/>
            <w:gridSpan w:val="7"/>
            <w:vAlign w:val="bottom"/>
          </w:tcPr>
          <w:p w14:paraId="61425AAB" w14:textId="316C8927" w:rsidR="00C249BB" w:rsidRPr="00937F23" w:rsidRDefault="00C249BB" w:rsidP="00161665">
            <w:pPr>
              <w:spacing w:before="40" w:after="40"/>
              <w:rPr>
                <w:rFonts w:ascii="Times New Roman" w:hAnsi="Times New Roman" w:cs="Times New Roman"/>
                <w:sz w:val="16"/>
                <w:szCs w:val="16"/>
              </w:rPr>
            </w:pPr>
            <w:r w:rsidRPr="00937F23">
              <w:rPr>
                <w:rFonts w:ascii="Times New Roman" w:hAnsi="Times New Roman" w:cs="Times New Roman"/>
                <w:sz w:val="16"/>
                <w:szCs w:val="16"/>
              </w:rPr>
              <w:t>*W przypadku budynków użyteczności publicznej przeznaczonych na potrzeby: oświaty, szkolnictwa wyższego, nauki</w:t>
            </w:r>
            <w:r w:rsidR="00736A41" w:rsidRPr="00937F23">
              <w:rPr>
                <w:rFonts w:ascii="Times New Roman" w:hAnsi="Times New Roman" w:cs="Times New Roman"/>
                <w:sz w:val="16"/>
                <w:szCs w:val="16"/>
              </w:rPr>
              <w:t>,</w:t>
            </w:r>
            <w:r w:rsidRPr="00937F23">
              <w:rPr>
                <w:rFonts w:ascii="Times New Roman" w:hAnsi="Times New Roman" w:cs="Times New Roman"/>
                <w:sz w:val="16"/>
                <w:szCs w:val="16"/>
              </w:rPr>
              <w:t xml:space="preserve"> wykonując obliczenia zapotrzebowania na energię do ogrzewania i chłodzenia w miesiącach lipiec i sierpień we wszystkich godzinach należy przyjąć wartość współczynnika godzinowego obciążenia zyskami ciepła </w:t>
            </w:r>
            <w:proofErr w:type="spellStart"/>
            <w:r w:rsidRPr="00937F23">
              <w:rPr>
                <w:rFonts w:ascii="Times New Roman" w:hAnsi="Times New Roman" w:cs="Times New Roman"/>
                <w:sz w:val="16"/>
                <w:szCs w:val="16"/>
              </w:rPr>
              <w:t>k</w:t>
            </w:r>
            <w:r w:rsidRPr="00937F23">
              <w:rPr>
                <w:rFonts w:ascii="Times New Roman" w:hAnsi="Times New Roman" w:cs="Times New Roman"/>
                <w:sz w:val="16"/>
                <w:szCs w:val="16"/>
                <w:vertAlign w:val="subscript"/>
              </w:rPr>
              <w:t>int</w:t>
            </w:r>
            <w:proofErr w:type="spellEnd"/>
            <w:r w:rsidRPr="00937F23">
              <w:rPr>
                <w:rFonts w:ascii="Times New Roman" w:hAnsi="Times New Roman" w:cs="Times New Roman"/>
                <w:sz w:val="16"/>
                <w:szCs w:val="16"/>
              </w:rPr>
              <w:t>=0,00</w:t>
            </w:r>
          </w:p>
        </w:tc>
      </w:tr>
    </w:tbl>
    <w:p w14:paraId="31A8C021" w14:textId="77777777" w:rsidR="00CF6558" w:rsidRPr="00937F23" w:rsidRDefault="00CF6558" w:rsidP="00493557">
      <w:pPr>
        <w:spacing w:after="0"/>
        <w:jc w:val="both"/>
        <w:rPr>
          <w:rFonts w:ascii="Times New Roman" w:hAnsi="Times New Roman" w:cs="Times New Roman"/>
          <w:i/>
          <w:iCs/>
          <w:sz w:val="20"/>
          <w:szCs w:val="20"/>
        </w:rPr>
      </w:pPr>
    </w:p>
    <w:p w14:paraId="31DF8635" w14:textId="70B6C8C6" w:rsidR="00C249BB" w:rsidRPr="00937F23" w:rsidRDefault="00C249BB" w:rsidP="0000156C">
      <w:pPr>
        <w:spacing w:after="0" w:line="240" w:lineRule="auto"/>
        <w:jc w:val="both"/>
        <w:rPr>
          <w:rFonts w:ascii="Times New Roman" w:hAnsi="Times New Roman" w:cs="Times New Roman"/>
          <w:i/>
          <w:iCs/>
          <w:sz w:val="18"/>
          <w:szCs w:val="18"/>
        </w:rPr>
      </w:pPr>
      <w:bookmarkStart w:id="71" w:name="_Ref117504645"/>
      <w:r w:rsidRPr="00937F23">
        <w:rPr>
          <w:rFonts w:ascii="Times New Roman" w:hAnsi="Times New Roman" w:cs="Times New Roman"/>
          <w:i/>
          <w:iCs/>
          <w:sz w:val="18"/>
          <w:szCs w:val="18"/>
        </w:rPr>
        <w:t>Tabela</w:t>
      </w:r>
      <w:bookmarkEnd w:id="71"/>
      <w:r w:rsidR="002C3FC7">
        <w:rPr>
          <w:rFonts w:ascii="Times New Roman" w:hAnsi="Times New Roman" w:cs="Times New Roman"/>
          <w:i/>
          <w:iCs/>
          <w:sz w:val="18"/>
          <w:szCs w:val="18"/>
        </w:rPr>
        <w:t xml:space="preserve"> 45.</w:t>
      </w:r>
      <w:r w:rsidRPr="00937F23">
        <w:rPr>
          <w:rFonts w:ascii="Times New Roman" w:hAnsi="Times New Roman" w:cs="Times New Roman"/>
          <w:i/>
          <w:iCs/>
          <w:sz w:val="18"/>
          <w:szCs w:val="18"/>
        </w:rPr>
        <w:t xml:space="preserve"> Wartości godzinowego współczynnika obciążenia wewnętrznymi zyskami ciepła</w:t>
      </w:r>
      <w:r w:rsidR="006F5B8D" w:rsidRPr="00937F23">
        <w:rPr>
          <w:rFonts w:ascii="Times New Roman" w:hAnsi="Times New Roman" w:cs="Times New Roman"/>
          <w:i/>
          <w:iCs/>
          <w:sz w:val="14"/>
          <w:szCs w:val="14"/>
        </w:rPr>
        <w:t xml:space="preserve"> </w:t>
      </w:r>
      <m:oMath>
        <m:sSub>
          <m:sSubPr>
            <m:ctrlPr>
              <w:rPr>
                <w:rFonts w:ascii="Cambria Math" w:eastAsia="MS Mincho" w:hAnsi="Cambria Math" w:cs="Times New Roman"/>
                <w:i/>
                <w:color w:val="404040" w:themeColor="text1" w:themeTint="BF"/>
                <w:sz w:val="18"/>
                <w:szCs w:val="18"/>
                <w:lang w:eastAsia="ja-JP"/>
              </w:rPr>
            </m:ctrlPr>
          </m:sSubPr>
          <m:e>
            <m:r>
              <w:rPr>
                <w:rFonts w:ascii="Cambria Math" w:eastAsia="MS Mincho" w:hAnsi="Cambria Math" w:cs="Times New Roman"/>
                <w:color w:val="404040" w:themeColor="text1" w:themeTint="BF"/>
                <w:sz w:val="18"/>
                <w:szCs w:val="18"/>
                <w:lang w:eastAsia="ja-JP"/>
              </w:rPr>
              <m:t>k</m:t>
            </m:r>
          </m:e>
          <m:sub>
            <m:r>
              <w:rPr>
                <w:rFonts w:ascii="Cambria Math" w:eastAsia="MS Mincho" w:hAnsi="Cambria Math" w:cs="Times New Roman"/>
                <w:color w:val="404040" w:themeColor="text1" w:themeTint="BF"/>
                <w:sz w:val="18"/>
                <w:szCs w:val="18"/>
                <w:lang w:eastAsia="ja-JP"/>
              </w:rPr>
              <m:t>int</m:t>
            </m:r>
          </m:sub>
        </m:sSub>
      </m:oMath>
      <w:r w:rsidRPr="00937F23">
        <w:rPr>
          <w:rFonts w:ascii="Times New Roman" w:hAnsi="Times New Roman" w:cs="Times New Roman"/>
          <w:i/>
          <w:iCs/>
          <w:sz w:val="18"/>
          <w:szCs w:val="18"/>
        </w:rPr>
        <w:t xml:space="preserve"> budynków użyteczności publicznej przeznaczonych na potrzeby gastronomii oraz przeznaczonych na</w:t>
      </w:r>
      <w:r w:rsidR="00736A41" w:rsidRPr="00937F23">
        <w:rPr>
          <w:rFonts w:ascii="Times New Roman" w:hAnsi="Times New Roman" w:cs="Times New Roman"/>
          <w:i/>
          <w:iCs/>
          <w:sz w:val="18"/>
          <w:szCs w:val="18"/>
        </w:rPr>
        <w:t> </w:t>
      </w:r>
      <w:r w:rsidRPr="00937F23">
        <w:rPr>
          <w:rFonts w:ascii="Times New Roman" w:hAnsi="Times New Roman" w:cs="Times New Roman"/>
          <w:i/>
          <w:iCs/>
          <w:sz w:val="18"/>
          <w:szCs w:val="18"/>
        </w:rPr>
        <w:t>potrzeby: handlu, usług</w:t>
      </w:r>
    </w:p>
    <w:tbl>
      <w:tblPr>
        <w:tblStyle w:val="Tabela-Siatka"/>
        <w:tblW w:w="9209" w:type="dxa"/>
        <w:tblLook w:val="04A0" w:firstRow="1" w:lastRow="0" w:firstColumn="1" w:lastColumn="0" w:noHBand="0" w:noVBand="1"/>
      </w:tblPr>
      <w:tblGrid>
        <w:gridCol w:w="873"/>
        <w:gridCol w:w="2084"/>
        <w:gridCol w:w="2084"/>
        <w:gridCol w:w="2084"/>
        <w:gridCol w:w="2084"/>
      </w:tblGrid>
      <w:tr w:rsidR="00C249BB" w:rsidRPr="00937F23" w14:paraId="2D291789" w14:textId="77777777" w:rsidTr="00493557">
        <w:trPr>
          <w:cantSplit/>
          <w:tblHeader/>
        </w:trPr>
        <w:tc>
          <w:tcPr>
            <w:tcW w:w="873" w:type="dxa"/>
            <w:vMerge w:val="restart"/>
          </w:tcPr>
          <w:p w14:paraId="672C7F63" w14:textId="77777777" w:rsidR="00C249BB" w:rsidRPr="00937F23" w:rsidRDefault="00C249BB" w:rsidP="00402E3D">
            <w:pPr>
              <w:spacing w:before="40" w:after="40"/>
              <w:rPr>
                <w:rFonts w:ascii="Times New Roman" w:hAnsi="Times New Roman" w:cs="Times New Roman"/>
                <w:sz w:val="16"/>
                <w:szCs w:val="16"/>
              </w:rPr>
            </w:pPr>
            <w:r w:rsidRPr="00937F23">
              <w:rPr>
                <w:rFonts w:ascii="Times New Roman" w:hAnsi="Times New Roman" w:cs="Times New Roman"/>
                <w:sz w:val="16"/>
                <w:szCs w:val="16"/>
              </w:rPr>
              <w:t>Godzina</w:t>
            </w:r>
          </w:p>
        </w:tc>
        <w:tc>
          <w:tcPr>
            <w:tcW w:w="8336" w:type="dxa"/>
            <w:gridSpan w:val="4"/>
          </w:tcPr>
          <w:p w14:paraId="311FD487" w14:textId="77777777" w:rsidR="00C249BB" w:rsidRPr="00937F23" w:rsidRDefault="00000000" w:rsidP="00402E3D">
            <w:pPr>
              <w:spacing w:before="40" w:after="40"/>
              <w:jc w:val="center"/>
              <w:rPr>
                <w:rFonts w:ascii="Times New Roman" w:hAnsi="Times New Roman" w:cs="Times New Roman"/>
                <w:sz w:val="16"/>
                <w:szCs w:val="16"/>
              </w:rPr>
            </w:pPr>
            <m:oMath>
              <m:sSub>
                <m:sSubPr>
                  <m:ctrlPr>
                    <w:rPr>
                      <w:rFonts w:ascii="Cambria Math" w:eastAsia="MS Mincho" w:hAnsi="Cambria Math" w:cs="Times New Roman"/>
                      <w:i/>
                      <w:color w:val="404040" w:themeColor="text1" w:themeTint="BF"/>
                      <w:sz w:val="18"/>
                      <w:szCs w:val="18"/>
                      <w:lang w:eastAsia="ja-JP"/>
                    </w:rPr>
                  </m:ctrlPr>
                </m:sSubPr>
                <m:e>
                  <m:r>
                    <w:rPr>
                      <w:rFonts w:ascii="Cambria Math" w:eastAsia="MS Mincho" w:hAnsi="Cambria Math" w:cs="Times New Roman"/>
                      <w:color w:val="404040" w:themeColor="text1" w:themeTint="BF"/>
                      <w:sz w:val="18"/>
                      <w:szCs w:val="18"/>
                      <w:lang w:eastAsia="ja-JP"/>
                    </w:rPr>
                    <m:t>k</m:t>
                  </m:r>
                </m:e>
                <m:sub>
                  <m:r>
                    <w:rPr>
                      <w:rFonts w:ascii="Cambria Math" w:eastAsia="MS Mincho" w:hAnsi="Cambria Math" w:cs="Times New Roman"/>
                      <w:color w:val="404040" w:themeColor="text1" w:themeTint="BF"/>
                      <w:sz w:val="18"/>
                      <w:szCs w:val="18"/>
                      <w:lang w:eastAsia="ja-JP"/>
                    </w:rPr>
                    <m:t>int</m:t>
                  </m:r>
                </m:sub>
              </m:sSub>
            </m:oMath>
            <w:r w:rsidR="00C249BB" w:rsidRPr="00937F23" w:rsidDel="00736A41">
              <w:rPr>
                <w:rFonts w:ascii="Times New Roman" w:hAnsi="Times New Roman" w:cs="Times New Roman"/>
                <w:sz w:val="16"/>
                <w:szCs w:val="16"/>
              </w:rPr>
              <w:t>Rodzaj budynku</w:t>
            </w:r>
          </w:p>
        </w:tc>
      </w:tr>
      <w:tr w:rsidR="00C249BB" w:rsidRPr="00937F23" w14:paraId="4DD56890" w14:textId="77777777" w:rsidTr="00493557">
        <w:trPr>
          <w:cantSplit/>
          <w:tblHeader/>
        </w:trPr>
        <w:tc>
          <w:tcPr>
            <w:tcW w:w="873" w:type="dxa"/>
            <w:vMerge/>
            <w:vAlign w:val="bottom"/>
          </w:tcPr>
          <w:p w14:paraId="1C78AA1B" w14:textId="77777777" w:rsidR="00C249BB" w:rsidRPr="00937F23" w:rsidRDefault="00C249BB" w:rsidP="00402E3D">
            <w:pPr>
              <w:spacing w:before="40" w:after="40"/>
              <w:jc w:val="center"/>
              <w:rPr>
                <w:rFonts w:ascii="Times New Roman" w:hAnsi="Times New Roman" w:cs="Times New Roman"/>
                <w:sz w:val="16"/>
                <w:szCs w:val="16"/>
              </w:rPr>
            </w:pPr>
          </w:p>
        </w:tc>
        <w:tc>
          <w:tcPr>
            <w:tcW w:w="4168" w:type="dxa"/>
            <w:gridSpan w:val="2"/>
          </w:tcPr>
          <w:p w14:paraId="5C227E49"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Budynek użyteczności publicznej przeznaczony na potrzeby gastronomii</w:t>
            </w:r>
          </w:p>
        </w:tc>
        <w:tc>
          <w:tcPr>
            <w:tcW w:w="4168" w:type="dxa"/>
            <w:gridSpan w:val="2"/>
          </w:tcPr>
          <w:p w14:paraId="3253A45E"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Budynek użyteczności publicznej przeznaczony na potrzeby: handlu, usług</w:t>
            </w:r>
          </w:p>
        </w:tc>
      </w:tr>
      <w:tr w:rsidR="00C249BB" w:rsidRPr="00937F23" w14:paraId="77B0C36B" w14:textId="77777777" w:rsidTr="00493557">
        <w:trPr>
          <w:cantSplit/>
          <w:tblHeader/>
        </w:trPr>
        <w:tc>
          <w:tcPr>
            <w:tcW w:w="873" w:type="dxa"/>
            <w:vMerge/>
            <w:vAlign w:val="bottom"/>
          </w:tcPr>
          <w:p w14:paraId="0F1941EB" w14:textId="77777777" w:rsidR="00C249BB" w:rsidRPr="00937F23" w:rsidRDefault="00C249BB" w:rsidP="00402E3D">
            <w:pPr>
              <w:spacing w:before="40" w:after="40"/>
              <w:jc w:val="center"/>
              <w:rPr>
                <w:rFonts w:ascii="Times New Roman" w:hAnsi="Times New Roman" w:cs="Times New Roman"/>
                <w:sz w:val="16"/>
                <w:szCs w:val="16"/>
              </w:rPr>
            </w:pPr>
          </w:p>
        </w:tc>
        <w:tc>
          <w:tcPr>
            <w:tcW w:w="2084" w:type="dxa"/>
            <w:vAlign w:val="bottom"/>
          </w:tcPr>
          <w:p w14:paraId="57029389"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Dzień roboczy</w:t>
            </w:r>
          </w:p>
        </w:tc>
        <w:tc>
          <w:tcPr>
            <w:tcW w:w="2084" w:type="dxa"/>
            <w:vAlign w:val="bottom"/>
          </w:tcPr>
          <w:p w14:paraId="18E2CD55"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Weekend</w:t>
            </w:r>
          </w:p>
        </w:tc>
        <w:tc>
          <w:tcPr>
            <w:tcW w:w="2084" w:type="dxa"/>
            <w:vAlign w:val="bottom"/>
          </w:tcPr>
          <w:p w14:paraId="4FEBF232"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Dzień roboczy</w:t>
            </w:r>
          </w:p>
        </w:tc>
        <w:tc>
          <w:tcPr>
            <w:tcW w:w="2084" w:type="dxa"/>
            <w:vAlign w:val="bottom"/>
          </w:tcPr>
          <w:p w14:paraId="29B74A79"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Weekend</w:t>
            </w:r>
          </w:p>
        </w:tc>
      </w:tr>
      <w:tr w:rsidR="00C249BB" w:rsidRPr="00937F23" w14:paraId="2C03E98A" w14:textId="77777777" w:rsidTr="00493557">
        <w:tc>
          <w:tcPr>
            <w:tcW w:w="873" w:type="dxa"/>
            <w:vAlign w:val="bottom"/>
          </w:tcPr>
          <w:p w14:paraId="5345DA4E"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39D4B4AF"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302468F4"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7FDB2823"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159FBC35"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192C6BAF" w14:textId="77777777" w:rsidTr="00493557">
        <w:tc>
          <w:tcPr>
            <w:tcW w:w="873" w:type="dxa"/>
            <w:vAlign w:val="bottom"/>
          </w:tcPr>
          <w:p w14:paraId="2D231406"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2084" w:type="dxa"/>
            <w:vAlign w:val="bottom"/>
          </w:tcPr>
          <w:p w14:paraId="35C3E932"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37D5F3CA"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25F650F2"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758C0F1B"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66697A98" w14:textId="77777777" w:rsidTr="00493557">
        <w:tc>
          <w:tcPr>
            <w:tcW w:w="873" w:type="dxa"/>
            <w:vAlign w:val="bottom"/>
          </w:tcPr>
          <w:p w14:paraId="582BC934"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2:00</w:t>
            </w:r>
          </w:p>
        </w:tc>
        <w:tc>
          <w:tcPr>
            <w:tcW w:w="2084" w:type="dxa"/>
            <w:vAlign w:val="bottom"/>
          </w:tcPr>
          <w:p w14:paraId="22D2A550"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061CA43D"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13D57827"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7F6F2849"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0DF28695" w14:textId="77777777" w:rsidTr="00493557">
        <w:tc>
          <w:tcPr>
            <w:tcW w:w="873" w:type="dxa"/>
            <w:vAlign w:val="bottom"/>
          </w:tcPr>
          <w:p w14:paraId="7790FFA5"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3:00</w:t>
            </w:r>
          </w:p>
        </w:tc>
        <w:tc>
          <w:tcPr>
            <w:tcW w:w="2084" w:type="dxa"/>
            <w:vAlign w:val="bottom"/>
          </w:tcPr>
          <w:p w14:paraId="10AC4266"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3B7BF46F"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1D5D14B4"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16EFF0B8"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2DD417C6" w14:textId="77777777" w:rsidTr="00493557">
        <w:tc>
          <w:tcPr>
            <w:tcW w:w="873" w:type="dxa"/>
            <w:vAlign w:val="bottom"/>
          </w:tcPr>
          <w:p w14:paraId="2C21BD66"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4:00</w:t>
            </w:r>
          </w:p>
        </w:tc>
        <w:tc>
          <w:tcPr>
            <w:tcW w:w="2084" w:type="dxa"/>
            <w:vAlign w:val="bottom"/>
          </w:tcPr>
          <w:p w14:paraId="256BBF88"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319F9734"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527874B7"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72226D9D"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0656DC75" w14:textId="77777777" w:rsidTr="00493557">
        <w:tc>
          <w:tcPr>
            <w:tcW w:w="873" w:type="dxa"/>
            <w:vAlign w:val="bottom"/>
          </w:tcPr>
          <w:p w14:paraId="3CA0C499"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5:00</w:t>
            </w:r>
          </w:p>
        </w:tc>
        <w:tc>
          <w:tcPr>
            <w:tcW w:w="2084" w:type="dxa"/>
            <w:vAlign w:val="bottom"/>
          </w:tcPr>
          <w:p w14:paraId="7EA2E7DC"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4AA5F1A9"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5B34BB48"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11019FA9"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1F471555" w14:textId="77777777" w:rsidTr="00493557">
        <w:tc>
          <w:tcPr>
            <w:tcW w:w="873" w:type="dxa"/>
            <w:vAlign w:val="bottom"/>
          </w:tcPr>
          <w:p w14:paraId="4D54219C"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6:00</w:t>
            </w:r>
          </w:p>
        </w:tc>
        <w:tc>
          <w:tcPr>
            <w:tcW w:w="2084" w:type="dxa"/>
            <w:vAlign w:val="bottom"/>
          </w:tcPr>
          <w:p w14:paraId="2F9A44D9"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0,17</w:t>
            </w:r>
          </w:p>
        </w:tc>
        <w:tc>
          <w:tcPr>
            <w:tcW w:w="2084" w:type="dxa"/>
            <w:vAlign w:val="bottom"/>
          </w:tcPr>
          <w:p w14:paraId="4C50173E"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0,17</w:t>
            </w:r>
          </w:p>
        </w:tc>
        <w:tc>
          <w:tcPr>
            <w:tcW w:w="2084" w:type="dxa"/>
            <w:vAlign w:val="bottom"/>
          </w:tcPr>
          <w:p w14:paraId="37987A45"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6F976D40"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58BDF875" w14:textId="77777777" w:rsidTr="00493557">
        <w:tc>
          <w:tcPr>
            <w:tcW w:w="873" w:type="dxa"/>
            <w:vAlign w:val="bottom"/>
          </w:tcPr>
          <w:p w14:paraId="050A12B5"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7:00</w:t>
            </w:r>
          </w:p>
        </w:tc>
        <w:tc>
          <w:tcPr>
            <w:tcW w:w="2084" w:type="dxa"/>
            <w:vAlign w:val="bottom"/>
          </w:tcPr>
          <w:p w14:paraId="6E7C5F66"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0,49</w:t>
            </w:r>
          </w:p>
        </w:tc>
        <w:tc>
          <w:tcPr>
            <w:tcW w:w="2084" w:type="dxa"/>
            <w:vAlign w:val="bottom"/>
          </w:tcPr>
          <w:p w14:paraId="3464CE5B"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0,49</w:t>
            </w:r>
          </w:p>
        </w:tc>
        <w:tc>
          <w:tcPr>
            <w:tcW w:w="2084" w:type="dxa"/>
            <w:vAlign w:val="bottom"/>
          </w:tcPr>
          <w:p w14:paraId="1A4D4E1B"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22BA1B81"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27E757CB" w14:textId="77777777" w:rsidTr="00493557">
        <w:tc>
          <w:tcPr>
            <w:tcW w:w="873" w:type="dxa"/>
            <w:vAlign w:val="bottom"/>
          </w:tcPr>
          <w:p w14:paraId="0AF17D1E"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8:00</w:t>
            </w:r>
          </w:p>
        </w:tc>
        <w:tc>
          <w:tcPr>
            <w:tcW w:w="2084" w:type="dxa"/>
            <w:vAlign w:val="bottom"/>
          </w:tcPr>
          <w:p w14:paraId="6D59AEDA"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0,53</w:t>
            </w:r>
          </w:p>
        </w:tc>
        <w:tc>
          <w:tcPr>
            <w:tcW w:w="2084" w:type="dxa"/>
            <w:vAlign w:val="bottom"/>
          </w:tcPr>
          <w:p w14:paraId="2495E1ED"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0,53</w:t>
            </w:r>
          </w:p>
        </w:tc>
        <w:tc>
          <w:tcPr>
            <w:tcW w:w="2084" w:type="dxa"/>
            <w:vAlign w:val="bottom"/>
          </w:tcPr>
          <w:p w14:paraId="2508F6F9"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0,47</w:t>
            </w:r>
          </w:p>
        </w:tc>
        <w:tc>
          <w:tcPr>
            <w:tcW w:w="2084" w:type="dxa"/>
            <w:vAlign w:val="bottom"/>
          </w:tcPr>
          <w:p w14:paraId="63F778EF"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0,47</w:t>
            </w:r>
          </w:p>
        </w:tc>
      </w:tr>
      <w:tr w:rsidR="00C249BB" w:rsidRPr="00937F23" w14:paraId="18531080" w14:textId="77777777" w:rsidTr="00493557">
        <w:tc>
          <w:tcPr>
            <w:tcW w:w="873" w:type="dxa"/>
            <w:vAlign w:val="bottom"/>
          </w:tcPr>
          <w:p w14:paraId="711FE0F5"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9:00</w:t>
            </w:r>
          </w:p>
        </w:tc>
        <w:tc>
          <w:tcPr>
            <w:tcW w:w="2084" w:type="dxa"/>
            <w:vAlign w:val="bottom"/>
          </w:tcPr>
          <w:p w14:paraId="6F060B84"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0,54</w:t>
            </w:r>
          </w:p>
        </w:tc>
        <w:tc>
          <w:tcPr>
            <w:tcW w:w="2084" w:type="dxa"/>
            <w:vAlign w:val="bottom"/>
          </w:tcPr>
          <w:p w14:paraId="55F4B22D"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0,54</w:t>
            </w:r>
          </w:p>
        </w:tc>
        <w:tc>
          <w:tcPr>
            <w:tcW w:w="2084" w:type="dxa"/>
            <w:vAlign w:val="bottom"/>
          </w:tcPr>
          <w:p w14:paraId="27643F7E"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0,59</w:t>
            </w:r>
          </w:p>
        </w:tc>
        <w:tc>
          <w:tcPr>
            <w:tcW w:w="2084" w:type="dxa"/>
            <w:vAlign w:val="bottom"/>
          </w:tcPr>
          <w:p w14:paraId="4BE481C4"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0,59</w:t>
            </w:r>
          </w:p>
        </w:tc>
      </w:tr>
      <w:tr w:rsidR="00C249BB" w:rsidRPr="00937F23" w14:paraId="319373C3" w14:textId="77777777" w:rsidTr="00493557">
        <w:tc>
          <w:tcPr>
            <w:tcW w:w="873" w:type="dxa"/>
            <w:vAlign w:val="bottom"/>
          </w:tcPr>
          <w:p w14:paraId="45ACBF3D"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10:00</w:t>
            </w:r>
          </w:p>
        </w:tc>
        <w:tc>
          <w:tcPr>
            <w:tcW w:w="2084" w:type="dxa"/>
            <w:vAlign w:val="bottom"/>
          </w:tcPr>
          <w:p w14:paraId="0F315E9B"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0,37</w:t>
            </w:r>
          </w:p>
        </w:tc>
        <w:tc>
          <w:tcPr>
            <w:tcW w:w="2084" w:type="dxa"/>
            <w:vAlign w:val="bottom"/>
          </w:tcPr>
          <w:p w14:paraId="740712CF"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0,37</w:t>
            </w:r>
          </w:p>
        </w:tc>
        <w:tc>
          <w:tcPr>
            <w:tcW w:w="2084" w:type="dxa"/>
            <w:vAlign w:val="bottom"/>
          </w:tcPr>
          <w:p w14:paraId="4E69795F"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0,59</w:t>
            </w:r>
          </w:p>
        </w:tc>
        <w:tc>
          <w:tcPr>
            <w:tcW w:w="2084" w:type="dxa"/>
            <w:vAlign w:val="bottom"/>
          </w:tcPr>
          <w:p w14:paraId="3F621A30"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0,59</w:t>
            </w:r>
          </w:p>
        </w:tc>
      </w:tr>
      <w:tr w:rsidR="00C249BB" w:rsidRPr="00937F23" w14:paraId="5BB3C9B4" w14:textId="77777777" w:rsidTr="00493557">
        <w:tc>
          <w:tcPr>
            <w:tcW w:w="873" w:type="dxa"/>
            <w:vAlign w:val="bottom"/>
          </w:tcPr>
          <w:p w14:paraId="00CCCEE5"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lastRenderedPageBreak/>
              <w:t>11:00</w:t>
            </w:r>
          </w:p>
        </w:tc>
        <w:tc>
          <w:tcPr>
            <w:tcW w:w="2084" w:type="dxa"/>
            <w:vAlign w:val="bottom"/>
          </w:tcPr>
          <w:p w14:paraId="4C29CC81"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0,69</w:t>
            </w:r>
          </w:p>
        </w:tc>
        <w:tc>
          <w:tcPr>
            <w:tcW w:w="2084" w:type="dxa"/>
            <w:vAlign w:val="bottom"/>
          </w:tcPr>
          <w:p w14:paraId="7A975C3C"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0,69</w:t>
            </w:r>
          </w:p>
        </w:tc>
        <w:tc>
          <w:tcPr>
            <w:tcW w:w="2084" w:type="dxa"/>
            <w:vAlign w:val="bottom"/>
          </w:tcPr>
          <w:p w14:paraId="1BBA5A44"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0,82</w:t>
            </w:r>
          </w:p>
        </w:tc>
        <w:tc>
          <w:tcPr>
            <w:tcW w:w="2084" w:type="dxa"/>
            <w:vAlign w:val="bottom"/>
          </w:tcPr>
          <w:p w14:paraId="5725AEE7"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0,82</w:t>
            </w:r>
          </w:p>
        </w:tc>
      </w:tr>
      <w:tr w:rsidR="00C249BB" w:rsidRPr="00937F23" w14:paraId="509299CD" w14:textId="77777777" w:rsidTr="00493557">
        <w:tc>
          <w:tcPr>
            <w:tcW w:w="873" w:type="dxa"/>
            <w:vAlign w:val="bottom"/>
          </w:tcPr>
          <w:p w14:paraId="1B4DECEA"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12:00</w:t>
            </w:r>
          </w:p>
        </w:tc>
        <w:tc>
          <w:tcPr>
            <w:tcW w:w="2084" w:type="dxa"/>
            <w:vAlign w:val="bottom"/>
          </w:tcPr>
          <w:p w14:paraId="17867D6A"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2084" w:type="dxa"/>
            <w:vAlign w:val="bottom"/>
          </w:tcPr>
          <w:p w14:paraId="1D860C06"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2084" w:type="dxa"/>
            <w:vAlign w:val="bottom"/>
          </w:tcPr>
          <w:p w14:paraId="3A8804B7"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0,76</w:t>
            </w:r>
          </w:p>
        </w:tc>
        <w:tc>
          <w:tcPr>
            <w:tcW w:w="2084" w:type="dxa"/>
            <w:vAlign w:val="bottom"/>
          </w:tcPr>
          <w:p w14:paraId="0F29C5B6"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0,76</w:t>
            </w:r>
          </w:p>
        </w:tc>
      </w:tr>
      <w:tr w:rsidR="00C249BB" w:rsidRPr="00937F23" w14:paraId="552A7085" w14:textId="77777777" w:rsidTr="00493557">
        <w:tc>
          <w:tcPr>
            <w:tcW w:w="873" w:type="dxa"/>
            <w:vAlign w:val="bottom"/>
          </w:tcPr>
          <w:p w14:paraId="232340A4"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13:00</w:t>
            </w:r>
          </w:p>
        </w:tc>
        <w:tc>
          <w:tcPr>
            <w:tcW w:w="2084" w:type="dxa"/>
            <w:vAlign w:val="bottom"/>
          </w:tcPr>
          <w:p w14:paraId="1A738E06"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0,89</w:t>
            </w:r>
          </w:p>
        </w:tc>
        <w:tc>
          <w:tcPr>
            <w:tcW w:w="2084" w:type="dxa"/>
            <w:vAlign w:val="bottom"/>
          </w:tcPr>
          <w:p w14:paraId="5E1C49BB"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0,89</w:t>
            </w:r>
          </w:p>
        </w:tc>
        <w:tc>
          <w:tcPr>
            <w:tcW w:w="2084" w:type="dxa"/>
            <w:vAlign w:val="bottom"/>
          </w:tcPr>
          <w:p w14:paraId="7E4564B2"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0,70</w:t>
            </w:r>
          </w:p>
        </w:tc>
        <w:tc>
          <w:tcPr>
            <w:tcW w:w="2084" w:type="dxa"/>
            <w:vAlign w:val="bottom"/>
          </w:tcPr>
          <w:p w14:paraId="4734F1BB"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0,70</w:t>
            </w:r>
          </w:p>
        </w:tc>
      </w:tr>
      <w:tr w:rsidR="00C249BB" w:rsidRPr="00937F23" w14:paraId="4A440F4E" w14:textId="77777777" w:rsidTr="00493557">
        <w:tc>
          <w:tcPr>
            <w:tcW w:w="873" w:type="dxa"/>
            <w:vAlign w:val="bottom"/>
          </w:tcPr>
          <w:p w14:paraId="582B7322"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14:00</w:t>
            </w:r>
          </w:p>
        </w:tc>
        <w:tc>
          <w:tcPr>
            <w:tcW w:w="2084" w:type="dxa"/>
            <w:vAlign w:val="bottom"/>
          </w:tcPr>
          <w:p w14:paraId="15ECD0DF"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0,57</w:t>
            </w:r>
          </w:p>
        </w:tc>
        <w:tc>
          <w:tcPr>
            <w:tcW w:w="2084" w:type="dxa"/>
            <w:vAlign w:val="bottom"/>
          </w:tcPr>
          <w:p w14:paraId="3915B59B"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0,57</w:t>
            </w:r>
          </w:p>
        </w:tc>
        <w:tc>
          <w:tcPr>
            <w:tcW w:w="2084" w:type="dxa"/>
            <w:vAlign w:val="bottom"/>
          </w:tcPr>
          <w:p w14:paraId="10E4D6CD"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0,76</w:t>
            </w:r>
          </w:p>
        </w:tc>
        <w:tc>
          <w:tcPr>
            <w:tcW w:w="2084" w:type="dxa"/>
            <w:vAlign w:val="bottom"/>
          </w:tcPr>
          <w:p w14:paraId="361121A2"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0,76</w:t>
            </w:r>
          </w:p>
        </w:tc>
      </w:tr>
      <w:tr w:rsidR="00C249BB" w:rsidRPr="00937F23" w14:paraId="6DFEA0DF" w14:textId="77777777" w:rsidTr="00493557">
        <w:tc>
          <w:tcPr>
            <w:tcW w:w="873" w:type="dxa"/>
            <w:vAlign w:val="bottom"/>
          </w:tcPr>
          <w:p w14:paraId="300BF9CE"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15:00</w:t>
            </w:r>
          </w:p>
        </w:tc>
        <w:tc>
          <w:tcPr>
            <w:tcW w:w="2084" w:type="dxa"/>
            <w:vAlign w:val="bottom"/>
          </w:tcPr>
          <w:p w14:paraId="567B1ED7"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0,36</w:t>
            </w:r>
          </w:p>
        </w:tc>
        <w:tc>
          <w:tcPr>
            <w:tcW w:w="2084" w:type="dxa"/>
            <w:vAlign w:val="bottom"/>
          </w:tcPr>
          <w:p w14:paraId="4C5AF120"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0,36</w:t>
            </w:r>
          </w:p>
        </w:tc>
        <w:tc>
          <w:tcPr>
            <w:tcW w:w="2084" w:type="dxa"/>
            <w:vAlign w:val="bottom"/>
          </w:tcPr>
          <w:p w14:paraId="57E13C5A"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0,76</w:t>
            </w:r>
          </w:p>
        </w:tc>
        <w:tc>
          <w:tcPr>
            <w:tcW w:w="2084" w:type="dxa"/>
            <w:vAlign w:val="bottom"/>
          </w:tcPr>
          <w:p w14:paraId="76D53FD4"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0,76</w:t>
            </w:r>
          </w:p>
        </w:tc>
      </w:tr>
      <w:tr w:rsidR="00C249BB" w:rsidRPr="00937F23" w14:paraId="088C80DB" w14:textId="77777777" w:rsidTr="00493557">
        <w:tc>
          <w:tcPr>
            <w:tcW w:w="873" w:type="dxa"/>
            <w:vAlign w:val="bottom"/>
          </w:tcPr>
          <w:p w14:paraId="5C6E8AC3"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16:00</w:t>
            </w:r>
          </w:p>
        </w:tc>
        <w:tc>
          <w:tcPr>
            <w:tcW w:w="2084" w:type="dxa"/>
            <w:vAlign w:val="bottom"/>
          </w:tcPr>
          <w:p w14:paraId="17CE4F82"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0,41</w:t>
            </w:r>
          </w:p>
        </w:tc>
        <w:tc>
          <w:tcPr>
            <w:tcW w:w="2084" w:type="dxa"/>
            <w:vAlign w:val="bottom"/>
          </w:tcPr>
          <w:p w14:paraId="60CCDA95"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0,41</w:t>
            </w:r>
          </w:p>
        </w:tc>
        <w:tc>
          <w:tcPr>
            <w:tcW w:w="2084" w:type="dxa"/>
            <w:vAlign w:val="bottom"/>
          </w:tcPr>
          <w:p w14:paraId="2DEA745A"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0,94</w:t>
            </w:r>
          </w:p>
        </w:tc>
        <w:tc>
          <w:tcPr>
            <w:tcW w:w="2084" w:type="dxa"/>
            <w:vAlign w:val="bottom"/>
          </w:tcPr>
          <w:p w14:paraId="167E5B98"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0,94</w:t>
            </w:r>
          </w:p>
        </w:tc>
      </w:tr>
      <w:tr w:rsidR="00C249BB" w:rsidRPr="00937F23" w14:paraId="57568867" w14:textId="77777777" w:rsidTr="00493557">
        <w:tc>
          <w:tcPr>
            <w:tcW w:w="873" w:type="dxa"/>
            <w:vAlign w:val="bottom"/>
          </w:tcPr>
          <w:p w14:paraId="11381299"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17:00</w:t>
            </w:r>
          </w:p>
        </w:tc>
        <w:tc>
          <w:tcPr>
            <w:tcW w:w="2084" w:type="dxa"/>
            <w:vAlign w:val="bottom"/>
          </w:tcPr>
          <w:p w14:paraId="2F2E4489"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0,68</w:t>
            </w:r>
          </w:p>
        </w:tc>
        <w:tc>
          <w:tcPr>
            <w:tcW w:w="2084" w:type="dxa"/>
            <w:vAlign w:val="bottom"/>
          </w:tcPr>
          <w:p w14:paraId="1D080427"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0,68</w:t>
            </w:r>
          </w:p>
        </w:tc>
        <w:tc>
          <w:tcPr>
            <w:tcW w:w="2084" w:type="dxa"/>
            <w:vAlign w:val="bottom"/>
          </w:tcPr>
          <w:p w14:paraId="5794117A"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0,94</w:t>
            </w:r>
          </w:p>
        </w:tc>
        <w:tc>
          <w:tcPr>
            <w:tcW w:w="2084" w:type="dxa"/>
            <w:vAlign w:val="bottom"/>
          </w:tcPr>
          <w:p w14:paraId="666F4FD5"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0,94</w:t>
            </w:r>
          </w:p>
        </w:tc>
      </w:tr>
      <w:tr w:rsidR="00C249BB" w:rsidRPr="00937F23" w14:paraId="638C6713" w14:textId="77777777" w:rsidTr="00493557">
        <w:tc>
          <w:tcPr>
            <w:tcW w:w="873" w:type="dxa"/>
            <w:vAlign w:val="bottom"/>
          </w:tcPr>
          <w:p w14:paraId="2DBBB215"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18:00</w:t>
            </w:r>
          </w:p>
        </w:tc>
        <w:tc>
          <w:tcPr>
            <w:tcW w:w="2084" w:type="dxa"/>
            <w:vAlign w:val="bottom"/>
          </w:tcPr>
          <w:p w14:paraId="14ABA13B"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0,99</w:t>
            </w:r>
          </w:p>
        </w:tc>
        <w:tc>
          <w:tcPr>
            <w:tcW w:w="2084" w:type="dxa"/>
            <w:vAlign w:val="bottom"/>
          </w:tcPr>
          <w:p w14:paraId="1755007F"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0,99</w:t>
            </w:r>
          </w:p>
        </w:tc>
        <w:tc>
          <w:tcPr>
            <w:tcW w:w="2084" w:type="dxa"/>
            <w:vAlign w:val="bottom"/>
          </w:tcPr>
          <w:p w14:paraId="3300B41F"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2084" w:type="dxa"/>
            <w:vAlign w:val="bottom"/>
          </w:tcPr>
          <w:p w14:paraId="3D0AD4A4"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r>
      <w:tr w:rsidR="00C249BB" w:rsidRPr="00937F23" w14:paraId="34A54A29" w14:textId="77777777" w:rsidTr="00493557">
        <w:tc>
          <w:tcPr>
            <w:tcW w:w="873" w:type="dxa"/>
            <w:vAlign w:val="bottom"/>
          </w:tcPr>
          <w:p w14:paraId="1C5B3964"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19:00</w:t>
            </w:r>
          </w:p>
        </w:tc>
        <w:tc>
          <w:tcPr>
            <w:tcW w:w="2084" w:type="dxa"/>
            <w:vAlign w:val="bottom"/>
          </w:tcPr>
          <w:p w14:paraId="72B583F9"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0,99</w:t>
            </w:r>
          </w:p>
        </w:tc>
        <w:tc>
          <w:tcPr>
            <w:tcW w:w="2084" w:type="dxa"/>
            <w:vAlign w:val="bottom"/>
          </w:tcPr>
          <w:p w14:paraId="3894CEB6"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0,99</w:t>
            </w:r>
          </w:p>
        </w:tc>
        <w:tc>
          <w:tcPr>
            <w:tcW w:w="2084" w:type="dxa"/>
            <w:vAlign w:val="bottom"/>
          </w:tcPr>
          <w:p w14:paraId="3FCADB48"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0,94</w:t>
            </w:r>
          </w:p>
        </w:tc>
        <w:tc>
          <w:tcPr>
            <w:tcW w:w="2084" w:type="dxa"/>
            <w:vAlign w:val="bottom"/>
          </w:tcPr>
          <w:p w14:paraId="644B37B7"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0,94</w:t>
            </w:r>
          </w:p>
        </w:tc>
      </w:tr>
      <w:tr w:rsidR="00C249BB" w:rsidRPr="00937F23" w14:paraId="18339B7B" w14:textId="77777777" w:rsidTr="00493557">
        <w:tc>
          <w:tcPr>
            <w:tcW w:w="873" w:type="dxa"/>
            <w:vAlign w:val="bottom"/>
          </w:tcPr>
          <w:p w14:paraId="441AE933"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20:00</w:t>
            </w:r>
          </w:p>
        </w:tc>
        <w:tc>
          <w:tcPr>
            <w:tcW w:w="2084" w:type="dxa"/>
            <w:vAlign w:val="bottom"/>
          </w:tcPr>
          <w:p w14:paraId="57712F5B"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0,98</w:t>
            </w:r>
          </w:p>
        </w:tc>
        <w:tc>
          <w:tcPr>
            <w:tcW w:w="2084" w:type="dxa"/>
            <w:vAlign w:val="bottom"/>
          </w:tcPr>
          <w:p w14:paraId="2C328A21"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0,98</w:t>
            </w:r>
          </w:p>
        </w:tc>
        <w:tc>
          <w:tcPr>
            <w:tcW w:w="2084" w:type="dxa"/>
            <w:vAlign w:val="bottom"/>
          </w:tcPr>
          <w:p w14:paraId="29E9E630"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0,82</w:t>
            </w:r>
          </w:p>
        </w:tc>
        <w:tc>
          <w:tcPr>
            <w:tcW w:w="2084" w:type="dxa"/>
            <w:vAlign w:val="bottom"/>
          </w:tcPr>
          <w:p w14:paraId="0D307CE2"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0,82</w:t>
            </w:r>
          </w:p>
        </w:tc>
      </w:tr>
      <w:tr w:rsidR="00C249BB" w:rsidRPr="00937F23" w14:paraId="5084A760" w14:textId="77777777" w:rsidTr="00493557">
        <w:tc>
          <w:tcPr>
            <w:tcW w:w="873" w:type="dxa"/>
            <w:vAlign w:val="bottom"/>
          </w:tcPr>
          <w:p w14:paraId="0EE08C10"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21:00</w:t>
            </w:r>
          </w:p>
        </w:tc>
        <w:tc>
          <w:tcPr>
            <w:tcW w:w="2084" w:type="dxa"/>
            <w:vAlign w:val="bottom"/>
          </w:tcPr>
          <w:p w14:paraId="5769F523"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0,67</w:t>
            </w:r>
          </w:p>
        </w:tc>
        <w:tc>
          <w:tcPr>
            <w:tcW w:w="2084" w:type="dxa"/>
            <w:vAlign w:val="bottom"/>
          </w:tcPr>
          <w:p w14:paraId="16EE29D1"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0,67</w:t>
            </w:r>
          </w:p>
        </w:tc>
        <w:tc>
          <w:tcPr>
            <w:tcW w:w="2084" w:type="dxa"/>
            <w:vAlign w:val="bottom"/>
          </w:tcPr>
          <w:p w14:paraId="49C6F232"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704635A3"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4EDDB515" w14:textId="77777777" w:rsidTr="00493557">
        <w:tc>
          <w:tcPr>
            <w:tcW w:w="873" w:type="dxa"/>
            <w:vAlign w:val="bottom"/>
          </w:tcPr>
          <w:p w14:paraId="0C15DCC7"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22:00</w:t>
            </w:r>
          </w:p>
        </w:tc>
        <w:tc>
          <w:tcPr>
            <w:tcW w:w="2084" w:type="dxa"/>
            <w:vAlign w:val="bottom"/>
          </w:tcPr>
          <w:p w14:paraId="3DC37C09"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0,45</w:t>
            </w:r>
          </w:p>
        </w:tc>
        <w:tc>
          <w:tcPr>
            <w:tcW w:w="2084" w:type="dxa"/>
            <w:vAlign w:val="bottom"/>
          </w:tcPr>
          <w:p w14:paraId="0F7A3286"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0,45</w:t>
            </w:r>
          </w:p>
        </w:tc>
        <w:tc>
          <w:tcPr>
            <w:tcW w:w="2084" w:type="dxa"/>
            <w:vAlign w:val="bottom"/>
          </w:tcPr>
          <w:p w14:paraId="5DF0FC92"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0116483B"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r w:rsidR="00C249BB" w:rsidRPr="00937F23" w14:paraId="63EB20B7" w14:textId="77777777" w:rsidTr="00493557">
        <w:tc>
          <w:tcPr>
            <w:tcW w:w="873" w:type="dxa"/>
            <w:vAlign w:val="bottom"/>
          </w:tcPr>
          <w:p w14:paraId="2A78C292"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23:00</w:t>
            </w:r>
          </w:p>
        </w:tc>
        <w:tc>
          <w:tcPr>
            <w:tcW w:w="2084" w:type="dxa"/>
            <w:vAlign w:val="bottom"/>
          </w:tcPr>
          <w:p w14:paraId="75CD151B"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0,26</w:t>
            </w:r>
          </w:p>
        </w:tc>
        <w:tc>
          <w:tcPr>
            <w:tcW w:w="2084" w:type="dxa"/>
            <w:vAlign w:val="bottom"/>
          </w:tcPr>
          <w:p w14:paraId="57AFA43E"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0,26</w:t>
            </w:r>
          </w:p>
        </w:tc>
        <w:tc>
          <w:tcPr>
            <w:tcW w:w="2084" w:type="dxa"/>
            <w:vAlign w:val="bottom"/>
          </w:tcPr>
          <w:p w14:paraId="083CCD0C"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84" w:type="dxa"/>
            <w:vAlign w:val="bottom"/>
          </w:tcPr>
          <w:p w14:paraId="1F92F5C4"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r>
    </w:tbl>
    <w:p w14:paraId="4E52F561" w14:textId="77777777" w:rsidR="00E82F39" w:rsidRPr="00937F23" w:rsidRDefault="00E82F39" w:rsidP="00CF6558">
      <w:pPr>
        <w:spacing w:after="0"/>
        <w:jc w:val="both"/>
        <w:rPr>
          <w:rFonts w:ascii="Times New Roman" w:hAnsi="Times New Roman" w:cs="Times New Roman"/>
          <w:i/>
          <w:iCs/>
          <w:sz w:val="20"/>
          <w:szCs w:val="20"/>
        </w:rPr>
      </w:pPr>
    </w:p>
    <w:p w14:paraId="5F9C6F77" w14:textId="678DE456" w:rsidR="00C249BB" w:rsidRPr="00937F23" w:rsidRDefault="00C249BB" w:rsidP="0000156C">
      <w:pPr>
        <w:spacing w:after="0" w:line="240" w:lineRule="auto"/>
        <w:jc w:val="both"/>
        <w:rPr>
          <w:rFonts w:ascii="Times New Roman" w:hAnsi="Times New Roman" w:cs="Times New Roman"/>
          <w:i/>
          <w:iCs/>
          <w:sz w:val="18"/>
          <w:szCs w:val="18"/>
        </w:rPr>
      </w:pPr>
      <w:r w:rsidRPr="00937F23">
        <w:rPr>
          <w:rFonts w:ascii="Times New Roman" w:hAnsi="Times New Roman" w:cs="Times New Roman"/>
          <w:i/>
          <w:iCs/>
          <w:sz w:val="18"/>
          <w:szCs w:val="18"/>
        </w:rPr>
        <w:t>Tabela</w:t>
      </w:r>
      <w:r w:rsidR="002C3FC7">
        <w:rPr>
          <w:rFonts w:ascii="Times New Roman" w:hAnsi="Times New Roman" w:cs="Times New Roman"/>
          <w:i/>
          <w:iCs/>
          <w:sz w:val="18"/>
          <w:szCs w:val="18"/>
        </w:rPr>
        <w:t xml:space="preserve"> 46.</w:t>
      </w:r>
      <w:r w:rsidRPr="00937F23">
        <w:rPr>
          <w:rFonts w:ascii="Times New Roman" w:hAnsi="Times New Roman" w:cs="Times New Roman"/>
          <w:i/>
          <w:iCs/>
          <w:sz w:val="18"/>
          <w:szCs w:val="18"/>
        </w:rPr>
        <w:t xml:space="preserve"> Wartości godzinowego współczynnika obciążenia wewnętrznymi zyskami ciepła </w:t>
      </w:r>
      <m:oMath>
        <m:sSub>
          <m:sSubPr>
            <m:ctrlPr>
              <w:rPr>
                <w:rFonts w:ascii="Cambria Math" w:eastAsia="MS Mincho" w:hAnsi="Cambria Math" w:cs="Times New Roman"/>
                <w:i/>
                <w:color w:val="404040" w:themeColor="text1" w:themeTint="BF"/>
                <w:sz w:val="18"/>
                <w:szCs w:val="18"/>
                <w:lang w:eastAsia="ja-JP"/>
              </w:rPr>
            </m:ctrlPr>
          </m:sSubPr>
          <m:e>
            <m:r>
              <w:rPr>
                <w:rFonts w:ascii="Cambria Math" w:eastAsia="MS Mincho" w:hAnsi="Cambria Math" w:cs="Times New Roman"/>
                <w:color w:val="404040" w:themeColor="text1" w:themeTint="BF"/>
                <w:sz w:val="18"/>
                <w:szCs w:val="18"/>
                <w:lang w:eastAsia="ja-JP"/>
              </w:rPr>
              <m:t>k</m:t>
            </m:r>
          </m:e>
          <m:sub>
            <m:r>
              <w:rPr>
                <w:rFonts w:ascii="Cambria Math" w:eastAsia="MS Mincho" w:hAnsi="Cambria Math" w:cs="Times New Roman"/>
                <w:color w:val="404040" w:themeColor="text1" w:themeTint="BF"/>
                <w:sz w:val="18"/>
                <w:szCs w:val="18"/>
                <w:lang w:eastAsia="ja-JP"/>
              </w:rPr>
              <m:t>int</m:t>
            </m:r>
          </m:sub>
        </m:sSub>
      </m:oMath>
      <w:r w:rsidRPr="00937F23">
        <w:rPr>
          <w:rFonts w:ascii="Times New Roman" w:hAnsi="Times New Roman" w:cs="Times New Roman"/>
          <w:i/>
          <w:iCs/>
          <w:sz w:val="18"/>
          <w:szCs w:val="18"/>
        </w:rPr>
        <w:t xml:space="preserve"> budynków użyteczności publicznej przeznaczonych na potrzeby opieki zdrowotnej – szpitali oraz</w:t>
      </w:r>
      <w:r w:rsidR="00736A41" w:rsidRPr="00937F23">
        <w:rPr>
          <w:rFonts w:ascii="Times New Roman" w:hAnsi="Times New Roman" w:cs="Times New Roman"/>
          <w:i/>
          <w:iCs/>
          <w:sz w:val="18"/>
          <w:szCs w:val="18"/>
        </w:rPr>
        <w:t> </w:t>
      </w:r>
      <w:r w:rsidRPr="00937F23">
        <w:rPr>
          <w:rFonts w:ascii="Times New Roman" w:hAnsi="Times New Roman" w:cs="Times New Roman"/>
          <w:i/>
          <w:iCs/>
          <w:sz w:val="18"/>
          <w:szCs w:val="18"/>
        </w:rPr>
        <w:t>przeznaczonych na potrzeby sportu</w:t>
      </w:r>
    </w:p>
    <w:tbl>
      <w:tblPr>
        <w:tblStyle w:val="Tabela-Siatka"/>
        <w:tblW w:w="9209" w:type="dxa"/>
        <w:tblLook w:val="04A0" w:firstRow="1" w:lastRow="0" w:firstColumn="1" w:lastColumn="0" w:noHBand="0" w:noVBand="1"/>
      </w:tblPr>
      <w:tblGrid>
        <w:gridCol w:w="873"/>
        <w:gridCol w:w="2099"/>
        <w:gridCol w:w="2126"/>
        <w:gridCol w:w="1985"/>
        <w:gridCol w:w="2126"/>
      </w:tblGrid>
      <w:tr w:rsidR="00C249BB" w:rsidRPr="00937F23" w14:paraId="44366ED0" w14:textId="77777777" w:rsidTr="00493557">
        <w:trPr>
          <w:cantSplit/>
          <w:tblHeader/>
        </w:trPr>
        <w:tc>
          <w:tcPr>
            <w:tcW w:w="873" w:type="dxa"/>
            <w:vMerge w:val="restart"/>
          </w:tcPr>
          <w:p w14:paraId="0F6D1149" w14:textId="77777777" w:rsidR="00C249BB" w:rsidRPr="00937F23" w:rsidRDefault="00C249BB" w:rsidP="00402E3D">
            <w:pPr>
              <w:spacing w:before="40" w:after="40"/>
              <w:rPr>
                <w:rFonts w:ascii="Times New Roman" w:hAnsi="Times New Roman" w:cs="Times New Roman"/>
                <w:sz w:val="16"/>
                <w:szCs w:val="16"/>
              </w:rPr>
            </w:pPr>
            <w:r w:rsidRPr="00937F23">
              <w:rPr>
                <w:rFonts w:ascii="Times New Roman" w:hAnsi="Times New Roman" w:cs="Times New Roman"/>
                <w:sz w:val="16"/>
                <w:szCs w:val="16"/>
              </w:rPr>
              <w:t>Godzina</w:t>
            </w:r>
          </w:p>
        </w:tc>
        <w:tc>
          <w:tcPr>
            <w:tcW w:w="8336" w:type="dxa"/>
            <w:gridSpan w:val="4"/>
          </w:tcPr>
          <w:p w14:paraId="663CC3F5" w14:textId="77777777" w:rsidR="00C249BB" w:rsidRPr="00937F23" w:rsidRDefault="00000000" w:rsidP="00402E3D">
            <w:pPr>
              <w:spacing w:before="40" w:after="40"/>
              <w:jc w:val="center"/>
              <w:rPr>
                <w:rFonts w:ascii="Times New Roman" w:hAnsi="Times New Roman" w:cs="Times New Roman"/>
                <w:sz w:val="16"/>
                <w:szCs w:val="16"/>
              </w:rPr>
            </w:pPr>
            <m:oMath>
              <m:sSub>
                <m:sSubPr>
                  <m:ctrlPr>
                    <w:rPr>
                      <w:rFonts w:ascii="Cambria Math" w:eastAsia="MS Mincho" w:hAnsi="Cambria Math" w:cs="Times New Roman"/>
                      <w:i/>
                      <w:color w:val="404040" w:themeColor="text1" w:themeTint="BF"/>
                      <w:sz w:val="18"/>
                      <w:szCs w:val="18"/>
                      <w:lang w:eastAsia="ja-JP"/>
                    </w:rPr>
                  </m:ctrlPr>
                </m:sSubPr>
                <m:e>
                  <m:r>
                    <w:rPr>
                      <w:rFonts w:ascii="Cambria Math" w:eastAsia="MS Mincho" w:hAnsi="Cambria Math" w:cs="Times New Roman"/>
                      <w:color w:val="404040" w:themeColor="text1" w:themeTint="BF"/>
                      <w:sz w:val="18"/>
                      <w:szCs w:val="18"/>
                      <w:lang w:eastAsia="ja-JP"/>
                    </w:rPr>
                    <m:t>k</m:t>
                  </m:r>
                </m:e>
                <m:sub>
                  <m:r>
                    <w:rPr>
                      <w:rFonts w:ascii="Cambria Math" w:eastAsia="MS Mincho" w:hAnsi="Cambria Math" w:cs="Times New Roman"/>
                      <w:color w:val="404040" w:themeColor="text1" w:themeTint="BF"/>
                      <w:sz w:val="18"/>
                      <w:szCs w:val="18"/>
                      <w:lang w:eastAsia="ja-JP"/>
                    </w:rPr>
                    <m:t>int</m:t>
                  </m:r>
                </m:sub>
              </m:sSub>
            </m:oMath>
            <w:r w:rsidR="00C249BB" w:rsidRPr="00937F23" w:rsidDel="00736A41">
              <w:rPr>
                <w:rFonts w:ascii="Times New Roman" w:hAnsi="Times New Roman" w:cs="Times New Roman"/>
                <w:sz w:val="16"/>
                <w:szCs w:val="16"/>
              </w:rPr>
              <w:t>Rodzaj budynku</w:t>
            </w:r>
          </w:p>
        </w:tc>
      </w:tr>
      <w:tr w:rsidR="00C249BB" w:rsidRPr="00937F23" w14:paraId="43FAFB19" w14:textId="77777777" w:rsidTr="00493557">
        <w:trPr>
          <w:cantSplit/>
          <w:tblHeader/>
        </w:trPr>
        <w:tc>
          <w:tcPr>
            <w:tcW w:w="873" w:type="dxa"/>
            <w:vMerge/>
            <w:vAlign w:val="bottom"/>
          </w:tcPr>
          <w:p w14:paraId="7745EF1C" w14:textId="77777777" w:rsidR="00C249BB" w:rsidRPr="00937F23" w:rsidRDefault="00C249BB" w:rsidP="00402E3D">
            <w:pPr>
              <w:spacing w:before="40" w:after="40"/>
              <w:jc w:val="center"/>
              <w:rPr>
                <w:rFonts w:ascii="Times New Roman" w:hAnsi="Times New Roman" w:cs="Times New Roman"/>
                <w:sz w:val="16"/>
                <w:szCs w:val="16"/>
              </w:rPr>
            </w:pPr>
          </w:p>
        </w:tc>
        <w:tc>
          <w:tcPr>
            <w:tcW w:w="4225" w:type="dxa"/>
            <w:gridSpan w:val="2"/>
          </w:tcPr>
          <w:p w14:paraId="50F3054C"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Budynek użyteczności publicznej przeznaczony na</w:t>
            </w:r>
            <w:r w:rsidR="00736A41" w:rsidRPr="00937F23">
              <w:rPr>
                <w:rFonts w:ascii="Times New Roman" w:hAnsi="Times New Roman" w:cs="Times New Roman"/>
                <w:sz w:val="16"/>
                <w:szCs w:val="16"/>
              </w:rPr>
              <w:t> </w:t>
            </w:r>
            <w:r w:rsidRPr="00937F23">
              <w:rPr>
                <w:rFonts w:ascii="Times New Roman" w:hAnsi="Times New Roman" w:cs="Times New Roman"/>
                <w:sz w:val="16"/>
                <w:szCs w:val="16"/>
              </w:rPr>
              <w:t>potrzeby opieki zdrowotnej – szpital</w:t>
            </w:r>
          </w:p>
        </w:tc>
        <w:tc>
          <w:tcPr>
            <w:tcW w:w="4111" w:type="dxa"/>
            <w:gridSpan w:val="2"/>
          </w:tcPr>
          <w:p w14:paraId="161F25D4"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Budynek użyteczności publicznej przeznaczony na</w:t>
            </w:r>
            <w:r w:rsidR="00736A41" w:rsidRPr="00937F23">
              <w:rPr>
                <w:rFonts w:ascii="Times New Roman" w:hAnsi="Times New Roman" w:cs="Times New Roman"/>
                <w:sz w:val="16"/>
                <w:szCs w:val="16"/>
              </w:rPr>
              <w:t> </w:t>
            </w:r>
            <w:r w:rsidRPr="00937F23">
              <w:rPr>
                <w:rFonts w:ascii="Times New Roman" w:hAnsi="Times New Roman" w:cs="Times New Roman"/>
                <w:sz w:val="16"/>
                <w:szCs w:val="16"/>
              </w:rPr>
              <w:t>potrzeby sportu</w:t>
            </w:r>
          </w:p>
        </w:tc>
      </w:tr>
      <w:tr w:rsidR="00C249BB" w:rsidRPr="00937F23" w14:paraId="5F8C99D9" w14:textId="77777777" w:rsidTr="00493557">
        <w:trPr>
          <w:cantSplit/>
          <w:tblHeader/>
        </w:trPr>
        <w:tc>
          <w:tcPr>
            <w:tcW w:w="873" w:type="dxa"/>
            <w:vMerge/>
            <w:vAlign w:val="bottom"/>
          </w:tcPr>
          <w:p w14:paraId="0E7FDA0F" w14:textId="77777777" w:rsidR="00C249BB" w:rsidRPr="00937F23" w:rsidRDefault="00C249BB" w:rsidP="00402E3D">
            <w:pPr>
              <w:spacing w:before="40" w:after="40"/>
              <w:jc w:val="center"/>
              <w:rPr>
                <w:rFonts w:ascii="Times New Roman" w:hAnsi="Times New Roman" w:cs="Times New Roman"/>
                <w:sz w:val="16"/>
                <w:szCs w:val="16"/>
              </w:rPr>
            </w:pPr>
          </w:p>
        </w:tc>
        <w:tc>
          <w:tcPr>
            <w:tcW w:w="2099" w:type="dxa"/>
            <w:vAlign w:val="bottom"/>
          </w:tcPr>
          <w:p w14:paraId="59DD1B1C"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Dzień roboczy</w:t>
            </w:r>
          </w:p>
        </w:tc>
        <w:tc>
          <w:tcPr>
            <w:tcW w:w="2126" w:type="dxa"/>
            <w:vAlign w:val="bottom"/>
          </w:tcPr>
          <w:p w14:paraId="1265DAB7"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Weekend</w:t>
            </w:r>
          </w:p>
        </w:tc>
        <w:tc>
          <w:tcPr>
            <w:tcW w:w="1985" w:type="dxa"/>
            <w:vAlign w:val="bottom"/>
          </w:tcPr>
          <w:p w14:paraId="68845447"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Dzień roboczy</w:t>
            </w:r>
          </w:p>
        </w:tc>
        <w:tc>
          <w:tcPr>
            <w:tcW w:w="2126" w:type="dxa"/>
            <w:vAlign w:val="bottom"/>
          </w:tcPr>
          <w:p w14:paraId="37A211AB"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Weekend</w:t>
            </w:r>
          </w:p>
        </w:tc>
      </w:tr>
      <w:tr w:rsidR="00C249BB" w:rsidRPr="00937F23" w14:paraId="6AD5DB3D" w14:textId="77777777" w:rsidTr="00493557">
        <w:tc>
          <w:tcPr>
            <w:tcW w:w="873" w:type="dxa"/>
            <w:vAlign w:val="bottom"/>
          </w:tcPr>
          <w:p w14:paraId="2FF6F3AC"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99" w:type="dxa"/>
            <w:vMerge w:val="restart"/>
            <w:vAlign w:val="center"/>
          </w:tcPr>
          <w:p w14:paraId="2FEEDF28"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indywidualnie w zależności od funkcji i sposobu użytkowania</w:t>
            </w:r>
          </w:p>
        </w:tc>
        <w:tc>
          <w:tcPr>
            <w:tcW w:w="2126" w:type="dxa"/>
            <w:vMerge w:val="restart"/>
            <w:vAlign w:val="center"/>
          </w:tcPr>
          <w:p w14:paraId="79F3DAEB"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indywidualnie w zależności od funkcji i sposobu użytkowania</w:t>
            </w:r>
          </w:p>
        </w:tc>
        <w:tc>
          <w:tcPr>
            <w:tcW w:w="1985" w:type="dxa"/>
            <w:vMerge w:val="restart"/>
            <w:vAlign w:val="center"/>
          </w:tcPr>
          <w:p w14:paraId="1B225DF6"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indywidualnie w zależności od funkcji i sposobu użytkowania</w:t>
            </w:r>
          </w:p>
        </w:tc>
        <w:tc>
          <w:tcPr>
            <w:tcW w:w="2126" w:type="dxa"/>
            <w:vMerge w:val="restart"/>
            <w:vAlign w:val="center"/>
          </w:tcPr>
          <w:p w14:paraId="107B721F"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indywidualnie w zależności od funkcji i sposobu użytkowania</w:t>
            </w:r>
          </w:p>
        </w:tc>
      </w:tr>
      <w:tr w:rsidR="00C249BB" w:rsidRPr="00937F23" w14:paraId="4F3FF214" w14:textId="77777777" w:rsidTr="00493557">
        <w:tc>
          <w:tcPr>
            <w:tcW w:w="873" w:type="dxa"/>
            <w:vAlign w:val="bottom"/>
          </w:tcPr>
          <w:p w14:paraId="2948940B"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2099" w:type="dxa"/>
            <w:vMerge/>
            <w:vAlign w:val="bottom"/>
          </w:tcPr>
          <w:p w14:paraId="60643E97"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00C20379"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2E0BD98D"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17A5D097"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64CDB534" w14:textId="77777777" w:rsidTr="00493557">
        <w:tc>
          <w:tcPr>
            <w:tcW w:w="873" w:type="dxa"/>
            <w:vAlign w:val="bottom"/>
          </w:tcPr>
          <w:p w14:paraId="6336DAD1"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2:00</w:t>
            </w:r>
          </w:p>
        </w:tc>
        <w:tc>
          <w:tcPr>
            <w:tcW w:w="2099" w:type="dxa"/>
            <w:vMerge/>
            <w:vAlign w:val="bottom"/>
          </w:tcPr>
          <w:p w14:paraId="4A757B83"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18102689"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3EA3165C"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119D90EE"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61C8D3AA" w14:textId="77777777" w:rsidTr="00493557">
        <w:tc>
          <w:tcPr>
            <w:tcW w:w="873" w:type="dxa"/>
            <w:vAlign w:val="bottom"/>
          </w:tcPr>
          <w:p w14:paraId="42AD7551"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3:00</w:t>
            </w:r>
          </w:p>
        </w:tc>
        <w:tc>
          <w:tcPr>
            <w:tcW w:w="2099" w:type="dxa"/>
            <w:vMerge/>
            <w:vAlign w:val="bottom"/>
          </w:tcPr>
          <w:p w14:paraId="137A6DB5"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5ACF84F4"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662C7A6D"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5361961E"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5CCD8A1C" w14:textId="77777777" w:rsidTr="00493557">
        <w:tc>
          <w:tcPr>
            <w:tcW w:w="873" w:type="dxa"/>
            <w:vAlign w:val="bottom"/>
          </w:tcPr>
          <w:p w14:paraId="706D07A2"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4:00</w:t>
            </w:r>
          </w:p>
        </w:tc>
        <w:tc>
          <w:tcPr>
            <w:tcW w:w="2099" w:type="dxa"/>
            <w:vMerge/>
            <w:vAlign w:val="bottom"/>
          </w:tcPr>
          <w:p w14:paraId="21CABAC1"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796B3CFA"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220F2BDF"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3B12D6F7"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6F44F583" w14:textId="77777777" w:rsidTr="00493557">
        <w:tc>
          <w:tcPr>
            <w:tcW w:w="873" w:type="dxa"/>
            <w:vAlign w:val="bottom"/>
          </w:tcPr>
          <w:p w14:paraId="54383FD8"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5:00</w:t>
            </w:r>
          </w:p>
        </w:tc>
        <w:tc>
          <w:tcPr>
            <w:tcW w:w="2099" w:type="dxa"/>
            <w:vMerge/>
            <w:vAlign w:val="bottom"/>
          </w:tcPr>
          <w:p w14:paraId="0CF61BFC"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589C5635"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00A409EC"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301D4DF8"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4D7BDD5B" w14:textId="77777777" w:rsidTr="00493557">
        <w:tc>
          <w:tcPr>
            <w:tcW w:w="873" w:type="dxa"/>
            <w:vAlign w:val="bottom"/>
          </w:tcPr>
          <w:p w14:paraId="438BA6CD"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6:00</w:t>
            </w:r>
          </w:p>
        </w:tc>
        <w:tc>
          <w:tcPr>
            <w:tcW w:w="2099" w:type="dxa"/>
            <w:vMerge/>
            <w:vAlign w:val="bottom"/>
          </w:tcPr>
          <w:p w14:paraId="5F8AE09C"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6DD7AE37"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06436341"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62435E0C"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26E24C99" w14:textId="77777777" w:rsidTr="00493557">
        <w:tc>
          <w:tcPr>
            <w:tcW w:w="873" w:type="dxa"/>
            <w:vAlign w:val="bottom"/>
          </w:tcPr>
          <w:p w14:paraId="23E7D496"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7:00</w:t>
            </w:r>
          </w:p>
        </w:tc>
        <w:tc>
          <w:tcPr>
            <w:tcW w:w="2099" w:type="dxa"/>
            <w:vMerge/>
            <w:vAlign w:val="bottom"/>
          </w:tcPr>
          <w:p w14:paraId="0FD340E2"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366CCF08"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074F30D7"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04114DCC"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3EDB61DA" w14:textId="77777777" w:rsidTr="00493557">
        <w:tc>
          <w:tcPr>
            <w:tcW w:w="873" w:type="dxa"/>
            <w:vAlign w:val="bottom"/>
          </w:tcPr>
          <w:p w14:paraId="52A159FB"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8:00</w:t>
            </w:r>
          </w:p>
        </w:tc>
        <w:tc>
          <w:tcPr>
            <w:tcW w:w="2099" w:type="dxa"/>
            <w:vMerge/>
            <w:vAlign w:val="bottom"/>
          </w:tcPr>
          <w:p w14:paraId="1305C834"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5FDE3A72"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6B751329"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056CED61"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1A73634E" w14:textId="77777777" w:rsidTr="00493557">
        <w:tc>
          <w:tcPr>
            <w:tcW w:w="873" w:type="dxa"/>
            <w:vAlign w:val="bottom"/>
          </w:tcPr>
          <w:p w14:paraId="0145CA35"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9:00</w:t>
            </w:r>
          </w:p>
        </w:tc>
        <w:tc>
          <w:tcPr>
            <w:tcW w:w="2099" w:type="dxa"/>
            <w:vMerge/>
            <w:vAlign w:val="bottom"/>
          </w:tcPr>
          <w:p w14:paraId="6D6AF6D8"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3B8CA106"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1D0A3F6B"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2D2FB65A"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3251161A" w14:textId="77777777" w:rsidTr="00493557">
        <w:tc>
          <w:tcPr>
            <w:tcW w:w="873" w:type="dxa"/>
            <w:vAlign w:val="bottom"/>
          </w:tcPr>
          <w:p w14:paraId="57B55B2F"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10:00</w:t>
            </w:r>
          </w:p>
        </w:tc>
        <w:tc>
          <w:tcPr>
            <w:tcW w:w="2099" w:type="dxa"/>
            <w:vMerge/>
            <w:vAlign w:val="bottom"/>
          </w:tcPr>
          <w:p w14:paraId="63780E96"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0FD47BA5"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659812AD"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1611575C"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25018A34" w14:textId="77777777" w:rsidTr="00493557">
        <w:tc>
          <w:tcPr>
            <w:tcW w:w="873" w:type="dxa"/>
            <w:vAlign w:val="bottom"/>
          </w:tcPr>
          <w:p w14:paraId="6BC9A754"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11:00</w:t>
            </w:r>
          </w:p>
        </w:tc>
        <w:tc>
          <w:tcPr>
            <w:tcW w:w="2099" w:type="dxa"/>
            <w:vMerge/>
            <w:vAlign w:val="bottom"/>
          </w:tcPr>
          <w:p w14:paraId="32253116"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57D8DE4D"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35D50A7D"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49002112"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7DE1846A" w14:textId="77777777" w:rsidTr="00493557">
        <w:tc>
          <w:tcPr>
            <w:tcW w:w="873" w:type="dxa"/>
            <w:vAlign w:val="bottom"/>
          </w:tcPr>
          <w:p w14:paraId="471FBE7D"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12:00</w:t>
            </w:r>
          </w:p>
        </w:tc>
        <w:tc>
          <w:tcPr>
            <w:tcW w:w="2099" w:type="dxa"/>
            <w:vMerge/>
            <w:vAlign w:val="bottom"/>
          </w:tcPr>
          <w:p w14:paraId="27DB93D5"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2DC324BA"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3264BEF3"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5DFE3FC6"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75D923D8" w14:textId="77777777" w:rsidTr="00493557">
        <w:tc>
          <w:tcPr>
            <w:tcW w:w="873" w:type="dxa"/>
            <w:vAlign w:val="bottom"/>
          </w:tcPr>
          <w:p w14:paraId="4FA1CF84"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13:00</w:t>
            </w:r>
          </w:p>
        </w:tc>
        <w:tc>
          <w:tcPr>
            <w:tcW w:w="2099" w:type="dxa"/>
            <w:vMerge/>
            <w:vAlign w:val="bottom"/>
          </w:tcPr>
          <w:p w14:paraId="0DA2E248"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3CCFAA24"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05BEF395"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09936011"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174D86F2" w14:textId="77777777" w:rsidTr="00493557">
        <w:tc>
          <w:tcPr>
            <w:tcW w:w="873" w:type="dxa"/>
            <w:vAlign w:val="bottom"/>
          </w:tcPr>
          <w:p w14:paraId="26411419"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14:00</w:t>
            </w:r>
          </w:p>
        </w:tc>
        <w:tc>
          <w:tcPr>
            <w:tcW w:w="2099" w:type="dxa"/>
            <w:vMerge/>
            <w:vAlign w:val="bottom"/>
          </w:tcPr>
          <w:p w14:paraId="29ACDC06"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67819CF5"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726F477B"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321629C7"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13F5BF90" w14:textId="77777777" w:rsidTr="00493557">
        <w:tc>
          <w:tcPr>
            <w:tcW w:w="873" w:type="dxa"/>
            <w:vAlign w:val="bottom"/>
          </w:tcPr>
          <w:p w14:paraId="143EA89D"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15:00</w:t>
            </w:r>
          </w:p>
        </w:tc>
        <w:tc>
          <w:tcPr>
            <w:tcW w:w="2099" w:type="dxa"/>
            <w:vMerge/>
            <w:vAlign w:val="bottom"/>
          </w:tcPr>
          <w:p w14:paraId="42D75970"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5A8F05B0"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3BDA0F46"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3788BE35"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19384F73" w14:textId="77777777" w:rsidTr="00493557">
        <w:tc>
          <w:tcPr>
            <w:tcW w:w="873" w:type="dxa"/>
            <w:vAlign w:val="bottom"/>
          </w:tcPr>
          <w:p w14:paraId="55C2B5A7"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16:00</w:t>
            </w:r>
          </w:p>
        </w:tc>
        <w:tc>
          <w:tcPr>
            <w:tcW w:w="2099" w:type="dxa"/>
            <w:vMerge/>
            <w:vAlign w:val="bottom"/>
          </w:tcPr>
          <w:p w14:paraId="29BFA64E"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385BC19F"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331FCEF3"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6653001D"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02912F8E" w14:textId="77777777" w:rsidTr="00493557">
        <w:tc>
          <w:tcPr>
            <w:tcW w:w="873" w:type="dxa"/>
            <w:vAlign w:val="bottom"/>
          </w:tcPr>
          <w:p w14:paraId="204CAC5F"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17:00</w:t>
            </w:r>
          </w:p>
        </w:tc>
        <w:tc>
          <w:tcPr>
            <w:tcW w:w="2099" w:type="dxa"/>
            <w:vMerge/>
            <w:vAlign w:val="bottom"/>
          </w:tcPr>
          <w:p w14:paraId="387D77D4"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406AC626"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5B407A3E"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539E7F94"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3502D9D4" w14:textId="77777777" w:rsidTr="00493557">
        <w:tc>
          <w:tcPr>
            <w:tcW w:w="873" w:type="dxa"/>
            <w:vAlign w:val="bottom"/>
          </w:tcPr>
          <w:p w14:paraId="16DA0573"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18:00</w:t>
            </w:r>
          </w:p>
        </w:tc>
        <w:tc>
          <w:tcPr>
            <w:tcW w:w="2099" w:type="dxa"/>
            <w:vMerge/>
            <w:vAlign w:val="bottom"/>
          </w:tcPr>
          <w:p w14:paraId="450FBC5C"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07B9ED04"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02C672E5"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123276C3"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1DF94D69" w14:textId="77777777" w:rsidTr="00493557">
        <w:tc>
          <w:tcPr>
            <w:tcW w:w="873" w:type="dxa"/>
            <w:vAlign w:val="bottom"/>
          </w:tcPr>
          <w:p w14:paraId="496B7354"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19:00</w:t>
            </w:r>
          </w:p>
        </w:tc>
        <w:tc>
          <w:tcPr>
            <w:tcW w:w="2099" w:type="dxa"/>
            <w:vMerge/>
            <w:vAlign w:val="bottom"/>
          </w:tcPr>
          <w:p w14:paraId="3A344B23"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03334D98"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62346575"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0F251DEA"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73470448" w14:textId="77777777" w:rsidTr="00493557">
        <w:tc>
          <w:tcPr>
            <w:tcW w:w="873" w:type="dxa"/>
            <w:vAlign w:val="bottom"/>
          </w:tcPr>
          <w:p w14:paraId="001B7FDA"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20:00</w:t>
            </w:r>
          </w:p>
        </w:tc>
        <w:tc>
          <w:tcPr>
            <w:tcW w:w="2099" w:type="dxa"/>
            <w:vMerge/>
            <w:vAlign w:val="bottom"/>
          </w:tcPr>
          <w:p w14:paraId="3A048558"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5A7C4ED2"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6DE8ABF2"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12196511"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2347E106" w14:textId="77777777" w:rsidTr="00493557">
        <w:tc>
          <w:tcPr>
            <w:tcW w:w="873" w:type="dxa"/>
            <w:vAlign w:val="bottom"/>
          </w:tcPr>
          <w:p w14:paraId="067C2676"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21:00</w:t>
            </w:r>
          </w:p>
        </w:tc>
        <w:tc>
          <w:tcPr>
            <w:tcW w:w="2099" w:type="dxa"/>
            <w:vMerge/>
            <w:vAlign w:val="bottom"/>
          </w:tcPr>
          <w:p w14:paraId="63DC2A59"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10517BFD"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210E62B7"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3FEDDD19"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300AD671" w14:textId="77777777" w:rsidTr="00493557">
        <w:tc>
          <w:tcPr>
            <w:tcW w:w="873" w:type="dxa"/>
            <w:vAlign w:val="bottom"/>
          </w:tcPr>
          <w:p w14:paraId="17906DF6"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22:00</w:t>
            </w:r>
          </w:p>
        </w:tc>
        <w:tc>
          <w:tcPr>
            <w:tcW w:w="2099" w:type="dxa"/>
            <w:vMerge/>
            <w:vAlign w:val="bottom"/>
          </w:tcPr>
          <w:p w14:paraId="1AD7347C"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4D0542C7"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5DDF9BF1"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666E499C"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1A56DB4E" w14:textId="77777777" w:rsidTr="00493557">
        <w:tc>
          <w:tcPr>
            <w:tcW w:w="873" w:type="dxa"/>
            <w:vAlign w:val="bottom"/>
          </w:tcPr>
          <w:p w14:paraId="2AD16EB1"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23:00</w:t>
            </w:r>
          </w:p>
        </w:tc>
        <w:tc>
          <w:tcPr>
            <w:tcW w:w="2099" w:type="dxa"/>
            <w:vMerge/>
            <w:vAlign w:val="bottom"/>
          </w:tcPr>
          <w:p w14:paraId="3F903446"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1A322F35"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1249CC90"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34396EA7" w14:textId="77777777" w:rsidR="00C249BB" w:rsidRPr="00937F23" w:rsidRDefault="00C249BB" w:rsidP="00402E3D">
            <w:pPr>
              <w:spacing w:before="40" w:after="40"/>
              <w:jc w:val="center"/>
              <w:rPr>
                <w:rFonts w:ascii="Times New Roman" w:hAnsi="Times New Roman" w:cs="Times New Roman"/>
                <w:sz w:val="16"/>
                <w:szCs w:val="16"/>
              </w:rPr>
            </w:pPr>
          </w:p>
        </w:tc>
      </w:tr>
    </w:tbl>
    <w:p w14:paraId="112802A0" w14:textId="77777777" w:rsidR="006834D9" w:rsidRPr="00937F23" w:rsidRDefault="006834D9" w:rsidP="0000156C">
      <w:pPr>
        <w:spacing w:after="0" w:line="240" w:lineRule="auto"/>
        <w:jc w:val="both"/>
        <w:rPr>
          <w:rFonts w:ascii="Times New Roman" w:hAnsi="Times New Roman" w:cs="Times New Roman"/>
          <w:i/>
          <w:iCs/>
          <w:sz w:val="18"/>
          <w:szCs w:val="18"/>
        </w:rPr>
      </w:pPr>
    </w:p>
    <w:p w14:paraId="46F96BF2" w14:textId="77777777" w:rsidR="00C27017" w:rsidRPr="00937F23" w:rsidRDefault="00C27017" w:rsidP="0000156C">
      <w:pPr>
        <w:spacing w:after="0" w:line="240" w:lineRule="auto"/>
        <w:jc w:val="both"/>
        <w:rPr>
          <w:rFonts w:ascii="Times New Roman" w:hAnsi="Times New Roman" w:cs="Times New Roman"/>
          <w:i/>
          <w:iCs/>
          <w:sz w:val="18"/>
          <w:szCs w:val="18"/>
        </w:rPr>
      </w:pPr>
    </w:p>
    <w:p w14:paraId="69AF091D" w14:textId="0FED29CA" w:rsidR="00C249BB" w:rsidRPr="00937F23" w:rsidRDefault="00C249BB" w:rsidP="0000156C">
      <w:pPr>
        <w:spacing w:after="0" w:line="240" w:lineRule="auto"/>
        <w:jc w:val="both"/>
        <w:rPr>
          <w:rFonts w:ascii="Times New Roman" w:hAnsi="Times New Roman" w:cs="Times New Roman"/>
          <w:i/>
          <w:iCs/>
          <w:sz w:val="18"/>
          <w:szCs w:val="18"/>
        </w:rPr>
      </w:pPr>
      <w:r w:rsidRPr="00937F23">
        <w:rPr>
          <w:rFonts w:ascii="Times New Roman" w:hAnsi="Times New Roman" w:cs="Times New Roman"/>
          <w:i/>
          <w:iCs/>
          <w:sz w:val="18"/>
          <w:szCs w:val="18"/>
        </w:rPr>
        <w:t>Tabela</w:t>
      </w:r>
      <w:r w:rsidR="002C3FC7">
        <w:rPr>
          <w:rFonts w:ascii="Times New Roman" w:hAnsi="Times New Roman" w:cs="Times New Roman"/>
          <w:i/>
          <w:iCs/>
          <w:sz w:val="18"/>
          <w:szCs w:val="18"/>
        </w:rPr>
        <w:t xml:space="preserve"> 47</w:t>
      </w:r>
      <w:r w:rsidRPr="00937F23">
        <w:rPr>
          <w:rFonts w:ascii="Times New Roman" w:hAnsi="Times New Roman" w:cs="Times New Roman"/>
          <w:i/>
          <w:iCs/>
          <w:sz w:val="18"/>
          <w:szCs w:val="18"/>
        </w:rPr>
        <w:t xml:space="preserve">. Wartości godzinowego współczynnika obciążenia wewnętrznymi zyskami ciepła </w:t>
      </w:r>
      <m:oMath>
        <m:sSub>
          <m:sSubPr>
            <m:ctrlPr>
              <w:rPr>
                <w:rFonts w:ascii="Cambria Math" w:hAnsi="Cambria Math" w:cs="Times New Roman"/>
                <w:i/>
                <w:iCs/>
                <w:sz w:val="18"/>
                <w:szCs w:val="18"/>
              </w:rPr>
            </m:ctrlPr>
          </m:sSubPr>
          <m:e>
            <m:r>
              <w:rPr>
                <w:rFonts w:ascii="Cambria Math" w:hAnsi="Cambria Math" w:cs="Times New Roman"/>
                <w:sz w:val="18"/>
                <w:szCs w:val="18"/>
              </w:rPr>
              <m:t>k</m:t>
            </m:r>
          </m:e>
          <m:sub>
            <m:r>
              <w:rPr>
                <w:rFonts w:ascii="Cambria Math" w:hAnsi="Cambria Math" w:cs="Times New Roman"/>
                <w:sz w:val="18"/>
                <w:szCs w:val="18"/>
              </w:rPr>
              <m:t>int</m:t>
            </m:r>
          </m:sub>
        </m:sSub>
      </m:oMath>
      <w:r w:rsidRPr="00937F23">
        <w:rPr>
          <w:rFonts w:ascii="Times New Roman" w:hAnsi="Times New Roman" w:cs="Times New Roman"/>
          <w:i/>
          <w:iCs/>
          <w:sz w:val="18"/>
          <w:szCs w:val="18"/>
        </w:rPr>
        <w:t xml:space="preserve"> budynków magazynowych i produkcyjnych</w:t>
      </w:r>
    </w:p>
    <w:tbl>
      <w:tblPr>
        <w:tblStyle w:val="Tabela-Siatka"/>
        <w:tblW w:w="9209" w:type="dxa"/>
        <w:tblLook w:val="04A0" w:firstRow="1" w:lastRow="0" w:firstColumn="1" w:lastColumn="0" w:noHBand="0" w:noVBand="1"/>
      </w:tblPr>
      <w:tblGrid>
        <w:gridCol w:w="873"/>
        <w:gridCol w:w="2099"/>
        <w:gridCol w:w="2126"/>
        <w:gridCol w:w="1985"/>
        <w:gridCol w:w="2126"/>
      </w:tblGrid>
      <w:tr w:rsidR="00C249BB" w:rsidRPr="00937F23" w14:paraId="1B51A4FB" w14:textId="77777777" w:rsidTr="00493557">
        <w:trPr>
          <w:cantSplit/>
          <w:tblHeader/>
        </w:trPr>
        <w:tc>
          <w:tcPr>
            <w:tcW w:w="873" w:type="dxa"/>
            <w:vMerge w:val="restart"/>
          </w:tcPr>
          <w:p w14:paraId="7AFD9471" w14:textId="77777777" w:rsidR="00C249BB" w:rsidRPr="00937F23" w:rsidRDefault="00C249BB" w:rsidP="00402E3D">
            <w:pPr>
              <w:spacing w:before="40" w:after="40"/>
              <w:rPr>
                <w:rFonts w:ascii="Times New Roman" w:hAnsi="Times New Roman" w:cs="Times New Roman"/>
                <w:sz w:val="16"/>
                <w:szCs w:val="16"/>
              </w:rPr>
            </w:pPr>
            <w:r w:rsidRPr="00937F23">
              <w:rPr>
                <w:rFonts w:ascii="Times New Roman" w:hAnsi="Times New Roman" w:cs="Times New Roman"/>
                <w:sz w:val="16"/>
                <w:szCs w:val="16"/>
              </w:rPr>
              <w:lastRenderedPageBreak/>
              <w:t>Godzina</w:t>
            </w:r>
          </w:p>
        </w:tc>
        <w:tc>
          <w:tcPr>
            <w:tcW w:w="8336" w:type="dxa"/>
            <w:gridSpan w:val="4"/>
          </w:tcPr>
          <w:p w14:paraId="6D34BD5E" w14:textId="77777777" w:rsidR="00C249BB" w:rsidRPr="00937F23" w:rsidRDefault="00000000" w:rsidP="00402E3D">
            <w:pPr>
              <w:spacing w:before="40" w:after="40"/>
              <w:jc w:val="center"/>
              <w:rPr>
                <w:rFonts w:ascii="Times New Roman" w:hAnsi="Times New Roman" w:cs="Times New Roman"/>
                <w:sz w:val="16"/>
                <w:szCs w:val="16"/>
              </w:rPr>
            </w:pPr>
            <m:oMath>
              <m:sSub>
                <m:sSubPr>
                  <m:ctrlPr>
                    <w:rPr>
                      <w:rFonts w:ascii="Cambria Math" w:eastAsia="MS Mincho" w:hAnsi="Cambria Math" w:cs="Times New Roman"/>
                      <w:i/>
                      <w:color w:val="404040" w:themeColor="text1" w:themeTint="BF"/>
                      <w:sz w:val="18"/>
                      <w:szCs w:val="18"/>
                      <w:lang w:eastAsia="ja-JP"/>
                    </w:rPr>
                  </m:ctrlPr>
                </m:sSubPr>
                <m:e>
                  <m:r>
                    <w:rPr>
                      <w:rFonts w:ascii="Cambria Math" w:eastAsia="MS Mincho" w:hAnsi="Cambria Math" w:cs="Times New Roman"/>
                      <w:color w:val="404040" w:themeColor="text1" w:themeTint="BF"/>
                      <w:sz w:val="18"/>
                      <w:szCs w:val="18"/>
                      <w:lang w:eastAsia="ja-JP"/>
                    </w:rPr>
                    <m:t>k</m:t>
                  </m:r>
                </m:e>
                <m:sub>
                  <m:r>
                    <w:rPr>
                      <w:rFonts w:ascii="Cambria Math" w:eastAsia="MS Mincho" w:hAnsi="Cambria Math" w:cs="Times New Roman"/>
                      <w:color w:val="404040" w:themeColor="text1" w:themeTint="BF"/>
                      <w:sz w:val="18"/>
                      <w:szCs w:val="18"/>
                      <w:lang w:eastAsia="ja-JP"/>
                    </w:rPr>
                    <m:t>int</m:t>
                  </m:r>
                </m:sub>
              </m:sSub>
            </m:oMath>
            <w:r w:rsidR="00C249BB" w:rsidRPr="00937F23" w:rsidDel="00736A41">
              <w:rPr>
                <w:rFonts w:ascii="Times New Roman" w:hAnsi="Times New Roman" w:cs="Times New Roman"/>
                <w:sz w:val="16"/>
                <w:szCs w:val="16"/>
              </w:rPr>
              <w:t>Rodzaj budynku</w:t>
            </w:r>
          </w:p>
        </w:tc>
      </w:tr>
      <w:tr w:rsidR="00C249BB" w:rsidRPr="00937F23" w14:paraId="4072EB7E" w14:textId="77777777" w:rsidTr="00493557">
        <w:trPr>
          <w:cantSplit/>
          <w:tblHeader/>
        </w:trPr>
        <w:tc>
          <w:tcPr>
            <w:tcW w:w="873" w:type="dxa"/>
            <w:vMerge/>
            <w:vAlign w:val="bottom"/>
          </w:tcPr>
          <w:p w14:paraId="2632DEF7" w14:textId="77777777" w:rsidR="00C249BB" w:rsidRPr="00937F23" w:rsidRDefault="00C249BB" w:rsidP="00402E3D">
            <w:pPr>
              <w:spacing w:before="40" w:after="40"/>
              <w:jc w:val="center"/>
              <w:rPr>
                <w:rFonts w:ascii="Times New Roman" w:hAnsi="Times New Roman" w:cs="Times New Roman"/>
                <w:sz w:val="16"/>
                <w:szCs w:val="16"/>
              </w:rPr>
            </w:pPr>
          </w:p>
        </w:tc>
        <w:tc>
          <w:tcPr>
            <w:tcW w:w="4225" w:type="dxa"/>
            <w:gridSpan w:val="2"/>
          </w:tcPr>
          <w:p w14:paraId="08A082E6"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Budynek magazynowy</w:t>
            </w:r>
          </w:p>
        </w:tc>
        <w:tc>
          <w:tcPr>
            <w:tcW w:w="4111" w:type="dxa"/>
            <w:gridSpan w:val="2"/>
          </w:tcPr>
          <w:p w14:paraId="10CA6AE1"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Budynek produkcyjny</w:t>
            </w:r>
          </w:p>
        </w:tc>
      </w:tr>
      <w:tr w:rsidR="00C249BB" w:rsidRPr="00937F23" w14:paraId="48C508F4" w14:textId="77777777" w:rsidTr="00493557">
        <w:trPr>
          <w:cantSplit/>
          <w:tblHeader/>
        </w:trPr>
        <w:tc>
          <w:tcPr>
            <w:tcW w:w="873" w:type="dxa"/>
            <w:vMerge/>
            <w:vAlign w:val="bottom"/>
          </w:tcPr>
          <w:p w14:paraId="13C10BA1" w14:textId="77777777" w:rsidR="00C249BB" w:rsidRPr="00937F23" w:rsidRDefault="00C249BB" w:rsidP="00402E3D">
            <w:pPr>
              <w:spacing w:before="40" w:after="40"/>
              <w:jc w:val="center"/>
              <w:rPr>
                <w:rFonts w:ascii="Times New Roman" w:hAnsi="Times New Roman" w:cs="Times New Roman"/>
                <w:sz w:val="16"/>
                <w:szCs w:val="16"/>
              </w:rPr>
            </w:pPr>
          </w:p>
        </w:tc>
        <w:tc>
          <w:tcPr>
            <w:tcW w:w="2099" w:type="dxa"/>
            <w:vAlign w:val="bottom"/>
          </w:tcPr>
          <w:p w14:paraId="6FE7E492"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Dzień roboczy</w:t>
            </w:r>
          </w:p>
        </w:tc>
        <w:tc>
          <w:tcPr>
            <w:tcW w:w="2126" w:type="dxa"/>
            <w:vAlign w:val="bottom"/>
          </w:tcPr>
          <w:p w14:paraId="2E38A103"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Weekend</w:t>
            </w:r>
          </w:p>
        </w:tc>
        <w:tc>
          <w:tcPr>
            <w:tcW w:w="1985" w:type="dxa"/>
            <w:vAlign w:val="bottom"/>
          </w:tcPr>
          <w:p w14:paraId="4D85C030"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Dzień roboczy</w:t>
            </w:r>
          </w:p>
        </w:tc>
        <w:tc>
          <w:tcPr>
            <w:tcW w:w="2126" w:type="dxa"/>
            <w:vAlign w:val="bottom"/>
          </w:tcPr>
          <w:p w14:paraId="1F2AD1F3"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Weekend</w:t>
            </w:r>
          </w:p>
        </w:tc>
      </w:tr>
      <w:tr w:rsidR="00C249BB" w:rsidRPr="00937F23" w14:paraId="3820E164" w14:textId="77777777" w:rsidTr="00493557">
        <w:tc>
          <w:tcPr>
            <w:tcW w:w="873" w:type="dxa"/>
            <w:vAlign w:val="bottom"/>
          </w:tcPr>
          <w:p w14:paraId="49F562E3"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0:00</w:t>
            </w:r>
          </w:p>
        </w:tc>
        <w:tc>
          <w:tcPr>
            <w:tcW w:w="2099" w:type="dxa"/>
            <w:vMerge w:val="restart"/>
            <w:vAlign w:val="center"/>
          </w:tcPr>
          <w:p w14:paraId="65DF8E08"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indywidualnie w</w:t>
            </w:r>
            <w:r w:rsidR="00736A41" w:rsidRPr="00937F23">
              <w:rPr>
                <w:rFonts w:ascii="Times New Roman" w:hAnsi="Times New Roman" w:cs="Times New Roman"/>
                <w:sz w:val="16"/>
                <w:szCs w:val="16"/>
              </w:rPr>
              <w:t> </w:t>
            </w:r>
            <w:r w:rsidRPr="00937F23">
              <w:rPr>
                <w:rFonts w:ascii="Times New Roman" w:hAnsi="Times New Roman" w:cs="Times New Roman"/>
                <w:sz w:val="16"/>
                <w:szCs w:val="16"/>
              </w:rPr>
              <w:t>zależności od funkcji i sposobu użytkowania</w:t>
            </w:r>
          </w:p>
        </w:tc>
        <w:tc>
          <w:tcPr>
            <w:tcW w:w="2126" w:type="dxa"/>
            <w:vMerge w:val="restart"/>
            <w:vAlign w:val="center"/>
          </w:tcPr>
          <w:p w14:paraId="4C58B481"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indywidualnie w</w:t>
            </w:r>
            <w:r w:rsidR="00736A41" w:rsidRPr="00937F23">
              <w:rPr>
                <w:rFonts w:ascii="Times New Roman" w:hAnsi="Times New Roman" w:cs="Times New Roman"/>
                <w:sz w:val="16"/>
                <w:szCs w:val="16"/>
              </w:rPr>
              <w:t> </w:t>
            </w:r>
            <w:r w:rsidRPr="00937F23">
              <w:rPr>
                <w:rFonts w:ascii="Times New Roman" w:hAnsi="Times New Roman" w:cs="Times New Roman"/>
                <w:sz w:val="16"/>
                <w:szCs w:val="16"/>
              </w:rPr>
              <w:t>zależności od funkcji i sposobu użytkowania</w:t>
            </w:r>
          </w:p>
        </w:tc>
        <w:tc>
          <w:tcPr>
            <w:tcW w:w="1985" w:type="dxa"/>
            <w:vMerge w:val="restart"/>
            <w:vAlign w:val="center"/>
          </w:tcPr>
          <w:p w14:paraId="02118C6A"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indywidualnie w</w:t>
            </w:r>
            <w:r w:rsidR="00736A41" w:rsidRPr="00937F23">
              <w:rPr>
                <w:rFonts w:ascii="Times New Roman" w:hAnsi="Times New Roman" w:cs="Times New Roman"/>
                <w:sz w:val="16"/>
                <w:szCs w:val="16"/>
              </w:rPr>
              <w:t> </w:t>
            </w:r>
            <w:r w:rsidRPr="00937F23">
              <w:rPr>
                <w:rFonts w:ascii="Times New Roman" w:hAnsi="Times New Roman" w:cs="Times New Roman"/>
                <w:sz w:val="16"/>
                <w:szCs w:val="16"/>
              </w:rPr>
              <w:t>zależności od funkcji i sposobu użytkowania</w:t>
            </w:r>
          </w:p>
        </w:tc>
        <w:tc>
          <w:tcPr>
            <w:tcW w:w="2126" w:type="dxa"/>
            <w:vMerge w:val="restart"/>
            <w:vAlign w:val="center"/>
          </w:tcPr>
          <w:p w14:paraId="76445FEC"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indywidualnie w</w:t>
            </w:r>
            <w:r w:rsidR="00736A41" w:rsidRPr="00937F23">
              <w:rPr>
                <w:rFonts w:ascii="Times New Roman" w:hAnsi="Times New Roman" w:cs="Times New Roman"/>
                <w:sz w:val="16"/>
                <w:szCs w:val="16"/>
              </w:rPr>
              <w:t> </w:t>
            </w:r>
            <w:r w:rsidRPr="00937F23">
              <w:rPr>
                <w:rFonts w:ascii="Times New Roman" w:hAnsi="Times New Roman" w:cs="Times New Roman"/>
                <w:sz w:val="16"/>
                <w:szCs w:val="16"/>
              </w:rPr>
              <w:t>zależności od funkcji i sposobu użytkowania</w:t>
            </w:r>
          </w:p>
        </w:tc>
      </w:tr>
      <w:tr w:rsidR="00C249BB" w:rsidRPr="00937F23" w14:paraId="2F9ABCE3" w14:textId="77777777" w:rsidTr="00493557">
        <w:tc>
          <w:tcPr>
            <w:tcW w:w="873" w:type="dxa"/>
            <w:vAlign w:val="bottom"/>
          </w:tcPr>
          <w:p w14:paraId="60737F16"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w:t>
            </w:r>
          </w:p>
        </w:tc>
        <w:tc>
          <w:tcPr>
            <w:tcW w:w="2099" w:type="dxa"/>
            <w:vMerge/>
            <w:vAlign w:val="bottom"/>
          </w:tcPr>
          <w:p w14:paraId="49DF4CF4"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1697FDF1"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5FF5BD19"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71644AE9"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19A6FE5A" w14:textId="77777777" w:rsidTr="00493557">
        <w:tc>
          <w:tcPr>
            <w:tcW w:w="873" w:type="dxa"/>
            <w:vAlign w:val="bottom"/>
          </w:tcPr>
          <w:p w14:paraId="5E4D2E33"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2:00</w:t>
            </w:r>
          </w:p>
        </w:tc>
        <w:tc>
          <w:tcPr>
            <w:tcW w:w="2099" w:type="dxa"/>
            <w:vMerge/>
            <w:vAlign w:val="bottom"/>
          </w:tcPr>
          <w:p w14:paraId="51F23D48"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5525DC6E"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288649AB"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42C4F991"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63641EDD" w14:textId="77777777" w:rsidTr="00493557">
        <w:tc>
          <w:tcPr>
            <w:tcW w:w="873" w:type="dxa"/>
            <w:vAlign w:val="bottom"/>
          </w:tcPr>
          <w:p w14:paraId="367891E5"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3:00</w:t>
            </w:r>
          </w:p>
        </w:tc>
        <w:tc>
          <w:tcPr>
            <w:tcW w:w="2099" w:type="dxa"/>
            <w:vMerge/>
            <w:vAlign w:val="bottom"/>
          </w:tcPr>
          <w:p w14:paraId="4A81D7CE"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7240DCF7"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3D69D57C"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202FC34D"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4939DB55" w14:textId="77777777" w:rsidTr="00493557">
        <w:tc>
          <w:tcPr>
            <w:tcW w:w="873" w:type="dxa"/>
            <w:vAlign w:val="bottom"/>
          </w:tcPr>
          <w:p w14:paraId="1300DF7A"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4:00</w:t>
            </w:r>
          </w:p>
        </w:tc>
        <w:tc>
          <w:tcPr>
            <w:tcW w:w="2099" w:type="dxa"/>
            <w:vMerge/>
            <w:vAlign w:val="bottom"/>
          </w:tcPr>
          <w:p w14:paraId="238A00F9"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00540609"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327835E0"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48B7AB77"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4A99A358" w14:textId="77777777" w:rsidTr="00493557">
        <w:tc>
          <w:tcPr>
            <w:tcW w:w="873" w:type="dxa"/>
            <w:vAlign w:val="bottom"/>
          </w:tcPr>
          <w:p w14:paraId="4BA02352"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5:00</w:t>
            </w:r>
          </w:p>
        </w:tc>
        <w:tc>
          <w:tcPr>
            <w:tcW w:w="2099" w:type="dxa"/>
            <w:vMerge/>
            <w:vAlign w:val="bottom"/>
          </w:tcPr>
          <w:p w14:paraId="5977D9A7"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65E5C5D7"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3AE3B1B5"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4C25361C"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7AC32118" w14:textId="77777777" w:rsidTr="00493557">
        <w:tc>
          <w:tcPr>
            <w:tcW w:w="873" w:type="dxa"/>
            <w:vAlign w:val="bottom"/>
          </w:tcPr>
          <w:p w14:paraId="031C3247"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6:00</w:t>
            </w:r>
          </w:p>
        </w:tc>
        <w:tc>
          <w:tcPr>
            <w:tcW w:w="2099" w:type="dxa"/>
            <w:vMerge/>
            <w:vAlign w:val="bottom"/>
          </w:tcPr>
          <w:p w14:paraId="6BC16FF5"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76F1039D"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17248750"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6F67C37A"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56FD6AB9" w14:textId="77777777" w:rsidTr="00493557">
        <w:tc>
          <w:tcPr>
            <w:tcW w:w="873" w:type="dxa"/>
            <w:vAlign w:val="bottom"/>
          </w:tcPr>
          <w:p w14:paraId="2AD986A3"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7:00</w:t>
            </w:r>
          </w:p>
        </w:tc>
        <w:tc>
          <w:tcPr>
            <w:tcW w:w="2099" w:type="dxa"/>
            <w:vMerge/>
            <w:vAlign w:val="bottom"/>
          </w:tcPr>
          <w:p w14:paraId="760EEADC"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3554FD59"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188809E3"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35F0190A"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37B16E1F" w14:textId="77777777" w:rsidTr="00493557">
        <w:tc>
          <w:tcPr>
            <w:tcW w:w="873" w:type="dxa"/>
            <w:vAlign w:val="bottom"/>
          </w:tcPr>
          <w:p w14:paraId="52F43018"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8:00</w:t>
            </w:r>
          </w:p>
        </w:tc>
        <w:tc>
          <w:tcPr>
            <w:tcW w:w="2099" w:type="dxa"/>
            <w:vMerge/>
            <w:vAlign w:val="bottom"/>
          </w:tcPr>
          <w:p w14:paraId="7CE5F057"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1C4241D4"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34E41E2F"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2E66C572"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6884B936" w14:textId="77777777" w:rsidTr="00493557">
        <w:tc>
          <w:tcPr>
            <w:tcW w:w="873" w:type="dxa"/>
            <w:vAlign w:val="bottom"/>
          </w:tcPr>
          <w:p w14:paraId="2CDA6E95"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9:00</w:t>
            </w:r>
          </w:p>
        </w:tc>
        <w:tc>
          <w:tcPr>
            <w:tcW w:w="2099" w:type="dxa"/>
            <w:vMerge/>
            <w:vAlign w:val="bottom"/>
          </w:tcPr>
          <w:p w14:paraId="52D1235E"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3C46B3CD"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7F6C9377"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03622DD3"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4334AB82" w14:textId="77777777" w:rsidTr="00493557">
        <w:tc>
          <w:tcPr>
            <w:tcW w:w="873" w:type="dxa"/>
            <w:vAlign w:val="bottom"/>
          </w:tcPr>
          <w:p w14:paraId="46C24A59"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10:00</w:t>
            </w:r>
          </w:p>
        </w:tc>
        <w:tc>
          <w:tcPr>
            <w:tcW w:w="2099" w:type="dxa"/>
            <w:vMerge/>
            <w:vAlign w:val="bottom"/>
          </w:tcPr>
          <w:p w14:paraId="26AB0A3B"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0AB4415E"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403C7503"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6A61C0F7"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7A777C03" w14:textId="77777777" w:rsidTr="00493557">
        <w:tc>
          <w:tcPr>
            <w:tcW w:w="873" w:type="dxa"/>
            <w:vAlign w:val="bottom"/>
          </w:tcPr>
          <w:p w14:paraId="56A463A8"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11:00</w:t>
            </w:r>
          </w:p>
        </w:tc>
        <w:tc>
          <w:tcPr>
            <w:tcW w:w="2099" w:type="dxa"/>
            <w:vMerge/>
            <w:vAlign w:val="bottom"/>
          </w:tcPr>
          <w:p w14:paraId="7B8FFE2B"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5E16A52A"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25CB2BAE"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7E576981"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7AA36232" w14:textId="77777777" w:rsidTr="00493557">
        <w:tc>
          <w:tcPr>
            <w:tcW w:w="873" w:type="dxa"/>
            <w:vAlign w:val="bottom"/>
          </w:tcPr>
          <w:p w14:paraId="54DD6C8F"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12:00</w:t>
            </w:r>
          </w:p>
        </w:tc>
        <w:tc>
          <w:tcPr>
            <w:tcW w:w="2099" w:type="dxa"/>
            <w:vMerge/>
            <w:vAlign w:val="bottom"/>
          </w:tcPr>
          <w:p w14:paraId="4D9A9253"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3DEC54F7"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2E846744"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287A65E2"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38AEC5FE" w14:textId="77777777" w:rsidTr="00493557">
        <w:tc>
          <w:tcPr>
            <w:tcW w:w="873" w:type="dxa"/>
            <w:vAlign w:val="bottom"/>
          </w:tcPr>
          <w:p w14:paraId="68FB02DC"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13:00</w:t>
            </w:r>
          </w:p>
        </w:tc>
        <w:tc>
          <w:tcPr>
            <w:tcW w:w="2099" w:type="dxa"/>
            <w:vMerge/>
            <w:vAlign w:val="bottom"/>
          </w:tcPr>
          <w:p w14:paraId="00A9A4F1"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07295E10"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590A3B3E"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788F9E09"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7B2CDE4F" w14:textId="77777777" w:rsidTr="00493557">
        <w:tc>
          <w:tcPr>
            <w:tcW w:w="873" w:type="dxa"/>
            <w:vAlign w:val="bottom"/>
          </w:tcPr>
          <w:p w14:paraId="23EE6B88"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14:00</w:t>
            </w:r>
          </w:p>
        </w:tc>
        <w:tc>
          <w:tcPr>
            <w:tcW w:w="2099" w:type="dxa"/>
            <w:vMerge/>
            <w:vAlign w:val="bottom"/>
          </w:tcPr>
          <w:p w14:paraId="0C9FF41C"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6F649662"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00EA20FF"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31007FA0"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23CA44BF" w14:textId="77777777" w:rsidTr="00493557">
        <w:tc>
          <w:tcPr>
            <w:tcW w:w="873" w:type="dxa"/>
            <w:vAlign w:val="bottom"/>
          </w:tcPr>
          <w:p w14:paraId="03598975"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15:00</w:t>
            </w:r>
          </w:p>
        </w:tc>
        <w:tc>
          <w:tcPr>
            <w:tcW w:w="2099" w:type="dxa"/>
            <w:vMerge/>
            <w:vAlign w:val="bottom"/>
          </w:tcPr>
          <w:p w14:paraId="1CFAF60B"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62BDC1BC"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24BE3CEA"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31339AE6"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28442FE4" w14:textId="77777777" w:rsidTr="00493557">
        <w:tc>
          <w:tcPr>
            <w:tcW w:w="873" w:type="dxa"/>
            <w:vAlign w:val="bottom"/>
          </w:tcPr>
          <w:p w14:paraId="21BC090A"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16:00</w:t>
            </w:r>
          </w:p>
        </w:tc>
        <w:tc>
          <w:tcPr>
            <w:tcW w:w="2099" w:type="dxa"/>
            <w:vMerge/>
            <w:vAlign w:val="bottom"/>
          </w:tcPr>
          <w:p w14:paraId="45B37A35"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1164183A"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48021BCC"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13F139D4"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6C7FDE7E" w14:textId="77777777" w:rsidTr="00493557">
        <w:tc>
          <w:tcPr>
            <w:tcW w:w="873" w:type="dxa"/>
            <w:vAlign w:val="bottom"/>
          </w:tcPr>
          <w:p w14:paraId="5AEE084E"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17:00</w:t>
            </w:r>
          </w:p>
        </w:tc>
        <w:tc>
          <w:tcPr>
            <w:tcW w:w="2099" w:type="dxa"/>
            <w:vMerge/>
            <w:vAlign w:val="bottom"/>
          </w:tcPr>
          <w:p w14:paraId="78C1874D"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3370958D"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01261061"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2C4EF7A9"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7C5AB51E" w14:textId="77777777" w:rsidTr="00493557">
        <w:tc>
          <w:tcPr>
            <w:tcW w:w="873" w:type="dxa"/>
            <w:vAlign w:val="bottom"/>
          </w:tcPr>
          <w:p w14:paraId="008773C9"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18:00</w:t>
            </w:r>
          </w:p>
        </w:tc>
        <w:tc>
          <w:tcPr>
            <w:tcW w:w="2099" w:type="dxa"/>
            <w:vMerge/>
            <w:vAlign w:val="bottom"/>
          </w:tcPr>
          <w:p w14:paraId="6771A661"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0E08D892"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04690540"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4BFB222B"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77FCC86B" w14:textId="77777777" w:rsidTr="00493557">
        <w:tc>
          <w:tcPr>
            <w:tcW w:w="873" w:type="dxa"/>
            <w:vAlign w:val="bottom"/>
          </w:tcPr>
          <w:p w14:paraId="3EE33683"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19:00</w:t>
            </w:r>
          </w:p>
        </w:tc>
        <w:tc>
          <w:tcPr>
            <w:tcW w:w="2099" w:type="dxa"/>
            <w:vMerge/>
            <w:vAlign w:val="bottom"/>
          </w:tcPr>
          <w:p w14:paraId="2DAF07BF"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2EC90128"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703E1C0B"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19C6BAE6"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73D3C43D" w14:textId="77777777" w:rsidTr="00493557">
        <w:tc>
          <w:tcPr>
            <w:tcW w:w="873" w:type="dxa"/>
            <w:vAlign w:val="bottom"/>
          </w:tcPr>
          <w:p w14:paraId="37A199EC"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20:00</w:t>
            </w:r>
          </w:p>
        </w:tc>
        <w:tc>
          <w:tcPr>
            <w:tcW w:w="2099" w:type="dxa"/>
            <w:vMerge/>
            <w:vAlign w:val="bottom"/>
          </w:tcPr>
          <w:p w14:paraId="4D9ABFAF"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44B88B51"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76C58E18"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13E92F99"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645A9DCF" w14:textId="77777777" w:rsidTr="00493557">
        <w:tc>
          <w:tcPr>
            <w:tcW w:w="873" w:type="dxa"/>
            <w:vAlign w:val="bottom"/>
          </w:tcPr>
          <w:p w14:paraId="1E1C5930"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21:00</w:t>
            </w:r>
          </w:p>
        </w:tc>
        <w:tc>
          <w:tcPr>
            <w:tcW w:w="2099" w:type="dxa"/>
            <w:vMerge/>
            <w:vAlign w:val="bottom"/>
          </w:tcPr>
          <w:p w14:paraId="4096582F"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62C1E36E"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433EE36E"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5EA7BF16"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7932A04B" w14:textId="77777777" w:rsidTr="00493557">
        <w:tc>
          <w:tcPr>
            <w:tcW w:w="873" w:type="dxa"/>
            <w:vAlign w:val="bottom"/>
          </w:tcPr>
          <w:p w14:paraId="036500D8"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22:00</w:t>
            </w:r>
          </w:p>
        </w:tc>
        <w:tc>
          <w:tcPr>
            <w:tcW w:w="2099" w:type="dxa"/>
            <w:vMerge/>
            <w:vAlign w:val="bottom"/>
          </w:tcPr>
          <w:p w14:paraId="54DE0E7F"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65DF0888"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385746E9"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07483C01" w14:textId="77777777" w:rsidR="00C249BB" w:rsidRPr="00937F23" w:rsidRDefault="00C249BB" w:rsidP="00402E3D">
            <w:pPr>
              <w:spacing w:before="40" w:after="40"/>
              <w:jc w:val="center"/>
              <w:rPr>
                <w:rFonts w:ascii="Times New Roman" w:hAnsi="Times New Roman" w:cs="Times New Roman"/>
                <w:sz w:val="16"/>
                <w:szCs w:val="16"/>
              </w:rPr>
            </w:pPr>
          </w:p>
        </w:tc>
      </w:tr>
      <w:tr w:rsidR="00C249BB" w:rsidRPr="00937F23" w14:paraId="6DC43297" w14:textId="77777777" w:rsidTr="00493557">
        <w:tc>
          <w:tcPr>
            <w:tcW w:w="873" w:type="dxa"/>
            <w:vAlign w:val="bottom"/>
          </w:tcPr>
          <w:p w14:paraId="263C4459"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23:00</w:t>
            </w:r>
          </w:p>
        </w:tc>
        <w:tc>
          <w:tcPr>
            <w:tcW w:w="2099" w:type="dxa"/>
            <w:vMerge/>
            <w:vAlign w:val="bottom"/>
          </w:tcPr>
          <w:p w14:paraId="7116E1C5"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15E041CC" w14:textId="77777777" w:rsidR="00C249BB" w:rsidRPr="00937F23" w:rsidRDefault="00C249BB" w:rsidP="00402E3D">
            <w:pPr>
              <w:spacing w:before="40" w:after="40"/>
              <w:jc w:val="center"/>
              <w:rPr>
                <w:rFonts w:ascii="Times New Roman" w:hAnsi="Times New Roman" w:cs="Times New Roman"/>
                <w:sz w:val="16"/>
                <w:szCs w:val="16"/>
              </w:rPr>
            </w:pPr>
          </w:p>
        </w:tc>
        <w:tc>
          <w:tcPr>
            <w:tcW w:w="1985" w:type="dxa"/>
            <w:vMerge/>
            <w:vAlign w:val="bottom"/>
          </w:tcPr>
          <w:p w14:paraId="5748F311" w14:textId="77777777" w:rsidR="00C249BB" w:rsidRPr="00937F23" w:rsidRDefault="00C249BB" w:rsidP="00402E3D">
            <w:pPr>
              <w:spacing w:before="40" w:after="40"/>
              <w:jc w:val="center"/>
              <w:rPr>
                <w:rFonts w:ascii="Times New Roman" w:hAnsi="Times New Roman" w:cs="Times New Roman"/>
                <w:sz w:val="16"/>
                <w:szCs w:val="16"/>
              </w:rPr>
            </w:pPr>
          </w:p>
        </w:tc>
        <w:tc>
          <w:tcPr>
            <w:tcW w:w="2126" w:type="dxa"/>
            <w:vMerge/>
            <w:vAlign w:val="bottom"/>
          </w:tcPr>
          <w:p w14:paraId="24A1C9B7" w14:textId="77777777" w:rsidR="00C249BB" w:rsidRPr="00937F23" w:rsidRDefault="00C249BB" w:rsidP="00402E3D">
            <w:pPr>
              <w:spacing w:before="40" w:after="40"/>
              <w:jc w:val="center"/>
              <w:rPr>
                <w:rFonts w:ascii="Times New Roman" w:hAnsi="Times New Roman" w:cs="Times New Roman"/>
                <w:sz w:val="16"/>
                <w:szCs w:val="16"/>
              </w:rPr>
            </w:pPr>
          </w:p>
        </w:tc>
      </w:tr>
    </w:tbl>
    <w:p w14:paraId="1AD5C524" w14:textId="77777777" w:rsidR="00493557" w:rsidRPr="00937F23" w:rsidRDefault="00493557" w:rsidP="00C249BB">
      <w:pPr>
        <w:pStyle w:val="Legenda"/>
        <w:rPr>
          <w:rFonts w:ascii="Times New Roman" w:hAnsi="Times New Roman" w:cs="Times New Roman"/>
          <w:sz w:val="16"/>
          <w:szCs w:val="16"/>
        </w:rPr>
      </w:pPr>
    </w:p>
    <w:p w14:paraId="15F8BA57" w14:textId="1206494D" w:rsidR="00C249BB" w:rsidRPr="00937F23" w:rsidRDefault="00C249BB" w:rsidP="0000156C">
      <w:pPr>
        <w:spacing w:after="0" w:line="240" w:lineRule="auto"/>
        <w:jc w:val="both"/>
        <w:rPr>
          <w:rFonts w:ascii="Times New Roman" w:hAnsi="Times New Roman" w:cs="Times New Roman"/>
          <w:i/>
          <w:iCs/>
          <w:sz w:val="18"/>
          <w:szCs w:val="18"/>
        </w:rPr>
      </w:pPr>
      <w:bookmarkStart w:id="72" w:name="_Ref117498461"/>
      <w:r w:rsidRPr="00937F23">
        <w:rPr>
          <w:rFonts w:ascii="Times New Roman" w:hAnsi="Times New Roman" w:cs="Times New Roman"/>
          <w:i/>
          <w:iCs/>
          <w:sz w:val="18"/>
          <w:szCs w:val="18"/>
        </w:rPr>
        <w:t>Tabela</w:t>
      </w:r>
      <w:bookmarkEnd w:id="72"/>
      <w:r w:rsidR="002C3FC7">
        <w:rPr>
          <w:rFonts w:ascii="Times New Roman" w:hAnsi="Times New Roman" w:cs="Times New Roman"/>
          <w:i/>
          <w:iCs/>
          <w:sz w:val="18"/>
          <w:szCs w:val="18"/>
        </w:rPr>
        <w:t xml:space="preserve"> 48.</w:t>
      </w:r>
      <w:r w:rsidRPr="00937F23">
        <w:rPr>
          <w:rFonts w:ascii="Times New Roman" w:hAnsi="Times New Roman" w:cs="Times New Roman"/>
          <w:i/>
          <w:iCs/>
          <w:sz w:val="18"/>
          <w:szCs w:val="18"/>
        </w:rPr>
        <w:t xml:space="preserve"> Maksymalne godzinowe obciążenie cieplne pomieszczeń zyskami ciepła </w:t>
      </w: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int_max</m:t>
            </m:r>
          </m:sub>
        </m:sSub>
      </m:oMath>
      <w:r w:rsidR="0000156C" w:rsidRPr="00937F23">
        <w:rPr>
          <w:rFonts w:ascii="Times New Roman" w:hAnsi="Times New Roman" w:cs="Times New Roman"/>
          <w:i/>
          <w:iCs/>
          <w:sz w:val="18"/>
          <w:szCs w:val="18"/>
        </w:rPr>
        <w:t xml:space="preserve"> </w:t>
      </w:r>
      <w:r w:rsidRPr="00937F23">
        <w:rPr>
          <w:rFonts w:ascii="Times New Roman" w:hAnsi="Times New Roman" w:cs="Times New Roman"/>
          <w:i/>
          <w:iCs/>
          <w:sz w:val="18"/>
          <w:szCs w:val="18"/>
        </w:rPr>
        <w:t>[W/m</w:t>
      </w:r>
      <w:r w:rsidRPr="00937F23">
        <w:rPr>
          <w:rFonts w:ascii="Times New Roman" w:hAnsi="Times New Roman" w:cs="Times New Roman"/>
          <w:i/>
          <w:iCs/>
          <w:sz w:val="18"/>
          <w:szCs w:val="18"/>
          <w:vertAlign w:val="superscript"/>
        </w:rPr>
        <w:t>2</w:t>
      </w:r>
      <w:r w:rsidRPr="00937F23">
        <w:rPr>
          <w:rFonts w:ascii="Times New Roman" w:hAnsi="Times New Roman" w:cs="Times New Roman"/>
          <w:i/>
          <w:iCs/>
          <w:sz w:val="18"/>
          <w:szCs w:val="18"/>
        </w:rPr>
        <w:t>]</w:t>
      </w:r>
    </w:p>
    <w:tbl>
      <w:tblPr>
        <w:tblStyle w:val="Tabela-Siatka"/>
        <w:tblW w:w="9209" w:type="dxa"/>
        <w:tblLook w:val="04A0" w:firstRow="1" w:lastRow="0" w:firstColumn="1" w:lastColumn="0" w:noHBand="0" w:noVBand="1"/>
      </w:tblPr>
      <w:tblGrid>
        <w:gridCol w:w="548"/>
        <w:gridCol w:w="2039"/>
        <w:gridCol w:w="3362"/>
        <w:gridCol w:w="3260"/>
      </w:tblGrid>
      <w:tr w:rsidR="00C249BB" w:rsidRPr="00937F23" w14:paraId="320B675D" w14:textId="77777777" w:rsidTr="00402E3D">
        <w:trPr>
          <w:tblHeader/>
        </w:trPr>
        <w:tc>
          <w:tcPr>
            <w:tcW w:w="548" w:type="dxa"/>
            <w:vAlign w:val="center"/>
          </w:tcPr>
          <w:p w14:paraId="0211614B"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Lp.</w:t>
            </w:r>
          </w:p>
        </w:tc>
        <w:tc>
          <w:tcPr>
            <w:tcW w:w="5401" w:type="dxa"/>
            <w:gridSpan w:val="2"/>
            <w:vAlign w:val="center"/>
          </w:tcPr>
          <w:p w14:paraId="6FCE2ADF"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Rodzaj budynku</w:t>
            </w:r>
          </w:p>
        </w:tc>
        <w:tc>
          <w:tcPr>
            <w:tcW w:w="3260" w:type="dxa"/>
            <w:vAlign w:val="center"/>
          </w:tcPr>
          <w:p w14:paraId="534FA8CB" w14:textId="77777777" w:rsidR="00C249BB" w:rsidRPr="00937F23" w:rsidRDefault="00000000" w:rsidP="00402E3D">
            <w:pPr>
              <w:spacing w:before="40" w:after="40"/>
              <w:jc w:val="center"/>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q</m:t>
                  </m:r>
                </m:e>
                <m:sub>
                  <m:r>
                    <w:rPr>
                      <w:rFonts w:ascii="Cambria Math" w:hAnsi="Cambria Math" w:cs="Times New Roman"/>
                      <w:sz w:val="16"/>
                      <w:szCs w:val="16"/>
                    </w:rPr>
                    <m:t>int_max</m:t>
                  </m:r>
                </m:sub>
              </m:sSub>
            </m:oMath>
            <w:r w:rsidR="00C249BB" w:rsidRPr="00937F23">
              <w:rPr>
                <w:rFonts w:ascii="Times New Roman" w:hAnsi="Times New Roman" w:cs="Times New Roman"/>
                <w:sz w:val="16"/>
                <w:szCs w:val="16"/>
                <w:vertAlign w:val="subscript"/>
              </w:rPr>
              <w:t xml:space="preserve"> </w:t>
            </w:r>
            <w:r w:rsidR="00C249BB" w:rsidRPr="00937F23">
              <w:rPr>
                <w:rFonts w:ascii="Times New Roman" w:hAnsi="Times New Roman" w:cs="Times New Roman"/>
                <w:sz w:val="16"/>
                <w:szCs w:val="16"/>
              </w:rPr>
              <w:t>[W/m</w:t>
            </w:r>
            <w:r w:rsidR="00C249BB" w:rsidRPr="00937F23">
              <w:rPr>
                <w:rFonts w:ascii="Times New Roman" w:hAnsi="Times New Roman" w:cs="Times New Roman"/>
                <w:sz w:val="16"/>
                <w:szCs w:val="16"/>
                <w:vertAlign w:val="superscript"/>
              </w:rPr>
              <w:t>2</w:t>
            </w:r>
            <w:r w:rsidR="00C249BB" w:rsidRPr="00937F23">
              <w:rPr>
                <w:rFonts w:ascii="Times New Roman" w:hAnsi="Times New Roman" w:cs="Times New Roman"/>
                <w:sz w:val="16"/>
                <w:szCs w:val="16"/>
              </w:rPr>
              <w:t>]</w:t>
            </w:r>
          </w:p>
        </w:tc>
      </w:tr>
      <w:tr w:rsidR="00C249BB" w:rsidRPr="00937F23" w14:paraId="08742274" w14:textId="77777777" w:rsidTr="00402E3D">
        <w:tc>
          <w:tcPr>
            <w:tcW w:w="548" w:type="dxa"/>
            <w:vAlign w:val="center"/>
          </w:tcPr>
          <w:p w14:paraId="7A8918AC"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w:t>
            </w:r>
          </w:p>
        </w:tc>
        <w:tc>
          <w:tcPr>
            <w:tcW w:w="2039" w:type="dxa"/>
            <w:vMerge w:val="restart"/>
            <w:vAlign w:val="center"/>
          </w:tcPr>
          <w:p w14:paraId="78848008" w14:textId="77777777" w:rsidR="00C249BB" w:rsidRPr="00937F23" w:rsidRDefault="00C249BB" w:rsidP="00402E3D">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 xml:space="preserve">Budynek mieszkalny </w:t>
            </w:r>
          </w:p>
        </w:tc>
        <w:tc>
          <w:tcPr>
            <w:tcW w:w="3362" w:type="dxa"/>
            <w:vAlign w:val="center"/>
          </w:tcPr>
          <w:p w14:paraId="0E30B55C" w14:textId="69330E54" w:rsidR="00C249BB" w:rsidRPr="00937F23" w:rsidRDefault="00736A41" w:rsidP="00402E3D">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jednorodzinny</w:t>
            </w:r>
          </w:p>
        </w:tc>
        <w:tc>
          <w:tcPr>
            <w:tcW w:w="3260" w:type="dxa"/>
            <w:vAlign w:val="center"/>
          </w:tcPr>
          <w:p w14:paraId="7DAA4709" w14:textId="2D5D762D" w:rsidR="00C249BB" w:rsidRPr="00937F23" w:rsidRDefault="00736A41"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9,74</w:t>
            </w:r>
          </w:p>
        </w:tc>
      </w:tr>
      <w:tr w:rsidR="00C249BB" w:rsidRPr="00937F23" w14:paraId="5C1F868D" w14:textId="77777777" w:rsidTr="00402E3D">
        <w:trPr>
          <w:trHeight w:val="244"/>
        </w:trPr>
        <w:tc>
          <w:tcPr>
            <w:tcW w:w="548" w:type="dxa"/>
            <w:vAlign w:val="center"/>
          </w:tcPr>
          <w:p w14:paraId="6A5A6B1E"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w:t>
            </w:r>
          </w:p>
        </w:tc>
        <w:tc>
          <w:tcPr>
            <w:tcW w:w="2039" w:type="dxa"/>
            <w:vMerge/>
            <w:vAlign w:val="center"/>
          </w:tcPr>
          <w:p w14:paraId="29CC59D5" w14:textId="77777777" w:rsidR="00C249BB" w:rsidRPr="00937F23" w:rsidRDefault="00C249BB" w:rsidP="00402E3D">
            <w:pPr>
              <w:spacing w:before="40" w:after="40"/>
              <w:jc w:val="left"/>
              <w:rPr>
                <w:rFonts w:ascii="Times New Roman" w:hAnsi="Times New Roman" w:cs="Times New Roman"/>
                <w:sz w:val="16"/>
                <w:szCs w:val="16"/>
              </w:rPr>
            </w:pPr>
          </w:p>
        </w:tc>
        <w:tc>
          <w:tcPr>
            <w:tcW w:w="3362" w:type="dxa"/>
            <w:vAlign w:val="center"/>
          </w:tcPr>
          <w:p w14:paraId="1F9F047E" w14:textId="76DDC579" w:rsidR="00C249BB" w:rsidRPr="00937F23" w:rsidRDefault="00736A41" w:rsidP="00402E3D">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wielorodzinny</w:t>
            </w:r>
          </w:p>
        </w:tc>
        <w:tc>
          <w:tcPr>
            <w:tcW w:w="3260" w:type="dxa"/>
            <w:vAlign w:val="center"/>
          </w:tcPr>
          <w:p w14:paraId="327C0D85" w14:textId="4FB5E7A3" w:rsidR="00C249BB" w:rsidRPr="00937F23" w:rsidRDefault="00736A41"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12,20</w:t>
            </w:r>
          </w:p>
        </w:tc>
      </w:tr>
      <w:tr w:rsidR="00C249BB" w:rsidRPr="00937F23" w14:paraId="1752B84E" w14:textId="77777777" w:rsidTr="00402E3D">
        <w:tc>
          <w:tcPr>
            <w:tcW w:w="548" w:type="dxa"/>
            <w:vAlign w:val="center"/>
          </w:tcPr>
          <w:p w14:paraId="4079A3E4"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3</w:t>
            </w:r>
          </w:p>
        </w:tc>
        <w:tc>
          <w:tcPr>
            <w:tcW w:w="2039" w:type="dxa"/>
            <w:vMerge w:val="restart"/>
            <w:vAlign w:val="center"/>
          </w:tcPr>
          <w:p w14:paraId="15914569" w14:textId="77777777" w:rsidR="00C249BB" w:rsidRPr="00937F23" w:rsidRDefault="00C249BB" w:rsidP="00402E3D">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 xml:space="preserve">Użyteczności publicznej </w:t>
            </w:r>
          </w:p>
        </w:tc>
        <w:tc>
          <w:tcPr>
            <w:tcW w:w="3362" w:type="dxa"/>
            <w:vAlign w:val="center"/>
          </w:tcPr>
          <w:p w14:paraId="01208FFC" w14:textId="77777777" w:rsidR="00C249BB" w:rsidRPr="00937F23" w:rsidRDefault="00C249BB" w:rsidP="00402E3D">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biurowy</w:t>
            </w:r>
          </w:p>
        </w:tc>
        <w:tc>
          <w:tcPr>
            <w:tcW w:w="3260" w:type="dxa"/>
            <w:vAlign w:val="center"/>
          </w:tcPr>
          <w:p w14:paraId="59406AEC"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22,31</w:t>
            </w:r>
          </w:p>
        </w:tc>
      </w:tr>
      <w:tr w:rsidR="00C249BB" w:rsidRPr="00937F23" w14:paraId="5179FC37" w14:textId="77777777" w:rsidTr="00402E3D">
        <w:tc>
          <w:tcPr>
            <w:tcW w:w="548" w:type="dxa"/>
            <w:vAlign w:val="center"/>
          </w:tcPr>
          <w:p w14:paraId="5B753BBC"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4</w:t>
            </w:r>
          </w:p>
        </w:tc>
        <w:tc>
          <w:tcPr>
            <w:tcW w:w="2039" w:type="dxa"/>
            <w:vMerge/>
            <w:vAlign w:val="center"/>
          </w:tcPr>
          <w:p w14:paraId="3B818C5D" w14:textId="77777777" w:rsidR="00C249BB" w:rsidRPr="00937F23" w:rsidRDefault="00C249BB" w:rsidP="00402E3D">
            <w:pPr>
              <w:spacing w:before="40" w:after="40"/>
              <w:jc w:val="left"/>
              <w:rPr>
                <w:rFonts w:ascii="Times New Roman" w:hAnsi="Times New Roman" w:cs="Times New Roman"/>
                <w:sz w:val="16"/>
                <w:szCs w:val="16"/>
              </w:rPr>
            </w:pPr>
          </w:p>
        </w:tc>
        <w:tc>
          <w:tcPr>
            <w:tcW w:w="3362" w:type="dxa"/>
            <w:vAlign w:val="center"/>
          </w:tcPr>
          <w:p w14:paraId="73F2A94B" w14:textId="77777777" w:rsidR="00C249BB" w:rsidRPr="00937F23" w:rsidRDefault="00C249BB" w:rsidP="00402E3D">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przeznaczony na potrzeby: oświaty, szkolnictwa wyższego, nauki</w:t>
            </w:r>
          </w:p>
        </w:tc>
        <w:tc>
          <w:tcPr>
            <w:tcW w:w="3260" w:type="dxa"/>
            <w:vAlign w:val="center"/>
          </w:tcPr>
          <w:p w14:paraId="3F559676"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25,13</w:t>
            </w:r>
          </w:p>
        </w:tc>
      </w:tr>
      <w:tr w:rsidR="00C249BB" w:rsidRPr="00937F23" w14:paraId="545A7FBE" w14:textId="77777777" w:rsidTr="00402E3D">
        <w:tc>
          <w:tcPr>
            <w:tcW w:w="548" w:type="dxa"/>
            <w:vAlign w:val="center"/>
          </w:tcPr>
          <w:p w14:paraId="4FCDB188"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5</w:t>
            </w:r>
          </w:p>
        </w:tc>
        <w:tc>
          <w:tcPr>
            <w:tcW w:w="2039" w:type="dxa"/>
            <w:vMerge/>
            <w:vAlign w:val="center"/>
          </w:tcPr>
          <w:p w14:paraId="2120894C" w14:textId="77777777" w:rsidR="00C249BB" w:rsidRPr="00937F23" w:rsidRDefault="00C249BB" w:rsidP="00402E3D">
            <w:pPr>
              <w:spacing w:before="40" w:after="40"/>
              <w:jc w:val="left"/>
              <w:rPr>
                <w:rFonts w:ascii="Times New Roman" w:hAnsi="Times New Roman" w:cs="Times New Roman"/>
                <w:sz w:val="16"/>
                <w:szCs w:val="16"/>
              </w:rPr>
            </w:pPr>
          </w:p>
        </w:tc>
        <w:tc>
          <w:tcPr>
            <w:tcW w:w="3362" w:type="dxa"/>
            <w:vAlign w:val="center"/>
          </w:tcPr>
          <w:p w14:paraId="783FE8BF" w14:textId="312809D7" w:rsidR="00C249BB" w:rsidRPr="00937F23" w:rsidRDefault="00C249BB" w:rsidP="00402E3D">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przeznaczony na potrzeby opieki zdrowotnej</w:t>
            </w:r>
            <w:r w:rsidR="00736A41" w:rsidRPr="00937F23">
              <w:rPr>
                <w:rFonts w:ascii="Times New Roman" w:hAnsi="Times New Roman" w:cs="Times New Roman"/>
                <w:sz w:val="16"/>
                <w:szCs w:val="16"/>
              </w:rPr>
              <w:t xml:space="preserve"> - </w:t>
            </w:r>
            <w:r w:rsidRPr="00937F23">
              <w:rPr>
                <w:rFonts w:ascii="Times New Roman" w:hAnsi="Times New Roman" w:cs="Times New Roman"/>
                <w:sz w:val="16"/>
                <w:szCs w:val="16"/>
              </w:rPr>
              <w:t>inny niż szpital</w:t>
            </w:r>
          </w:p>
        </w:tc>
        <w:tc>
          <w:tcPr>
            <w:tcW w:w="3260" w:type="dxa"/>
            <w:vAlign w:val="center"/>
          </w:tcPr>
          <w:p w14:paraId="46D0D3CF"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22,31</w:t>
            </w:r>
          </w:p>
        </w:tc>
      </w:tr>
      <w:tr w:rsidR="00C249BB" w:rsidRPr="00937F23" w14:paraId="52D7701F" w14:textId="77777777" w:rsidTr="00402E3D">
        <w:tc>
          <w:tcPr>
            <w:tcW w:w="548" w:type="dxa"/>
            <w:vAlign w:val="center"/>
          </w:tcPr>
          <w:p w14:paraId="2EE38A2B"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6</w:t>
            </w:r>
          </w:p>
        </w:tc>
        <w:tc>
          <w:tcPr>
            <w:tcW w:w="2039" w:type="dxa"/>
            <w:vMerge/>
            <w:vAlign w:val="center"/>
          </w:tcPr>
          <w:p w14:paraId="6A386DE8" w14:textId="77777777" w:rsidR="00C249BB" w:rsidRPr="00937F23" w:rsidRDefault="00C249BB" w:rsidP="00402E3D">
            <w:pPr>
              <w:spacing w:before="40" w:after="40"/>
              <w:jc w:val="left"/>
              <w:rPr>
                <w:rFonts w:ascii="Times New Roman" w:hAnsi="Times New Roman" w:cs="Times New Roman"/>
                <w:sz w:val="16"/>
                <w:szCs w:val="16"/>
              </w:rPr>
            </w:pPr>
          </w:p>
        </w:tc>
        <w:tc>
          <w:tcPr>
            <w:tcW w:w="3362" w:type="dxa"/>
            <w:vAlign w:val="center"/>
          </w:tcPr>
          <w:p w14:paraId="11DD58C4" w14:textId="77777777" w:rsidR="00C249BB" w:rsidRPr="00937F23" w:rsidRDefault="00C249BB" w:rsidP="00402E3D">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przeznaczony na potrzeby opieki zdrowotnej - szpital</w:t>
            </w:r>
          </w:p>
        </w:tc>
        <w:tc>
          <w:tcPr>
            <w:tcW w:w="3260" w:type="dxa"/>
            <w:vAlign w:val="center"/>
          </w:tcPr>
          <w:p w14:paraId="73A317DD"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indywidualnie w zależności od funkcji i sposobu użytkowania</w:t>
            </w:r>
          </w:p>
        </w:tc>
      </w:tr>
      <w:tr w:rsidR="00C249BB" w:rsidRPr="00937F23" w14:paraId="4F583D29" w14:textId="77777777" w:rsidTr="00402E3D">
        <w:tc>
          <w:tcPr>
            <w:tcW w:w="548" w:type="dxa"/>
            <w:vAlign w:val="center"/>
          </w:tcPr>
          <w:p w14:paraId="2DF53266"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7</w:t>
            </w:r>
          </w:p>
        </w:tc>
        <w:tc>
          <w:tcPr>
            <w:tcW w:w="2039" w:type="dxa"/>
            <w:vMerge/>
            <w:vAlign w:val="center"/>
          </w:tcPr>
          <w:p w14:paraId="329B446E" w14:textId="77777777" w:rsidR="00C249BB" w:rsidRPr="00937F23" w:rsidRDefault="00C249BB" w:rsidP="00402E3D">
            <w:pPr>
              <w:spacing w:before="40" w:after="40"/>
              <w:jc w:val="left"/>
              <w:rPr>
                <w:rFonts w:ascii="Times New Roman" w:hAnsi="Times New Roman" w:cs="Times New Roman"/>
                <w:sz w:val="16"/>
                <w:szCs w:val="16"/>
              </w:rPr>
            </w:pPr>
          </w:p>
        </w:tc>
        <w:tc>
          <w:tcPr>
            <w:tcW w:w="3362" w:type="dxa"/>
            <w:vAlign w:val="center"/>
          </w:tcPr>
          <w:p w14:paraId="099CED7B" w14:textId="77777777" w:rsidR="00C249BB" w:rsidRPr="00937F23" w:rsidRDefault="00C249BB" w:rsidP="00402E3D">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przeznaczony na potrzeby gastronomii</w:t>
            </w:r>
          </w:p>
        </w:tc>
        <w:tc>
          <w:tcPr>
            <w:tcW w:w="3260" w:type="dxa"/>
            <w:vAlign w:val="center"/>
          </w:tcPr>
          <w:p w14:paraId="644F4007"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18,46</w:t>
            </w:r>
          </w:p>
        </w:tc>
      </w:tr>
      <w:tr w:rsidR="00C249BB" w:rsidRPr="00937F23" w14:paraId="0032E94B" w14:textId="77777777" w:rsidTr="00402E3D">
        <w:tc>
          <w:tcPr>
            <w:tcW w:w="548" w:type="dxa"/>
            <w:vAlign w:val="center"/>
          </w:tcPr>
          <w:p w14:paraId="072F27F6"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8</w:t>
            </w:r>
          </w:p>
        </w:tc>
        <w:tc>
          <w:tcPr>
            <w:tcW w:w="2039" w:type="dxa"/>
            <w:vMerge/>
            <w:vAlign w:val="center"/>
          </w:tcPr>
          <w:p w14:paraId="371CC895" w14:textId="77777777" w:rsidR="00C249BB" w:rsidRPr="00937F23" w:rsidRDefault="00C249BB" w:rsidP="00402E3D">
            <w:pPr>
              <w:spacing w:before="40" w:after="40"/>
              <w:jc w:val="left"/>
              <w:rPr>
                <w:rFonts w:ascii="Times New Roman" w:hAnsi="Times New Roman" w:cs="Times New Roman"/>
                <w:sz w:val="16"/>
                <w:szCs w:val="16"/>
              </w:rPr>
            </w:pPr>
          </w:p>
        </w:tc>
        <w:tc>
          <w:tcPr>
            <w:tcW w:w="3362" w:type="dxa"/>
            <w:vAlign w:val="center"/>
          </w:tcPr>
          <w:p w14:paraId="6647C927" w14:textId="77777777" w:rsidR="00C249BB" w:rsidRPr="00937F23" w:rsidRDefault="00C249BB" w:rsidP="00402E3D">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przeznaczony na potrzeby sportu</w:t>
            </w:r>
          </w:p>
        </w:tc>
        <w:tc>
          <w:tcPr>
            <w:tcW w:w="3260" w:type="dxa"/>
            <w:vAlign w:val="center"/>
          </w:tcPr>
          <w:p w14:paraId="6AFCD2E1"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indywidualnie w zależności od funkcji i sposobu użytkowania</w:t>
            </w:r>
          </w:p>
        </w:tc>
      </w:tr>
      <w:tr w:rsidR="00C249BB" w:rsidRPr="00937F23" w14:paraId="3B74DAA5" w14:textId="77777777" w:rsidTr="00402E3D">
        <w:tc>
          <w:tcPr>
            <w:tcW w:w="548" w:type="dxa"/>
            <w:vAlign w:val="center"/>
          </w:tcPr>
          <w:p w14:paraId="3C2C96EC"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9</w:t>
            </w:r>
          </w:p>
        </w:tc>
        <w:tc>
          <w:tcPr>
            <w:tcW w:w="2039" w:type="dxa"/>
            <w:vMerge/>
            <w:vAlign w:val="center"/>
          </w:tcPr>
          <w:p w14:paraId="15A6A9D0" w14:textId="77777777" w:rsidR="00C249BB" w:rsidRPr="00937F23" w:rsidRDefault="00C249BB" w:rsidP="00402E3D">
            <w:pPr>
              <w:spacing w:before="40" w:after="40"/>
              <w:jc w:val="left"/>
              <w:rPr>
                <w:rFonts w:ascii="Times New Roman" w:hAnsi="Times New Roman" w:cs="Times New Roman"/>
                <w:sz w:val="16"/>
                <w:szCs w:val="16"/>
              </w:rPr>
            </w:pPr>
          </w:p>
        </w:tc>
        <w:tc>
          <w:tcPr>
            <w:tcW w:w="3362" w:type="dxa"/>
            <w:vAlign w:val="center"/>
          </w:tcPr>
          <w:p w14:paraId="35CD5CC4" w14:textId="77777777" w:rsidR="00C249BB" w:rsidRPr="00937F23" w:rsidRDefault="00C249BB" w:rsidP="00402E3D">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przeznaczony na potrzeby: handlu, usług</w:t>
            </w:r>
          </w:p>
        </w:tc>
        <w:tc>
          <w:tcPr>
            <w:tcW w:w="3260" w:type="dxa"/>
            <w:vAlign w:val="center"/>
          </w:tcPr>
          <w:p w14:paraId="226C9AA1"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15,73</w:t>
            </w:r>
          </w:p>
        </w:tc>
      </w:tr>
      <w:tr w:rsidR="00C249BB" w:rsidRPr="00937F23" w14:paraId="2E188032" w14:textId="77777777" w:rsidTr="00402E3D">
        <w:tc>
          <w:tcPr>
            <w:tcW w:w="548" w:type="dxa"/>
            <w:vAlign w:val="center"/>
          </w:tcPr>
          <w:p w14:paraId="0CF4C2B6"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10</w:t>
            </w:r>
          </w:p>
        </w:tc>
        <w:tc>
          <w:tcPr>
            <w:tcW w:w="5401" w:type="dxa"/>
            <w:gridSpan w:val="2"/>
            <w:vAlign w:val="center"/>
          </w:tcPr>
          <w:p w14:paraId="24DE80A2" w14:textId="77777777" w:rsidR="00C249BB" w:rsidRPr="00937F23" w:rsidRDefault="00C249BB" w:rsidP="00402E3D">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Zamieszkania zbiorowego</w:t>
            </w:r>
          </w:p>
        </w:tc>
        <w:tc>
          <w:tcPr>
            <w:tcW w:w="3260" w:type="dxa"/>
            <w:vAlign w:val="center"/>
          </w:tcPr>
          <w:p w14:paraId="06F98964"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12,20</w:t>
            </w:r>
          </w:p>
        </w:tc>
      </w:tr>
      <w:tr w:rsidR="00C249BB" w:rsidRPr="00937F23" w14:paraId="598D4CD6" w14:textId="77777777" w:rsidTr="00402E3D">
        <w:tc>
          <w:tcPr>
            <w:tcW w:w="548" w:type="dxa"/>
            <w:vAlign w:val="center"/>
          </w:tcPr>
          <w:p w14:paraId="7CFAC0D9"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11</w:t>
            </w:r>
          </w:p>
        </w:tc>
        <w:tc>
          <w:tcPr>
            <w:tcW w:w="5401" w:type="dxa"/>
            <w:gridSpan w:val="2"/>
            <w:vAlign w:val="center"/>
          </w:tcPr>
          <w:p w14:paraId="3AC537FF" w14:textId="77777777" w:rsidR="00C249BB" w:rsidRPr="00937F23" w:rsidRDefault="00C249BB" w:rsidP="00402E3D">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Magazynowy</w:t>
            </w:r>
          </w:p>
        </w:tc>
        <w:tc>
          <w:tcPr>
            <w:tcW w:w="3260" w:type="dxa"/>
            <w:vAlign w:val="center"/>
          </w:tcPr>
          <w:p w14:paraId="3B021285"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indywidualnie w zależności od funkcji i sposobu użytkowania</w:t>
            </w:r>
          </w:p>
        </w:tc>
      </w:tr>
      <w:tr w:rsidR="00C249BB" w:rsidRPr="00937F23" w14:paraId="5B26BE3B" w14:textId="77777777" w:rsidTr="00402E3D">
        <w:tc>
          <w:tcPr>
            <w:tcW w:w="548" w:type="dxa"/>
            <w:vAlign w:val="center"/>
          </w:tcPr>
          <w:p w14:paraId="1CC98363"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12</w:t>
            </w:r>
          </w:p>
        </w:tc>
        <w:tc>
          <w:tcPr>
            <w:tcW w:w="5401" w:type="dxa"/>
            <w:gridSpan w:val="2"/>
            <w:vAlign w:val="center"/>
          </w:tcPr>
          <w:p w14:paraId="79C2380A" w14:textId="77777777" w:rsidR="00C249BB" w:rsidRPr="00937F23" w:rsidRDefault="00C249BB" w:rsidP="00402E3D">
            <w:pPr>
              <w:spacing w:before="40" w:after="40"/>
              <w:jc w:val="left"/>
              <w:rPr>
                <w:rFonts w:ascii="Times New Roman" w:hAnsi="Times New Roman" w:cs="Times New Roman"/>
                <w:sz w:val="16"/>
                <w:szCs w:val="16"/>
              </w:rPr>
            </w:pPr>
            <w:r w:rsidRPr="00937F23">
              <w:rPr>
                <w:rFonts w:ascii="Times New Roman" w:hAnsi="Times New Roman" w:cs="Times New Roman"/>
                <w:sz w:val="16"/>
                <w:szCs w:val="16"/>
              </w:rPr>
              <w:t>Produkcyjny</w:t>
            </w:r>
          </w:p>
        </w:tc>
        <w:tc>
          <w:tcPr>
            <w:tcW w:w="3260" w:type="dxa"/>
            <w:vAlign w:val="center"/>
          </w:tcPr>
          <w:p w14:paraId="2AECD7FD" w14:textId="77777777" w:rsidR="00C249BB" w:rsidRPr="00937F23" w:rsidRDefault="00C249BB" w:rsidP="00402E3D">
            <w:pPr>
              <w:spacing w:before="40" w:after="40"/>
              <w:jc w:val="center"/>
              <w:rPr>
                <w:rFonts w:ascii="Times New Roman" w:hAnsi="Times New Roman" w:cs="Times New Roman"/>
                <w:sz w:val="16"/>
                <w:szCs w:val="16"/>
              </w:rPr>
            </w:pPr>
            <w:r w:rsidRPr="00937F23">
              <w:rPr>
                <w:rFonts w:ascii="Times New Roman" w:hAnsi="Times New Roman" w:cs="Times New Roman"/>
                <w:sz w:val="16"/>
                <w:szCs w:val="16"/>
              </w:rPr>
              <w:t>indywidualnie w zależności od rodzaju produkcji i sposobu użytkowania</w:t>
            </w:r>
          </w:p>
        </w:tc>
      </w:tr>
    </w:tbl>
    <w:p w14:paraId="785CB58C" w14:textId="77777777" w:rsidR="00736A41" w:rsidRPr="00937F23" w:rsidDel="00736A41" w:rsidRDefault="00736A41" w:rsidP="00736A41">
      <w:pPr>
        <w:spacing w:after="0" w:line="240" w:lineRule="auto"/>
        <w:rPr>
          <w:rFonts w:ascii="Times New Roman" w:eastAsia="Times New Roman" w:hAnsi="Times New Roman" w:cs="Times New Roman"/>
          <w:color w:val="000000"/>
          <w:sz w:val="18"/>
          <w:szCs w:val="18"/>
        </w:rPr>
      </w:pPr>
    </w:p>
    <w:p w14:paraId="17ADAD14" w14:textId="77777777" w:rsidR="00736A41" w:rsidRPr="00937F23" w:rsidRDefault="006F5B8D" w:rsidP="00736A41">
      <w:pPr>
        <w:pStyle w:val="Akapitzlist"/>
        <w:numPr>
          <w:ilvl w:val="1"/>
          <w:numId w:val="3"/>
        </w:numPr>
        <w:spacing w:after="0" w:line="240" w:lineRule="auto"/>
        <w:ind w:left="426"/>
        <w:rPr>
          <w:rFonts w:ascii="Times New Roman" w:eastAsia="Times New Roman" w:hAnsi="Times New Roman" w:cs="Times New Roman"/>
          <w:b/>
          <w:bCs/>
          <w:color w:val="000000"/>
          <w:sz w:val="22"/>
          <w:szCs w:val="22"/>
        </w:rPr>
      </w:pPr>
      <w:r w:rsidRPr="00937F23">
        <w:rPr>
          <w:rFonts w:ascii="Times New Roman" w:eastAsia="Times New Roman" w:hAnsi="Times New Roman" w:cs="Times New Roman"/>
          <w:color w:val="000000"/>
          <w:szCs w:val="20"/>
        </w:rPr>
        <w:t>Strumień jednostkowych wewnętrznych zysków ciepła dla metody miesięcznej obliczeń zapotrzebowania na energię</w:t>
      </w:r>
      <w:r w:rsidR="00BB5C77" w:rsidRPr="00937F23">
        <w:rPr>
          <w:rFonts w:ascii="Times New Roman" w:eastAsia="Times New Roman" w:hAnsi="Times New Roman" w:cs="Times New Roman"/>
          <w:color w:val="000000"/>
          <w:szCs w:val="20"/>
        </w:rPr>
        <w:t xml:space="preserve"> </w:t>
      </w:r>
      <m:oMath>
        <m:sSub>
          <m:sSubPr>
            <m:ctrlPr>
              <w:rPr>
                <w:rFonts w:ascii="Cambria Math" w:hAnsi="Cambria Math" w:cs="Times New Roman"/>
                <w:b/>
                <w:bCs/>
                <w:i/>
                <w:color w:val="404040" w:themeColor="text1" w:themeTint="BF"/>
                <w:sz w:val="22"/>
                <w:szCs w:val="22"/>
              </w:rPr>
            </m:ctrlPr>
          </m:sSubPr>
          <m:e>
            <m:r>
              <m:rPr>
                <m:sty m:val="bi"/>
              </m:rPr>
              <w:rPr>
                <w:rFonts w:ascii="Cambria Math" w:hAnsi="Cambria Math" w:cs="Times New Roman"/>
                <w:color w:val="404040" w:themeColor="text1" w:themeTint="BF"/>
                <w:sz w:val="22"/>
                <w:szCs w:val="22"/>
              </w:rPr>
              <m:t>Q</m:t>
            </m:r>
          </m:e>
          <m:sub>
            <m:r>
              <m:rPr>
                <m:sty m:val="bi"/>
              </m:rPr>
              <w:rPr>
                <w:rFonts w:ascii="Cambria Math" w:hAnsi="Cambria Math" w:cs="Times New Roman"/>
                <w:color w:val="404040" w:themeColor="text1" w:themeTint="BF"/>
                <w:sz w:val="22"/>
                <w:szCs w:val="22"/>
              </w:rPr>
              <m:t>int,H,m</m:t>
            </m:r>
          </m:sub>
        </m:sSub>
      </m:oMath>
    </w:p>
    <w:p w14:paraId="7CD59D6C" w14:textId="77777777" w:rsidR="005A66BC" w:rsidRPr="00937F23" w:rsidRDefault="005A66BC" w:rsidP="00CF6558">
      <w:pPr>
        <w:jc w:val="both"/>
        <w:rPr>
          <w:rFonts w:ascii="Times New Roman" w:hAnsi="Times New Roman" w:cs="Times New Roman"/>
          <w:sz w:val="20"/>
          <w:szCs w:val="20"/>
        </w:rPr>
      </w:pPr>
    </w:p>
    <w:p w14:paraId="2A052B2D" w14:textId="77777777" w:rsidR="00CF6558" w:rsidRPr="00937F23" w:rsidRDefault="00CF6558" w:rsidP="00CF6558">
      <w:pPr>
        <w:jc w:val="both"/>
        <w:rPr>
          <w:rFonts w:ascii="Times New Roman" w:hAnsi="Times New Roman" w:cs="Times New Roman"/>
          <w:sz w:val="20"/>
          <w:szCs w:val="20"/>
        </w:rPr>
      </w:pPr>
      <w:r w:rsidRPr="00937F23">
        <w:rPr>
          <w:rFonts w:ascii="Times New Roman" w:hAnsi="Times New Roman" w:cs="Times New Roman"/>
          <w:sz w:val="20"/>
          <w:szCs w:val="20"/>
        </w:rPr>
        <w:lastRenderedPageBreak/>
        <w:t xml:space="preserve">Zapotrzebowanie na energię budynków mieszkalnych jednorodzinnych oraz wielorodzinnych można </w:t>
      </w:r>
      <w:r w:rsidR="0039757D" w:rsidRPr="00937F23">
        <w:rPr>
          <w:rFonts w:ascii="Times New Roman" w:hAnsi="Times New Roman" w:cs="Times New Roman"/>
          <w:sz w:val="20"/>
          <w:szCs w:val="20"/>
        </w:rPr>
        <w:t xml:space="preserve">obliczyć </w:t>
      </w:r>
      <w:r w:rsidRPr="00937F23">
        <w:rPr>
          <w:rFonts w:ascii="Times New Roman" w:hAnsi="Times New Roman" w:cs="Times New Roman"/>
          <w:sz w:val="20"/>
          <w:szCs w:val="20"/>
        </w:rPr>
        <w:t>na podstawie obliczeń bilansowych</w:t>
      </w:r>
      <w:r w:rsidR="002F6BB5" w:rsidRPr="00937F23">
        <w:rPr>
          <w:rFonts w:ascii="Times New Roman" w:hAnsi="Times New Roman" w:cs="Times New Roman"/>
          <w:sz w:val="20"/>
          <w:szCs w:val="20"/>
        </w:rPr>
        <w:t xml:space="preserve"> wykonanych metodą miesięczną</w:t>
      </w:r>
      <w:r w:rsidRPr="00937F23">
        <w:rPr>
          <w:rFonts w:ascii="Times New Roman" w:hAnsi="Times New Roman" w:cs="Times New Roman"/>
          <w:sz w:val="20"/>
          <w:szCs w:val="20"/>
        </w:rPr>
        <w:t>. Wartości miesięcznych wewnętrznych zysków ciepła należy określić na podstawie poniższych wzorów.</w:t>
      </w:r>
    </w:p>
    <w:p w14:paraId="23562967" w14:textId="77777777" w:rsidR="00CF6558" w:rsidRPr="00937F23" w:rsidRDefault="00CF6558" w:rsidP="00CF6558">
      <w:pPr>
        <w:jc w:val="both"/>
        <w:rPr>
          <w:rFonts w:ascii="Times New Roman" w:hAnsi="Times New Roman" w:cs="Times New Roman"/>
          <w:sz w:val="20"/>
          <w:szCs w:val="20"/>
        </w:rPr>
      </w:pPr>
      <w:r w:rsidRPr="00937F23">
        <w:rPr>
          <w:rFonts w:ascii="Times New Roman" w:hAnsi="Times New Roman" w:cs="Times New Roman"/>
          <w:sz w:val="20"/>
          <w:szCs w:val="20"/>
        </w:rPr>
        <w:t xml:space="preserve">Miesięczne wewnętrzne zyski ciepła </w:t>
      </w:r>
      <m:oMath>
        <m:sSub>
          <m:sSubPr>
            <m:ctrlPr>
              <w:rPr>
                <w:rFonts w:ascii="Cambria Math" w:hAnsi="Cambria Math" w:cs="Times New Roman"/>
                <w:i/>
                <w:color w:val="404040" w:themeColor="text1" w:themeTint="BF"/>
                <w:sz w:val="20"/>
                <w:szCs w:val="20"/>
              </w:rPr>
            </m:ctrlPr>
          </m:sSubPr>
          <m:e>
            <m:r>
              <w:rPr>
                <w:rFonts w:ascii="Cambria Math" w:hAnsi="Cambria Math" w:cs="Times New Roman"/>
                <w:color w:val="404040" w:themeColor="text1" w:themeTint="BF"/>
                <w:sz w:val="20"/>
                <w:szCs w:val="20"/>
              </w:rPr>
              <m:t>Q</m:t>
            </m:r>
          </m:e>
          <m:sub>
            <m:r>
              <w:rPr>
                <w:rFonts w:ascii="Cambria Math" w:hAnsi="Cambria Math" w:cs="Times New Roman"/>
                <w:color w:val="404040" w:themeColor="text1" w:themeTint="BF"/>
                <w:sz w:val="20"/>
                <w:szCs w:val="20"/>
              </w:rPr>
              <m:t>int,H,m</m:t>
            </m:r>
          </m:sub>
        </m:sSub>
        <m:r>
          <w:rPr>
            <w:rFonts w:ascii="Cambria Math" w:hAnsi="Cambria Math" w:cs="Times New Roman"/>
            <w:color w:val="404040" w:themeColor="text1" w:themeTint="BF"/>
            <w:sz w:val="20"/>
            <w:szCs w:val="20"/>
          </w:rPr>
          <m:t xml:space="preserve">, </m:t>
        </m:r>
      </m:oMath>
      <w:r w:rsidR="00AF1CCF" w:rsidRPr="00937F23">
        <w:rPr>
          <w:rFonts w:ascii="Times New Roman" w:eastAsiaTheme="minorEastAsia" w:hAnsi="Times New Roman" w:cs="Times New Roman"/>
          <w:color w:val="404040" w:themeColor="text1" w:themeTint="BF"/>
          <w:sz w:val="20"/>
          <w:szCs w:val="20"/>
        </w:rPr>
        <w:t xml:space="preserve">w miesiącu </w:t>
      </w:r>
      <w:r w:rsidR="00AF1CCF" w:rsidRPr="00937F23">
        <w:rPr>
          <w:rFonts w:ascii="Times New Roman" w:eastAsiaTheme="minorEastAsia" w:hAnsi="Times New Roman" w:cs="Times New Roman"/>
          <w:i/>
          <w:iCs/>
          <w:color w:val="404040" w:themeColor="text1" w:themeTint="BF"/>
          <w:sz w:val="20"/>
          <w:szCs w:val="20"/>
        </w:rPr>
        <w:t>m</w:t>
      </w:r>
      <w:r w:rsidR="00BB5C77" w:rsidRPr="00937F23">
        <w:rPr>
          <w:rFonts w:ascii="Times New Roman" w:eastAsiaTheme="minorEastAsia" w:hAnsi="Times New Roman" w:cs="Times New Roman"/>
          <w:i/>
          <w:iCs/>
          <w:color w:val="404040" w:themeColor="text1" w:themeTint="BF"/>
          <w:sz w:val="20"/>
          <w:szCs w:val="20"/>
        </w:rPr>
        <w:t>,</w:t>
      </w:r>
      <w:r w:rsidR="00AF1CCF" w:rsidRPr="00937F23">
        <w:rPr>
          <w:rFonts w:ascii="Times New Roman" w:eastAsiaTheme="minorEastAsia" w:hAnsi="Times New Roman" w:cs="Times New Roman"/>
          <w:i/>
          <w:iCs/>
          <w:color w:val="404040" w:themeColor="text1" w:themeTint="BF"/>
          <w:sz w:val="20"/>
          <w:szCs w:val="20"/>
        </w:rPr>
        <w:t xml:space="preserve"> </w:t>
      </w:r>
      <w:r w:rsidRPr="00937F23">
        <w:rPr>
          <w:rFonts w:ascii="Times New Roman" w:hAnsi="Times New Roman" w:cs="Times New Roman"/>
          <w:sz w:val="20"/>
          <w:szCs w:val="20"/>
        </w:rPr>
        <w:t xml:space="preserve">w </w:t>
      </w:r>
      <w:r w:rsidRPr="00937F23">
        <w:rPr>
          <w:rFonts w:ascii="Times New Roman" w:hAnsi="Times New Roman" w:cs="Times New Roman"/>
          <w:i/>
          <w:iCs/>
          <w:sz w:val="20"/>
          <w:szCs w:val="20"/>
        </w:rPr>
        <w:t>kWh/miesiąc</w:t>
      </w:r>
      <w:r w:rsidR="00BB5C77" w:rsidRPr="00937F23">
        <w:rPr>
          <w:rFonts w:ascii="Times New Roman" w:hAnsi="Times New Roman" w:cs="Times New Roman"/>
          <w:i/>
          <w:iCs/>
          <w:sz w:val="20"/>
          <w:szCs w:val="20"/>
        </w:rPr>
        <w:t>,</w:t>
      </w:r>
      <w:r w:rsidRPr="00937F23">
        <w:rPr>
          <w:rFonts w:ascii="Times New Roman" w:hAnsi="Times New Roman" w:cs="Times New Roman"/>
          <w:sz w:val="20"/>
          <w:szCs w:val="20"/>
        </w:rPr>
        <w:t xml:space="preserve"> w sezonie grzewczym</w:t>
      </w:r>
      <w:r w:rsidR="00AF1CCF" w:rsidRPr="00937F23">
        <w:rPr>
          <w:rFonts w:ascii="Times New Roman" w:hAnsi="Times New Roman" w:cs="Times New Roman"/>
          <w:sz w:val="20"/>
          <w:szCs w:val="20"/>
        </w:rPr>
        <w:t>,</w:t>
      </w:r>
      <w:r w:rsidRPr="00937F23">
        <w:rPr>
          <w:rFonts w:ascii="Times New Roman" w:hAnsi="Times New Roman" w:cs="Times New Roman"/>
          <w:sz w:val="20"/>
          <w:szCs w:val="20"/>
        </w:rPr>
        <w:t xml:space="preserve"> </w:t>
      </w:r>
      <w:r w:rsidR="0039757D" w:rsidRPr="00937F23">
        <w:rPr>
          <w:rFonts w:ascii="Times New Roman" w:hAnsi="Times New Roman" w:cs="Times New Roman"/>
          <w:sz w:val="20"/>
          <w:szCs w:val="20"/>
        </w:rPr>
        <w:t xml:space="preserve">oblicza </w:t>
      </w:r>
      <w:r w:rsidRPr="00937F23">
        <w:rPr>
          <w:rFonts w:ascii="Times New Roman" w:hAnsi="Times New Roman" w:cs="Times New Roman"/>
          <w:sz w:val="20"/>
          <w:szCs w:val="20"/>
        </w:rPr>
        <w:t xml:space="preserve">się </w:t>
      </w:r>
      <w:r w:rsidR="0039757D" w:rsidRPr="00937F23">
        <w:rPr>
          <w:rFonts w:ascii="Times New Roman" w:hAnsi="Times New Roman" w:cs="Times New Roman"/>
          <w:sz w:val="20"/>
          <w:szCs w:val="20"/>
        </w:rPr>
        <w:t xml:space="preserve">ze </w:t>
      </w:r>
      <w:r w:rsidRPr="00937F23">
        <w:rPr>
          <w:rFonts w:ascii="Times New Roman" w:hAnsi="Times New Roman" w:cs="Times New Roman"/>
          <w:sz w:val="20"/>
          <w:szCs w:val="20"/>
        </w:rPr>
        <w:t xml:space="preserve">wzoru: </w:t>
      </w:r>
    </w:p>
    <w:p w14:paraId="3B7F15E8" w14:textId="77777777" w:rsidR="00CF6558"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int,H,m</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int,H,m</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A</m:t>
            </m:r>
          </m:e>
          <m:sub>
            <m:r>
              <w:rPr>
                <w:rFonts w:ascii="Cambria Math" w:eastAsia="MS Mincho" w:hAnsi="Cambria Math" w:cs="Times New Roman"/>
                <w:color w:val="404040" w:themeColor="text1" w:themeTint="BF"/>
                <w:lang w:eastAsia="ja-JP"/>
              </w:rPr>
              <m:t>f</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t</m:t>
            </m:r>
          </m:e>
          <m:sub>
            <m:r>
              <w:rPr>
                <w:rFonts w:ascii="Cambria Math" w:eastAsia="MS Mincho" w:hAnsi="Cambria Math" w:cs="Times New Roman"/>
                <w:color w:val="404040" w:themeColor="text1" w:themeTint="BF"/>
                <w:lang w:eastAsia="ja-JP"/>
              </w:rPr>
              <m:t>m</m:t>
            </m:r>
          </m:sub>
        </m:sSub>
        <m:r>
          <w:rPr>
            <w:rFonts w:ascii="Cambria Math" w:eastAsia="MS Mincho" w:hAnsi="Cambria Math" w:cs="Times New Roman"/>
            <w:color w:val="404040" w:themeColor="text1" w:themeTint="BF"/>
            <w:lang w:eastAsia="ja-JP"/>
          </w:rPr>
          <m:t>⋅</m:t>
        </m:r>
        <m:sSup>
          <m:sSupPr>
            <m:ctrlPr>
              <w:rPr>
                <w:rFonts w:ascii="Cambria Math" w:eastAsia="MS Mincho" w:hAnsi="Cambria Math" w:cs="Times New Roman"/>
                <w:i/>
                <w:color w:val="404040" w:themeColor="text1" w:themeTint="BF"/>
                <w:lang w:eastAsia="ja-JP"/>
              </w:rPr>
            </m:ctrlPr>
          </m:sSupPr>
          <m:e>
            <m:r>
              <w:rPr>
                <w:rFonts w:ascii="Cambria Math" w:eastAsia="MS Mincho" w:hAnsi="Cambria Math" w:cs="Times New Roman"/>
                <w:color w:val="404040" w:themeColor="text1" w:themeTint="BF"/>
                <w:lang w:eastAsia="ja-JP"/>
              </w:rPr>
              <m:t>10</m:t>
            </m:r>
          </m:e>
          <m:sup>
            <m:r>
              <w:rPr>
                <w:rFonts w:ascii="Cambria Math" w:eastAsia="MS Mincho" w:hAnsi="Cambria Math" w:cs="Times New Roman"/>
                <w:color w:val="404040" w:themeColor="text1" w:themeTint="BF"/>
                <w:lang w:eastAsia="ja-JP"/>
              </w:rPr>
              <m:t>-3</m:t>
            </m:r>
          </m:sup>
        </m:sSup>
      </m:oMath>
      <w:r w:rsidR="00CF6558"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CF6558" w:rsidRPr="00937F23">
        <w:rPr>
          <w:rFonts w:ascii="Times New Roman" w:eastAsia="MS Mincho" w:hAnsi="Times New Roman" w:cs="Times New Roman"/>
          <w:i/>
          <w:color w:val="404040" w:themeColor="text1" w:themeTint="BF"/>
          <w:sz w:val="20"/>
          <w:szCs w:val="20"/>
          <w:lang w:eastAsia="ja-JP"/>
        </w:rPr>
        <w:t>(</w:t>
      </w:r>
      <w:r w:rsidR="002F6BB5" w:rsidRPr="00937F23">
        <w:rPr>
          <w:rFonts w:ascii="Times New Roman" w:eastAsia="MS Mincho" w:hAnsi="Times New Roman" w:cs="Times New Roman"/>
          <w:i/>
          <w:color w:val="404040" w:themeColor="text1" w:themeTint="BF"/>
          <w:sz w:val="20"/>
          <w:szCs w:val="20"/>
          <w:lang w:eastAsia="ja-JP"/>
        </w:rPr>
        <w:t>5</w:t>
      </w:r>
      <w:r w:rsidR="0006286C" w:rsidRPr="00937F23">
        <w:rPr>
          <w:rFonts w:ascii="Times New Roman" w:eastAsia="MS Mincho" w:hAnsi="Times New Roman" w:cs="Times New Roman"/>
          <w:i/>
          <w:color w:val="404040" w:themeColor="text1" w:themeTint="BF"/>
          <w:sz w:val="20"/>
          <w:szCs w:val="20"/>
          <w:lang w:eastAsia="ja-JP"/>
        </w:rPr>
        <w:t>5</w:t>
      </w:r>
      <w:r w:rsidR="00CF6558" w:rsidRPr="00937F23">
        <w:rPr>
          <w:rFonts w:ascii="Times New Roman" w:eastAsia="MS Mincho" w:hAnsi="Times New Roman" w:cs="Times New Roman"/>
          <w:i/>
          <w:color w:val="404040" w:themeColor="text1" w:themeTint="BF"/>
          <w:sz w:val="20"/>
          <w:szCs w:val="20"/>
          <w:lang w:eastAsia="ja-JP"/>
        </w:rPr>
        <w:t>)</w:t>
      </w:r>
    </w:p>
    <w:p w14:paraId="157835AF" w14:textId="77777777" w:rsidR="00CF6558" w:rsidRPr="00937F23" w:rsidRDefault="00CF6558" w:rsidP="00CF6558">
      <w:pPr>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7"/>
      </w:tblGrid>
      <w:tr w:rsidR="00CF6558" w:rsidRPr="00937F23" w14:paraId="0DD435A9" w14:textId="77777777" w:rsidTr="00CC7DFE">
        <w:tc>
          <w:tcPr>
            <w:tcW w:w="1496" w:type="dxa"/>
            <w:vAlign w:val="center"/>
          </w:tcPr>
          <w:p w14:paraId="3FB02A3B" w14:textId="77777777" w:rsidR="00CF6558" w:rsidRPr="00937F23" w:rsidRDefault="00000000" w:rsidP="00402E3D">
            <w:pPr>
              <w:spacing w:before="40" w:after="40"/>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int,H,m</m:t>
                  </m:r>
                </m:sub>
              </m:sSub>
            </m:oMath>
            <w:r w:rsidR="00CF6558" w:rsidRPr="00937F23">
              <w:rPr>
                <w:rFonts w:ascii="Times New Roman" w:hAnsi="Times New Roman" w:cs="Times New Roman"/>
                <w:sz w:val="20"/>
                <w:szCs w:val="20"/>
              </w:rPr>
              <w:t xml:space="preserve"> </w:t>
            </w:r>
          </w:p>
        </w:tc>
        <w:tc>
          <w:tcPr>
            <w:tcW w:w="7576" w:type="dxa"/>
            <w:vAlign w:val="center"/>
          </w:tcPr>
          <w:p w14:paraId="6450E0FD" w14:textId="212D2718" w:rsidR="00CF6558" w:rsidRPr="00937F23" w:rsidRDefault="00CF6558" w:rsidP="00EF22B6">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obciążenie cieplne pomieszczeń wewnętrznymi zyskami ciepła, w</w:t>
            </w:r>
            <w:r w:rsidR="00F601CF" w:rsidRPr="00937F23">
              <w:rPr>
                <w:rFonts w:ascii="Times New Roman" w:hAnsi="Times New Roman" w:cs="Times New Roman"/>
                <w:sz w:val="18"/>
                <w:szCs w:val="18"/>
              </w:rPr>
              <w:t xml:space="preserve"> miesiącu </w:t>
            </w:r>
            <w:r w:rsidR="00F601CF" w:rsidRPr="00937F23">
              <w:rPr>
                <w:rFonts w:ascii="Times New Roman" w:hAnsi="Times New Roman" w:cs="Times New Roman"/>
                <w:i/>
                <w:iCs/>
                <w:sz w:val="18"/>
                <w:szCs w:val="18"/>
              </w:rPr>
              <w:t>m</w:t>
            </w:r>
            <w:r w:rsidR="00F601CF" w:rsidRPr="00937F23">
              <w:rPr>
                <w:rFonts w:ascii="Times New Roman" w:hAnsi="Times New Roman" w:cs="Times New Roman"/>
                <w:sz w:val="18"/>
                <w:szCs w:val="18"/>
              </w:rPr>
              <w:t>, w</w:t>
            </w:r>
            <w:r w:rsidRPr="00937F23">
              <w:rPr>
                <w:rFonts w:ascii="Times New Roman" w:hAnsi="Times New Roman" w:cs="Times New Roman"/>
                <w:sz w:val="18"/>
                <w:szCs w:val="18"/>
              </w:rPr>
              <w:t xml:space="preserve"> </w:t>
            </w:r>
            <w:r w:rsidRPr="00937F23">
              <w:rPr>
                <w:rFonts w:ascii="Times New Roman" w:hAnsi="Times New Roman" w:cs="Times New Roman"/>
                <w:i/>
                <w:iCs/>
                <w:sz w:val="18"/>
                <w:szCs w:val="18"/>
              </w:rPr>
              <w:t>W/m</w:t>
            </w:r>
            <w:r w:rsidRPr="00937F23">
              <w:rPr>
                <w:rFonts w:ascii="Times New Roman" w:hAnsi="Times New Roman" w:cs="Times New Roman"/>
                <w:i/>
                <w:iCs/>
                <w:sz w:val="18"/>
                <w:szCs w:val="18"/>
                <w:vertAlign w:val="superscript"/>
              </w:rPr>
              <w:t>2</w:t>
            </w:r>
          </w:p>
        </w:tc>
      </w:tr>
      <w:tr w:rsidR="00CF6558" w:rsidRPr="00937F23" w14:paraId="62BECECF" w14:textId="77777777" w:rsidTr="00CC7DFE">
        <w:tc>
          <w:tcPr>
            <w:tcW w:w="1496" w:type="dxa"/>
            <w:vAlign w:val="center"/>
          </w:tcPr>
          <w:p w14:paraId="211B4F84" w14:textId="77777777" w:rsidR="00CF6558" w:rsidRPr="00937F23" w:rsidRDefault="00000000" w:rsidP="00402E3D">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f</m:t>
                    </m:r>
                  </m:sub>
                </m:sSub>
              </m:oMath>
            </m:oMathPara>
          </w:p>
        </w:tc>
        <w:tc>
          <w:tcPr>
            <w:tcW w:w="7576" w:type="dxa"/>
            <w:vAlign w:val="center"/>
          </w:tcPr>
          <w:p w14:paraId="2FC63A7E" w14:textId="77777777" w:rsidR="00CF6558" w:rsidRPr="00937F23" w:rsidRDefault="00CF6558" w:rsidP="00EF22B6">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powierzchnia pomieszczeń o regulowanej temperaturze powietrza (powierzchnia ogrzewana), w </w:t>
            </w:r>
            <w:r w:rsidRPr="00937F23">
              <w:rPr>
                <w:rFonts w:ascii="Times New Roman" w:hAnsi="Times New Roman" w:cs="Times New Roman"/>
                <w:i/>
                <w:iCs/>
                <w:sz w:val="18"/>
                <w:szCs w:val="18"/>
              </w:rPr>
              <w:t>m</w:t>
            </w:r>
            <w:r w:rsidRPr="00937F23">
              <w:rPr>
                <w:rFonts w:ascii="Times New Roman" w:hAnsi="Times New Roman" w:cs="Times New Roman"/>
                <w:i/>
                <w:iCs/>
                <w:sz w:val="18"/>
                <w:szCs w:val="18"/>
                <w:vertAlign w:val="superscript"/>
              </w:rPr>
              <w:t>2</w:t>
            </w:r>
          </w:p>
        </w:tc>
      </w:tr>
      <w:tr w:rsidR="00CF6558" w:rsidRPr="00937F23" w14:paraId="5DB5EAE9" w14:textId="77777777" w:rsidTr="00CC7DFE">
        <w:tc>
          <w:tcPr>
            <w:tcW w:w="1496" w:type="dxa"/>
            <w:vAlign w:val="center"/>
          </w:tcPr>
          <w:p w14:paraId="4D10CFA3" w14:textId="77777777" w:rsidR="00CF6558" w:rsidRPr="00937F23" w:rsidRDefault="00000000" w:rsidP="00402E3D">
            <w:pPr>
              <w:spacing w:before="40" w:after="40"/>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hAnsi="Cambria Math" w:cs="Times New Roman"/>
                        <w:color w:val="404040" w:themeColor="text1" w:themeTint="BF"/>
                        <w:sz w:val="20"/>
                        <w:szCs w:val="20"/>
                      </w:rPr>
                      <m:t>t</m:t>
                    </m:r>
                  </m:e>
                  <m:sub>
                    <m:r>
                      <w:rPr>
                        <w:rFonts w:ascii="Cambria Math" w:hAnsi="Cambria Math" w:cs="Times New Roman"/>
                        <w:color w:val="404040" w:themeColor="text1" w:themeTint="BF"/>
                        <w:sz w:val="20"/>
                        <w:szCs w:val="20"/>
                      </w:rPr>
                      <m:t>m</m:t>
                    </m:r>
                  </m:sub>
                </m:sSub>
              </m:oMath>
            </m:oMathPara>
          </w:p>
        </w:tc>
        <w:tc>
          <w:tcPr>
            <w:tcW w:w="7576" w:type="dxa"/>
            <w:vAlign w:val="center"/>
          </w:tcPr>
          <w:p w14:paraId="18FA8466" w14:textId="77777777" w:rsidR="00CF6558" w:rsidRPr="00937F23" w:rsidRDefault="00CF6558" w:rsidP="00402E3D">
            <w:pPr>
              <w:spacing w:before="40" w:after="40"/>
              <w:rPr>
                <w:rFonts w:ascii="Times New Roman" w:hAnsi="Times New Roman" w:cs="Times New Roman"/>
                <w:sz w:val="18"/>
                <w:szCs w:val="18"/>
              </w:rPr>
            </w:pPr>
            <w:r w:rsidRPr="00937F23">
              <w:rPr>
                <w:rFonts w:ascii="Times New Roman" w:hAnsi="Times New Roman" w:cs="Times New Roman"/>
                <w:sz w:val="18"/>
                <w:szCs w:val="18"/>
              </w:rPr>
              <w:t>liczba godzin w miesiącu</w:t>
            </w:r>
            <w:r w:rsidR="00AF1CCF" w:rsidRPr="00937F23">
              <w:rPr>
                <w:rFonts w:ascii="Times New Roman" w:hAnsi="Times New Roman" w:cs="Times New Roman"/>
                <w:sz w:val="18"/>
                <w:szCs w:val="18"/>
              </w:rPr>
              <w:t xml:space="preserve"> </w:t>
            </w:r>
            <w:r w:rsidR="00F601CF" w:rsidRPr="00937F23">
              <w:rPr>
                <w:rFonts w:ascii="Times New Roman" w:hAnsi="Times New Roman" w:cs="Times New Roman"/>
                <w:i/>
                <w:iCs/>
                <w:sz w:val="18"/>
                <w:szCs w:val="18"/>
              </w:rPr>
              <w:t>m</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h/miesiąc</w:t>
            </w:r>
          </w:p>
        </w:tc>
      </w:tr>
    </w:tbl>
    <w:p w14:paraId="2701CCC8" w14:textId="77777777" w:rsidR="00CC7DFE" w:rsidRPr="00937F23" w:rsidRDefault="00CC7DFE" w:rsidP="00CF6558">
      <w:pPr>
        <w:rPr>
          <w:rFonts w:ascii="Times New Roman" w:hAnsi="Times New Roman" w:cs="Times New Roman"/>
          <w:sz w:val="20"/>
          <w:szCs w:val="20"/>
        </w:rPr>
      </w:pPr>
    </w:p>
    <w:p w14:paraId="0B19C9DC" w14:textId="77777777" w:rsidR="00CF6558" w:rsidRPr="00937F23" w:rsidRDefault="00CF6558" w:rsidP="00CF6558">
      <w:pPr>
        <w:rPr>
          <w:rFonts w:ascii="Times New Roman" w:hAnsi="Times New Roman" w:cs="Times New Roman"/>
          <w:sz w:val="20"/>
          <w:szCs w:val="20"/>
        </w:rPr>
      </w:pPr>
      <w:r w:rsidRPr="00937F23">
        <w:rPr>
          <w:rFonts w:ascii="Times New Roman" w:hAnsi="Times New Roman" w:cs="Times New Roman"/>
          <w:sz w:val="20"/>
          <w:szCs w:val="20"/>
        </w:rPr>
        <w:t xml:space="preserve">Miesięczne wewnętrzne zyski ciepła </w:t>
      </w:r>
      <m:oMath>
        <m:sSub>
          <m:sSubPr>
            <m:ctrlPr>
              <w:rPr>
                <w:rFonts w:ascii="Cambria Math" w:hAnsi="Cambria Math" w:cs="Times New Roman"/>
                <w:i/>
                <w:color w:val="404040" w:themeColor="text1" w:themeTint="BF"/>
                <w:sz w:val="20"/>
                <w:szCs w:val="20"/>
              </w:rPr>
            </m:ctrlPr>
          </m:sSubPr>
          <m:e>
            <m:r>
              <w:rPr>
                <w:rFonts w:ascii="Cambria Math" w:hAnsi="Cambria Math" w:cs="Times New Roman"/>
                <w:color w:val="404040" w:themeColor="text1" w:themeTint="BF"/>
                <w:sz w:val="20"/>
                <w:szCs w:val="20"/>
              </w:rPr>
              <m:t>Q</m:t>
            </m:r>
          </m:e>
          <m:sub>
            <m:r>
              <w:rPr>
                <w:rFonts w:ascii="Cambria Math" w:hAnsi="Cambria Math" w:cs="Times New Roman"/>
                <w:color w:val="404040" w:themeColor="text1" w:themeTint="BF"/>
                <w:sz w:val="20"/>
                <w:szCs w:val="20"/>
              </w:rPr>
              <m:t>int,C,m</m:t>
            </m:r>
          </m:sub>
        </m:sSub>
      </m:oMath>
      <w:r w:rsidRPr="00937F23">
        <w:rPr>
          <w:rFonts w:ascii="Times New Roman" w:hAnsi="Times New Roman" w:cs="Times New Roman"/>
          <w:sz w:val="20"/>
          <w:szCs w:val="20"/>
        </w:rPr>
        <w:t xml:space="preserve"> w</w:t>
      </w:r>
      <w:r w:rsidR="00AF1CCF" w:rsidRPr="00937F23">
        <w:rPr>
          <w:rFonts w:ascii="Times New Roman" w:hAnsi="Times New Roman" w:cs="Times New Roman"/>
          <w:sz w:val="20"/>
          <w:szCs w:val="20"/>
        </w:rPr>
        <w:t xml:space="preserve"> miesiącu </w:t>
      </w:r>
      <w:r w:rsidR="00AF1CCF" w:rsidRPr="00937F23">
        <w:rPr>
          <w:rFonts w:ascii="Times New Roman" w:hAnsi="Times New Roman" w:cs="Times New Roman"/>
          <w:i/>
          <w:iCs/>
          <w:sz w:val="20"/>
          <w:szCs w:val="20"/>
        </w:rPr>
        <w:t>m</w:t>
      </w:r>
      <w:r w:rsidR="00AF1CCF" w:rsidRPr="00937F23">
        <w:rPr>
          <w:rFonts w:ascii="Times New Roman" w:hAnsi="Times New Roman" w:cs="Times New Roman"/>
          <w:sz w:val="20"/>
          <w:szCs w:val="20"/>
        </w:rPr>
        <w:t xml:space="preserve">, w </w:t>
      </w:r>
      <w:r w:rsidRPr="00937F23">
        <w:rPr>
          <w:rFonts w:ascii="Times New Roman" w:hAnsi="Times New Roman" w:cs="Times New Roman"/>
          <w:i/>
          <w:iCs/>
          <w:sz w:val="20"/>
          <w:szCs w:val="20"/>
        </w:rPr>
        <w:t>kWh/miesiąc</w:t>
      </w:r>
      <w:r w:rsidR="00BB5C77" w:rsidRPr="00937F23">
        <w:rPr>
          <w:rFonts w:ascii="Times New Roman" w:hAnsi="Times New Roman" w:cs="Times New Roman"/>
          <w:i/>
          <w:iCs/>
          <w:sz w:val="20"/>
          <w:szCs w:val="20"/>
        </w:rPr>
        <w:t>,</w:t>
      </w:r>
      <w:r w:rsidRPr="00937F23">
        <w:rPr>
          <w:rFonts w:ascii="Times New Roman" w:hAnsi="Times New Roman" w:cs="Times New Roman"/>
          <w:sz w:val="20"/>
          <w:szCs w:val="20"/>
        </w:rPr>
        <w:t xml:space="preserve"> w sezonie chłodniczym</w:t>
      </w:r>
      <w:r w:rsidR="00AF1CCF" w:rsidRPr="00937F23">
        <w:rPr>
          <w:rFonts w:ascii="Times New Roman" w:hAnsi="Times New Roman" w:cs="Times New Roman"/>
          <w:sz w:val="20"/>
          <w:szCs w:val="20"/>
        </w:rPr>
        <w:t>,</w:t>
      </w:r>
      <w:r w:rsidRPr="00937F23">
        <w:rPr>
          <w:rFonts w:ascii="Times New Roman" w:hAnsi="Times New Roman" w:cs="Times New Roman"/>
          <w:sz w:val="20"/>
          <w:szCs w:val="20"/>
        </w:rPr>
        <w:t xml:space="preserve"> </w:t>
      </w:r>
      <w:r w:rsidR="0039757D" w:rsidRPr="00937F23">
        <w:rPr>
          <w:rFonts w:ascii="Times New Roman" w:hAnsi="Times New Roman" w:cs="Times New Roman"/>
          <w:sz w:val="20"/>
          <w:szCs w:val="20"/>
        </w:rPr>
        <w:t xml:space="preserve">oblicza </w:t>
      </w:r>
      <w:r w:rsidRPr="00937F23">
        <w:rPr>
          <w:rFonts w:ascii="Times New Roman" w:hAnsi="Times New Roman" w:cs="Times New Roman"/>
          <w:sz w:val="20"/>
          <w:szCs w:val="20"/>
        </w:rPr>
        <w:t xml:space="preserve">się </w:t>
      </w:r>
      <w:r w:rsidR="0039757D" w:rsidRPr="00937F23">
        <w:rPr>
          <w:rFonts w:ascii="Times New Roman" w:hAnsi="Times New Roman" w:cs="Times New Roman"/>
          <w:sz w:val="20"/>
          <w:szCs w:val="20"/>
        </w:rPr>
        <w:t xml:space="preserve">ze </w:t>
      </w:r>
      <w:r w:rsidRPr="00937F23">
        <w:rPr>
          <w:rFonts w:ascii="Times New Roman" w:hAnsi="Times New Roman" w:cs="Times New Roman"/>
          <w:sz w:val="20"/>
          <w:szCs w:val="20"/>
        </w:rPr>
        <w:t xml:space="preserve">wzoru: </w:t>
      </w:r>
    </w:p>
    <w:p w14:paraId="7761AF0C" w14:textId="77777777" w:rsidR="00CF6558"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int,C,m</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int,C,m</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A</m:t>
            </m:r>
          </m:e>
          <m:sub>
            <m:r>
              <w:rPr>
                <w:rFonts w:ascii="Cambria Math" w:eastAsia="MS Mincho" w:hAnsi="Cambria Math" w:cs="Times New Roman"/>
                <w:color w:val="404040" w:themeColor="text1" w:themeTint="BF"/>
                <w:lang w:eastAsia="ja-JP"/>
              </w:rPr>
              <m:t>f,C</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t</m:t>
            </m:r>
          </m:e>
          <m:sub>
            <m:r>
              <w:rPr>
                <w:rFonts w:ascii="Cambria Math" w:eastAsia="MS Mincho" w:hAnsi="Cambria Math" w:cs="Times New Roman"/>
                <w:color w:val="404040" w:themeColor="text1" w:themeTint="BF"/>
                <w:lang w:eastAsia="ja-JP"/>
              </w:rPr>
              <m:t>M</m:t>
            </m:r>
          </m:sub>
        </m:sSub>
        <m:r>
          <w:rPr>
            <w:rFonts w:ascii="Cambria Math" w:eastAsia="MS Mincho" w:hAnsi="Cambria Math" w:cs="Times New Roman"/>
            <w:color w:val="404040" w:themeColor="text1" w:themeTint="BF"/>
            <w:lang w:eastAsia="ja-JP"/>
          </w:rPr>
          <m:t>⋅</m:t>
        </m:r>
        <m:sSup>
          <m:sSupPr>
            <m:ctrlPr>
              <w:rPr>
                <w:rFonts w:ascii="Cambria Math" w:eastAsia="MS Mincho" w:hAnsi="Cambria Math" w:cs="Times New Roman"/>
                <w:i/>
                <w:color w:val="404040" w:themeColor="text1" w:themeTint="BF"/>
                <w:lang w:eastAsia="ja-JP"/>
              </w:rPr>
            </m:ctrlPr>
          </m:sSupPr>
          <m:e>
            <m:r>
              <w:rPr>
                <w:rFonts w:ascii="Cambria Math" w:eastAsia="MS Mincho" w:hAnsi="Cambria Math" w:cs="Times New Roman"/>
                <w:color w:val="404040" w:themeColor="text1" w:themeTint="BF"/>
                <w:lang w:eastAsia="ja-JP"/>
              </w:rPr>
              <m:t>10</m:t>
            </m:r>
          </m:e>
          <m:sup>
            <m:r>
              <w:rPr>
                <w:rFonts w:ascii="Cambria Math" w:eastAsia="MS Mincho" w:hAnsi="Cambria Math" w:cs="Times New Roman"/>
                <w:color w:val="404040" w:themeColor="text1" w:themeTint="BF"/>
                <w:lang w:eastAsia="ja-JP"/>
              </w:rPr>
              <m:t>-3</m:t>
            </m:r>
          </m:sup>
        </m:sSup>
      </m:oMath>
      <w:r w:rsidR="00CF6558"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6834D9" w:rsidRPr="00937F23">
        <w:rPr>
          <w:rFonts w:ascii="Times New Roman" w:eastAsia="MS Mincho" w:hAnsi="Times New Roman" w:cs="Times New Roman"/>
          <w:i/>
          <w:color w:val="404040" w:themeColor="text1" w:themeTint="BF"/>
          <w:sz w:val="20"/>
          <w:szCs w:val="20"/>
          <w:lang w:eastAsia="ja-JP"/>
        </w:rPr>
        <w:tab/>
      </w:r>
      <w:r w:rsidR="00CF6558" w:rsidRPr="00937F23">
        <w:rPr>
          <w:rFonts w:ascii="Times New Roman" w:eastAsia="MS Mincho" w:hAnsi="Times New Roman" w:cs="Times New Roman"/>
          <w:i/>
          <w:color w:val="404040" w:themeColor="text1" w:themeTint="BF"/>
          <w:sz w:val="20"/>
          <w:szCs w:val="20"/>
          <w:lang w:eastAsia="ja-JP"/>
        </w:rPr>
        <w:t>(</w:t>
      </w:r>
      <w:r w:rsidR="002F6BB5" w:rsidRPr="00937F23">
        <w:rPr>
          <w:rFonts w:ascii="Times New Roman" w:eastAsia="MS Mincho" w:hAnsi="Times New Roman" w:cs="Times New Roman"/>
          <w:i/>
          <w:color w:val="404040" w:themeColor="text1" w:themeTint="BF"/>
          <w:sz w:val="20"/>
          <w:szCs w:val="20"/>
          <w:lang w:eastAsia="ja-JP"/>
        </w:rPr>
        <w:t>5</w:t>
      </w:r>
      <w:r w:rsidR="0006286C" w:rsidRPr="00937F23">
        <w:rPr>
          <w:rFonts w:ascii="Times New Roman" w:eastAsia="MS Mincho" w:hAnsi="Times New Roman" w:cs="Times New Roman"/>
          <w:i/>
          <w:color w:val="404040" w:themeColor="text1" w:themeTint="BF"/>
          <w:sz w:val="20"/>
          <w:szCs w:val="20"/>
          <w:lang w:eastAsia="ja-JP"/>
        </w:rPr>
        <w:t>6</w:t>
      </w:r>
      <w:r w:rsidR="00CF6558" w:rsidRPr="00937F23">
        <w:rPr>
          <w:rFonts w:ascii="Times New Roman" w:eastAsia="MS Mincho" w:hAnsi="Times New Roman" w:cs="Times New Roman"/>
          <w:i/>
          <w:color w:val="404040" w:themeColor="text1" w:themeTint="BF"/>
          <w:sz w:val="20"/>
          <w:szCs w:val="20"/>
          <w:lang w:eastAsia="ja-JP"/>
        </w:rPr>
        <w:t>)</w:t>
      </w:r>
    </w:p>
    <w:p w14:paraId="79854D0D" w14:textId="77777777" w:rsidR="00CF6558" w:rsidRPr="00937F23" w:rsidRDefault="00CF6558" w:rsidP="00CF6558">
      <w:pPr>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7"/>
      </w:tblGrid>
      <w:tr w:rsidR="00CF6558" w:rsidRPr="00937F23" w14:paraId="3D821733" w14:textId="77777777" w:rsidTr="004A3345">
        <w:tc>
          <w:tcPr>
            <w:tcW w:w="1496" w:type="dxa"/>
            <w:vAlign w:val="center"/>
          </w:tcPr>
          <w:p w14:paraId="09E9E8EE" w14:textId="77777777" w:rsidR="00CF6558" w:rsidRPr="00937F23" w:rsidRDefault="00000000" w:rsidP="00402E3D">
            <w:pPr>
              <w:spacing w:before="40" w:after="40"/>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int, C,m</m:t>
                  </m:r>
                </m:sub>
              </m:sSub>
            </m:oMath>
            <w:r w:rsidR="00CF6558" w:rsidRPr="00937F23">
              <w:rPr>
                <w:rFonts w:ascii="Times New Roman" w:hAnsi="Times New Roman" w:cs="Times New Roman"/>
                <w:i/>
                <w:sz w:val="20"/>
                <w:szCs w:val="20"/>
              </w:rPr>
              <w:t xml:space="preserve"> </w:t>
            </w:r>
          </w:p>
        </w:tc>
        <w:tc>
          <w:tcPr>
            <w:tcW w:w="7576" w:type="dxa"/>
            <w:vAlign w:val="center"/>
          </w:tcPr>
          <w:p w14:paraId="6D99BA04" w14:textId="77777777" w:rsidR="00CF6558" w:rsidRPr="00937F23" w:rsidRDefault="00CF6558" w:rsidP="00F0363C">
            <w:pPr>
              <w:spacing w:before="40" w:after="40"/>
              <w:jc w:val="both"/>
              <w:rPr>
                <w:rFonts w:ascii="Times New Roman" w:hAnsi="Times New Roman" w:cs="Times New Roman"/>
                <w:iCs/>
                <w:sz w:val="18"/>
                <w:szCs w:val="18"/>
              </w:rPr>
            </w:pPr>
            <w:r w:rsidRPr="00937F23">
              <w:rPr>
                <w:rFonts w:ascii="Times New Roman" w:hAnsi="Times New Roman" w:cs="Times New Roman"/>
                <w:iCs/>
                <w:sz w:val="18"/>
                <w:szCs w:val="18"/>
              </w:rPr>
              <w:t>obciążenie cieplne pomieszczeń strefy chłodzonej wewnętrznymi zyskami ciepła,</w:t>
            </w:r>
            <w:r w:rsidR="00F601CF" w:rsidRPr="00937F23">
              <w:rPr>
                <w:rFonts w:ascii="Times New Roman" w:hAnsi="Times New Roman" w:cs="Times New Roman"/>
                <w:iCs/>
                <w:sz w:val="18"/>
                <w:szCs w:val="18"/>
              </w:rPr>
              <w:t xml:space="preserve"> </w:t>
            </w:r>
            <w:r w:rsidR="00EF22B6" w:rsidRPr="00937F23">
              <w:rPr>
                <w:rFonts w:ascii="Times New Roman" w:hAnsi="Times New Roman" w:cs="Times New Roman"/>
                <w:iCs/>
                <w:sz w:val="18"/>
                <w:szCs w:val="18"/>
              </w:rPr>
              <w:br/>
            </w:r>
            <w:r w:rsidR="00F601CF" w:rsidRPr="00937F23">
              <w:rPr>
                <w:rFonts w:ascii="Times New Roman" w:hAnsi="Times New Roman" w:cs="Times New Roman"/>
                <w:iCs/>
                <w:sz w:val="18"/>
                <w:szCs w:val="18"/>
              </w:rPr>
              <w:t xml:space="preserve">w miesiącu </w:t>
            </w:r>
            <w:r w:rsidR="00F601CF" w:rsidRPr="00937F23">
              <w:rPr>
                <w:rFonts w:ascii="Times New Roman" w:hAnsi="Times New Roman" w:cs="Times New Roman"/>
                <w:i/>
                <w:sz w:val="18"/>
                <w:szCs w:val="18"/>
              </w:rPr>
              <w:t xml:space="preserve">m, </w:t>
            </w:r>
            <w:r w:rsidRPr="00937F23">
              <w:rPr>
                <w:rFonts w:ascii="Times New Roman" w:hAnsi="Times New Roman" w:cs="Times New Roman"/>
                <w:iCs/>
                <w:sz w:val="18"/>
                <w:szCs w:val="18"/>
              </w:rPr>
              <w:t xml:space="preserve">w </w:t>
            </w:r>
            <w:r w:rsidRPr="00937F23">
              <w:rPr>
                <w:rFonts w:ascii="Times New Roman" w:hAnsi="Times New Roman" w:cs="Times New Roman"/>
                <w:i/>
                <w:sz w:val="18"/>
                <w:szCs w:val="18"/>
              </w:rPr>
              <w:t>W/m</w:t>
            </w:r>
            <w:r w:rsidRPr="00937F23">
              <w:rPr>
                <w:rFonts w:ascii="Times New Roman" w:hAnsi="Times New Roman" w:cs="Times New Roman"/>
                <w:i/>
                <w:sz w:val="18"/>
                <w:szCs w:val="18"/>
                <w:vertAlign w:val="superscript"/>
              </w:rPr>
              <w:t>2</w:t>
            </w:r>
          </w:p>
        </w:tc>
      </w:tr>
      <w:tr w:rsidR="00CF6558" w:rsidRPr="00937F23" w14:paraId="6F76A24E" w14:textId="77777777" w:rsidTr="004A3345">
        <w:tc>
          <w:tcPr>
            <w:tcW w:w="1496" w:type="dxa"/>
            <w:vAlign w:val="center"/>
          </w:tcPr>
          <w:p w14:paraId="42C0E129" w14:textId="77777777" w:rsidR="00CF6558" w:rsidRPr="00937F23" w:rsidRDefault="00000000" w:rsidP="00402E3D">
            <w:pPr>
              <w:spacing w:before="40" w:after="40"/>
              <w:rPr>
                <w:rFonts w:ascii="Times New Roman" w:hAnsi="Times New Roman" w:cs="Times New Roman"/>
                <w:i/>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f,C</m:t>
                    </m:r>
                  </m:sub>
                </m:sSub>
              </m:oMath>
            </m:oMathPara>
          </w:p>
        </w:tc>
        <w:tc>
          <w:tcPr>
            <w:tcW w:w="7576" w:type="dxa"/>
            <w:vAlign w:val="center"/>
          </w:tcPr>
          <w:p w14:paraId="7C8AAF5E" w14:textId="77777777" w:rsidR="00CF6558" w:rsidRPr="00937F23" w:rsidRDefault="00CF6558" w:rsidP="00F0363C">
            <w:pPr>
              <w:spacing w:before="40" w:after="40"/>
              <w:jc w:val="both"/>
              <w:rPr>
                <w:rFonts w:ascii="Times New Roman" w:hAnsi="Times New Roman" w:cs="Times New Roman"/>
                <w:iCs/>
                <w:sz w:val="18"/>
                <w:szCs w:val="18"/>
              </w:rPr>
            </w:pPr>
            <w:r w:rsidRPr="00937F23">
              <w:rPr>
                <w:rFonts w:ascii="Times New Roman" w:hAnsi="Times New Roman" w:cs="Times New Roman"/>
                <w:iCs/>
                <w:sz w:val="18"/>
                <w:szCs w:val="18"/>
              </w:rPr>
              <w:t xml:space="preserve">powierzchnia pomieszczeń o regulowanej temperaturze powietrza (powierzchnia chłodzona), w </w:t>
            </w:r>
            <w:r w:rsidRPr="00937F23">
              <w:rPr>
                <w:rFonts w:ascii="Times New Roman" w:hAnsi="Times New Roman" w:cs="Times New Roman"/>
                <w:i/>
                <w:sz w:val="18"/>
                <w:szCs w:val="18"/>
              </w:rPr>
              <w:t>m</w:t>
            </w:r>
            <w:r w:rsidRPr="00937F23">
              <w:rPr>
                <w:rFonts w:ascii="Times New Roman" w:hAnsi="Times New Roman" w:cs="Times New Roman"/>
                <w:i/>
                <w:sz w:val="18"/>
                <w:szCs w:val="18"/>
                <w:vertAlign w:val="superscript"/>
              </w:rPr>
              <w:t>2</w:t>
            </w:r>
          </w:p>
        </w:tc>
      </w:tr>
      <w:tr w:rsidR="00CF6558" w:rsidRPr="00937F23" w14:paraId="3D3EB10F" w14:textId="77777777" w:rsidTr="004A3345">
        <w:tc>
          <w:tcPr>
            <w:tcW w:w="1496" w:type="dxa"/>
            <w:vAlign w:val="center"/>
          </w:tcPr>
          <w:p w14:paraId="353D7F9A" w14:textId="77777777" w:rsidR="00CF6558" w:rsidRPr="00937F23" w:rsidRDefault="00000000" w:rsidP="00402E3D">
            <w:pPr>
              <w:spacing w:before="40" w:after="40"/>
              <w:rPr>
                <w:rFonts w:ascii="Times New Roman" w:hAnsi="Times New Roman" w:cs="Times New Roman"/>
                <w:i/>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M</m:t>
                    </m:r>
                  </m:sub>
                </m:sSub>
              </m:oMath>
            </m:oMathPara>
          </w:p>
        </w:tc>
        <w:tc>
          <w:tcPr>
            <w:tcW w:w="7576" w:type="dxa"/>
            <w:vAlign w:val="center"/>
          </w:tcPr>
          <w:p w14:paraId="1354F4C4" w14:textId="77777777" w:rsidR="00CF6558" w:rsidRPr="00937F23" w:rsidRDefault="00CF6558" w:rsidP="00F0363C">
            <w:pPr>
              <w:spacing w:before="40" w:after="40"/>
              <w:jc w:val="both"/>
              <w:rPr>
                <w:rFonts w:ascii="Times New Roman" w:hAnsi="Times New Roman" w:cs="Times New Roman"/>
                <w:iCs/>
                <w:sz w:val="18"/>
                <w:szCs w:val="18"/>
              </w:rPr>
            </w:pPr>
            <w:r w:rsidRPr="00937F23">
              <w:rPr>
                <w:rFonts w:ascii="Times New Roman" w:hAnsi="Times New Roman" w:cs="Times New Roman"/>
                <w:iCs/>
                <w:sz w:val="18"/>
                <w:szCs w:val="18"/>
              </w:rPr>
              <w:t>liczba godzin w miesiącu</w:t>
            </w:r>
            <w:r w:rsidR="00AF1CCF" w:rsidRPr="00937F23">
              <w:rPr>
                <w:rFonts w:ascii="Times New Roman" w:hAnsi="Times New Roman" w:cs="Times New Roman"/>
                <w:iCs/>
                <w:sz w:val="18"/>
                <w:szCs w:val="18"/>
              </w:rPr>
              <w:t xml:space="preserve"> </w:t>
            </w:r>
            <w:r w:rsidR="00AF1CCF" w:rsidRPr="00937F23">
              <w:rPr>
                <w:rFonts w:ascii="Times New Roman" w:hAnsi="Times New Roman" w:cs="Times New Roman"/>
                <w:i/>
                <w:sz w:val="18"/>
                <w:szCs w:val="18"/>
              </w:rPr>
              <w:t>m</w:t>
            </w:r>
            <w:r w:rsidRPr="00937F23">
              <w:rPr>
                <w:rFonts w:ascii="Times New Roman" w:hAnsi="Times New Roman" w:cs="Times New Roman"/>
                <w:iCs/>
                <w:sz w:val="18"/>
                <w:szCs w:val="18"/>
              </w:rPr>
              <w:t xml:space="preserve">, w </w:t>
            </w:r>
            <w:r w:rsidRPr="00937F23">
              <w:rPr>
                <w:rFonts w:ascii="Times New Roman" w:hAnsi="Times New Roman" w:cs="Times New Roman"/>
                <w:i/>
                <w:sz w:val="18"/>
                <w:szCs w:val="18"/>
              </w:rPr>
              <w:t>h/miesiąc</w:t>
            </w:r>
          </w:p>
        </w:tc>
      </w:tr>
    </w:tbl>
    <w:p w14:paraId="291B6C95" w14:textId="77777777" w:rsidR="004A3345" w:rsidRPr="00937F23" w:rsidRDefault="004A3345" w:rsidP="002F6BB5">
      <w:pPr>
        <w:jc w:val="both"/>
        <w:rPr>
          <w:rFonts w:ascii="Times New Roman" w:hAnsi="Times New Roman" w:cs="Times New Roman"/>
          <w:sz w:val="20"/>
          <w:szCs w:val="20"/>
        </w:rPr>
      </w:pPr>
    </w:p>
    <w:p w14:paraId="1C216BB2" w14:textId="10780F6E" w:rsidR="00CF6558" w:rsidRPr="00937F23" w:rsidRDefault="002F6BB5" w:rsidP="002F6BB5">
      <w:pPr>
        <w:jc w:val="both"/>
        <w:rPr>
          <w:rFonts w:ascii="Times New Roman" w:hAnsi="Times New Roman" w:cs="Times New Roman"/>
          <w:sz w:val="20"/>
          <w:szCs w:val="20"/>
        </w:rPr>
      </w:pPr>
      <w:r w:rsidRPr="00937F23">
        <w:rPr>
          <w:rFonts w:ascii="Times New Roman" w:hAnsi="Times New Roman" w:cs="Times New Roman"/>
          <w:sz w:val="20"/>
          <w:szCs w:val="20"/>
        </w:rPr>
        <w:t>W</w:t>
      </w:r>
      <w:r w:rsidR="00CF6558" w:rsidRPr="00937F23">
        <w:rPr>
          <w:rFonts w:ascii="Times New Roman" w:hAnsi="Times New Roman" w:cs="Times New Roman"/>
          <w:sz w:val="20"/>
          <w:szCs w:val="20"/>
        </w:rPr>
        <w:t xml:space="preserve">artości obciążenia cieplnego pomieszczeń wewnętrznymi zyskami ciepła stosowane </w:t>
      </w:r>
      <w:r w:rsidR="00EF22B6" w:rsidRPr="00937F23">
        <w:rPr>
          <w:rFonts w:ascii="Times New Roman" w:hAnsi="Times New Roman" w:cs="Times New Roman"/>
          <w:sz w:val="20"/>
          <w:szCs w:val="20"/>
        </w:rPr>
        <w:br/>
      </w:r>
      <w:r w:rsidR="00CF6558" w:rsidRPr="00937F23">
        <w:rPr>
          <w:rFonts w:ascii="Times New Roman" w:hAnsi="Times New Roman" w:cs="Times New Roman"/>
          <w:sz w:val="20"/>
          <w:szCs w:val="20"/>
        </w:rPr>
        <w:t>w obliczeniach miesięcznych zapotrzebowania na energię</w:t>
      </w:r>
      <w:r w:rsidRPr="00937F23">
        <w:rPr>
          <w:rFonts w:ascii="Times New Roman" w:hAnsi="Times New Roman" w:cs="Times New Roman"/>
          <w:sz w:val="20"/>
          <w:szCs w:val="20"/>
        </w:rPr>
        <w:t>, należy przyjmować wg</w:t>
      </w:r>
      <w:r w:rsidR="00153C94" w:rsidRPr="00937F23">
        <w:rPr>
          <w:rFonts w:ascii="Times New Roman" w:hAnsi="Times New Roman" w:cs="Times New Roman"/>
          <w:sz w:val="20"/>
          <w:szCs w:val="20"/>
        </w:rPr>
        <w:t xml:space="preserve"> tabeli</w:t>
      </w:r>
      <w:r w:rsidRPr="00937F23">
        <w:rPr>
          <w:rFonts w:ascii="Times New Roman" w:hAnsi="Times New Roman" w:cs="Times New Roman"/>
          <w:sz w:val="20"/>
          <w:szCs w:val="20"/>
        </w:rPr>
        <w:t xml:space="preserve"> </w:t>
      </w:r>
      <w:r w:rsidR="00F46D69" w:rsidRPr="00937F23">
        <w:rPr>
          <w:rFonts w:ascii="Times New Roman" w:hAnsi="Times New Roman" w:cs="Times New Roman"/>
          <w:sz w:val="20"/>
          <w:szCs w:val="20"/>
        </w:rPr>
        <w:t>49</w:t>
      </w:r>
      <w:r w:rsidR="00CF6558" w:rsidRPr="00937F23">
        <w:rPr>
          <w:rFonts w:ascii="Times New Roman" w:hAnsi="Times New Roman" w:cs="Times New Roman"/>
          <w:sz w:val="20"/>
          <w:szCs w:val="20"/>
        </w:rPr>
        <w:t>.</w:t>
      </w:r>
    </w:p>
    <w:p w14:paraId="492D3DCA" w14:textId="77777777" w:rsidR="00153C94" w:rsidRPr="00937F23" w:rsidRDefault="00153C94" w:rsidP="002F6BB5">
      <w:pPr>
        <w:jc w:val="both"/>
        <w:rPr>
          <w:rFonts w:ascii="Times New Roman" w:hAnsi="Times New Roman" w:cs="Times New Roman"/>
          <w:sz w:val="20"/>
          <w:szCs w:val="20"/>
        </w:rPr>
      </w:pPr>
    </w:p>
    <w:p w14:paraId="67A85C13" w14:textId="7CB06328" w:rsidR="00CF6558" w:rsidRPr="00937F23" w:rsidRDefault="00CF6558" w:rsidP="0000156C">
      <w:pPr>
        <w:spacing w:after="0" w:line="240" w:lineRule="auto"/>
        <w:jc w:val="both"/>
        <w:rPr>
          <w:rFonts w:ascii="Times New Roman" w:hAnsi="Times New Roman" w:cs="Times New Roman"/>
          <w:i/>
          <w:iCs/>
          <w:sz w:val="18"/>
          <w:szCs w:val="18"/>
        </w:rPr>
      </w:pPr>
      <w:bookmarkStart w:id="73" w:name="_Ref117499551"/>
      <w:r w:rsidRPr="00937F23">
        <w:rPr>
          <w:rFonts w:ascii="Times New Roman" w:hAnsi="Times New Roman" w:cs="Times New Roman"/>
          <w:i/>
          <w:iCs/>
          <w:sz w:val="18"/>
          <w:szCs w:val="18"/>
        </w:rPr>
        <w:t>Tabel</w:t>
      </w:r>
      <w:bookmarkEnd w:id="73"/>
      <w:r w:rsidR="004B0393">
        <w:rPr>
          <w:rFonts w:ascii="Times New Roman" w:hAnsi="Times New Roman" w:cs="Times New Roman"/>
          <w:i/>
          <w:iCs/>
          <w:sz w:val="18"/>
          <w:szCs w:val="18"/>
        </w:rPr>
        <w:t xml:space="preserve">a 49. </w:t>
      </w:r>
      <w:r w:rsidRPr="00937F23">
        <w:rPr>
          <w:rFonts w:ascii="Times New Roman" w:hAnsi="Times New Roman" w:cs="Times New Roman"/>
          <w:i/>
          <w:iCs/>
          <w:sz w:val="18"/>
          <w:szCs w:val="18"/>
        </w:rPr>
        <w:t xml:space="preserve">Wartości obciążenia cieplnego pomieszczeń wewnętrznymi zyskami ciepła </w:t>
      </w:r>
      <m:oMath>
        <m:sSub>
          <m:sSubPr>
            <m:ctrlPr>
              <w:rPr>
                <w:rFonts w:ascii="Cambria Math" w:hAnsi="Cambria Math" w:cs="Times New Roman"/>
                <w:i/>
                <w:iCs/>
                <w:sz w:val="18"/>
                <w:szCs w:val="18"/>
              </w:rPr>
            </m:ctrlPr>
          </m:sSubPr>
          <m:e>
            <m:r>
              <w:rPr>
                <w:rFonts w:ascii="Cambria Math" w:hAnsi="Cambria Math" w:cs="Times New Roman"/>
                <w:sz w:val="18"/>
                <w:szCs w:val="18"/>
              </w:rPr>
              <m:t>q</m:t>
            </m:r>
          </m:e>
          <m:sub>
            <m:r>
              <w:rPr>
                <w:rFonts w:ascii="Cambria Math" w:hAnsi="Cambria Math" w:cs="Times New Roman"/>
                <w:sz w:val="18"/>
                <w:szCs w:val="18"/>
              </w:rPr>
              <m:t>int,MC</m:t>
            </m:r>
          </m:sub>
        </m:sSub>
      </m:oMath>
      <w:r w:rsidRPr="00937F23">
        <w:rPr>
          <w:rFonts w:ascii="Times New Roman" w:hAnsi="Times New Roman" w:cs="Times New Roman"/>
          <w:i/>
          <w:iCs/>
          <w:sz w:val="18"/>
          <w:szCs w:val="18"/>
        </w:rPr>
        <w:t xml:space="preserve"> </w:t>
      </w:r>
      <w:r w:rsidR="00EF22B6" w:rsidRPr="00937F23">
        <w:rPr>
          <w:rFonts w:ascii="Times New Roman" w:hAnsi="Times New Roman" w:cs="Times New Roman"/>
          <w:i/>
          <w:iCs/>
          <w:sz w:val="18"/>
          <w:szCs w:val="18"/>
        </w:rPr>
        <w:t>[</w:t>
      </w:r>
      <w:r w:rsidRPr="00937F23">
        <w:rPr>
          <w:rFonts w:ascii="Times New Roman" w:hAnsi="Times New Roman" w:cs="Times New Roman"/>
          <w:i/>
          <w:iCs/>
          <w:sz w:val="18"/>
          <w:szCs w:val="18"/>
        </w:rPr>
        <w:t>W/m2]</w:t>
      </w:r>
    </w:p>
    <w:tbl>
      <w:tblPr>
        <w:tblStyle w:val="Tabela-Siatka"/>
        <w:tblW w:w="0" w:type="auto"/>
        <w:tblInd w:w="108" w:type="dxa"/>
        <w:tblLook w:val="04A0" w:firstRow="1" w:lastRow="0" w:firstColumn="1" w:lastColumn="0" w:noHBand="0" w:noVBand="1"/>
      </w:tblPr>
      <w:tblGrid>
        <w:gridCol w:w="461"/>
        <w:gridCol w:w="1861"/>
        <w:gridCol w:w="1910"/>
        <w:gridCol w:w="1910"/>
      </w:tblGrid>
      <w:tr w:rsidR="00CF6558" w:rsidRPr="00937F23" w14:paraId="4DE52504" w14:textId="77777777" w:rsidTr="00402E3D">
        <w:tc>
          <w:tcPr>
            <w:tcW w:w="440" w:type="dxa"/>
            <w:vAlign w:val="center"/>
          </w:tcPr>
          <w:p w14:paraId="40E1421C" w14:textId="77777777" w:rsidR="00CF6558" w:rsidRPr="00937F23" w:rsidRDefault="00CF6558"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Lp.</w:t>
            </w:r>
          </w:p>
        </w:tc>
        <w:tc>
          <w:tcPr>
            <w:tcW w:w="3771" w:type="dxa"/>
            <w:gridSpan w:val="2"/>
            <w:vAlign w:val="center"/>
          </w:tcPr>
          <w:p w14:paraId="1CB1F3A8" w14:textId="77777777" w:rsidR="00CF6558" w:rsidRPr="00937F23" w:rsidRDefault="00CF6558"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Rodzaj budynku</w:t>
            </w:r>
          </w:p>
        </w:tc>
        <w:tc>
          <w:tcPr>
            <w:tcW w:w="1910" w:type="dxa"/>
            <w:vAlign w:val="center"/>
          </w:tcPr>
          <w:p w14:paraId="71DD3272" w14:textId="77777777" w:rsidR="00CF6558" w:rsidRPr="00937F23" w:rsidRDefault="00000000" w:rsidP="0021426C">
            <w:pPr>
              <w:spacing w:before="40" w:after="40"/>
              <w:jc w:val="center"/>
              <w:rPr>
                <w:rFonts w:ascii="Times New Roman" w:hAnsi="Times New Roman" w:cs="Times New Roman"/>
                <w:sz w:val="18"/>
                <w:szCs w:val="18"/>
              </w:rPr>
            </w:pPr>
            <m:oMath>
              <m:sSub>
                <m:sSubPr>
                  <m:ctrlPr>
                    <w:rPr>
                      <w:rFonts w:ascii="Cambria Math" w:hAnsi="Cambria Math" w:cs="Times New Roman"/>
                      <w:i/>
                      <w:color w:val="404040" w:themeColor="text1" w:themeTint="BF"/>
                      <w:sz w:val="18"/>
                      <w:szCs w:val="18"/>
                    </w:rPr>
                  </m:ctrlPr>
                </m:sSubPr>
                <m:e>
                  <m:r>
                    <w:rPr>
                      <w:rFonts w:ascii="Cambria Math" w:hAnsi="Cambria Math" w:cs="Times New Roman"/>
                      <w:color w:val="404040" w:themeColor="text1" w:themeTint="BF"/>
                      <w:sz w:val="18"/>
                      <w:szCs w:val="18"/>
                    </w:rPr>
                    <m:t>q</m:t>
                  </m:r>
                </m:e>
                <m:sub>
                  <m:r>
                    <w:rPr>
                      <w:rFonts w:ascii="Cambria Math" w:hAnsi="Cambria Math" w:cs="Times New Roman"/>
                      <w:color w:val="404040" w:themeColor="text1" w:themeTint="BF"/>
                      <w:sz w:val="18"/>
                      <w:szCs w:val="18"/>
                    </w:rPr>
                    <m:t>int,H,m</m:t>
                  </m:r>
                </m:sub>
              </m:sSub>
              <m:r>
                <w:rPr>
                  <w:rFonts w:ascii="Cambria Math" w:hAnsi="Cambria Math" w:cs="Times New Roman"/>
                  <w:color w:val="404040" w:themeColor="text1" w:themeTint="BF"/>
                  <w:sz w:val="18"/>
                  <w:szCs w:val="18"/>
                </w:rPr>
                <m:t xml:space="preserve">, </m:t>
              </m:r>
              <m:sSub>
                <m:sSubPr>
                  <m:ctrlPr>
                    <w:rPr>
                      <w:rFonts w:ascii="Cambria Math" w:hAnsi="Cambria Math" w:cs="Times New Roman"/>
                      <w:i/>
                      <w:color w:val="404040" w:themeColor="text1" w:themeTint="BF"/>
                      <w:sz w:val="18"/>
                      <w:szCs w:val="18"/>
                    </w:rPr>
                  </m:ctrlPr>
                </m:sSubPr>
                <m:e>
                  <m:r>
                    <w:rPr>
                      <w:rFonts w:ascii="Cambria Math" w:hAnsi="Cambria Math" w:cs="Times New Roman"/>
                      <w:color w:val="404040" w:themeColor="text1" w:themeTint="BF"/>
                      <w:sz w:val="18"/>
                      <w:szCs w:val="18"/>
                    </w:rPr>
                    <m:t>q</m:t>
                  </m:r>
                </m:e>
                <m:sub>
                  <m:r>
                    <w:rPr>
                      <w:rFonts w:ascii="Cambria Math" w:hAnsi="Cambria Math" w:cs="Times New Roman"/>
                      <w:color w:val="404040" w:themeColor="text1" w:themeTint="BF"/>
                      <w:sz w:val="18"/>
                      <w:szCs w:val="18"/>
                    </w:rPr>
                    <m:t>int,C,m</m:t>
                  </m:r>
                </m:sub>
              </m:sSub>
            </m:oMath>
            <w:r w:rsidR="002F6BB5" w:rsidRPr="00937F23">
              <w:rPr>
                <w:rFonts w:ascii="Times New Roman" w:hAnsi="Times New Roman" w:cs="Times New Roman"/>
                <w:sz w:val="18"/>
                <w:szCs w:val="18"/>
              </w:rPr>
              <w:t xml:space="preserve"> </w:t>
            </w:r>
            <w:r w:rsidR="00CF6558" w:rsidRPr="00937F23">
              <w:rPr>
                <w:rFonts w:ascii="Times New Roman" w:hAnsi="Times New Roman" w:cs="Times New Roman"/>
                <w:sz w:val="18"/>
                <w:szCs w:val="18"/>
              </w:rPr>
              <w:t>[W/m</w:t>
            </w:r>
            <w:r w:rsidR="00CF6558" w:rsidRPr="00937F23">
              <w:rPr>
                <w:rFonts w:ascii="Times New Roman" w:hAnsi="Times New Roman" w:cs="Times New Roman"/>
                <w:sz w:val="18"/>
                <w:szCs w:val="18"/>
                <w:vertAlign w:val="superscript"/>
              </w:rPr>
              <w:t>2</w:t>
            </w:r>
            <w:r w:rsidR="00CF6558" w:rsidRPr="00937F23">
              <w:rPr>
                <w:rFonts w:ascii="Times New Roman" w:hAnsi="Times New Roman" w:cs="Times New Roman"/>
                <w:sz w:val="18"/>
                <w:szCs w:val="18"/>
              </w:rPr>
              <w:t>]</w:t>
            </w:r>
          </w:p>
        </w:tc>
      </w:tr>
      <w:tr w:rsidR="00CF6558" w:rsidRPr="00937F23" w14:paraId="2771EE46" w14:textId="77777777" w:rsidTr="00402E3D">
        <w:tc>
          <w:tcPr>
            <w:tcW w:w="440" w:type="dxa"/>
            <w:vAlign w:val="center"/>
          </w:tcPr>
          <w:p w14:paraId="6AC9EFFB" w14:textId="77777777" w:rsidR="00CF6558" w:rsidRPr="00937F23" w:rsidRDefault="00CF6558"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w:t>
            </w:r>
          </w:p>
        </w:tc>
        <w:tc>
          <w:tcPr>
            <w:tcW w:w="1861" w:type="dxa"/>
            <w:vMerge w:val="restart"/>
            <w:vAlign w:val="center"/>
          </w:tcPr>
          <w:p w14:paraId="60084EBE" w14:textId="77777777" w:rsidR="00CF6558" w:rsidRPr="00937F23" w:rsidRDefault="00CF6558" w:rsidP="0021426C">
            <w:pPr>
              <w:spacing w:before="40" w:after="40"/>
              <w:jc w:val="left"/>
              <w:rPr>
                <w:rFonts w:ascii="Times New Roman" w:hAnsi="Times New Roman" w:cs="Times New Roman"/>
                <w:sz w:val="18"/>
                <w:szCs w:val="18"/>
              </w:rPr>
            </w:pPr>
            <w:r w:rsidRPr="00937F23">
              <w:rPr>
                <w:rFonts w:ascii="Times New Roman" w:hAnsi="Times New Roman" w:cs="Times New Roman"/>
                <w:sz w:val="18"/>
                <w:szCs w:val="18"/>
              </w:rPr>
              <w:t>Mieszkalny</w:t>
            </w:r>
          </w:p>
        </w:tc>
        <w:tc>
          <w:tcPr>
            <w:tcW w:w="1910" w:type="dxa"/>
            <w:vAlign w:val="center"/>
          </w:tcPr>
          <w:p w14:paraId="39C1B1DB" w14:textId="7659E9BC" w:rsidR="00CF6558" w:rsidRPr="00937F23" w:rsidRDefault="00F33809" w:rsidP="0021426C">
            <w:pPr>
              <w:spacing w:before="40" w:after="40"/>
              <w:jc w:val="left"/>
              <w:rPr>
                <w:rFonts w:ascii="Times New Roman" w:hAnsi="Times New Roman" w:cs="Times New Roman"/>
                <w:sz w:val="18"/>
                <w:szCs w:val="18"/>
              </w:rPr>
            </w:pPr>
            <w:r w:rsidRPr="00937F23">
              <w:rPr>
                <w:rFonts w:ascii="Times New Roman" w:hAnsi="Times New Roman" w:cs="Times New Roman"/>
                <w:sz w:val="18"/>
                <w:szCs w:val="18"/>
              </w:rPr>
              <w:t xml:space="preserve"> Jednorodzinny</w:t>
            </w:r>
          </w:p>
        </w:tc>
        <w:tc>
          <w:tcPr>
            <w:tcW w:w="1910" w:type="dxa"/>
            <w:vAlign w:val="center"/>
          </w:tcPr>
          <w:p w14:paraId="56D0E870" w14:textId="6EDC372E" w:rsidR="00CF6558" w:rsidRPr="00937F23" w:rsidRDefault="00F33809"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6</w:t>
            </w:r>
            <w:r w:rsidR="00CF6558" w:rsidRPr="00937F23">
              <w:rPr>
                <w:rFonts w:ascii="Times New Roman" w:hAnsi="Times New Roman" w:cs="Times New Roman"/>
                <w:sz w:val="18"/>
                <w:szCs w:val="18"/>
              </w:rPr>
              <w:t>,8</w:t>
            </w:r>
          </w:p>
        </w:tc>
      </w:tr>
      <w:tr w:rsidR="00CF6558" w:rsidRPr="00937F23" w14:paraId="5CC8494E" w14:textId="77777777" w:rsidTr="00402E3D">
        <w:tc>
          <w:tcPr>
            <w:tcW w:w="440" w:type="dxa"/>
            <w:vAlign w:val="center"/>
          </w:tcPr>
          <w:p w14:paraId="58CEC83F" w14:textId="77777777" w:rsidR="00CF6558" w:rsidRPr="00937F23" w:rsidRDefault="00CF6558"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2</w:t>
            </w:r>
          </w:p>
        </w:tc>
        <w:tc>
          <w:tcPr>
            <w:tcW w:w="1861" w:type="dxa"/>
            <w:vMerge/>
            <w:vAlign w:val="center"/>
          </w:tcPr>
          <w:p w14:paraId="0FE50A68" w14:textId="77777777" w:rsidR="00CF6558" w:rsidRPr="00937F23" w:rsidRDefault="00CF6558" w:rsidP="0021426C">
            <w:pPr>
              <w:spacing w:before="40" w:after="40"/>
              <w:jc w:val="left"/>
              <w:rPr>
                <w:rFonts w:ascii="Times New Roman" w:hAnsi="Times New Roman" w:cs="Times New Roman"/>
                <w:sz w:val="18"/>
                <w:szCs w:val="18"/>
              </w:rPr>
            </w:pPr>
          </w:p>
        </w:tc>
        <w:tc>
          <w:tcPr>
            <w:tcW w:w="1910" w:type="dxa"/>
            <w:vAlign w:val="center"/>
          </w:tcPr>
          <w:p w14:paraId="60CCF260" w14:textId="3EA4F311" w:rsidR="00CF6558" w:rsidRPr="00937F23" w:rsidRDefault="00F33809" w:rsidP="0021426C">
            <w:pPr>
              <w:spacing w:before="40" w:after="40"/>
              <w:jc w:val="left"/>
              <w:rPr>
                <w:rFonts w:ascii="Times New Roman" w:hAnsi="Times New Roman" w:cs="Times New Roman"/>
                <w:sz w:val="18"/>
                <w:szCs w:val="18"/>
              </w:rPr>
            </w:pPr>
            <w:r w:rsidRPr="00937F23">
              <w:rPr>
                <w:rFonts w:ascii="Times New Roman" w:hAnsi="Times New Roman" w:cs="Times New Roman"/>
                <w:sz w:val="18"/>
                <w:szCs w:val="18"/>
              </w:rPr>
              <w:t>Wielorodzinny</w:t>
            </w:r>
          </w:p>
        </w:tc>
        <w:tc>
          <w:tcPr>
            <w:tcW w:w="1910" w:type="dxa"/>
            <w:vAlign w:val="center"/>
          </w:tcPr>
          <w:p w14:paraId="317B285D" w14:textId="0DF7AA87" w:rsidR="00CF6558" w:rsidRPr="00937F23" w:rsidRDefault="00F33809" w:rsidP="0021426C">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8</w:t>
            </w:r>
            <w:r w:rsidR="00CF6558" w:rsidRPr="00937F23">
              <w:rPr>
                <w:rFonts w:ascii="Times New Roman" w:hAnsi="Times New Roman" w:cs="Times New Roman"/>
                <w:sz w:val="18"/>
                <w:szCs w:val="18"/>
              </w:rPr>
              <w:t>,8</w:t>
            </w:r>
          </w:p>
        </w:tc>
      </w:tr>
    </w:tbl>
    <w:p w14:paraId="0AB12728" w14:textId="77777777" w:rsidR="005A1573" w:rsidRPr="00937F23" w:rsidRDefault="005A1573" w:rsidP="005A1573">
      <w:pPr>
        <w:rPr>
          <w:rFonts w:ascii="Times New Roman" w:hAnsi="Times New Roman" w:cs="Times New Roman"/>
          <w:sz w:val="20"/>
          <w:szCs w:val="20"/>
          <w:lang w:eastAsia="pl-PL"/>
        </w:rPr>
      </w:pPr>
    </w:p>
    <w:p w14:paraId="4937D9A3" w14:textId="5977C59F" w:rsidR="00484D0A" w:rsidRPr="00937F23" w:rsidRDefault="00484D0A" w:rsidP="005A1573">
      <w:pPr>
        <w:pStyle w:val="Akapitzlist"/>
        <w:numPr>
          <w:ilvl w:val="0"/>
          <w:numId w:val="3"/>
        </w:numPr>
        <w:spacing w:after="0" w:line="240" w:lineRule="auto"/>
        <w:rPr>
          <w:rFonts w:ascii="Times New Roman" w:eastAsia="Times New Roman" w:hAnsi="Times New Roman" w:cs="Times New Roman"/>
          <w:b/>
          <w:bCs/>
          <w:color w:val="000000"/>
          <w:sz w:val="22"/>
          <w:szCs w:val="22"/>
        </w:rPr>
      </w:pPr>
      <w:bookmarkStart w:id="74" w:name="_Toc101292183"/>
      <w:bookmarkStart w:id="75" w:name="_Toc117452428"/>
      <w:r w:rsidRPr="00937F23">
        <w:rPr>
          <w:rFonts w:ascii="Times New Roman" w:eastAsia="Times New Roman" w:hAnsi="Times New Roman" w:cs="Times New Roman"/>
          <w:b/>
          <w:bCs/>
          <w:color w:val="000000"/>
          <w:sz w:val="22"/>
          <w:szCs w:val="22"/>
        </w:rPr>
        <w:t>Metod</w:t>
      </w:r>
      <w:r w:rsidR="00861A6D" w:rsidRPr="00937F23">
        <w:rPr>
          <w:rFonts w:ascii="Times New Roman" w:eastAsia="Times New Roman" w:hAnsi="Times New Roman" w:cs="Times New Roman"/>
          <w:b/>
          <w:bCs/>
          <w:color w:val="000000"/>
          <w:sz w:val="22"/>
          <w:szCs w:val="22"/>
        </w:rPr>
        <w:t>ologia</w:t>
      </w:r>
      <w:r w:rsidRPr="00937F23">
        <w:rPr>
          <w:rFonts w:ascii="Times New Roman" w:eastAsia="Times New Roman" w:hAnsi="Times New Roman" w:cs="Times New Roman"/>
          <w:b/>
          <w:bCs/>
          <w:color w:val="000000"/>
          <w:sz w:val="22"/>
          <w:szCs w:val="22"/>
        </w:rPr>
        <w:t xml:space="preserve"> obliczeń zapotrzebowania na energię</w:t>
      </w:r>
      <w:r w:rsidR="003656C7" w:rsidRPr="00937F23">
        <w:rPr>
          <w:rFonts w:ascii="Times New Roman" w:hAnsi="Times New Roman" w:cs="Times New Roman"/>
        </w:rPr>
        <w:t xml:space="preserve"> </w:t>
      </w:r>
      <w:r w:rsidR="003656C7" w:rsidRPr="00937F23">
        <w:rPr>
          <w:rFonts w:ascii="Times New Roman" w:eastAsia="Times New Roman" w:hAnsi="Times New Roman" w:cs="Times New Roman"/>
          <w:b/>
          <w:bCs/>
          <w:color w:val="000000"/>
          <w:sz w:val="22"/>
          <w:szCs w:val="22"/>
        </w:rPr>
        <w:t>pomocniczą</w:t>
      </w:r>
      <w:r w:rsidRPr="00937F23">
        <w:rPr>
          <w:rFonts w:ascii="Times New Roman" w:eastAsia="Times New Roman" w:hAnsi="Times New Roman" w:cs="Times New Roman"/>
          <w:b/>
          <w:bCs/>
          <w:color w:val="000000"/>
          <w:sz w:val="22"/>
          <w:szCs w:val="22"/>
        </w:rPr>
        <w:t xml:space="preserve"> końcową na potrzeby systemów technicznych</w:t>
      </w:r>
      <w:bookmarkEnd w:id="74"/>
      <w:bookmarkEnd w:id="75"/>
      <w:r w:rsidR="00054284" w:rsidRPr="00937F23">
        <w:rPr>
          <w:rFonts w:ascii="Times New Roman" w:eastAsia="Times New Roman" w:hAnsi="Times New Roman" w:cs="Times New Roman"/>
          <w:b/>
          <w:bCs/>
          <w:color w:val="000000"/>
          <w:sz w:val="22"/>
          <w:szCs w:val="22"/>
        </w:rPr>
        <w:t xml:space="preserve"> </w:t>
      </w:r>
      <m:oMath>
        <m:sSub>
          <m:sSubPr>
            <m:ctrlPr>
              <w:rPr>
                <w:rFonts w:ascii="Cambria Math" w:hAnsi="Cambria Math" w:cs="Times New Roman"/>
                <w:b/>
                <w:bCs/>
                <w:szCs w:val="20"/>
              </w:rPr>
            </m:ctrlPr>
          </m:sSubPr>
          <m:e>
            <m:r>
              <m:rPr>
                <m:sty m:val="bi"/>
              </m:rPr>
              <w:rPr>
                <w:rFonts w:ascii="Cambria Math" w:hAnsi="Cambria Math" w:cs="Times New Roman"/>
                <w:szCs w:val="20"/>
              </w:rPr>
              <m:t>E</m:t>
            </m:r>
          </m:e>
          <m:sub>
            <m:r>
              <m:rPr>
                <m:sty m:val="bi"/>
              </m:rPr>
              <w:rPr>
                <w:rFonts w:ascii="Cambria Math" w:hAnsi="Cambria Math" w:cs="Times New Roman"/>
                <w:szCs w:val="20"/>
              </w:rPr>
              <m:t>el</m:t>
            </m:r>
            <m:r>
              <m:rPr>
                <m:sty m:val="b"/>
              </m:rPr>
              <w:rPr>
                <w:rFonts w:ascii="Cambria Math" w:hAnsi="Cambria Math" w:cs="Times New Roman"/>
                <w:szCs w:val="20"/>
              </w:rPr>
              <m:t>,</m:t>
            </m:r>
            <m:r>
              <m:rPr>
                <m:sty m:val="bi"/>
              </m:rPr>
              <w:rPr>
                <w:rFonts w:ascii="Cambria Math" w:hAnsi="Cambria Math" w:cs="Times New Roman"/>
                <w:szCs w:val="20"/>
              </w:rPr>
              <m:t>pom</m:t>
            </m:r>
          </m:sub>
        </m:sSub>
      </m:oMath>
    </w:p>
    <w:p w14:paraId="7EA50D37" w14:textId="77777777" w:rsidR="00484D0A" w:rsidRPr="00937F23" w:rsidRDefault="00484D0A" w:rsidP="00484D0A">
      <w:pPr>
        <w:rPr>
          <w:rFonts w:ascii="Times New Roman" w:hAnsi="Times New Roman" w:cs="Times New Roman"/>
          <w:sz w:val="20"/>
          <w:szCs w:val="20"/>
        </w:rPr>
      </w:pPr>
    </w:p>
    <w:p w14:paraId="1CF8F05E" w14:textId="77777777" w:rsidR="006834D9" w:rsidRPr="00937F23" w:rsidRDefault="006834D9" w:rsidP="006834D9">
      <w:pPr>
        <w:jc w:val="both"/>
        <w:rPr>
          <w:rFonts w:ascii="Times New Roman" w:hAnsi="Times New Roman" w:cs="Times New Roman"/>
          <w:sz w:val="20"/>
          <w:szCs w:val="20"/>
        </w:rPr>
      </w:pPr>
      <w:r w:rsidRPr="00937F23">
        <w:rPr>
          <w:rFonts w:ascii="Times New Roman" w:hAnsi="Times New Roman" w:cs="Times New Roman"/>
          <w:sz w:val="20"/>
          <w:szCs w:val="20"/>
        </w:rPr>
        <w:t xml:space="preserve">Roczne zapotrzebowanie na energię </w:t>
      </w:r>
      <w:bookmarkStart w:id="76" w:name="_Hlk129006644"/>
      <w:r w:rsidRPr="00937F23">
        <w:rPr>
          <w:rFonts w:ascii="Times New Roman" w:hAnsi="Times New Roman" w:cs="Times New Roman"/>
          <w:sz w:val="20"/>
          <w:szCs w:val="20"/>
        </w:rPr>
        <w:t xml:space="preserve">pomocniczą </w:t>
      </w:r>
      <w:bookmarkEnd w:id="76"/>
      <w:r w:rsidRPr="00937F23">
        <w:rPr>
          <w:rFonts w:ascii="Times New Roman" w:hAnsi="Times New Roman" w:cs="Times New Roman"/>
          <w:sz w:val="20"/>
          <w:szCs w:val="20"/>
        </w:rPr>
        <w:t xml:space="preserve">końcową dostarczaną do budynku lub części budynku dla systemów technicznych </w:t>
      </w:r>
      <m:oMath>
        <m:sSub>
          <m:sSubPr>
            <m:ctrlPr>
              <w:rPr>
                <w:rFonts w:ascii="Cambria Math" w:hAnsi="Cambria Math" w:cs="Times New Roman"/>
                <w:sz w:val="20"/>
                <w:szCs w:val="20"/>
              </w:rPr>
            </m:ctrlPr>
          </m:sSubPr>
          <m:e>
            <m:r>
              <w:rPr>
                <w:rFonts w:ascii="Cambria Math" w:hAnsi="Cambria Math" w:cs="Times New Roman"/>
                <w:sz w:val="20"/>
                <w:szCs w:val="20"/>
              </w:rPr>
              <m:t>E</m:t>
            </m:r>
          </m:e>
          <m:sub>
            <m:r>
              <w:rPr>
                <w:rFonts w:ascii="Cambria Math" w:hAnsi="Cambria Math" w:cs="Times New Roman"/>
                <w:sz w:val="20"/>
                <w:szCs w:val="20"/>
              </w:rPr>
              <m:t>el</m:t>
            </m:r>
            <m:r>
              <m:rPr>
                <m:sty m:val="p"/>
              </m:rPr>
              <w:rPr>
                <w:rFonts w:ascii="Cambria Math" w:hAnsi="Cambria Math" w:cs="Times New Roman"/>
                <w:sz w:val="20"/>
                <w:szCs w:val="20"/>
              </w:rPr>
              <m:t>,</m:t>
            </m:r>
            <m:r>
              <w:rPr>
                <w:rFonts w:ascii="Cambria Math" w:hAnsi="Cambria Math" w:cs="Times New Roman"/>
                <w:sz w:val="20"/>
                <w:szCs w:val="20"/>
              </w:rPr>
              <m:t>pom</m:t>
            </m:r>
          </m:sub>
        </m:sSub>
      </m:oMath>
      <w:r w:rsidRPr="00937F23">
        <w:rPr>
          <w:rFonts w:ascii="Times New Roman" w:eastAsiaTheme="minorEastAsia" w:hAnsi="Times New Roman" w:cs="Times New Roman"/>
          <w:sz w:val="20"/>
          <w:szCs w:val="20"/>
        </w:rPr>
        <w:t xml:space="preserve">, </w:t>
      </w:r>
      <w:r w:rsidR="00A14F74" w:rsidRPr="00937F23">
        <w:rPr>
          <w:rFonts w:ascii="Times New Roman" w:eastAsiaTheme="minorEastAsia" w:hAnsi="Times New Roman" w:cs="Times New Roman"/>
          <w:sz w:val="20"/>
          <w:szCs w:val="20"/>
        </w:rPr>
        <w:t xml:space="preserve">w </w:t>
      </w:r>
      <w:r w:rsidR="00A14F74" w:rsidRPr="00937F23">
        <w:rPr>
          <w:rFonts w:ascii="Times New Roman" w:eastAsiaTheme="minorEastAsia" w:hAnsi="Times New Roman" w:cs="Times New Roman"/>
          <w:i/>
          <w:iCs/>
          <w:sz w:val="20"/>
          <w:szCs w:val="20"/>
        </w:rPr>
        <w:t>kWh/rok</w:t>
      </w:r>
      <w:r w:rsidR="00A14F74" w:rsidRPr="00937F23">
        <w:rPr>
          <w:rFonts w:ascii="Times New Roman" w:eastAsiaTheme="minorEastAsia" w:hAnsi="Times New Roman" w:cs="Times New Roman"/>
          <w:sz w:val="20"/>
          <w:szCs w:val="20"/>
        </w:rPr>
        <w:t xml:space="preserve">, </w:t>
      </w:r>
      <w:r w:rsidR="0039757D" w:rsidRPr="00937F23">
        <w:rPr>
          <w:rFonts w:ascii="Times New Roman" w:hAnsi="Times New Roman" w:cs="Times New Roman"/>
          <w:sz w:val="20"/>
          <w:szCs w:val="20"/>
        </w:rPr>
        <w:t xml:space="preserve">oblicza </w:t>
      </w:r>
      <w:r w:rsidRPr="00937F23">
        <w:rPr>
          <w:rFonts w:ascii="Times New Roman" w:eastAsiaTheme="minorEastAsia" w:hAnsi="Times New Roman" w:cs="Times New Roman"/>
          <w:sz w:val="20"/>
          <w:szCs w:val="20"/>
        </w:rPr>
        <w:t xml:space="preserve">się </w:t>
      </w:r>
      <w:r w:rsidR="00A14F74" w:rsidRPr="00937F23">
        <w:rPr>
          <w:rFonts w:ascii="Times New Roman" w:eastAsiaTheme="minorEastAsia" w:hAnsi="Times New Roman" w:cs="Times New Roman"/>
          <w:sz w:val="20"/>
          <w:szCs w:val="20"/>
        </w:rPr>
        <w:t>ze wzoru:</w:t>
      </w:r>
    </w:p>
    <w:p w14:paraId="152A0385" w14:textId="77777777" w:rsidR="000F0ABA"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el,pom</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el,pom,H</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el,pom,C</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el,pom,W</m:t>
            </m:r>
          </m:sub>
        </m:sSub>
      </m:oMath>
      <w:r w:rsidR="000F0ABA" w:rsidRPr="00937F23">
        <w:rPr>
          <w:rFonts w:ascii="Times New Roman" w:eastAsia="MS Mincho" w:hAnsi="Times New Roman" w:cs="Times New Roman"/>
          <w:i/>
          <w:color w:val="404040" w:themeColor="text1" w:themeTint="BF"/>
          <w:sz w:val="20"/>
          <w:szCs w:val="20"/>
          <w:lang w:eastAsia="ja-JP"/>
        </w:rPr>
        <w:tab/>
      </w:r>
      <w:r w:rsidR="00A14F74" w:rsidRPr="00937F23">
        <w:rPr>
          <w:rFonts w:ascii="Times New Roman" w:eastAsia="MS Mincho" w:hAnsi="Times New Roman" w:cs="Times New Roman"/>
          <w:i/>
          <w:color w:val="404040" w:themeColor="text1" w:themeTint="BF"/>
          <w:sz w:val="20"/>
          <w:szCs w:val="20"/>
          <w:lang w:eastAsia="ja-JP"/>
        </w:rPr>
        <w:tab/>
      </w:r>
      <w:r w:rsidR="00A14F74" w:rsidRPr="00937F23">
        <w:rPr>
          <w:rFonts w:ascii="Times New Roman" w:eastAsia="MS Mincho" w:hAnsi="Times New Roman" w:cs="Times New Roman"/>
          <w:i/>
          <w:color w:val="404040" w:themeColor="text1" w:themeTint="BF"/>
          <w:sz w:val="20"/>
          <w:szCs w:val="20"/>
          <w:lang w:eastAsia="ja-JP"/>
        </w:rPr>
        <w:tab/>
      </w:r>
      <w:r w:rsidR="00A14F74" w:rsidRPr="00937F23">
        <w:rPr>
          <w:rFonts w:ascii="Times New Roman" w:eastAsia="MS Mincho" w:hAnsi="Times New Roman" w:cs="Times New Roman"/>
          <w:i/>
          <w:color w:val="404040" w:themeColor="text1" w:themeTint="BF"/>
          <w:sz w:val="20"/>
          <w:szCs w:val="20"/>
          <w:lang w:eastAsia="ja-JP"/>
        </w:rPr>
        <w:tab/>
      </w:r>
      <w:r w:rsidR="00D4753E" w:rsidRPr="00937F23">
        <w:rPr>
          <w:rFonts w:ascii="Times New Roman" w:eastAsia="MS Mincho" w:hAnsi="Times New Roman" w:cs="Times New Roman"/>
          <w:i/>
          <w:color w:val="404040" w:themeColor="text1" w:themeTint="BF"/>
          <w:sz w:val="20"/>
          <w:szCs w:val="20"/>
          <w:lang w:eastAsia="ja-JP"/>
        </w:rPr>
        <w:tab/>
      </w:r>
      <w:r w:rsidR="008E12CD" w:rsidRPr="00937F23">
        <w:rPr>
          <w:rFonts w:ascii="Times New Roman" w:eastAsia="MS Mincho" w:hAnsi="Times New Roman" w:cs="Times New Roman"/>
          <w:i/>
          <w:color w:val="404040" w:themeColor="text1" w:themeTint="BF"/>
          <w:sz w:val="20"/>
          <w:szCs w:val="20"/>
          <w:lang w:eastAsia="ja-JP"/>
        </w:rPr>
        <w:tab/>
      </w:r>
      <w:r w:rsidR="000F0ABA" w:rsidRPr="00937F23">
        <w:rPr>
          <w:rFonts w:ascii="Times New Roman" w:eastAsia="MS Mincho" w:hAnsi="Times New Roman" w:cs="Times New Roman"/>
          <w:i/>
          <w:color w:val="404040" w:themeColor="text1" w:themeTint="BF"/>
          <w:sz w:val="20"/>
          <w:szCs w:val="20"/>
          <w:lang w:eastAsia="ja-JP"/>
        </w:rPr>
        <w:tab/>
        <w:t>(</w:t>
      </w:r>
      <w:r w:rsidR="00D4753E" w:rsidRPr="00937F23">
        <w:rPr>
          <w:rFonts w:ascii="Times New Roman" w:eastAsia="MS Mincho" w:hAnsi="Times New Roman" w:cs="Times New Roman"/>
          <w:i/>
          <w:color w:val="404040" w:themeColor="text1" w:themeTint="BF"/>
          <w:sz w:val="20"/>
          <w:szCs w:val="20"/>
          <w:lang w:eastAsia="ja-JP"/>
        </w:rPr>
        <w:t>5</w:t>
      </w:r>
      <w:r w:rsidR="0006286C" w:rsidRPr="00937F23">
        <w:rPr>
          <w:rFonts w:ascii="Times New Roman" w:eastAsia="MS Mincho" w:hAnsi="Times New Roman" w:cs="Times New Roman"/>
          <w:i/>
          <w:color w:val="404040" w:themeColor="text1" w:themeTint="BF"/>
          <w:sz w:val="20"/>
          <w:szCs w:val="20"/>
          <w:lang w:eastAsia="ja-JP"/>
        </w:rPr>
        <w:t>7</w:t>
      </w:r>
      <w:r w:rsidR="000F0ABA" w:rsidRPr="00937F23">
        <w:rPr>
          <w:rFonts w:ascii="Times New Roman" w:eastAsia="MS Mincho" w:hAnsi="Times New Roman" w:cs="Times New Roman"/>
          <w:i/>
          <w:color w:val="404040" w:themeColor="text1" w:themeTint="BF"/>
          <w:sz w:val="20"/>
          <w:szCs w:val="20"/>
          <w:lang w:eastAsia="ja-JP"/>
        </w:rPr>
        <w:t>)</w:t>
      </w:r>
    </w:p>
    <w:p w14:paraId="07D5AFBB" w14:textId="77777777" w:rsidR="000F0ABA" w:rsidRPr="00937F23" w:rsidRDefault="000F0ABA" w:rsidP="00484D0A">
      <w:pPr>
        <w:rPr>
          <w:rFonts w:ascii="Times New Roman" w:hAnsi="Times New Roman" w:cs="Times New Roman"/>
          <w:sz w:val="20"/>
          <w:szCs w:val="20"/>
        </w:rPr>
      </w:pPr>
      <w:r w:rsidRPr="00937F23">
        <w:rPr>
          <w:rFonts w:ascii="Times New Roman" w:hAnsi="Times New Roman" w:cs="Times New Roman"/>
          <w:sz w:val="20"/>
          <w:szCs w:val="20"/>
        </w:rPr>
        <w:t>gdzie:</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10"/>
        <w:gridCol w:w="7954"/>
      </w:tblGrid>
      <w:tr w:rsidR="00A14F74" w:rsidRPr="00937F23" w14:paraId="39F78708" w14:textId="77777777" w:rsidTr="00A14F74">
        <w:tc>
          <w:tcPr>
            <w:tcW w:w="1110" w:type="dxa"/>
            <w:tcBorders>
              <w:top w:val="single" w:sz="6" w:space="0" w:color="000000"/>
              <w:left w:val="single" w:sz="6" w:space="0" w:color="000000"/>
              <w:bottom w:val="single" w:sz="6" w:space="0" w:color="000000"/>
              <w:right w:val="single" w:sz="6" w:space="0" w:color="000000"/>
            </w:tcBorders>
            <w:vAlign w:val="center"/>
            <w:hideMark/>
          </w:tcPr>
          <w:p w14:paraId="2BC34511" w14:textId="77777777" w:rsidR="00A14F74" w:rsidRPr="00937F23" w:rsidRDefault="00000000" w:rsidP="00402E3D">
            <w:pPr>
              <w:spacing w:before="40" w:after="40" w:line="240" w:lineRule="auto"/>
              <w:rPr>
                <w:rFonts w:ascii="Times New Roman" w:eastAsia="Times New Roman" w:hAnsi="Times New Roman" w:cs="Times New Roman"/>
                <w:sz w:val="20"/>
                <w:szCs w:val="20"/>
                <w:lang w:eastAsia="pl-PL"/>
              </w:rPr>
            </w:pPr>
            <m:oMathPara>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el,pom,H</m:t>
                    </m:r>
                  </m:sub>
                </m:sSub>
              </m:oMath>
            </m:oMathPara>
          </w:p>
        </w:tc>
        <w:tc>
          <w:tcPr>
            <w:tcW w:w="7954" w:type="dxa"/>
            <w:tcBorders>
              <w:top w:val="single" w:sz="6" w:space="0" w:color="000000"/>
              <w:left w:val="single" w:sz="6" w:space="0" w:color="000000"/>
              <w:bottom w:val="single" w:sz="6" w:space="0" w:color="000000"/>
              <w:right w:val="single" w:sz="6" w:space="0" w:color="000000"/>
            </w:tcBorders>
            <w:vAlign w:val="center"/>
            <w:hideMark/>
          </w:tcPr>
          <w:p w14:paraId="7D3D767D" w14:textId="77777777" w:rsidR="00A14F74" w:rsidRPr="00937F23" w:rsidRDefault="00A14F74" w:rsidP="00F0363C">
            <w:pPr>
              <w:spacing w:before="40" w:after="40" w:line="240" w:lineRule="auto"/>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roczne zapotrzebowanie na energię pomocniczą końcową dostarczaną do budynku lub</w:t>
            </w:r>
            <w:r w:rsidR="00054284" w:rsidRPr="00937F23">
              <w:rPr>
                <w:rFonts w:ascii="Times New Roman" w:eastAsia="Times New Roman" w:hAnsi="Times New Roman" w:cs="Times New Roman"/>
                <w:color w:val="000000"/>
                <w:sz w:val="18"/>
                <w:szCs w:val="18"/>
                <w:lang w:eastAsia="pl-PL"/>
              </w:rPr>
              <w:t> </w:t>
            </w:r>
            <w:r w:rsidRPr="00937F23">
              <w:rPr>
                <w:rFonts w:ascii="Times New Roman" w:eastAsia="Times New Roman" w:hAnsi="Times New Roman" w:cs="Times New Roman"/>
                <w:color w:val="000000"/>
                <w:sz w:val="18"/>
                <w:szCs w:val="18"/>
                <w:lang w:eastAsia="pl-PL"/>
              </w:rPr>
              <w:t xml:space="preserve">części budynku dla systemu ogrzewania, w </w:t>
            </w:r>
            <w:r w:rsidRPr="00937F23">
              <w:rPr>
                <w:rFonts w:ascii="Times New Roman" w:eastAsia="Times New Roman" w:hAnsi="Times New Roman" w:cs="Times New Roman"/>
                <w:i/>
                <w:iCs/>
                <w:color w:val="000000"/>
                <w:sz w:val="18"/>
                <w:szCs w:val="18"/>
                <w:lang w:eastAsia="pl-PL"/>
              </w:rPr>
              <w:t>kWh/rok</w:t>
            </w:r>
          </w:p>
        </w:tc>
      </w:tr>
      <w:tr w:rsidR="00A14F74" w:rsidRPr="00937F23" w14:paraId="1CC59B46" w14:textId="77777777" w:rsidTr="00A14F74">
        <w:tc>
          <w:tcPr>
            <w:tcW w:w="1110" w:type="dxa"/>
            <w:tcBorders>
              <w:top w:val="single" w:sz="6" w:space="0" w:color="000000"/>
              <w:left w:val="single" w:sz="6" w:space="0" w:color="000000"/>
              <w:bottom w:val="single" w:sz="6" w:space="0" w:color="000000"/>
              <w:right w:val="single" w:sz="6" w:space="0" w:color="000000"/>
            </w:tcBorders>
            <w:vAlign w:val="center"/>
          </w:tcPr>
          <w:p w14:paraId="68040DDA" w14:textId="77777777" w:rsidR="00A14F74" w:rsidRPr="00937F23" w:rsidRDefault="00000000" w:rsidP="00402E3D">
            <w:pPr>
              <w:spacing w:before="40" w:after="40" w:line="240" w:lineRule="auto"/>
              <w:rPr>
                <w:rFonts w:ascii="Times New Roman" w:eastAsia="Calibri"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el,pom,C</m:t>
                    </m:r>
                  </m:sub>
                </m:sSub>
              </m:oMath>
            </m:oMathPara>
          </w:p>
        </w:tc>
        <w:tc>
          <w:tcPr>
            <w:tcW w:w="7954" w:type="dxa"/>
            <w:tcBorders>
              <w:top w:val="single" w:sz="6" w:space="0" w:color="000000"/>
              <w:left w:val="single" w:sz="6" w:space="0" w:color="000000"/>
              <w:bottom w:val="single" w:sz="6" w:space="0" w:color="000000"/>
              <w:right w:val="single" w:sz="6" w:space="0" w:color="000000"/>
            </w:tcBorders>
            <w:vAlign w:val="center"/>
          </w:tcPr>
          <w:p w14:paraId="7E945D20" w14:textId="77777777" w:rsidR="00A14F74" w:rsidRPr="00937F23" w:rsidRDefault="00A14F74" w:rsidP="00F0363C">
            <w:pPr>
              <w:spacing w:before="40" w:after="40" w:line="240" w:lineRule="auto"/>
              <w:jc w:val="both"/>
              <w:rPr>
                <w:rFonts w:ascii="Times New Roman" w:eastAsia="Times New Roman" w:hAnsi="Times New Roman" w:cs="Times New Roman"/>
                <w:color w:val="000000"/>
                <w:sz w:val="18"/>
                <w:szCs w:val="18"/>
                <w:lang w:eastAsia="pl-PL"/>
              </w:rPr>
            </w:pPr>
            <w:r w:rsidRPr="00937F23">
              <w:rPr>
                <w:rFonts w:ascii="Times New Roman" w:eastAsia="Times New Roman" w:hAnsi="Times New Roman" w:cs="Times New Roman"/>
                <w:color w:val="000000"/>
                <w:sz w:val="18"/>
                <w:szCs w:val="18"/>
                <w:lang w:eastAsia="pl-PL"/>
              </w:rPr>
              <w:t>roczne zapotrzebowanie na energię pomocniczą końcową dostarczaną do budynku lub</w:t>
            </w:r>
            <w:r w:rsidR="00054284" w:rsidRPr="00937F23">
              <w:rPr>
                <w:rFonts w:ascii="Times New Roman" w:eastAsia="Times New Roman" w:hAnsi="Times New Roman" w:cs="Times New Roman"/>
                <w:color w:val="000000"/>
                <w:sz w:val="18"/>
                <w:szCs w:val="18"/>
                <w:lang w:eastAsia="pl-PL"/>
              </w:rPr>
              <w:t> </w:t>
            </w:r>
            <w:r w:rsidRPr="00937F23">
              <w:rPr>
                <w:rFonts w:ascii="Times New Roman" w:eastAsia="Times New Roman" w:hAnsi="Times New Roman" w:cs="Times New Roman"/>
                <w:color w:val="000000"/>
                <w:sz w:val="18"/>
                <w:szCs w:val="18"/>
                <w:lang w:eastAsia="pl-PL"/>
              </w:rPr>
              <w:t xml:space="preserve">części budynku dla systemu chłodzenia, w </w:t>
            </w:r>
            <w:r w:rsidRPr="00937F23">
              <w:rPr>
                <w:rFonts w:ascii="Times New Roman" w:eastAsia="Times New Roman" w:hAnsi="Times New Roman" w:cs="Times New Roman"/>
                <w:i/>
                <w:iCs/>
                <w:color w:val="000000"/>
                <w:sz w:val="18"/>
                <w:szCs w:val="18"/>
                <w:lang w:eastAsia="pl-PL"/>
              </w:rPr>
              <w:t>kWh/rok</w:t>
            </w:r>
          </w:p>
        </w:tc>
      </w:tr>
      <w:tr w:rsidR="00A14F74" w:rsidRPr="00937F23" w14:paraId="66F41F11" w14:textId="77777777" w:rsidTr="00A14F74">
        <w:tc>
          <w:tcPr>
            <w:tcW w:w="1110" w:type="dxa"/>
            <w:tcBorders>
              <w:top w:val="single" w:sz="6" w:space="0" w:color="000000"/>
              <w:left w:val="single" w:sz="6" w:space="0" w:color="000000"/>
              <w:bottom w:val="single" w:sz="6" w:space="0" w:color="000000"/>
              <w:right w:val="single" w:sz="6" w:space="0" w:color="000000"/>
            </w:tcBorders>
            <w:vAlign w:val="center"/>
            <w:hideMark/>
          </w:tcPr>
          <w:p w14:paraId="63E28FA3" w14:textId="77777777" w:rsidR="00A14F74" w:rsidRPr="00937F23" w:rsidRDefault="00000000" w:rsidP="00402E3D">
            <w:pPr>
              <w:spacing w:before="40" w:after="40" w:line="240" w:lineRule="auto"/>
              <w:rPr>
                <w:rFonts w:ascii="Times New Roman" w:eastAsia="Times New Roman" w:hAnsi="Times New Roman" w:cs="Times New Roman"/>
                <w:sz w:val="20"/>
                <w:szCs w:val="20"/>
                <w:lang w:eastAsia="pl-PL"/>
              </w:rPr>
            </w:pPr>
            <m:oMathPara>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el,pom,W</m:t>
                    </m:r>
                  </m:sub>
                </m:sSub>
              </m:oMath>
            </m:oMathPara>
          </w:p>
        </w:tc>
        <w:tc>
          <w:tcPr>
            <w:tcW w:w="7954" w:type="dxa"/>
            <w:tcBorders>
              <w:top w:val="single" w:sz="6" w:space="0" w:color="000000"/>
              <w:left w:val="single" w:sz="6" w:space="0" w:color="000000"/>
              <w:bottom w:val="single" w:sz="6" w:space="0" w:color="000000"/>
              <w:right w:val="single" w:sz="6" w:space="0" w:color="000000"/>
            </w:tcBorders>
            <w:vAlign w:val="center"/>
            <w:hideMark/>
          </w:tcPr>
          <w:p w14:paraId="05AD5DCC" w14:textId="5BF7D2BF" w:rsidR="00A14F74" w:rsidRPr="00937F23" w:rsidRDefault="00A14F74" w:rsidP="00F0363C">
            <w:pPr>
              <w:spacing w:before="40" w:after="40" w:line="240" w:lineRule="auto"/>
              <w:jc w:val="both"/>
              <w:rPr>
                <w:rFonts w:ascii="Times New Roman" w:eastAsia="Times New Roman" w:hAnsi="Times New Roman" w:cs="Times New Roman"/>
                <w:sz w:val="18"/>
                <w:szCs w:val="18"/>
                <w:lang w:eastAsia="pl-PL"/>
              </w:rPr>
            </w:pPr>
            <w:r w:rsidRPr="00937F23">
              <w:rPr>
                <w:rFonts w:ascii="Times New Roman" w:eastAsia="Times New Roman" w:hAnsi="Times New Roman" w:cs="Times New Roman"/>
                <w:color w:val="000000"/>
                <w:sz w:val="18"/>
                <w:szCs w:val="18"/>
                <w:lang w:eastAsia="pl-PL"/>
              </w:rPr>
              <w:t>roczne zapotrzebowanie na energię pomocniczą końcową dostarczaną do budynku lub</w:t>
            </w:r>
            <w:r w:rsidR="00054284" w:rsidRPr="00937F23">
              <w:rPr>
                <w:rFonts w:ascii="Times New Roman" w:eastAsia="Times New Roman" w:hAnsi="Times New Roman" w:cs="Times New Roman"/>
                <w:color w:val="000000"/>
                <w:sz w:val="18"/>
                <w:szCs w:val="18"/>
                <w:lang w:eastAsia="pl-PL"/>
              </w:rPr>
              <w:t> </w:t>
            </w:r>
            <w:r w:rsidRPr="00937F23">
              <w:rPr>
                <w:rFonts w:ascii="Times New Roman" w:eastAsia="Times New Roman" w:hAnsi="Times New Roman" w:cs="Times New Roman"/>
                <w:color w:val="000000"/>
                <w:sz w:val="18"/>
                <w:szCs w:val="18"/>
                <w:lang w:eastAsia="pl-PL"/>
              </w:rPr>
              <w:t xml:space="preserve">części budynku dla systemu przygotowania </w:t>
            </w:r>
            <w:r w:rsidR="007E6C7D" w:rsidRPr="00937F23">
              <w:rPr>
                <w:rFonts w:ascii="Times New Roman" w:hAnsi="Times New Roman" w:cs="Times New Roman"/>
                <w:sz w:val="18"/>
                <w:szCs w:val="18"/>
              </w:rPr>
              <w:t>c.w.u.</w:t>
            </w:r>
            <w:r w:rsidRPr="00937F23">
              <w:rPr>
                <w:rFonts w:ascii="Times New Roman" w:eastAsia="Times New Roman" w:hAnsi="Times New Roman" w:cs="Times New Roman"/>
                <w:color w:val="000000"/>
                <w:sz w:val="18"/>
                <w:szCs w:val="18"/>
                <w:lang w:eastAsia="pl-PL"/>
              </w:rPr>
              <w:t xml:space="preserve">, w </w:t>
            </w:r>
            <w:r w:rsidRPr="00937F23">
              <w:rPr>
                <w:rFonts w:ascii="Times New Roman" w:eastAsia="Times New Roman" w:hAnsi="Times New Roman" w:cs="Times New Roman"/>
                <w:i/>
                <w:iCs/>
                <w:color w:val="000000"/>
                <w:sz w:val="18"/>
                <w:szCs w:val="18"/>
                <w:lang w:eastAsia="pl-PL"/>
              </w:rPr>
              <w:t>kWh/rok</w:t>
            </w:r>
          </w:p>
        </w:tc>
      </w:tr>
    </w:tbl>
    <w:p w14:paraId="3E58C5B6" w14:textId="77777777" w:rsidR="005E4CEF" w:rsidRPr="00937F23" w:rsidRDefault="005E4CEF" w:rsidP="00484D0A">
      <w:pPr>
        <w:rPr>
          <w:rFonts w:ascii="Times New Roman" w:hAnsi="Times New Roman" w:cs="Times New Roman"/>
          <w:sz w:val="20"/>
          <w:szCs w:val="20"/>
        </w:rPr>
      </w:pPr>
    </w:p>
    <w:p w14:paraId="6EA5BE97" w14:textId="7C3EEC3A" w:rsidR="0004305A" w:rsidRPr="00937F23" w:rsidRDefault="0004305A" w:rsidP="00484D0A">
      <w:pPr>
        <w:rPr>
          <w:rFonts w:ascii="Times New Roman" w:hAnsi="Times New Roman" w:cs="Times New Roman"/>
          <w:sz w:val="20"/>
          <w:szCs w:val="20"/>
        </w:rPr>
      </w:pPr>
      <w:r w:rsidRPr="00937F23">
        <w:rPr>
          <w:rFonts w:ascii="Times New Roman" w:hAnsi="Times New Roman" w:cs="Times New Roman"/>
          <w:sz w:val="20"/>
          <w:szCs w:val="20"/>
        </w:rPr>
        <w:t xml:space="preserve">W kolejnych </w:t>
      </w:r>
      <w:r w:rsidR="003656C7" w:rsidRPr="00937F23">
        <w:rPr>
          <w:rFonts w:ascii="Times New Roman" w:hAnsi="Times New Roman" w:cs="Times New Roman"/>
          <w:sz w:val="20"/>
          <w:szCs w:val="20"/>
        </w:rPr>
        <w:t>pod</w:t>
      </w:r>
      <w:r w:rsidRPr="00937F23">
        <w:rPr>
          <w:rFonts w:ascii="Times New Roman" w:hAnsi="Times New Roman" w:cs="Times New Roman"/>
          <w:sz w:val="20"/>
          <w:szCs w:val="20"/>
        </w:rPr>
        <w:t xml:space="preserve">rozdziałach </w:t>
      </w:r>
      <w:r w:rsidR="009A6241" w:rsidRPr="00937F23">
        <w:rPr>
          <w:rFonts w:ascii="Times New Roman" w:hAnsi="Times New Roman" w:cs="Times New Roman"/>
          <w:sz w:val="20"/>
          <w:szCs w:val="20"/>
        </w:rPr>
        <w:t>opisano wymagania i metod</w:t>
      </w:r>
      <w:r w:rsidR="003656C7" w:rsidRPr="00937F23">
        <w:rPr>
          <w:rFonts w:ascii="Times New Roman" w:hAnsi="Times New Roman" w:cs="Times New Roman"/>
          <w:sz w:val="20"/>
          <w:szCs w:val="20"/>
        </w:rPr>
        <w:t>ologię</w:t>
      </w:r>
      <w:r w:rsidR="009A6241" w:rsidRPr="00937F23">
        <w:rPr>
          <w:rFonts w:ascii="Times New Roman" w:hAnsi="Times New Roman" w:cs="Times New Roman"/>
          <w:sz w:val="20"/>
          <w:szCs w:val="20"/>
        </w:rPr>
        <w:t>, w</w:t>
      </w:r>
      <w:r w:rsidR="003656C7" w:rsidRPr="00937F23">
        <w:rPr>
          <w:rFonts w:ascii="Times New Roman" w:hAnsi="Times New Roman" w:cs="Times New Roman"/>
          <w:sz w:val="20"/>
          <w:szCs w:val="20"/>
        </w:rPr>
        <w:t>edłu</w:t>
      </w:r>
      <w:r w:rsidR="009A6241" w:rsidRPr="00937F23">
        <w:rPr>
          <w:rFonts w:ascii="Times New Roman" w:hAnsi="Times New Roman" w:cs="Times New Roman"/>
          <w:sz w:val="20"/>
          <w:szCs w:val="20"/>
        </w:rPr>
        <w:t xml:space="preserve">g której należy obliczać zapotrzebowanie na energię pomocniczą dla systemów technicznych. </w:t>
      </w:r>
    </w:p>
    <w:p w14:paraId="678DA123" w14:textId="77777777" w:rsidR="00A707EB" w:rsidRPr="00937F23" w:rsidRDefault="006F5B8D" w:rsidP="00AE632F">
      <w:pPr>
        <w:pStyle w:val="Akapitzlist"/>
        <w:numPr>
          <w:ilvl w:val="1"/>
          <w:numId w:val="3"/>
        </w:numPr>
        <w:spacing w:after="0" w:line="240" w:lineRule="auto"/>
        <w:ind w:left="426"/>
        <w:rPr>
          <w:rFonts w:ascii="Times New Roman" w:eastAsia="Times New Roman" w:hAnsi="Times New Roman" w:cs="Times New Roman"/>
          <w:color w:val="000000"/>
          <w:szCs w:val="20"/>
          <w:u w:val="single"/>
        </w:rPr>
      </w:pPr>
      <w:bookmarkStart w:id="77" w:name="_Toc117452430"/>
      <w:r w:rsidRPr="00937F23">
        <w:rPr>
          <w:rFonts w:ascii="Times New Roman" w:eastAsia="Times New Roman" w:hAnsi="Times New Roman" w:cs="Times New Roman"/>
          <w:color w:val="000000"/>
          <w:szCs w:val="20"/>
          <w:u w:val="single"/>
        </w:rPr>
        <w:t>Roczne zapotrzebowanie na energię pomocniczą końcową do napędu pomp obiegowych i cyrkulacyjnych</w:t>
      </w:r>
      <w:bookmarkEnd w:id="77"/>
    </w:p>
    <w:p w14:paraId="3F6BA657" w14:textId="77777777" w:rsidR="00A707EB" w:rsidRPr="00937F23" w:rsidRDefault="00A707EB" w:rsidP="00A707EB">
      <w:pPr>
        <w:rPr>
          <w:rFonts w:ascii="Times New Roman" w:hAnsi="Times New Roman" w:cs="Times New Roman"/>
          <w:sz w:val="20"/>
          <w:szCs w:val="20"/>
        </w:rPr>
      </w:pPr>
    </w:p>
    <w:p w14:paraId="1FD91D4B" w14:textId="7104D79C" w:rsidR="00A707EB" w:rsidRPr="00937F23" w:rsidRDefault="00A707EB" w:rsidP="00A707EB">
      <w:pPr>
        <w:jc w:val="both"/>
        <w:rPr>
          <w:rFonts w:ascii="Times New Roman" w:hAnsi="Times New Roman" w:cs="Times New Roman"/>
          <w:sz w:val="20"/>
          <w:szCs w:val="20"/>
        </w:rPr>
      </w:pPr>
      <w:r w:rsidRPr="00937F23">
        <w:rPr>
          <w:rFonts w:ascii="Times New Roman" w:hAnsi="Times New Roman" w:cs="Times New Roman"/>
          <w:sz w:val="20"/>
          <w:szCs w:val="20"/>
        </w:rPr>
        <w:t>W zależności od dostępnych informacji w dokumentacji projektowej wartość zapotrzebowania na energię pomocniczą do napędu pompy obiegowej i cyrkulacyjnej określić należy na</w:t>
      </w:r>
      <w:r w:rsidR="003656C7" w:rsidRPr="00937F23">
        <w:rPr>
          <w:rFonts w:ascii="Times New Roman" w:hAnsi="Times New Roman" w:cs="Times New Roman"/>
          <w:sz w:val="20"/>
          <w:szCs w:val="20"/>
        </w:rPr>
        <w:t> </w:t>
      </w:r>
      <w:r w:rsidRPr="00937F23">
        <w:rPr>
          <w:rFonts w:ascii="Times New Roman" w:hAnsi="Times New Roman" w:cs="Times New Roman"/>
          <w:sz w:val="20"/>
          <w:szCs w:val="20"/>
        </w:rPr>
        <w:t>podstawie jednego z trzech wariantów</w:t>
      </w:r>
      <w:r w:rsidR="003656C7" w:rsidRPr="00937F23">
        <w:rPr>
          <w:rFonts w:ascii="Times New Roman" w:hAnsi="Times New Roman" w:cs="Times New Roman"/>
          <w:sz w:val="20"/>
          <w:szCs w:val="20"/>
        </w:rPr>
        <w:t>:</w:t>
      </w:r>
      <w:r w:rsidRPr="00937F23">
        <w:rPr>
          <w:rFonts w:ascii="Times New Roman" w:hAnsi="Times New Roman" w:cs="Times New Roman"/>
          <w:sz w:val="20"/>
          <w:szCs w:val="20"/>
        </w:rPr>
        <w:t xml:space="preserve"> </w:t>
      </w:r>
    </w:p>
    <w:p w14:paraId="674576DF" w14:textId="74D31C23" w:rsidR="00A707EB" w:rsidRPr="00937F23" w:rsidRDefault="00A707EB" w:rsidP="00A707EB">
      <w:pPr>
        <w:jc w:val="both"/>
        <w:rPr>
          <w:rFonts w:ascii="Times New Roman" w:hAnsi="Times New Roman" w:cs="Times New Roman"/>
          <w:sz w:val="20"/>
          <w:szCs w:val="20"/>
        </w:rPr>
      </w:pPr>
      <w:r w:rsidRPr="00937F23">
        <w:rPr>
          <w:rFonts w:ascii="Times New Roman" w:hAnsi="Times New Roman" w:cs="Times New Roman"/>
          <w:b/>
          <w:bCs/>
          <w:sz w:val="20"/>
          <w:szCs w:val="20"/>
        </w:rPr>
        <w:t xml:space="preserve">Wariant 1 </w:t>
      </w:r>
      <w:r w:rsidRPr="00937F23">
        <w:rPr>
          <w:rFonts w:ascii="Times New Roman" w:hAnsi="Times New Roman" w:cs="Times New Roman"/>
          <w:sz w:val="20"/>
          <w:szCs w:val="20"/>
        </w:rPr>
        <w:t>–</w:t>
      </w:r>
      <w:r w:rsidR="003656C7" w:rsidRPr="00937F23">
        <w:rPr>
          <w:rFonts w:ascii="Times New Roman" w:hAnsi="Times New Roman" w:cs="Times New Roman"/>
          <w:sz w:val="20"/>
          <w:szCs w:val="20"/>
        </w:rPr>
        <w:t xml:space="preserve"> na podstawie</w:t>
      </w:r>
      <w:r w:rsidRPr="00937F23">
        <w:rPr>
          <w:rFonts w:ascii="Times New Roman" w:hAnsi="Times New Roman" w:cs="Times New Roman"/>
          <w:sz w:val="20"/>
          <w:szCs w:val="20"/>
        </w:rPr>
        <w:t xml:space="preserve"> kart</w:t>
      </w:r>
      <w:r w:rsidR="003656C7" w:rsidRPr="00937F23">
        <w:rPr>
          <w:rFonts w:ascii="Times New Roman" w:hAnsi="Times New Roman" w:cs="Times New Roman"/>
          <w:sz w:val="20"/>
          <w:szCs w:val="20"/>
        </w:rPr>
        <w:t>y</w:t>
      </w:r>
      <w:r w:rsidRPr="00937F23">
        <w:rPr>
          <w:rFonts w:ascii="Times New Roman" w:hAnsi="Times New Roman" w:cs="Times New Roman"/>
          <w:sz w:val="20"/>
          <w:szCs w:val="20"/>
        </w:rPr>
        <w:t xml:space="preserve"> dobor</w:t>
      </w:r>
      <w:r w:rsidR="003656C7" w:rsidRPr="00937F23">
        <w:rPr>
          <w:rFonts w:ascii="Times New Roman" w:hAnsi="Times New Roman" w:cs="Times New Roman"/>
          <w:sz w:val="20"/>
          <w:szCs w:val="20"/>
        </w:rPr>
        <w:t>u</w:t>
      </w:r>
      <w:r w:rsidRPr="00937F23">
        <w:rPr>
          <w:rFonts w:ascii="Times New Roman" w:hAnsi="Times New Roman" w:cs="Times New Roman"/>
          <w:sz w:val="20"/>
          <w:szCs w:val="20"/>
        </w:rPr>
        <w:t xml:space="preserve"> urządzenia</w:t>
      </w:r>
      <w:r w:rsidR="00B50B28" w:rsidRPr="00937F23">
        <w:rPr>
          <w:rFonts w:ascii="Times New Roman" w:hAnsi="Times New Roman" w:cs="Times New Roman"/>
          <w:sz w:val="20"/>
          <w:szCs w:val="20"/>
        </w:rPr>
        <w:t xml:space="preserve"> [pkt 8.1.1.]</w:t>
      </w:r>
    </w:p>
    <w:p w14:paraId="6EEE44CA" w14:textId="77777777" w:rsidR="00A707EB" w:rsidRPr="00937F23" w:rsidRDefault="00A707EB" w:rsidP="00A707EB">
      <w:pPr>
        <w:jc w:val="both"/>
        <w:rPr>
          <w:rFonts w:ascii="Times New Roman" w:hAnsi="Times New Roman" w:cs="Times New Roman"/>
          <w:sz w:val="20"/>
          <w:szCs w:val="20"/>
        </w:rPr>
      </w:pPr>
      <w:r w:rsidRPr="00937F23">
        <w:rPr>
          <w:rFonts w:ascii="Times New Roman" w:hAnsi="Times New Roman" w:cs="Times New Roman"/>
          <w:b/>
          <w:bCs/>
          <w:sz w:val="20"/>
          <w:szCs w:val="20"/>
        </w:rPr>
        <w:t>Wariant 2</w:t>
      </w:r>
      <w:r w:rsidRPr="00937F23">
        <w:rPr>
          <w:rFonts w:ascii="Times New Roman" w:hAnsi="Times New Roman" w:cs="Times New Roman"/>
          <w:sz w:val="20"/>
          <w:szCs w:val="20"/>
        </w:rPr>
        <w:t xml:space="preserve"> – na podstawie danych projektowych </w:t>
      </w:r>
      <w:r w:rsidR="00B50B28" w:rsidRPr="00937F23">
        <w:rPr>
          <w:rFonts w:ascii="Times New Roman" w:hAnsi="Times New Roman" w:cs="Times New Roman"/>
          <w:sz w:val="20"/>
          <w:szCs w:val="20"/>
        </w:rPr>
        <w:t>[pkt. 8.1.2.]</w:t>
      </w:r>
    </w:p>
    <w:p w14:paraId="45D1FC48" w14:textId="77777777" w:rsidR="00A707EB" w:rsidRPr="00937F23" w:rsidRDefault="00A707EB" w:rsidP="00A707EB">
      <w:pPr>
        <w:jc w:val="both"/>
        <w:rPr>
          <w:rFonts w:ascii="Times New Roman" w:hAnsi="Times New Roman" w:cs="Times New Roman"/>
          <w:sz w:val="20"/>
          <w:szCs w:val="20"/>
        </w:rPr>
      </w:pPr>
      <w:r w:rsidRPr="00937F23">
        <w:rPr>
          <w:rFonts w:ascii="Times New Roman" w:hAnsi="Times New Roman" w:cs="Times New Roman"/>
          <w:b/>
          <w:bCs/>
          <w:sz w:val="20"/>
          <w:szCs w:val="20"/>
        </w:rPr>
        <w:t>Wariant 3</w:t>
      </w:r>
      <w:r w:rsidRPr="00937F23">
        <w:rPr>
          <w:rFonts w:ascii="Times New Roman" w:hAnsi="Times New Roman" w:cs="Times New Roman"/>
          <w:sz w:val="20"/>
          <w:szCs w:val="20"/>
        </w:rPr>
        <w:t xml:space="preserve"> – na podstawie metody uproszczonej (wskaźnikowej)</w:t>
      </w:r>
      <w:r w:rsidR="00B50B28" w:rsidRPr="00937F23">
        <w:rPr>
          <w:rFonts w:ascii="Times New Roman" w:hAnsi="Times New Roman" w:cs="Times New Roman"/>
          <w:sz w:val="20"/>
          <w:szCs w:val="20"/>
        </w:rPr>
        <w:t xml:space="preserve"> [pkt. 8.1.3.]</w:t>
      </w:r>
    </w:p>
    <w:p w14:paraId="23C83C96" w14:textId="77777777" w:rsidR="00A707EB" w:rsidRPr="00937F23" w:rsidRDefault="00A707EB" w:rsidP="00A707EB">
      <w:pPr>
        <w:jc w:val="both"/>
        <w:rPr>
          <w:rFonts w:ascii="Times New Roman" w:hAnsi="Times New Roman" w:cs="Times New Roman"/>
          <w:sz w:val="20"/>
          <w:szCs w:val="20"/>
        </w:rPr>
      </w:pPr>
      <w:r w:rsidRPr="00937F23">
        <w:rPr>
          <w:rFonts w:ascii="Times New Roman" w:hAnsi="Times New Roman" w:cs="Times New Roman"/>
          <w:sz w:val="20"/>
          <w:szCs w:val="20"/>
        </w:rPr>
        <w:t xml:space="preserve">Zapotrzebowanie na energię pomocniczą </w:t>
      </w:r>
      <w:r w:rsidR="005C5194" w:rsidRPr="00937F23">
        <w:rPr>
          <w:rFonts w:ascii="Times New Roman" w:hAnsi="Times New Roman" w:cs="Times New Roman"/>
          <w:sz w:val="20"/>
          <w:szCs w:val="20"/>
        </w:rPr>
        <w:t>oblicza się</w:t>
      </w:r>
      <w:r w:rsidRPr="00937F23">
        <w:rPr>
          <w:rFonts w:ascii="Times New Roman" w:hAnsi="Times New Roman" w:cs="Times New Roman"/>
          <w:sz w:val="20"/>
          <w:szCs w:val="20"/>
        </w:rPr>
        <w:t xml:space="preserve"> w pierwszej kolejności na podstawie kart doborowych urządzeń. W przypadku braku danych projektowych lub danych technicznych urządzenia należy zastosować metodykę </w:t>
      </w:r>
      <w:r w:rsidR="005A7CB8" w:rsidRPr="00937F23">
        <w:rPr>
          <w:rFonts w:ascii="Times New Roman" w:hAnsi="Times New Roman" w:cs="Times New Roman"/>
          <w:sz w:val="20"/>
          <w:szCs w:val="20"/>
        </w:rPr>
        <w:t>opisaną w wariancie 2.</w:t>
      </w:r>
      <w:r w:rsidRPr="00937F23">
        <w:rPr>
          <w:rFonts w:ascii="Times New Roman" w:hAnsi="Times New Roman" w:cs="Times New Roman"/>
          <w:sz w:val="20"/>
          <w:szCs w:val="20"/>
        </w:rPr>
        <w:t xml:space="preserve"> Wariant 3 stanowi metodę wskaźnikową (uproszczoną) i powinien być stosowany w ostatniej kolejności.</w:t>
      </w:r>
    </w:p>
    <w:p w14:paraId="23006CE0" w14:textId="1E71B6B5" w:rsidR="00A707EB" w:rsidRPr="00937F23" w:rsidRDefault="005A3100" w:rsidP="005A3100">
      <w:pPr>
        <w:pStyle w:val="Akapitzlist"/>
        <w:numPr>
          <w:ilvl w:val="2"/>
          <w:numId w:val="3"/>
        </w:numPr>
        <w:spacing w:after="0" w:line="240" w:lineRule="auto"/>
        <w:ind w:left="1134"/>
        <w:rPr>
          <w:rFonts w:ascii="Times New Roman" w:eastAsia="Times New Roman" w:hAnsi="Times New Roman" w:cs="Times New Roman"/>
          <w:color w:val="000000"/>
          <w:szCs w:val="20"/>
          <w:u w:val="single"/>
        </w:rPr>
      </w:pPr>
      <w:r w:rsidRPr="00937F23">
        <w:rPr>
          <w:rFonts w:ascii="Times New Roman" w:eastAsia="Times New Roman" w:hAnsi="Times New Roman" w:cs="Times New Roman"/>
          <w:color w:val="000000"/>
          <w:szCs w:val="20"/>
          <w:u w:val="single"/>
        </w:rPr>
        <w:t xml:space="preserve"> </w:t>
      </w:r>
      <w:r w:rsidR="006F5B8D" w:rsidRPr="00937F23">
        <w:rPr>
          <w:rFonts w:ascii="Times New Roman" w:eastAsia="Times New Roman" w:hAnsi="Times New Roman" w:cs="Times New Roman"/>
          <w:color w:val="000000"/>
          <w:szCs w:val="20"/>
          <w:u w:val="single"/>
        </w:rPr>
        <w:t xml:space="preserve">Wariant 1 – </w:t>
      </w:r>
      <w:r w:rsidR="006F5B8D" w:rsidRPr="00937F23">
        <w:rPr>
          <w:rFonts w:ascii="Times New Roman" w:hAnsi="Times New Roman" w:cs="Times New Roman"/>
          <w:szCs w:val="20"/>
          <w:u w:val="single"/>
        </w:rPr>
        <w:t xml:space="preserve">na podstawie </w:t>
      </w:r>
      <w:r w:rsidR="006F5B8D" w:rsidRPr="00937F23">
        <w:rPr>
          <w:rFonts w:ascii="Times New Roman" w:eastAsia="Times New Roman" w:hAnsi="Times New Roman" w:cs="Times New Roman"/>
          <w:color w:val="000000"/>
          <w:szCs w:val="20"/>
          <w:u w:val="single"/>
        </w:rPr>
        <w:t>karty doboru urządzenia</w:t>
      </w:r>
    </w:p>
    <w:p w14:paraId="625D905C" w14:textId="77777777" w:rsidR="00A707EB" w:rsidRPr="00937F23" w:rsidRDefault="00A707EB" w:rsidP="00A707EB">
      <w:pPr>
        <w:rPr>
          <w:rFonts w:ascii="Times New Roman" w:hAnsi="Times New Roman" w:cs="Times New Roman"/>
          <w:sz w:val="20"/>
          <w:szCs w:val="20"/>
        </w:rPr>
      </w:pPr>
    </w:p>
    <w:p w14:paraId="3A780219" w14:textId="5D18E61E" w:rsidR="00CF1538" w:rsidRPr="00937F23" w:rsidRDefault="00A707EB" w:rsidP="00CF1538">
      <w:pPr>
        <w:jc w:val="both"/>
        <w:rPr>
          <w:rFonts w:ascii="Times New Roman" w:hAnsi="Times New Roman" w:cs="Times New Roman"/>
          <w:sz w:val="20"/>
          <w:szCs w:val="20"/>
        </w:rPr>
      </w:pPr>
      <w:r w:rsidRPr="00937F23">
        <w:rPr>
          <w:rFonts w:ascii="Times New Roman" w:hAnsi="Times New Roman" w:cs="Times New Roman"/>
          <w:sz w:val="20"/>
          <w:szCs w:val="20"/>
        </w:rPr>
        <w:t xml:space="preserve">Wartość zapotrzebowania na energię pomocniczą do napędu pompy obiegowej i cyrkulacyjnej </w:t>
      </w:r>
      <w:r w:rsidR="00CF1538" w:rsidRPr="00937F23">
        <w:rPr>
          <w:rFonts w:ascii="Times New Roman" w:hAnsi="Times New Roman" w:cs="Times New Roman"/>
          <w:sz w:val="20"/>
          <w:szCs w:val="20"/>
        </w:rPr>
        <w:t xml:space="preserve">należy </w:t>
      </w:r>
      <w:r w:rsidRPr="00937F23">
        <w:rPr>
          <w:rFonts w:ascii="Times New Roman" w:hAnsi="Times New Roman" w:cs="Times New Roman"/>
          <w:sz w:val="20"/>
          <w:szCs w:val="20"/>
        </w:rPr>
        <w:t xml:space="preserve">określić na podstawie danych technicznych dobranych pomp. </w:t>
      </w:r>
      <w:r w:rsidR="00CF1538" w:rsidRPr="00937F23">
        <w:rPr>
          <w:rFonts w:ascii="Times New Roman" w:hAnsi="Times New Roman" w:cs="Times New Roman"/>
          <w:sz w:val="20"/>
          <w:szCs w:val="20"/>
        </w:rPr>
        <w:t>Do</w:t>
      </w:r>
      <w:r w:rsidR="003656C7" w:rsidRPr="00937F23">
        <w:rPr>
          <w:rFonts w:ascii="Times New Roman" w:hAnsi="Times New Roman" w:cs="Times New Roman"/>
          <w:sz w:val="20"/>
          <w:szCs w:val="20"/>
        </w:rPr>
        <w:t> </w:t>
      </w:r>
      <w:r w:rsidR="00CF1538" w:rsidRPr="00937F23">
        <w:rPr>
          <w:rFonts w:ascii="Times New Roman" w:hAnsi="Times New Roman" w:cs="Times New Roman"/>
          <w:sz w:val="20"/>
          <w:szCs w:val="20"/>
        </w:rPr>
        <w:t>obliczenia rocznego zużycia energii można wykorzystać programy dobor</w:t>
      </w:r>
      <w:r w:rsidR="00FA7AC5" w:rsidRPr="00937F23">
        <w:rPr>
          <w:rFonts w:ascii="Times New Roman" w:hAnsi="Times New Roman" w:cs="Times New Roman"/>
          <w:sz w:val="20"/>
          <w:szCs w:val="20"/>
        </w:rPr>
        <w:t>u</w:t>
      </w:r>
      <w:r w:rsidR="00CF1538" w:rsidRPr="00937F23">
        <w:rPr>
          <w:rFonts w:ascii="Times New Roman" w:hAnsi="Times New Roman" w:cs="Times New Roman"/>
          <w:sz w:val="20"/>
          <w:szCs w:val="20"/>
        </w:rPr>
        <w:t xml:space="preserve"> </w:t>
      </w:r>
      <w:r w:rsidRPr="00937F23">
        <w:rPr>
          <w:rFonts w:ascii="Times New Roman" w:hAnsi="Times New Roman" w:cs="Times New Roman"/>
          <w:sz w:val="20"/>
          <w:szCs w:val="20"/>
        </w:rPr>
        <w:t>producentów pomp</w:t>
      </w:r>
      <w:r w:rsidR="00CF1538" w:rsidRPr="00937F23">
        <w:rPr>
          <w:rFonts w:ascii="Times New Roman" w:hAnsi="Times New Roman" w:cs="Times New Roman"/>
          <w:sz w:val="20"/>
          <w:szCs w:val="20"/>
        </w:rPr>
        <w:t xml:space="preserve"> </w:t>
      </w:r>
      <w:r w:rsidR="00044C25" w:rsidRPr="00937F23">
        <w:rPr>
          <w:rFonts w:ascii="Times New Roman" w:hAnsi="Times New Roman" w:cs="Times New Roman"/>
          <w:sz w:val="20"/>
          <w:szCs w:val="20"/>
        </w:rPr>
        <w:t xml:space="preserve">na podstawie standardowego profilu obciążenia (Rysunek 2) </w:t>
      </w:r>
      <w:r w:rsidRPr="00937F23">
        <w:rPr>
          <w:rFonts w:ascii="Times New Roman" w:hAnsi="Times New Roman" w:cs="Times New Roman"/>
          <w:sz w:val="20"/>
          <w:szCs w:val="20"/>
        </w:rPr>
        <w:t xml:space="preserve">oraz przy zastosowaniu zróżnicowanych typów sterowania pracą pompy. </w:t>
      </w:r>
      <w:r w:rsidR="00044C25" w:rsidRPr="00937F23">
        <w:rPr>
          <w:rFonts w:ascii="Times New Roman" w:hAnsi="Times New Roman" w:cs="Times New Roman"/>
          <w:sz w:val="20"/>
          <w:szCs w:val="20"/>
        </w:rPr>
        <w:t>Dla pomp obiegowych pracujących</w:t>
      </w:r>
      <w:r w:rsidR="00FA7AC5" w:rsidRPr="00937F23">
        <w:rPr>
          <w:rFonts w:ascii="Times New Roman" w:hAnsi="Times New Roman" w:cs="Times New Roman"/>
          <w:sz w:val="20"/>
          <w:szCs w:val="20"/>
        </w:rPr>
        <w:t> </w:t>
      </w:r>
      <w:r w:rsidR="00044C25" w:rsidRPr="00937F23">
        <w:rPr>
          <w:rFonts w:ascii="Times New Roman" w:hAnsi="Times New Roman" w:cs="Times New Roman"/>
          <w:sz w:val="20"/>
          <w:szCs w:val="20"/>
        </w:rPr>
        <w:t xml:space="preserve">w instalacjach </w:t>
      </w:r>
      <w:proofErr w:type="spellStart"/>
      <w:r w:rsidR="00044C25" w:rsidRPr="00937F23">
        <w:rPr>
          <w:rFonts w:ascii="Times New Roman" w:hAnsi="Times New Roman" w:cs="Times New Roman"/>
          <w:sz w:val="20"/>
          <w:szCs w:val="20"/>
        </w:rPr>
        <w:t>stałoprzepływowych</w:t>
      </w:r>
      <w:proofErr w:type="spellEnd"/>
      <w:r w:rsidR="00044C25" w:rsidRPr="00937F23">
        <w:rPr>
          <w:rFonts w:ascii="Times New Roman" w:hAnsi="Times New Roman" w:cs="Times New Roman"/>
          <w:sz w:val="20"/>
          <w:szCs w:val="20"/>
        </w:rPr>
        <w:t xml:space="preserve"> należy przyjąć 100% wydajności w czasie całego czasu działania. </w:t>
      </w:r>
      <w:r w:rsidR="00CF1538" w:rsidRPr="00937F23">
        <w:rPr>
          <w:rFonts w:ascii="Times New Roman" w:hAnsi="Times New Roman" w:cs="Times New Roman"/>
          <w:sz w:val="20"/>
          <w:szCs w:val="20"/>
        </w:rPr>
        <w:t>Czas działania instalacji należy przyjmować zgodnie z obliczeniowym czasem trwania sezonu grzewczego i chłodniczego uwzględniającego (jeśli występują) przerwy</w:t>
      </w:r>
      <w:r w:rsidR="00FA7AC5" w:rsidRPr="00937F23">
        <w:rPr>
          <w:rFonts w:ascii="Times New Roman" w:hAnsi="Times New Roman" w:cs="Times New Roman"/>
          <w:sz w:val="20"/>
          <w:szCs w:val="20"/>
        </w:rPr>
        <w:t> </w:t>
      </w:r>
      <w:r w:rsidR="00CF1538" w:rsidRPr="00937F23">
        <w:rPr>
          <w:rFonts w:ascii="Times New Roman" w:hAnsi="Times New Roman" w:cs="Times New Roman"/>
          <w:sz w:val="20"/>
          <w:szCs w:val="20"/>
        </w:rPr>
        <w:t>w ogrzewaniu lub przyjąć wartości domyślne z</w:t>
      </w:r>
      <w:r w:rsidR="00153C94" w:rsidRPr="00937F23">
        <w:rPr>
          <w:rFonts w:ascii="Times New Roman" w:hAnsi="Times New Roman" w:cs="Times New Roman"/>
          <w:sz w:val="20"/>
          <w:szCs w:val="20"/>
        </w:rPr>
        <w:t xml:space="preserve"> tabel</w:t>
      </w:r>
      <w:r w:rsidR="00CF1538" w:rsidRPr="00937F23">
        <w:rPr>
          <w:rFonts w:ascii="Times New Roman" w:hAnsi="Times New Roman" w:cs="Times New Roman"/>
          <w:sz w:val="20"/>
          <w:szCs w:val="20"/>
        </w:rPr>
        <w:t xml:space="preserve"> </w:t>
      </w:r>
      <w:r w:rsidR="00CB7BFC" w:rsidRPr="00937F23">
        <w:rPr>
          <w:rFonts w:ascii="Times New Roman" w:hAnsi="Times New Roman" w:cs="Times New Roman"/>
          <w:sz w:val="20"/>
          <w:szCs w:val="20"/>
        </w:rPr>
        <w:t>5</w:t>
      </w:r>
      <w:r w:rsidR="000D27AF" w:rsidRPr="00937F23">
        <w:rPr>
          <w:rFonts w:ascii="Times New Roman" w:hAnsi="Times New Roman" w:cs="Times New Roman"/>
          <w:sz w:val="20"/>
          <w:szCs w:val="20"/>
        </w:rPr>
        <w:t>3</w:t>
      </w:r>
      <w:r w:rsidR="00CB7BFC" w:rsidRPr="00937F23">
        <w:rPr>
          <w:rFonts w:ascii="Times New Roman" w:hAnsi="Times New Roman" w:cs="Times New Roman"/>
          <w:sz w:val="20"/>
          <w:szCs w:val="20"/>
        </w:rPr>
        <w:t xml:space="preserve"> </w:t>
      </w:r>
      <w:r w:rsidR="00CF1538" w:rsidRPr="00937F23">
        <w:rPr>
          <w:rFonts w:ascii="Times New Roman" w:hAnsi="Times New Roman" w:cs="Times New Roman"/>
          <w:sz w:val="20"/>
          <w:szCs w:val="20"/>
        </w:rPr>
        <w:t xml:space="preserve">i </w:t>
      </w:r>
      <w:r w:rsidR="00CB7BFC" w:rsidRPr="00937F23">
        <w:rPr>
          <w:rFonts w:ascii="Times New Roman" w:hAnsi="Times New Roman" w:cs="Times New Roman"/>
          <w:sz w:val="20"/>
          <w:szCs w:val="20"/>
        </w:rPr>
        <w:t>5</w:t>
      </w:r>
      <w:r w:rsidR="000D27AF" w:rsidRPr="00937F23">
        <w:rPr>
          <w:rFonts w:ascii="Times New Roman" w:hAnsi="Times New Roman" w:cs="Times New Roman"/>
          <w:sz w:val="20"/>
          <w:szCs w:val="20"/>
        </w:rPr>
        <w:t>5</w:t>
      </w:r>
      <w:r w:rsidR="00CF1538" w:rsidRPr="00937F23">
        <w:rPr>
          <w:rFonts w:ascii="Times New Roman" w:hAnsi="Times New Roman" w:cs="Times New Roman"/>
          <w:sz w:val="20"/>
          <w:szCs w:val="20"/>
        </w:rPr>
        <w:t>.</w:t>
      </w:r>
    </w:p>
    <w:p w14:paraId="28F54968" w14:textId="77777777" w:rsidR="00153C94" w:rsidRPr="00937F23" w:rsidRDefault="00153C94" w:rsidP="00CF1538">
      <w:pPr>
        <w:jc w:val="both"/>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2623"/>
        <w:gridCol w:w="2622"/>
        <w:gridCol w:w="3817"/>
      </w:tblGrid>
      <w:tr w:rsidR="00594D61" w:rsidRPr="00937F23" w14:paraId="6EAF1D81" w14:textId="77777777" w:rsidTr="00594D61">
        <w:trPr>
          <w:trHeight w:val="557"/>
        </w:trPr>
        <w:tc>
          <w:tcPr>
            <w:tcW w:w="2623" w:type="dxa"/>
            <w:vAlign w:val="center"/>
          </w:tcPr>
          <w:p w14:paraId="650DE9D4" w14:textId="77777777" w:rsidR="00594D61" w:rsidRPr="00937F23" w:rsidRDefault="00594D61" w:rsidP="00594D61">
            <w:pPr>
              <w:jc w:val="center"/>
              <w:rPr>
                <w:rFonts w:ascii="Times New Roman" w:hAnsi="Times New Roman" w:cs="Times New Roman"/>
                <w:sz w:val="20"/>
                <w:szCs w:val="20"/>
              </w:rPr>
            </w:pPr>
            <w:r w:rsidRPr="00937F23">
              <w:rPr>
                <w:rFonts w:ascii="Times New Roman" w:hAnsi="Times New Roman" w:cs="Times New Roman"/>
                <w:sz w:val="20"/>
                <w:szCs w:val="20"/>
              </w:rPr>
              <w:t xml:space="preserve">Wydajność, </w:t>
            </w:r>
            <w:r w:rsidR="00FA7AC5" w:rsidRPr="00937F23">
              <w:rPr>
                <w:rFonts w:ascii="Times New Roman" w:hAnsi="Times New Roman" w:cs="Times New Roman"/>
                <w:sz w:val="20"/>
                <w:szCs w:val="20"/>
              </w:rPr>
              <w:t xml:space="preserve">w </w:t>
            </w:r>
            <w:r w:rsidRPr="00937F23">
              <w:rPr>
                <w:rFonts w:ascii="Times New Roman" w:hAnsi="Times New Roman" w:cs="Times New Roman"/>
                <w:sz w:val="20"/>
                <w:szCs w:val="20"/>
              </w:rPr>
              <w:t>%</w:t>
            </w:r>
          </w:p>
        </w:tc>
        <w:tc>
          <w:tcPr>
            <w:tcW w:w="2622" w:type="dxa"/>
            <w:vAlign w:val="center"/>
          </w:tcPr>
          <w:p w14:paraId="61D05C0E" w14:textId="77777777" w:rsidR="00594D61" w:rsidRPr="00937F23" w:rsidRDefault="00594D61" w:rsidP="00594D61">
            <w:pPr>
              <w:jc w:val="center"/>
              <w:rPr>
                <w:rFonts w:ascii="Times New Roman" w:hAnsi="Times New Roman" w:cs="Times New Roman"/>
                <w:noProof/>
                <w:sz w:val="20"/>
                <w:szCs w:val="20"/>
              </w:rPr>
            </w:pPr>
            <w:r w:rsidRPr="00937F23">
              <w:rPr>
                <w:rFonts w:ascii="Times New Roman" w:hAnsi="Times New Roman" w:cs="Times New Roman"/>
                <w:noProof/>
                <w:sz w:val="20"/>
                <w:szCs w:val="20"/>
              </w:rPr>
              <w:t>Czas, w %</w:t>
            </w:r>
          </w:p>
        </w:tc>
        <w:tc>
          <w:tcPr>
            <w:tcW w:w="3817" w:type="dxa"/>
            <w:vMerge w:val="restart"/>
            <w:vAlign w:val="center"/>
          </w:tcPr>
          <w:p w14:paraId="11687076" w14:textId="77777777" w:rsidR="00594D61" w:rsidRPr="00937F23" w:rsidRDefault="00594D61" w:rsidP="00594D61">
            <w:pPr>
              <w:jc w:val="center"/>
              <w:rPr>
                <w:rFonts w:ascii="Times New Roman" w:hAnsi="Times New Roman" w:cs="Times New Roman"/>
                <w:sz w:val="20"/>
                <w:szCs w:val="20"/>
              </w:rPr>
            </w:pPr>
            <w:r w:rsidRPr="00937F23">
              <w:rPr>
                <w:rFonts w:ascii="Times New Roman" w:hAnsi="Times New Roman" w:cs="Times New Roman"/>
                <w:noProof/>
                <w:sz w:val="20"/>
                <w:szCs w:val="20"/>
              </w:rPr>
              <w:drawing>
                <wp:inline distT="0" distB="0" distL="0" distR="0" wp14:anchorId="4644FAE2" wp14:editId="5F597A94">
                  <wp:extent cx="2055447" cy="1736386"/>
                  <wp:effectExtent l="0" t="0" r="2540" b="0"/>
                  <wp:docPr id="8" name="Obraz 8" descr="Obraz zawierający stół&#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stół&#10;&#10;Opis wygenerowany automatycznie"/>
                          <pic:cNvPicPr/>
                        </pic:nvPicPr>
                        <pic:blipFill rotWithShape="1">
                          <a:blip r:embed="rId12"/>
                          <a:srcRect l="56455" t="6798" b="4807"/>
                          <a:stretch/>
                        </pic:blipFill>
                        <pic:spPr bwMode="auto">
                          <a:xfrm>
                            <a:off x="0" y="0"/>
                            <a:ext cx="2074244" cy="1752266"/>
                          </a:xfrm>
                          <a:prstGeom prst="rect">
                            <a:avLst/>
                          </a:prstGeom>
                          <a:ln>
                            <a:noFill/>
                          </a:ln>
                          <a:extLst>
                            <a:ext uri="{53640926-AAD7-44D8-BBD7-CCE9431645EC}">
                              <a14:shadowObscured xmlns:a14="http://schemas.microsoft.com/office/drawing/2010/main"/>
                            </a:ext>
                          </a:extLst>
                        </pic:spPr>
                      </pic:pic>
                    </a:graphicData>
                  </a:graphic>
                </wp:inline>
              </w:drawing>
            </w:r>
          </w:p>
        </w:tc>
      </w:tr>
      <w:tr w:rsidR="00594D61" w:rsidRPr="00937F23" w14:paraId="6E877469" w14:textId="77777777" w:rsidTr="00594D61">
        <w:trPr>
          <w:trHeight w:val="557"/>
        </w:trPr>
        <w:tc>
          <w:tcPr>
            <w:tcW w:w="2623" w:type="dxa"/>
            <w:vAlign w:val="center"/>
          </w:tcPr>
          <w:p w14:paraId="4F0BD85F" w14:textId="77777777" w:rsidR="00594D61" w:rsidRPr="00937F23" w:rsidRDefault="00594D61" w:rsidP="00594D61">
            <w:pPr>
              <w:jc w:val="center"/>
              <w:rPr>
                <w:rFonts w:ascii="Times New Roman" w:hAnsi="Times New Roman" w:cs="Times New Roman"/>
                <w:sz w:val="20"/>
                <w:szCs w:val="20"/>
              </w:rPr>
            </w:pPr>
            <w:r w:rsidRPr="00937F23">
              <w:rPr>
                <w:rFonts w:ascii="Times New Roman" w:hAnsi="Times New Roman" w:cs="Times New Roman"/>
                <w:sz w:val="20"/>
                <w:szCs w:val="20"/>
              </w:rPr>
              <w:t>100</w:t>
            </w:r>
          </w:p>
        </w:tc>
        <w:tc>
          <w:tcPr>
            <w:tcW w:w="2622" w:type="dxa"/>
            <w:vAlign w:val="center"/>
          </w:tcPr>
          <w:p w14:paraId="14788DC1" w14:textId="77777777" w:rsidR="00594D61" w:rsidRPr="00937F23" w:rsidRDefault="00594D61" w:rsidP="00594D61">
            <w:pPr>
              <w:jc w:val="center"/>
              <w:rPr>
                <w:rFonts w:ascii="Times New Roman" w:hAnsi="Times New Roman" w:cs="Times New Roman"/>
                <w:noProof/>
                <w:sz w:val="20"/>
                <w:szCs w:val="20"/>
              </w:rPr>
            </w:pPr>
            <w:r w:rsidRPr="00937F23">
              <w:rPr>
                <w:rFonts w:ascii="Times New Roman" w:hAnsi="Times New Roman" w:cs="Times New Roman"/>
                <w:noProof/>
                <w:sz w:val="20"/>
                <w:szCs w:val="20"/>
              </w:rPr>
              <w:t>6</w:t>
            </w:r>
          </w:p>
        </w:tc>
        <w:tc>
          <w:tcPr>
            <w:tcW w:w="3817" w:type="dxa"/>
            <w:vMerge/>
            <w:vAlign w:val="center"/>
          </w:tcPr>
          <w:p w14:paraId="6FE2E566" w14:textId="77777777" w:rsidR="00594D61" w:rsidRPr="00937F23" w:rsidRDefault="00594D61" w:rsidP="00594D61">
            <w:pPr>
              <w:jc w:val="center"/>
              <w:rPr>
                <w:rFonts w:ascii="Times New Roman" w:hAnsi="Times New Roman" w:cs="Times New Roman"/>
                <w:noProof/>
                <w:sz w:val="20"/>
                <w:szCs w:val="20"/>
              </w:rPr>
            </w:pPr>
          </w:p>
        </w:tc>
      </w:tr>
      <w:tr w:rsidR="00594D61" w:rsidRPr="00937F23" w14:paraId="64F0C7E4" w14:textId="77777777" w:rsidTr="00594D61">
        <w:trPr>
          <w:trHeight w:val="557"/>
        </w:trPr>
        <w:tc>
          <w:tcPr>
            <w:tcW w:w="2623" w:type="dxa"/>
            <w:vAlign w:val="center"/>
          </w:tcPr>
          <w:p w14:paraId="5D89D1CF" w14:textId="77777777" w:rsidR="00594D61" w:rsidRPr="00937F23" w:rsidRDefault="00594D61" w:rsidP="00594D61">
            <w:pPr>
              <w:jc w:val="center"/>
              <w:rPr>
                <w:rFonts w:ascii="Times New Roman" w:hAnsi="Times New Roman" w:cs="Times New Roman"/>
                <w:sz w:val="20"/>
                <w:szCs w:val="20"/>
              </w:rPr>
            </w:pPr>
            <w:r w:rsidRPr="00937F23">
              <w:rPr>
                <w:rFonts w:ascii="Times New Roman" w:hAnsi="Times New Roman" w:cs="Times New Roman"/>
                <w:sz w:val="20"/>
                <w:szCs w:val="20"/>
              </w:rPr>
              <w:t>75</w:t>
            </w:r>
          </w:p>
        </w:tc>
        <w:tc>
          <w:tcPr>
            <w:tcW w:w="2622" w:type="dxa"/>
            <w:vAlign w:val="center"/>
          </w:tcPr>
          <w:p w14:paraId="0B42E12C" w14:textId="77777777" w:rsidR="00594D61" w:rsidRPr="00937F23" w:rsidRDefault="00594D61" w:rsidP="00594D61">
            <w:pPr>
              <w:jc w:val="center"/>
              <w:rPr>
                <w:rFonts w:ascii="Times New Roman" w:hAnsi="Times New Roman" w:cs="Times New Roman"/>
                <w:noProof/>
                <w:sz w:val="20"/>
                <w:szCs w:val="20"/>
              </w:rPr>
            </w:pPr>
            <w:r w:rsidRPr="00937F23">
              <w:rPr>
                <w:rFonts w:ascii="Times New Roman" w:hAnsi="Times New Roman" w:cs="Times New Roman"/>
                <w:noProof/>
                <w:sz w:val="20"/>
                <w:szCs w:val="20"/>
              </w:rPr>
              <w:t>15</w:t>
            </w:r>
          </w:p>
        </w:tc>
        <w:tc>
          <w:tcPr>
            <w:tcW w:w="3817" w:type="dxa"/>
            <w:vMerge/>
            <w:vAlign w:val="center"/>
          </w:tcPr>
          <w:p w14:paraId="1FC508D6" w14:textId="77777777" w:rsidR="00594D61" w:rsidRPr="00937F23" w:rsidRDefault="00594D61" w:rsidP="00594D61">
            <w:pPr>
              <w:jc w:val="center"/>
              <w:rPr>
                <w:rFonts w:ascii="Times New Roman" w:hAnsi="Times New Roman" w:cs="Times New Roman"/>
                <w:noProof/>
                <w:sz w:val="20"/>
                <w:szCs w:val="20"/>
              </w:rPr>
            </w:pPr>
          </w:p>
        </w:tc>
      </w:tr>
      <w:tr w:rsidR="00594D61" w:rsidRPr="00937F23" w14:paraId="192EC0C8" w14:textId="77777777" w:rsidTr="00594D61">
        <w:trPr>
          <w:trHeight w:val="557"/>
        </w:trPr>
        <w:tc>
          <w:tcPr>
            <w:tcW w:w="2623" w:type="dxa"/>
            <w:vAlign w:val="center"/>
          </w:tcPr>
          <w:p w14:paraId="043160FB" w14:textId="77777777" w:rsidR="00594D61" w:rsidRPr="00937F23" w:rsidRDefault="00594D61" w:rsidP="00594D61">
            <w:pPr>
              <w:jc w:val="center"/>
              <w:rPr>
                <w:rFonts w:ascii="Times New Roman" w:hAnsi="Times New Roman" w:cs="Times New Roman"/>
                <w:sz w:val="20"/>
                <w:szCs w:val="20"/>
              </w:rPr>
            </w:pPr>
            <w:r w:rsidRPr="00937F23">
              <w:rPr>
                <w:rFonts w:ascii="Times New Roman" w:hAnsi="Times New Roman" w:cs="Times New Roman"/>
                <w:sz w:val="20"/>
                <w:szCs w:val="20"/>
              </w:rPr>
              <w:t>50</w:t>
            </w:r>
          </w:p>
        </w:tc>
        <w:tc>
          <w:tcPr>
            <w:tcW w:w="2622" w:type="dxa"/>
            <w:vAlign w:val="center"/>
          </w:tcPr>
          <w:p w14:paraId="756226EA" w14:textId="77777777" w:rsidR="00594D61" w:rsidRPr="00937F23" w:rsidRDefault="00594D61" w:rsidP="00594D61">
            <w:pPr>
              <w:jc w:val="center"/>
              <w:rPr>
                <w:rFonts w:ascii="Times New Roman" w:hAnsi="Times New Roman" w:cs="Times New Roman"/>
                <w:noProof/>
                <w:sz w:val="20"/>
                <w:szCs w:val="20"/>
              </w:rPr>
            </w:pPr>
            <w:r w:rsidRPr="00937F23">
              <w:rPr>
                <w:rFonts w:ascii="Times New Roman" w:hAnsi="Times New Roman" w:cs="Times New Roman"/>
                <w:noProof/>
                <w:sz w:val="20"/>
                <w:szCs w:val="20"/>
              </w:rPr>
              <w:t>35</w:t>
            </w:r>
          </w:p>
        </w:tc>
        <w:tc>
          <w:tcPr>
            <w:tcW w:w="3817" w:type="dxa"/>
            <w:vMerge/>
            <w:vAlign w:val="center"/>
          </w:tcPr>
          <w:p w14:paraId="517BE5E1" w14:textId="77777777" w:rsidR="00594D61" w:rsidRPr="00937F23" w:rsidRDefault="00594D61" w:rsidP="00594D61">
            <w:pPr>
              <w:jc w:val="center"/>
              <w:rPr>
                <w:rFonts w:ascii="Times New Roman" w:hAnsi="Times New Roman" w:cs="Times New Roman"/>
                <w:noProof/>
                <w:sz w:val="20"/>
                <w:szCs w:val="20"/>
              </w:rPr>
            </w:pPr>
          </w:p>
        </w:tc>
      </w:tr>
      <w:tr w:rsidR="00594D61" w:rsidRPr="00937F23" w14:paraId="5D3684AB" w14:textId="77777777" w:rsidTr="00594D61">
        <w:trPr>
          <w:trHeight w:val="557"/>
        </w:trPr>
        <w:tc>
          <w:tcPr>
            <w:tcW w:w="2623" w:type="dxa"/>
            <w:vAlign w:val="center"/>
          </w:tcPr>
          <w:p w14:paraId="31A67C8B" w14:textId="77777777" w:rsidR="00594D61" w:rsidRPr="00937F23" w:rsidRDefault="00594D61" w:rsidP="00594D61">
            <w:pPr>
              <w:jc w:val="center"/>
              <w:rPr>
                <w:rFonts w:ascii="Times New Roman" w:hAnsi="Times New Roman" w:cs="Times New Roman"/>
                <w:sz w:val="20"/>
                <w:szCs w:val="20"/>
              </w:rPr>
            </w:pPr>
            <w:r w:rsidRPr="00937F23">
              <w:rPr>
                <w:rFonts w:ascii="Times New Roman" w:hAnsi="Times New Roman" w:cs="Times New Roman"/>
                <w:sz w:val="20"/>
                <w:szCs w:val="20"/>
              </w:rPr>
              <w:t>25</w:t>
            </w:r>
          </w:p>
        </w:tc>
        <w:tc>
          <w:tcPr>
            <w:tcW w:w="2622" w:type="dxa"/>
            <w:vAlign w:val="center"/>
          </w:tcPr>
          <w:p w14:paraId="5B04A9B3" w14:textId="77777777" w:rsidR="00594D61" w:rsidRPr="00937F23" w:rsidRDefault="00594D61" w:rsidP="00594D61">
            <w:pPr>
              <w:jc w:val="center"/>
              <w:rPr>
                <w:rFonts w:ascii="Times New Roman" w:hAnsi="Times New Roman" w:cs="Times New Roman"/>
                <w:noProof/>
                <w:sz w:val="20"/>
                <w:szCs w:val="20"/>
              </w:rPr>
            </w:pPr>
            <w:r w:rsidRPr="00937F23">
              <w:rPr>
                <w:rFonts w:ascii="Times New Roman" w:hAnsi="Times New Roman" w:cs="Times New Roman"/>
                <w:noProof/>
                <w:sz w:val="20"/>
                <w:szCs w:val="20"/>
              </w:rPr>
              <w:t>44</w:t>
            </w:r>
          </w:p>
        </w:tc>
        <w:tc>
          <w:tcPr>
            <w:tcW w:w="3817" w:type="dxa"/>
            <w:vMerge/>
            <w:vAlign w:val="center"/>
          </w:tcPr>
          <w:p w14:paraId="5CEF239F" w14:textId="77777777" w:rsidR="00594D61" w:rsidRPr="00937F23" w:rsidRDefault="00594D61" w:rsidP="00594D61">
            <w:pPr>
              <w:jc w:val="center"/>
              <w:rPr>
                <w:rFonts w:ascii="Times New Roman" w:hAnsi="Times New Roman" w:cs="Times New Roman"/>
                <w:noProof/>
                <w:sz w:val="20"/>
                <w:szCs w:val="20"/>
              </w:rPr>
            </w:pPr>
          </w:p>
        </w:tc>
      </w:tr>
    </w:tbl>
    <w:p w14:paraId="0F8C8245" w14:textId="59C5E980" w:rsidR="00A707EB" w:rsidRPr="00937F23" w:rsidRDefault="00A707EB" w:rsidP="00A707EB">
      <w:pPr>
        <w:pStyle w:val="Legenda"/>
        <w:rPr>
          <w:rFonts w:ascii="Times New Roman" w:hAnsi="Times New Roman" w:cs="Times New Roman"/>
          <w:color w:val="auto"/>
        </w:rPr>
      </w:pPr>
      <w:bookmarkStart w:id="78" w:name="_Ref117512770"/>
      <w:bookmarkStart w:id="79" w:name="_Ref117512758"/>
      <w:r w:rsidRPr="00937F23">
        <w:rPr>
          <w:rFonts w:ascii="Times New Roman" w:hAnsi="Times New Roman" w:cs="Times New Roman"/>
          <w:color w:val="auto"/>
        </w:rPr>
        <w:t xml:space="preserve">Rysunek </w:t>
      </w:r>
      <w:r w:rsidR="006F5B8D" w:rsidRPr="00937F23">
        <w:rPr>
          <w:rFonts w:ascii="Times New Roman" w:hAnsi="Times New Roman" w:cs="Times New Roman"/>
          <w:color w:val="auto"/>
        </w:rPr>
        <w:fldChar w:fldCharType="begin"/>
      </w:r>
      <w:r w:rsidRPr="00937F23">
        <w:rPr>
          <w:rFonts w:ascii="Times New Roman" w:hAnsi="Times New Roman" w:cs="Times New Roman"/>
          <w:color w:val="auto"/>
        </w:rPr>
        <w:instrText xml:space="preserve"> SEQ Rysunek \* ARABIC </w:instrText>
      </w:r>
      <w:r w:rsidR="006F5B8D" w:rsidRPr="00937F23">
        <w:rPr>
          <w:rFonts w:ascii="Times New Roman" w:hAnsi="Times New Roman" w:cs="Times New Roman"/>
          <w:color w:val="auto"/>
        </w:rPr>
        <w:fldChar w:fldCharType="separate"/>
      </w:r>
      <w:r w:rsidR="00440DA4">
        <w:rPr>
          <w:rFonts w:ascii="Times New Roman" w:hAnsi="Times New Roman" w:cs="Times New Roman"/>
          <w:noProof/>
          <w:color w:val="auto"/>
        </w:rPr>
        <w:t>1</w:t>
      </w:r>
      <w:r w:rsidR="006F5B8D" w:rsidRPr="00937F23">
        <w:rPr>
          <w:rFonts w:ascii="Times New Roman" w:hAnsi="Times New Roman" w:cs="Times New Roman"/>
          <w:noProof/>
          <w:color w:val="auto"/>
        </w:rPr>
        <w:fldChar w:fldCharType="end"/>
      </w:r>
      <w:bookmarkEnd w:id="78"/>
      <w:r w:rsidRPr="00937F23">
        <w:rPr>
          <w:rFonts w:ascii="Times New Roman" w:hAnsi="Times New Roman" w:cs="Times New Roman"/>
          <w:color w:val="auto"/>
        </w:rPr>
        <w:t>. Standardowy profil obciążenia pomp obiegowych</w:t>
      </w:r>
      <w:bookmarkEnd w:id="79"/>
    </w:p>
    <w:p w14:paraId="1C6E44FF" w14:textId="77777777" w:rsidR="00E27045" w:rsidRPr="00937F23" w:rsidRDefault="00E27045" w:rsidP="00E27045">
      <w:pPr>
        <w:rPr>
          <w:rFonts w:ascii="Times New Roman" w:hAnsi="Times New Roman" w:cs="Times New Roman"/>
          <w:sz w:val="20"/>
          <w:szCs w:val="20"/>
        </w:rPr>
      </w:pPr>
    </w:p>
    <w:p w14:paraId="4D599964" w14:textId="77777777" w:rsidR="004A3345" w:rsidRPr="00937F23" w:rsidRDefault="005A3100" w:rsidP="005A3100">
      <w:pPr>
        <w:pStyle w:val="Akapitzlist"/>
        <w:numPr>
          <w:ilvl w:val="2"/>
          <w:numId w:val="3"/>
        </w:numPr>
        <w:spacing w:after="0" w:line="240" w:lineRule="auto"/>
        <w:ind w:left="1134"/>
        <w:rPr>
          <w:rFonts w:ascii="Times New Roman" w:eastAsia="Times New Roman" w:hAnsi="Times New Roman" w:cs="Times New Roman"/>
          <w:color w:val="000000"/>
          <w:szCs w:val="20"/>
          <w:u w:val="single"/>
        </w:rPr>
      </w:pPr>
      <w:r w:rsidRPr="00937F23">
        <w:rPr>
          <w:rFonts w:ascii="Times New Roman" w:eastAsia="Times New Roman" w:hAnsi="Times New Roman" w:cs="Times New Roman"/>
          <w:color w:val="000000"/>
          <w:szCs w:val="20"/>
          <w:u w:val="single"/>
        </w:rPr>
        <w:t xml:space="preserve"> </w:t>
      </w:r>
      <w:r w:rsidR="006F5B8D" w:rsidRPr="00937F23">
        <w:rPr>
          <w:rFonts w:ascii="Times New Roman" w:eastAsia="Times New Roman" w:hAnsi="Times New Roman" w:cs="Times New Roman"/>
          <w:color w:val="000000"/>
          <w:szCs w:val="20"/>
          <w:u w:val="single"/>
        </w:rPr>
        <w:t xml:space="preserve">Wariant 2 - </w:t>
      </w:r>
      <w:r w:rsidR="006F5B8D" w:rsidRPr="00937F23">
        <w:rPr>
          <w:rFonts w:ascii="Times New Roman" w:hAnsi="Times New Roman" w:cs="Times New Roman"/>
          <w:szCs w:val="20"/>
          <w:u w:val="single"/>
        </w:rPr>
        <w:t>na podstawie danych projektowych</w:t>
      </w:r>
    </w:p>
    <w:p w14:paraId="015E785C" w14:textId="77777777" w:rsidR="004A3345" w:rsidRPr="00937F23" w:rsidRDefault="004A3345" w:rsidP="004A3345">
      <w:pPr>
        <w:rPr>
          <w:rFonts w:ascii="Times New Roman" w:hAnsi="Times New Roman" w:cs="Times New Roman"/>
          <w:sz w:val="20"/>
          <w:szCs w:val="20"/>
        </w:rPr>
      </w:pPr>
    </w:p>
    <w:p w14:paraId="203C0B89" w14:textId="64FD8813" w:rsidR="004A3345" w:rsidRPr="00937F23" w:rsidRDefault="006F5B8D" w:rsidP="005A1573">
      <w:pPr>
        <w:pStyle w:val="Akapitzlist"/>
        <w:numPr>
          <w:ilvl w:val="3"/>
          <w:numId w:val="3"/>
        </w:numPr>
        <w:spacing w:after="0" w:line="240" w:lineRule="auto"/>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Metodologia obliczania zapotrzebowania na energię pomocniczą dla pomp obiegowych w instalacjach wodnych: grzewczych (H), chłodniczych (C) oraz pompy cyrkulacyjnej w instalacji c.w.u. (W)</w:t>
      </w:r>
    </w:p>
    <w:p w14:paraId="3A933D65" w14:textId="77777777" w:rsidR="005A1573" w:rsidRPr="00937F23" w:rsidRDefault="005A1573" w:rsidP="005A1573">
      <w:pPr>
        <w:spacing w:after="0" w:line="240" w:lineRule="auto"/>
        <w:rPr>
          <w:rFonts w:ascii="Times New Roman" w:eastAsia="Times New Roman" w:hAnsi="Times New Roman" w:cs="Times New Roman"/>
          <w:color w:val="000000"/>
          <w:sz w:val="20"/>
          <w:szCs w:val="18"/>
        </w:rPr>
      </w:pPr>
    </w:p>
    <w:p w14:paraId="3DA71AA1" w14:textId="30D068DD" w:rsidR="004A3345" w:rsidRPr="00937F23" w:rsidRDefault="006F5B8D">
      <w:pPr>
        <w:pStyle w:val="Akapitzlist"/>
        <w:numPr>
          <w:ilvl w:val="0"/>
          <w:numId w:val="33"/>
        </w:numPr>
        <w:spacing w:before="0" w:line="240" w:lineRule="auto"/>
        <w:rPr>
          <w:rFonts w:ascii="Times New Roman" w:hAnsi="Times New Roman" w:cs="Times New Roman"/>
          <w:szCs w:val="22"/>
        </w:rPr>
      </w:pPr>
      <w:r w:rsidRPr="00937F23">
        <w:rPr>
          <w:rFonts w:ascii="Times New Roman" w:hAnsi="Times New Roman" w:cs="Times New Roman"/>
          <w:szCs w:val="22"/>
        </w:rPr>
        <w:lastRenderedPageBreak/>
        <w:t xml:space="preserve">roczne zapotrzebowanie na moc elektryczną do napędu pomp obiegowych dla systemów wodnych grzewczych </w:t>
      </w:r>
      <m:oMath>
        <m:sSub>
          <m:sSubPr>
            <m:ctrlPr>
              <w:rPr>
                <w:rFonts w:ascii="Cambria Math" w:hAnsi="Cambria Math" w:cs="Times New Roman"/>
                <w:szCs w:val="22"/>
              </w:rPr>
            </m:ctrlPr>
          </m:sSubPr>
          <m:e>
            <m:r>
              <w:rPr>
                <w:rFonts w:ascii="Cambria Math" w:hAnsi="Cambria Math" w:cs="Times New Roman"/>
                <w:szCs w:val="22"/>
              </w:rPr>
              <m:t>E</m:t>
            </m:r>
          </m:e>
          <m:sub>
            <m:r>
              <w:rPr>
                <w:rFonts w:ascii="Cambria Math" w:hAnsi="Cambria Math" w:cs="Times New Roman"/>
                <w:szCs w:val="22"/>
              </w:rPr>
              <m:t>el</m:t>
            </m:r>
            <m:r>
              <m:rPr>
                <m:sty m:val="p"/>
              </m:rPr>
              <w:rPr>
                <w:rFonts w:ascii="Cambria Math" w:hAnsi="Cambria Math" w:cs="Times New Roman"/>
                <w:szCs w:val="22"/>
              </w:rPr>
              <m:t>,</m:t>
            </m:r>
            <m:r>
              <w:rPr>
                <w:rFonts w:ascii="Cambria Math" w:hAnsi="Cambria Math" w:cs="Times New Roman"/>
                <w:szCs w:val="22"/>
              </w:rPr>
              <m:t>pom</m:t>
            </m:r>
            <m:r>
              <m:rPr>
                <m:sty m:val="p"/>
              </m:rPr>
              <w:rPr>
                <w:rFonts w:ascii="Cambria Math" w:hAnsi="Cambria Math" w:cs="Times New Roman"/>
                <w:szCs w:val="22"/>
              </w:rPr>
              <m:t>,</m:t>
            </m:r>
            <m:r>
              <w:rPr>
                <w:rFonts w:ascii="Cambria Math" w:hAnsi="Cambria Math" w:cs="Times New Roman"/>
                <w:szCs w:val="22"/>
              </w:rPr>
              <m:t>H</m:t>
            </m:r>
          </m:sub>
        </m:sSub>
      </m:oMath>
      <w:r w:rsidRPr="00937F23">
        <w:rPr>
          <w:rFonts w:ascii="Times New Roman" w:hAnsi="Times New Roman" w:cs="Times New Roman"/>
          <w:szCs w:val="22"/>
        </w:rPr>
        <w:t xml:space="preserve"> , chłodniczych </w:t>
      </w:r>
      <m:oMath>
        <m:sSub>
          <m:sSubPr>
            <m:ctrlPr>
              <w:rPr>
                <w:rFonts w:ascii="Cambria Math" w:hAnsi="Cambria Math" w:cs="Times New Roman"/>
                <w:szCs w:val="22"/>
              </w:rPr>
            </m:ctrlPr>
          </m:sSubPr>
          <m:e>
            <m:r>
              <w:rPr>
                <w:rFonts w:ascii="Cambria Math" w:hAnsi="Cambria Math" w:cs="Times New Roman"/>
                <w:szCs w:val="22"/>
              </w:rPr>
              <m:t>E</m:t>
            </m:r>
          </m:e>
          <m:sub>
            <m:r>
              <w:rPr>
                <w:rFonts w:ascii="Cambria Math" w:hAnsi="Cambria Math" w:cs="Times New Roman"/>
                <w:szCs w:val="22"/>
              </w:rPr>
              <m:t>el</m:t>
            </m:r>
            <m:r>
              <m:rPr>
                <m:sty m:val="p"/>
              </m:rPr>
              <w:rPr>
                <w:rFonts w:ascii="Cambria Math" w:hAnsi="Cambria Math" w:cs="Times New Roman"/>
                <w:szCs w:val="22"/>
              </w:rPr>
              <m:t>,</m:t>
            </m:r>
            <m:r>
              <w:rPr>
                <w:rFonts w:ascii="Cambria Math" w:hAnsi="Cambria Math" w:cs="Times New Roman"/>
                <w:szCs w:val="22"/>
              </w:rPr>
              <m:t>pom</m:t>
            </m:r>
            <m:r>
              <m:rPr>
                <m:sty m:val="p"/>
              </m:rPr>
              <w:rPr>
                <w:rFonts w:ascii="Cambria Math" w:hAnsi="Cambria Math" w:cs="Times New Roman"/>
                <w:szCs w:val="22"/>
              </w:rPr>
              <m:t>,</m:t>
            </m:r>
            <m:r>
              <w:rPr>
                <w:rFonts w:ascii="Cambria Math" w:hAnsi="Cambria Math" w:cs="Times New Roman"/>
                <w:szCs w:val="22"/>
              </w:rPr>
              <m:t>C</m:t>
            </m:r>
          </m:sub>
        </m:sSub>
      </m:oMath>
      <w:r w:rsidRPr="00937F23">
        <w:rPr>
          <w:rFonts w:ascii="Times New Roman" w:hAnsi="Times New Roman" w:cs="Times New Roman"/>
          <w:szCs w:val="22"/>
        </w:rPr>
        <w:t xml:space="preserve"> i pompy cyrkulacyjnej w instalacji </w:t>
      </w:r>
      <w:r w:rsidR="007E6C7D" w:rsidRPr="00937F23">
        <w:rPr>
          <w:rFonts w:ascii="Times New Roman" w:hAnsi="Times New Roman" w:cs="Times New Roman"/>
          <w:sz w:val="18"/>
          <w:szCs w:val="18"/>
        </w:rPr>
        <w:t>c.w.u.</w:t>
      </w:r>
      <w:r w:rsidRPr="00937F23">
        <w:rPr>
          <w:rFonts w:ascii="Times New Roman" w:hAnsi="Times New Roman" w:cs="Times New Roman"/>
          <w:szCs w:val="22"/>
        </w:rPr>
        <w:t xml:space="preserve"> </w:t>
      </w:r>
      <m:oMath>
        <m:sSub>
          <m:sSubPr>
            <m:ctrlPr>
              <w:rPr>
                <w:rFonts w:ascii="Cambria Math" w:hAnsi="Cambria Math" w:cs="Times New Roman"/>
                <w:szCs w:val="22"/>
              </w:rPr>
            </m:ctrlPr>
          </m:sSubPr>
          <m:e>
            <m:r>
              <w:rPr>
                <w:rFonts w:ascii="Cambria Math" w:hAnsi="Cambria Math" w:cs="Times New Roman"/>
                <w:szCs w:val="22"/>
              </w:rPr>
              <m:t>E</m:t>
            </m:r>
          </m:e>
          <m:sub>
            <m:r>
              <w:rPr>
                <w:rFonts w:ascii="Cambria Math" w:hAnsi="Cambria Math" w:cs="Times New Roman"/>
                <w:szCs w:val="22"/>
              </w:rPr>
              <m:t>el</m:t>
            </m:r>
            <m:r>
              <m:rPr>
                <m:sty m:val="p"/>
              </m:rPr>
              <w:rPr>
                <w:rFonts w:ascii="Cambria Math" w:hAnsi="Cambria Math" w:cs="Times New Roman"/>
                <w:szCs w:val="22"/>
              </w:rPr>
              <m:t>,</m:t>
            </m:r>
            <m:r>
              <w:rPr>
                <w:rFonts w:ascii="Cambria Math" w:hAnsi="Cambria Math" w:cs="Times New Roman"/>
                <w:szCs w:val="22"/>
              </w:rPr>
              <m:t>pom</m:t>
            </m:r>
            <m:r>
              <m:rPr>
                <m:sty m:val="p"/>
              </m:rPr>
              <w:rPr>
                <w:rFonts w:ascii="Cambria Math" w:hAnsi="Cambria Math" w:cs="Times New Roman"/>
                <w:szCs w:val="22"/>
              </w:rPr>
              <m:t>,</m:t>
            </m:r>
            <m:r>
              <w:rPr>
                <w:rFonts w:ascii="Cambria Math" w:hAnsi="Cambria Math" w:cs="Times New Roman"/>
                <w:szCs w:val="22"/>
              </w:rPr>
              <m:t>W</m:t>
            </m:r>
          </m:sub>
        </m:sSub>
      </m:oMath>
      <w:r w:rsidRPr="00937F23">
        <w:rPr>
          <w:rFonts w:ascii="Times New Roman" w:hAnsi="Times New Roman" w:cs="Times New Roman"/>
          <w:szCs w:val="22"/>
        </w:rPr>
        <w:t xml:space="preserve">, w </w:t>
      </w:r>
      <w:r w:rsidRPr="00937F23">
        <w:rPr>
          <w:rFonts w:ascii="Times New Roman" w:hAnsi="Times New Roman" w:cs="Times New Roman"/>
          <w:i/>
          <w:iCs/>
          <w:szCs w:val="22"/>
        </w:rPr>
        <w:t>kWh/rok</w:t>
      </w:r>
      <w:r w:rsidRPr="00937F23">
        <w:rPr>
          <w:rFonts w:ascii="Times New Roman" w:hAnsi="Times New Roman" w:cs="Times New Roman"/>
          <w:szCs w:val="22"/>
        </w:rPr>
        <w:t>, oblicza się ze wzoru:</w:t>
      </w:r>
    </w:p>
    <w:p w14:paraId="4EB566DB" w14:textId="77777777" w:rsidR="004A3345"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el,pom,HCW</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W</m:t>
            </m:r>
          </m:e>
          <m:sub>
            <m:r>
              <w:rPr>
                <w:rFonts w:ascii="Cambria Math" w:eastAsia="MS Mincho" w:hAnsi="Cambria Math" w:cs="Times New Roman"/>
                <w:color w:val="404040" w:themeColor="text1" w:themeTint="BF"/>
                <w:lang w:eastAsia="ja-JP"/>
              </w:rPr>
              <m:t>hydr,HCW</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ε</m:t>
            </m:r>
          </m:e>
          <m:sub>
            <m:r>
              <w:rPr>
                <w:rFonts w:ascii="Cambria Math" w:eastAsia="MS Mincho" w:hAnsi="Cambria Math" w:cs="Times New Roman"/>
                <w:color w:val="404040" w:themeColor="text1" w:themeTint="BF"/>
                <w:lang w:eastAsia="ja-JP"/>
              </w:rPr>
              <m:t>dis,HCW</m:t>
            </m:r>
          </m:sub>
        </m:sSub>
      </m:oMath>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6D1D9E" w:rsidRPr="00937F23">
        <w:rPr>
          <w:rFonts w:ascii="Times New Roman" w:eastAsia="MS Mincho" w:hAnsi="Times New Roman" w:cs="Times New Roman"/>
          <w:i/>
          <w:color w:val="404040" w:themeColor="text1" w:themeTint="BF"/>
          <w:sz w:val="20"/>
          <w:szCs w:val="20"/>
          <w:lang w:eastAsia="ja-JP"/>
        </w:rPr>
        <w:tab/>
      </w:r>
      <w:r w:rsidR="006D1D9E"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3F0ECA" w:rsidRPr="00937F23">
        <w:rPr>
          <w:rFonts w:ascii="Times New Roman" w:eastAsia="MS Mincho" w:hAnsi="Times New Roman" w:cs="Times New Roman"/>
          <w:i/>
          <w:color w:val="404040" w:themeColor="text1" w:themeTint="BF"/>
          <w:sz w:val="20"/>
          <w:szCs w:val="20"/>
          <w:lang w:eastAsia="ja-JP"/>
        </w:rPr>
        <w:tab/>
      </w:r>
      <w:r w:rsidR="00D4753E" w:rsidRPr="00937F23">
        <w:rPr>
          <w:rFonts w:ascii="Times New Roman" w:eastAsia="MS Mincho" w:hAnsi="Times New Roman" w:cs="Times New Roman"/>
          <w:i/>
          <w:color w:val="404040" w:themeColor="text1" w:themeTint="BF"/>
          <w:sz w:val="20"/>
          <w:szCs w:val="20"/>
          <w:lang w:eastAsia="ja-JP"/>
        </w:rPr>
        <w:tab/>
      </w:r>
      <w:r w:rsidR="00E270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w:t>
      </w:r>
      <w:r w:rsidR="00E27045" w:rsidRPr="00937F23">
        <w:rPr>
          <w:rFonts w:ascii="Times New Roman" w:eastAsia="MS Mincho" w:hAnsi="Times New Roman" w:cs="Times New Roman"/>
          <w:i/>
          <w:color w:val="404040" w:themeColor="text1" w:themeTint="BF"/>
          <w:sz w:val="20"/>
          <w:szCs w:val="20"/>
          <w:lang w:eastAsia="ja-JP"/>
        </w:rPr>
        <w:t>5</w:t>
      </w:r>
      <w:r w:rsidR="0006286C" w:rsidRPr="00937F23">
        <w:rPr>
          <w:rFonts w:ascii="Times New Roman" w:eastAsia="MS Mincho" w:hAnsi="Times New Roman" w:cs="Times New Roman"/>
          <w:i/>
          <w:color w:val="404040" w:themeColor="text1" w:themeTint="BF"/>
          <w:sz w:val="20"/>
          <w:szCs w:val="20"/>
          <w:lang w:eastAsia="ja-JP"/>
        </w:rPr>
        <w:t>8</w:t>
      </w:r>
      <w:r w:rsidR="004A3345" w:rsidRPr="00937F23">
        <w:rPr>
          <w:rFonts w:ascii="Times New Roman" w:eastAsia="MS Mincho" w:hAnsi="Times New Roman" w:cs="Times New Roman"/>
          <w:i/>
          <w:color w:val="404040" w:themeColor="text1" w:themeTint="BF"/>
          <w:sz w:val="20"/>
          <w:szCs w:val="20"/>
          <w:lang w:eastAsia="ja-JP"/>
        </w:rPr>
        <w:t>)</w:t>
      </w:r>
    </w:p>
    <w:p w14:paraId="2037CDA1" w14:textId="77777777" w:rsidR="004A3345" w:rsidRPr="00937F23" w:rsidRDefault="004A3345" w:rsidP="004A3345">
      <w:pPr>
        <w:pStyle w:val="Listapunktowa1"/>
        <w:numPr>
          <w:ilvl w:val="0"/>
          <w:numId w:val="0"/>
        </w:numPr>
        <w:spacing w:before="0" w:after="120"/>
        <w:contextualSpacing w:val="0"/>
        <w:rPr>
          <w:rFonts w:ascii="Times New Roman" w:hAnsi="Times New Roman" w:cs="Times New Roman"/>
          <w:sz w:val="18"/>
          <w:szCs w:val="18"/>
        </w:rPr>
      </w:pPr>
      <w:r w:rsidRPr="00937F23">
        <w:rPr>
          <w:rFonts w:ascii="Times New Roman" w:hAnsi="Times New Roman" w:cs="Times New Roman"/>
          <w:sz w:val="18"/>
          <w:szCs w:val="18"/>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3345" w:rsidRPr="00937F23" w14:paraId="11AA2158" w14:textId="77777777" w:rsidTr="004A3345">
        <w:tc>
          <w:tcPr>
            <w:tcW w:w="1526" w:type="dxa"/>
            <w:vAlign w:val="center"/>
          </w:tcPr>
          <w:p w14:paraId="17D86CD0" w14:textId="77777777" w:rsidR="004A3345" w:rsidRPr="00937F23" w:rsidRDefault="00000000" w:rsidP="00402E3D">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hydr,HCW</m:t>
                    </m:r>
                  </m:sub>
                </m:sSub>
              </m:oMath>
            </m:oMathPara>
          </w:p>
        </w:tc>
        <w:tc>
          <w:tcPr>
            <w:tcW w:w="7796" w:type="dxa"/>
            <w:vAlign w:val="center"/>
          </w:tcPr>
          <w:p w14:paraId="64D31A70" w14:textId="1F40F0A1" w:rsidR="004A3345" w:rsidRPr="00937F23" w:rsidRDefault="004A3345" w:rsidP="00402E3D">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zapotrzebowanie na energię hydrauliczną, </w:t>
            </w:r>
            <w:r w:rsidR="006D1D9E"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kWh</w:t>
            </w:r>
          </w:p>
        </w:tc>
      </w:tr>
      <w:tr w:rsidR="004A3345" w:rsidRPr="00937F23" w14:paraId="01C7ACEA" w14:textId="77777777" w:rsidTr="004A3345">
        <w:tc>
          <w:tcPr>
            <w:tcW w:w="1526" w:type="dxa"/>
            <w:vAlign w:val="center"/>
          </w:tcPr>
          <w:p w14:paraId="46CDDA9A" w14:textId="77777777" w:rsidR="004A3345" w:rsidRPr="00937F23" w:rsidRDefault="00000000" w:rsidP="00402E3D">
            <w:pPr>
              <w:spacing w:before="40" w:after="40"/>
              <w:rPr>
                <w:rFonts w:ascii="Times New Roman" w:hAnsi="Times New Roman" w:cs="Times New Roman"/>
                <w:sz w:val="20"/>
                <w:szCs w:val="20"/>
                <w:lang w:val="fr-FR"/>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dis,HC</m:t>
                    </m:r>
                  </m:sub>
                </m:sSub>
              </m:oMath>
            </m:oMathPara>
          </w:p>
        </w:tc>
        <w:tc>
          <w:tcPr>
            <w:tcW w:w="7796" w:type="dxa"/>
            <w:vAlign w:val="center"/>
          </w:tcPr>
          <w:p w14:paraId="6248112C" w14:textId="54FE9AD2" w:rsidR="004A3345" w:rsidRPr="00937F23" w:rsidRDefault="004A3345" w:rsidP="00402E3D">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współczynnik zużycia energii, </w:t>
            </w:r>
            <w:r w:rsidR="00FA7AC5" w:rsidRPr="00937F23">
              <w:rPr>
                <w:rFonts w:ascii="Times New Roman" w:hAnsi="Times New Roman" w:cs="Times New Roman"/>
                <w:sz w:val="18"/>
                <w:szCs w:val="18"/>
              </w:rPr>
              <w:t>[</w:t>
            </w:r>
            <w:r w:rsidRPr="00937F23">
              <w:rPr>
                <w:rFonts w:ascii="Times New Roman" w:hAnsi="Times New Roman" w:cs="Times New Roman"/>
                <w:sz w:val="18"/>
                <w:szCs w:val="18"/>
              </w:rPr>
              <w:t>-</w:t>
            </w:r>
            <w:r w:rsidR="00FA7AC5" w:rsidRPr="00937F23">
              <w:rPr>
                <w:rFonts w:ascii="Times New Roman" w:hAnsi="Times New Roman" w:cs="Times New Roman"/>
                <w:sz w:val="18"/>
                <w:szCs w:val="18"/>
              </w:rPr>
              <w:t>]</w:t>
            </w:r>
          </w:p>
        </w:tc>
      </w:tr>
    </w:tbl>
    <w:p w14:paraId="64413E02" w14:textId="77777777" w:rsidR="004A3345" w:rsidRPr="00937F23" w:rsidRDefault="004A3345" w:rsidP="004A3345">
      <w:pPr>
        <w:pStyle w:val="Akapitzlist"/>
        <w:spacing w:before="0" w:line="240" w:lineRule="auto"/>
        <w:rPr>
          <w:rFonts w:ascii="Times New Roman" w:hAnsi="Times New Roman" w:cs="Times New Roman"/>
          <w:szCs w:val="22"/>
        </w:rPr>
      </w:pPr>
    </w:p>
    <w:p w14:paraId="35F4CAFD" w14:textId="77777777" w:rsidR="004A3345" w:rsidRPr="00937F23" w:rsidRDefault="006F5B8D">
      <w:pPr>
        <w:pStyle w:val="Akapitzlist"/>
        <w:numPr>
          <w:ilvl w:val="0"/>
          <w:numId w:val="33"/>
        </w:numPr>
        <w:spacing w:before="0" w:line="240" w:lineRule="auto"/>
        <w:rPr>
          <w:rFonts w:ascii="Times New Roman" w:hAnsi="Times New Roman" w:cs="Times New Roman"/>
          <w:szCs w:val="22"/>
        </w:rPr>
      </w:pPr>
      <w:r w:rsidRPr="00937F23">
        <w:rPr>
          <w:rFonts w:ascii="Times New Roman" w:hAnsi="Times New Roman" w:cs="Times New Roman"/>
          <w:szCs w:val="22"/>
        </w:rPr>
        <w:t xml:space="preserve">zapotrzebowanie na energię hydrauliczną </w:t>
      </w:r>
      <m:oMath>
        <m:sSub>
          <m:sSubPr>
            <m:ctrlPr>
              <w:rPr>
                <w:rFonts w:ascii="Cambria Math" w:hAnsi="Cambria Math" w:cs="Times New Roman"/>
                <w:szCs w:val="22"/>
              </w:rPr>
            </m:ctrlPr>
          </m:sSubPr>
          <m:e>
            <m:r>
              <w:rPr>
                <w:rFonts w:ascii="Cambria Math" w:hAnsi="Cambria Math" w:cs="Times New Roman"/>
                <w:szCs w:val="22"/>
              </w:rPr>
              <m:t>W</m:t>
            </m:r>
          </m:e>
          <m:sub>
            <m:r>
              <w:rPr>
                <w:rFonts w:ascii="Cambria Math" w:hAnsi="Cambria Math" w:cs="Times New Roman"/>
                <w:szCs w:val="22"/>
              </w:rPr>
              <m:t>hydr</m:t>
            </m:r>
          </m:sub>
        </m:sSub>
        <m:r>
          <w:rPr>
            <w:rFonts w:ascii="Cambria Math" w:hAnsi="Cambria Math" w:cs="Times New Roman"/>
            <w:szCs w:val="22"/>
          </w:rPr>
          <m:t>,</m:t>
        </m:r>
      </m:oMath>
      <w:r w:rsidRPr="00937F23">
        <w:rPr>
          <w:rFonts w:ascii="Times New Roman" w:hAnsi="Times New Roman" w:cs="Times New Roman"/>
          <w:szCs w:val="22"/>
        </w:rPr>
        <w:t xml:space="preserve"> w </w:t>
      </w:r>
      <w:r w:rsidRPr="00937F23">
        <w:rPr>
          <w:rFonts w:ascii="Times New Roman" w:hAnsi="Times New Roman" w:cs="Times New Roman"/>
          <w:i/>
          <w:iCs/>
          <w:szCs w:val="22"/>
        </w:rPr>
        <w:t>kWh/rok</w:t>
      </w:r>
      <w:r w:rsidRPr="00937F23">
        <w:rPr>
          <w:rFonts w:ascii="Times New Roman" w:hAnsi="Times New Roman" w:cs="Times New Roman"/>
          <w:szCs w:val="22"/>
        </w:rPr>
        <w:t>, oblicza się ze wzoru:</w:t>
      </w:r>
    </w:p>
    <w:p w14:paraId="0B1C2AD9" w14:textId="77777777" w:rsidR="004A3345"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W</m:t>
            </m:r>
          </m:e>
          <m:sub>
            <m:r>
              <w:rPr>
                <w:rFonts w:ascii="Cambria Math" w:eastAsia="MS Mincho" w:hAnsi="Cambria Math" w:cs="Times New Roman"/>
                <w:color w:val="404040" w:themeColor="text1" w:themeTint="BF"/>
                <w:lang w:eastAsia="ja-JP"/>
              </w:rPr>
              <m:t>hydr,HCW</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hydr,HCW</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β</m:t>
            </m:r>
          </m:e>
          <m:sub>
            <m:r>
              <w:rPr>
                <w:rFonts w:ascii="Cambria Math" w:eastAsia="MS Mincho" w:hAnsi="Cambria Math" w:cs="Times New Roman"/>
                <w:color w:val="404040" w:themeColor="text1" w:themeTint="BF"/>
                <w:lang w:eastAsia="ja-JP"/>
              </w:rPr>
              <m:t>D,HCW</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t</m:t>
            </m:r>
          </m:e>
          <m:sub>
            <m:r>
              <w:rPr>
                <w:rFonts w:ascii="Cambria Math" w:eastAsia="MS Mincho" w:hAnsi="Cambria Math" w:cs="Times New Roman"/>
                <w:color w:val="404040" w:themeColor="text1" w:themeTint="BF"/>
                <w:lang w:eastAsia="ja-JP"/>
              </w:rPr>
              <m:t>el,HCW</m:t>
            </m:r>
          </m:sub>
        </m:sSub>
        <m:r>
          <w:rPr>
            <w:rFonts w:ascii="Cambria Math" w:eastAsia="MS Mincho" w:hAnsi="Cambria Math" w:cs="Times New Roman"/>
            <w:color w:val="404040" w:themeColor="text1" w:themeTint="BF"/>
            <w:lang w:eastAsia="ja-JP"/>
          </w:rPr>
          <m:t xml:space="preserve"> ∙</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f</m:t>
            </m:r>
          </m:e>
          <m:sub>
            <m:r>
              <w:rPr>
                <w:rFonts w:ascii="Cambria Math" w:eastAsia="MS Mincho" w:hAnsi="Cambria Math" w:cs="Times New Roman"/>
                <w:color w:val="404040" w:themeColor="text1" w:themeTint="BF"/>
                <w:lang w:eastAsia="ja-JP"/>
              </w:rPr>
              <m:t>cor</m:t>
            </m:r>
          </m:sub>
        </m:sSub>
      </m:oMath>
      <w:r w:rsidR="004A3345" w:rsidRPr="00937F23">
        <w:rPr>
          <w:rFonts w:ascii="Times New Roman" w:eastAsia="MS Mincho" w:hAnsi="Times New Roman" w:cs="Times New Roman"/>
          <w:i/>
          <w:color w:val="404040" w:themeColor="text1" w:themeTint="BF"/>
          <w:sz w:val="20"/>
          <w:szCs w:val="20"/>
          <w:lang w:eastAsia="ja-JP"/>
        </w:rPr>
        <w:tab/>
      </w:r>
      <w:r w:rsidR="003F0ECA" w:rsidRPr="00937F23">
        <w:rPr>
          <w:rFonts w:ascii="Times New Roman" w:eastAsia="MS Mincho" w:hAnsi="Times New Roman" w:cs="Times New Roman"/>
          <w:i/>
          <w:color w:val="404040" w:themeColor="text1" w:themeTint="BF"/>
          <w:sz w:val="20"/>
          <w:szCs w:val="20"/>
          <w:lang w:eastAsia="ja-JP"/>
        </w:rPr>
        <w:tab/>
      </w:r>
      <w:r w:rsidR="003F0ECA" w:rsidRPr="00937F23">
        <w:rPr>
          <w:rFonts w:ascii="Times New Roman" w:eastAsia="MS Mincho" w:hAnsi="Times New Roman" w:cs="Times New Roman"/>
          <w:i/>
          <w:color w:val="404040" w:themeColor="text1" w:themeTint="BF"/>
          <w:sz w:val="20"/>
          <w:szCs w:val="20"/>
          <w:lang w:eastAsia="ja-JP"/>
        </w:rPr>
        <w:tab/>
      </w:r>
      <w:r w:rsidR="00E27045" w:rsidRPr="00937F23">
        <w:rPr>
          <w:rFonts w:ascii="Times New Roman" w:eastAsia="MS Mincho" w:hAnsi="Times New Roman" w:cs="Times New Roman"/>
          <w:i/>
          <w:color w:val="404040" w:themeColor="text1" w:themeTint="BF"/>
          <w:sz w:val="20"/>
          <w:szCs w:val="20"/>
          <w:lang w:eastAsia="ja-JP"/>
        </w:rPr>
        <w:tab/>
      </w:r>
      <w:r w:rsidR="000E0ADA" w:rsidRPr="00937F23">
        <w:rPr>
          <w:rFonts w:ascii="Times New Roman" w:eastAsia="MS Mincho" w:hAnsi="Times New Roman" w:cs="Times New Roman"/>
          <w:i/>
          <w:color w:val="404040" w:themeColor="text1" w:themeTint="BF"/>
          <w:sz w:val="20"/>
          <w:szCs w:val="20"/>
          <w:lang w:eastAsia="ja-JP"/>
        </w:rPr>
        <w:tab/>
      </w:r>
      <w:r w:rsidR="00D4753E"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w:t>
      </w:r>
      <w:r w:rsidR="0006286C" w:rsidRPr="00937F23">
        <w:rPr>
          <w:rFonts w:ascii="Times New Roman" w:eastAsia="MS Mincho" w:hAnsi="Times New Roman" w:cs="Times New Roman"/>
          <w:i/>
          <w:color w:val="404040" w:themeColor="text1" w:themeTint="BF"/>
          <w:sz w:val="20"/>
          <w:szCs w:val="20"/>
          <w:lang w:eastAsia="ja-JP"/>
        </w:rPr>
        <w:t>59</w:t>
      </w:r>
      <w:r w:rsidR="004A3345" w:rsidRPr="00937F23">
        <w:rPr>
          <w:rFonts w:ascii="Times New Roman" w:eastAsia="MS Mincho" w:hAnsi="Times New Roman" w:cs="Times New Roman"/>
          <w:i/>
          <w:color w:val="404040" w:themeColor="text1" w:themeTint="BF"/>
          <w:sz w:val="20"/>
          <w:szCs w:val="20"/>
          <w:lang w:eastAsia="ja-JP"/>
        </w:rPr>
        <w:t>)</w:t>
      </w:r>
    </w:p>
    <w:tbl>
      <w:tblPr>
        <w:tblW w:w="9072" w:type="dxa"/>
        <w:tblLook w:val="04A0" w:firstRow="1" w:lastRow="0" w:firstColumn="1" w:lastColumn="0" w:noHBand="0" w:noVBand="1"/>
      </w:tblPr>
      <w:tblGrid>
        <w:gridCol w:w="1526"/>
        <w:gridCol w:w="7546"/>
      </w:tblGrid>
      <w:tr w:rsidR="004A3345" w:rsidRPr="00937F23" w14:paraId="08BD4624" w14:textId="77777777" w:rsidTr="0006393F">
        <w:tc>
          <w:tcPr>
            <w:tcW w:w="1526" w:type="dxa"/>
            <w:tcBorders>
              <w:top w:val="single" w:sz="4" w:space="0" w:color="auto"/>
              <w:left w:val="single" w:sz="4" w:space="0" w:color="auto"/>
              <w:bottom w:val="single" w:sz="4" w:space="0" w:color="auto"/>
              <w:right w:val="single" w:sz="4" w:space="0" w:color="auto"/>
            </w:tcBorders>
            <w:vAlign w:val="center"/>
          </w:tcPr>
          <w:p w14:paraId="52A47FA0" w14:textId="77777777" w:rsidR="004A3345" w:rsidRPr="00937F23" w:rsidRDefault="00000000" w:rsidP="00402E3D">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hydr,HCW</m:t>
                    </m:r>
                  </m:sub>
                </m:sSub>
              </m:oMath>
            </m:oMathPara>
          </w:p>
        </w:tc>
        <w:tc>
          <w:tcPr>
            <w:tcW w:w="7546" w:type="dxa"/>
            <w:tcBorders>
              <w:top w:val="single" w:sz="4" w:space="0" w:color="auto"/>
              <w:left w:val="single" w:sz="4" w:space="0" w:color="auto"/>
              <w:bottom w:val="single" w:sz="4" w:space="0" w:color="auto"/>
              <w:right w:val="single" w:sz="4" w:space="0" w:color="auto"/>
            </w:tcBorders>
            <w:vAlign w:val="center"/>
          </w:tcPr>
          <w:p w14:paraId="0BC11131" w14:textId="77777777" w:rsidR="004A3345" w:rsidRPr="00937F23" w:rsidRDefault="004A3345" w:rsidP="00402E3D">
            <w:pPr>
              <w:spacing w:before="40" w:after="40"/>
              <w:rPr>
                <w:rFonts w:ascii="Times New Roman" w:hAnsi="Times New Roman" w:cs="Times New Roman"/>
                <w:sz w:val="18"/>
                <w:szCs w:val="18"/>
              </w:rPr>
            </w:pPr>
            <w:r w:rsidRPr="00937F23">
              <w:rPr>
                <w:rFonts w:ascii="Times New Roman" w:hAnsi="Times New Roman" w:cs="Times New Roman"/>
                <w:sz w:val="18"/>
                <w:szCs w:val="18"/>
              </w:rPr>
              <w:t>moc hydrauliczna pompy obiegowej</w:t>
            </w:r>
            <w:r w:rsidR="006D1D9E"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kW</w:t>
            </w:r>
          </w:p>
        </w:tc>
      </w:tr>
      <w:tr w:rsidR="004A3345" w:rsidRPr="00937F23" w14:paraId="6E81C27F" w14:textId="77777777" w:rsidTr="0006393F">
        <w:tc>
          <w:tcPr>
            <w:tcW w:w="1526" w:type="dxa"/>
            <w:tcBorders>
              <w:top w:val="single" w:sz="4" w:space="0" w:color="auto"/>
              <w:left w:val="single" w:sz="4" w:space="0" w:color="auto"/>
              <w:bottom w:val="single" w:sz="4" w:space="0" w:color="auto"/>
              <w:right w:val="single" w:sz="4" w:space="0" w:color="auto"/>
            </w:tcBorders>
            <w:vAlign w:val="center"/>
          </w:tcPr>
          <w:p w14:paraId="6038958A" w14:textId="77777777" w:rsidR="004A3345" w:rsidRPr="00937F23" w:rsidRDefault="00000000" w:rsidP="00402E3D">
            <w:pPr>
              <w:spacing w:before="40" w:after="40"/>
              <w:rPr>
                <w:rFonts w:ascii="Times New Roman" w:hAnsi="Times New Roman" w:cs="Times New Roman"/>
                <w:sz w:val="20"/>
                <w:szCs w:val="20"/>
                <w:lang w:val="fr-FR"/>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D,HCW</m:t>
                    </m:r>
                  </m:sub>
                </m:sSub>
              </m:oMath>
            </m:oMathPara>
          </w:p>
        </w:tc>
        <w:tc>
          <w:tcPr>
            <w:tcW w:w="7546" w:type="dxa"/>
            <w:tcBorders>
              <w:top w:val="single" w:sz="4" w:space="0" w:color="auto"/>
              <w:left w:val="single" w:sz="4" w:space="0" w:color="auto"/>
              <w:bottom w:val="single" w:sz="4" w:space="0" w:color="auto"/>
              <w:right w:val="single" w:sz="4" w:space="0" w:color="auto"/>
            </w:tcBorders>
            <w:vAlign w:val="center"/>
          </w:tcPr>
          <w:p w14:paraId="75CDAD64" w14:textId="77777777" w:rsidR="004A3345" w:rsidRPr="00937F23" w:rsidRDefault="004A3345" w:rsidP="00402E3D">
            <w:pPr>
              <w:spacing w:before="40" w:after="40"/>
              <w:rPr>
                <w:rFonts w:ascii="Times New Roman" w:hAnsi="Times New Roman" w:cs="Times New Roman"/>
                <w:sz w:val="18"/>
                <w:szCs w:val="18"/>
              </w:rPr>
            </w:pPr>
            <w:r w:rsidRPr="00937F23">
              <w:rPr>
                <w:rFonts w:ascii="Times New Roman" w:hAnsi="Times New Roman" w:cs="Times New Roman"/>
                <w:sz w:val="18"/>
                <w:szCs w:val="18"/>
              </w:rPr>
              <w:t>średni stopień obciążenia instalacji przesyłowej, [-]</w:t>
            </w:r>
          </w:p>
        </w:tc>
      </w:tr>
      <w:tr w:rsidR="004A3345" w:rsidRPr="00937F23" w14:paraId="75325D84" w14:textId="77777777" w:rsidTr="0006393F">
        <w:tc>
          <w:tcPr>
            <w:tcW w:w="1526" w:type="dxa"/>
            <w:tcBorders>
              <w:top w:val="single" w:sz="4" w:space="0" w:color="auto"/>
              <w:left w:val="single" w:sz="4" w:space="0" w:color="auto"/>
              <w:bottom w:val="single" w:sz="4" w:space="0" w:color="auto"/>
              <w:right w:val="single" w:sz="4" w:space="0" w:color="auto"/>
            </w:tcBorders>
            <w:vAlign w:val="center"/>
          </w:tcPr>
          <w:p w14:paraId="030F7501" w14:textId="77777777" w:rsidR="004A3345" w:rsidRPr="00937F23" w:rsidRDefault="00000000" w:rsidP="00402E3D">
            <w:pPr>
              <w:spacing w:before="40" w:after="40"/>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el,HCW</m:t>
                    </m:r>
                  </m:sub>
                </m:sSub>
              </m:oMath>
            </m:oMathPara>
          </w:p>
        </w:tc>
        <w:tc>
          <w:tcPr>
            <w:tcW w:w="7546" w:type="dxa"/>
            <w:tcBorders>
              <w:top w:val="single" w:sz="4" w:space="0" w:color="auto"/>
              <w:left w:val="single" w:sz="4" w:space="0" w:color="auto"/>
              <w:bottom w:val="single" w:sz="4" w:space="0" w:color="auto"/>
              <w:right w:val="single" w:sz="4" w:space="0" w:color="auto"/>
            </w:tcBorders>
            <w:vAlign w:val="center"/>
          </w:tcPr>
          <w:p w14:paraId="03086C60" w14:textId="77777777" w:rsidR="004A3345" w:rsidRPr="00937F23" w:rsidRDefault="004A3345" w:rsidP="00402E3D">
            <w:pPr>
              <w:spacing w:before="40" w:after="40"/>
              <w:rPr>
                <w:rFonts w:ascii="Times New Roman" w:hAnsi="Times New Roman" w:cs="Times New Roman"/>
                <w:sz w:val="18"/>
                <w:szCs w:val="18"/>
              </w:rPr>
            </w:pPr>
            <w:r w:rsidRPr="00937F23">
              <w:rPr>
                <w:rFonts w:ascii="Times New Roman" w:hAnsi="Times New Roman" w:cs="Times New Roman"/>
                <w:sz w:val="18"/>
                <w:szCs w:val="18"/>
              </w:rPr>
              <w:t>czas pracy urządzenia</w:t>
            </w:r>
            <w:r w:rsidR="006D1D9E"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h/ro</w:t>
            </w:r>
            <w:r w:rsidR="006D1D9E" w:rsidRPr="00937F23">
              <w:rPr>
                <w:rFonts w:ascii="Times New Roman" w:hAnsi="Times New Roman" w:cs="Times New Roman"/>
                <w:i/>
                <w:iCs/>
                <w:sz w:val="18"/>
                <w:szCs w:val="18"/>
              </w:rPr>
              <w:t>k</w:t>
            </w:r>
          </w:p>
        </w:tc>
      </w:tr>
      <w:tr w:rsidR="004A3345" w:rsidRPr="00937F23" w14:paraId="2BA9A127" w14:textId="77777777" w:rsidTr="0006393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83A7C19" w14:textId="77777777" w:rsidR="004A3345" w:rsidRPr="00937F23" w:rsidRDefault="00000000" w:rsidP="00402E3D">
            <w:pPr>
              <w:pStyle w:val="Listapunktowa1"/>
              <w:numPr>
                <w:ilvl w:val="0"/>
                <w:numId w:val="0"/>
              </w:numPr>
              <w:spacing w:before="40" w:after="40" w:line="259" w:lineRule="auto"/>
              <w:contextualSpacing w:val="0"/>
              <w:jc w:val="left"/>
              <w:rPr>
                <w:rFonts w:ascii="Times New Roman" w:hAnsi="Times New Roman" w:cs="Times New Roman"/>
                <w:sz w:val="22"/>
                <w:szCs w:val="22"/>
              </w:rPr>
            </w:pPr>
            <m:oMathPara>
              <m:oMathParaPr>
                <m:jc m:val="left"/>
              </m:oMathParaP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cor</m:t>
                    </m:r>
                  </m:sub>
                </m:sSub>
              </m:oMath>
            </m:oMathPara>
          </w:p>
        </w:tc>
        <w:tc>
          <w:tcPr>
            <w:tcW w:w="7546" w:type="dxa"/>
            <w:tcBorders>
              <w:top w:val="single" w:sz="4" w:space="0" w:color="auto"/>
              <w:left w:val="single" w:sz="4" w:space="0" w:color="auto"/>
              <w:bottom w:val="single" w:sz="4" w:space="0" w:color="auto"/>
              <w:right w:val="single" w:sz="4" w:space="0" w:color="auto"/>
            </w:tcBorders>
            <w:vAlign w:val="center"/>
          </w:tcPr>
          <w:p w14:paraId="66B793AF" w14:textId="1DAEE06A" w:rsidR="004A3345" w:rsidRPr="00937F23" w:rsidRDefault="004A3345" w:rsidP="00CD013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współczynnik korekcyjny, uwzględniający specjalne rozwiązania projektowe instalacji wodnej, [-], obliczany </w:t>
            </w:r>
            <w:r w:rsidR="0006286C" w:rsidRPr="00937F23">
              <w:rPr>
                <w:rFonts w:ascii="Times New Roman" w:hAnsi="Times New Roman" w:cs="Times New Roman"/>
                <w:sz w:val="18"/>
                <w:szCs w:val="18"/>
              </w:rPr>
              <w:t>według</w:t>
            </w:r>
            <w:r w:rsidRPr="00937F23">
              <w:rPr>
                <w:rFonts w:ascii="Times New Roman" w:hAnsi="Times New Roman" w:cs="Times New Roman"/>
                <w:sz w:val="18"/>
                <w:szCs w:val="18"/>
              </w:rPr>
              <w:t xml:space="preserve"> wzoru</w:t>
            </w:r>
            <w:r w:rsidR="006D1D9E" w:rsidRPr="00937F23">
              <w:rPr>
                <w:rFonts w:ascii="Times New Roman" w:hAnsi="Times New Roman" w:cs="Times New Roman"/>
                <w:sz w:val="18"/>
                <w:szCs w:val="18"/>
              </w:rPr>
              <w:t xml:space="preserve"> 6</w:t>
            </w:r>
            <w:r w:rsidR="0006286C" w:rsidRPr="00937F23">
              <w:rPr>
                <w:rFonts w:ascii="Times New Roman" w:hAnsi="Times New Roman" w:cs="Times New Roman"/>
                <w:sz w:val="18"/>
                <w:szCs w:val="18"/>
              </w:rPr>
              <w:t>0</w:t>
            </w:r>
          </w:p>
        </w:tc>
      </w:tr>
    </w:tbl>
    <w:p w14:paraId="25982352" w14:textId="77777777" w:rsidR="0006393F" w:rsidRPr="00937F23" w:rsidRDefault="0006393F">
      <w:pPr>
        <w:rPr>
          <w:rFonts w:ascii="Times New Roman" w:hAnsi="Times New Roman" w:cs="Times New Roman"/>
          <w:sz w:val="20"/>
          <w:szCs w:val="20"/>
        </w:rPr>
      </w:pPr>
    </w:p>
    <w:p w14:paraId="588FC592" w14:textId="77777777" w:rsidR="0006393F"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f</m:t>
            </m:r>
          </m:e>
          <m:sub>
            <m:r>
              <w:rPr>
                <w:rFonts w:ascii="Cambria Math" w:eastAsia="MS Mincho" w:hAnsi="Cambria Math" w:cs="Times New Roman"/>
                <w:color w:val="404040" w:themeColor="text1" w:themeTint="BF"/>
                <w:lang w:eastAsia="ja-JP"/>
              </w:rPr>
              <m:t>cor</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f</m:t>
            </m:r>
          </m:e>
          <m:sub>
            <m:r>
              <w:rPr>
                <w:rFonts w:ascii="Cambria Math" w:eastAsia="MS Mincho" w:hAnsi="Cambria Math" w:cs="Times New Roman"/>
                <w:color w:val="404040" w:themeColor="text1" w:themeTint="BF"/>
                <w:lang w:eastAsia="ja-JP"/>
              </w:rPr>
              <m:t>HB</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f</m:t>
            </m:r>
          </m:e>
          <m:sub>
            <m:r>
              <w:rPr>
                <w:rFonts w:ascii="Cambria Math" w:eastAsia="MS Mincho" w:hAnsi="Cambria Math" w:cs="Times New Roman"/>
                <w:color w:val="404040" w:themeColor="text1" w:themeTint="BF"/>
                <w:lang w:eastAsia="ja-JP"/>
              </w:rPr>
              <m:t>s</m:t>
            </m:r>
          </m:sub>
        </m:sSub>
        <m:r>
          <w:rPr>
            <w:rFonts w:ascii="Cambria Math" w:eastAsia="MS Mincho" w:hAnsi="Cambria Math" w:cs="Times New Roman"/>
            <w:color w:val="404040" w:themeColor="text1" w:themeTint="BF"/>
            <w:lang w:eastAsia="ja-JP"/>
          </w:rPr>
          <m:t xml:space="preserve">        [-]</m:t>
        </m:r>
      </m:oMath>
      <w:r w:rsidR="0006393F" w:rsidRPr="00937F23">
        <w:rPr>
          <w:rFonts w:ascii="Times New Roman" w:eastAsia="MS Mincho" w:hAnsi="Times New Roman" w:cs="Times New Roman"/>
          <w:i/>
          <w:color w:val="404040" w:themeColor="text1" w:themeTint="BF"/>
          <w:sz w:val="20"/>
          <w:szCs w:val="20"/>
          <w:lang w:eastAsia="ja-JP"/>
        </w:rPr>
        <w:tab/>
      </w:r>
      <w:r w:rsidR="0006393F" w:rsidRPr="00937F23">
        <w:rPr>
          <w:rFonts w:ascii="Times New Roman" w:eastAsia="MS Mincho" w:hAnsi="Times New Roman" w:cs="Times New Roman"/>
          <w:i/>
          <w:color w:val="404040" w:themeColor="text1" w:themeTint="BF"/>
          <w:sz w:val="20"/>
          <w:szCs w:val="20"/>
          <w:lang w:eastAsia="ja-JP"/>
        </w:rPr>
        <w:tab/>
      </w:r>
      <w:r w:rsidR="0006393F" w:rsidRPr="00937F23">
        <w:rPr>
          <w:rFonts w:ascii="Times New Roman" w:eastAsia="MS Mincho" w:hAnsi="Times New Roman" w:cs="Times New Roman"/>
          <w:i/>
          <w:color w:val="404040" w:themeColor="text1" w:themeTint="BF"/>
          <w:sz w:val="20"/>
          <w:szCs w:val="20"/>
          <w:lang w:eastAsia="ja-JP"/>
        </w:rPr>
        <w:tab/>
      </w:r>
      <w:r w:rsidR="0006393F" w:rsidRPr="00937F23">
        <w:rPr>
          <w:rFonts w:ascii="Times New Roman" w:eastAsia="MS Mincho" w:hAnsi="Times New Roman" w:cs="Times New Roman"/>
          <w:i/>
          <w:color w:val="404040" w:themeColor="text1" w:themeTint="BF"/>
          <w:sz w:val="20"/>
          <w:szCs w:val="20"/>
          <w:lang w:eastAsia="ja-JP"/>
        </w:rPr>
        <w:tab/>
      </w:r>
      <w:r w:rsidR="0006393F" w:rsidRPr="00937F23">
        <w:rPr>
          <w:rFonts w:ascii="Times New Roman" w:eastAsia="MS Mincho" w:hAnsi="Times New Roman" w:cs="Times New Roman"/>
          <w:i/>
          <w:color w:val="404040" w:themeColor="text1" w:themeTint="BF"/>
          <w:sz w:val="20"/>
          <w:szCs w:val="20"/>
          <w:lang w:eastAsia="ja-JP"/>
        </w:rPr>
        <w:tab/>
        <w:t xml:space="preserve"> </w:t>
      </w:r>
      <w:r w:rsidR="0006393F" w:rsidRPr="00937F23">
        <w:rPr>
          <w:rFonts w:ascii="Times New Roman" w:eastAsia="MS Mincho" w:hAnsi="Times New Roman" w:cs="Times New Roman"/>
          <w:i/>
          <w:color w:val="404040" w:themeColor="text1" w:themeTint="BF"/>
          <w:sz w:val="20"/>
          <w:szCs w:val="20"/>
          <w:lang w:eastAsia="ja-JP"/>
        </w:rPr>
        <w:tab/>
      </w:r>
      <w:r w:rsidR="00D4753E" w:rsidRPr="00937F23">
        <w:rPr>
          <w:rFonts w:ascii="Times New Roman" w:eastAsia="MS Mincho" w:hAnsi="Times New Roman" w:cs="Times New Roman"/>
          <w:i/>
          <w:color w:val="404040" w:themeColor="text1" w:themeTint="BF"/>
          <w:sz w:val="20"/>
          <w:szCs w:val="20"/>
          <w:lang w:eastAsia="ja-JP"/>
        </w:rPr>
        <w:tab/>
      </w:r>
      <w:r w:rsidR="00D4753E" w:rsidRPr="00937F23">
        <w:rPr>
          <w:rFonts w:ascii="Times New Roman" w:eastAsia="MS Mincho" w:hAnsi="Times New Roman" w:cs="Times New Roman"/>
          <w:i/>
          <w:color w:val="404040" w:themeColor="text1" w:themeTint="BF"/>
          <w:sz w:val="20"/>
          <w:szCs w:val="20"/>
          <w:lang w:eastAsia="ja-JP"/>
        </w:rPr>
        <w:tab/>
      </w:r>
      <w:r w:rsidR="0006393F" w:rsidRPr="00937F23">
        <w:rPr>
          <w:rFonts w:ascii="Times New Roman" w:eastAsia="MS Mincho" w:hAnsi="Times New Roman" w:cs="Times New Roman"/>
          <w:i/>
          <w:color w:val="404040" w:themeColor="text1" w:themeTint="BF"/>
          <w:sz w:val="20"/>
          <w:szCs w:val="20"/>
          <w:lang w:eastAsia="ja-JP"/>
        </w:rPr>
        <w:tab/>
      </w:r>
      <w:r w:rsidR="0006393F" w:rsidRPr="00937F23">
        <w:rPr>
          <w:rFonts w:ascii="Times New Roman" w:eastAsia="MS Mincho" w:hAnsi="Times New Roman" w:cs="Times New Roman"/>
          <w:i/>
          <w:color w:val="404040" w:themeColor="text1" w:themeTint="BF"/>
          <w:sz w:val="20"/>
          <w:szCs w:val="20"/>
          <w:lang w:eastAsia="ja-JP"/>
        </w:rPr>
        <w:tab/>
        <w:t>(6</w:t>
      </w:r>
      <w:r w:rsidR="0006286C" w:rsidRPr="00937F23">
        <w:rPr>
          <w:rFonts w:ascii="Times New Roman" w:eastAsia="MS Mincho" w:hAnsi="Times New Roman" w:cs="Times New Roman"/>
          <w:i/>
          <w:color w:val="404040" w:themeColor="text1" w:themeTint="BF"/>
          <w:sz w:val="20"/>
          <w:szCs w:val="20"/>
          <w:lang w:eastAsia="ja-JP"/>
        </w:rPr>
        <w:t>0</w:t>
      </w:r>
      <w:r w:rsidR="0006393F" w:rsidRPr="00937F23">
        <w:rPr>
          <w:rFonts w:ascii="Times New Roman" w:eastAsia="MS Mincho" w:hAnsi="Times New Roman" w:cs="Times New Roman"/>
          <w:i/>
          <w:color w:val="404040" w:themeColor="text1" w:themeTint="BF"/>
          <w:sz w:val="20"/>
          <w:szCs w:val="20"/>
          <w:lang w:eastAsia="ja-JP"/>
        </w:rPr>
        <w:t>)</w:t>
      </w:r>
    </w:p>
    <w:p w14:paraId="1E9B6881" w14:textId="77777777" w:rsidR="0006393F" w:rsidRPr="00937F23" w:rsidRDefault="0006393F">
      <w:pPr>
        <w:rPr>
          <w:rFonts w:ascii="Times New Roman" w:hAnsi="Times New Roman" w:cs="Times New Roman"/>
          <w:sz w:val="20"/>
          <w:szCs w:val="20"/>
        </w:rPr>
      </w:pPr>
      <w:r w:rsidRPr="00937F23">
        <w:rPr>
          <w:rFonts w:ascii="Times New Roman" w:hAnsi="Times New Roman" w:cs="Times New Roman"/>
          <w:sz w:val="20"/>
          <w:szCs w:val="20"/>
        </w:rPr>
        <w:t>gdzie:</w:t>
      </w: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96"/>
      </w:tblGrid>
      <w:tr w:rsidR="004A3345" w:rsidRPr="00937F23" w14:paraId="44D02C74" w14:textId="77777777" w:rsidTr="0006393F">
        <w:tc>
          <w:tcPr>
            <w:tcW w:w="1526" w:type="dxa"/>
            <w:vAlign w:val="center"/>
          </w:tcPr>
          <w:p w14:paraId="4B04D702" w14:textId="77777777" w:rsidR="004A3345" w:rsidRPr="00937F23" w:rsidRDefault="00000000" w:rsidP="00402E3D">
            <w:pPr>
              <w:spacing w:before="40" w:after="40"/>
              <w:rPr>
                <w:rFonts w:ascii="Times New Roman" w:hAnsi="Times New Roman" w:cs="Times New Roman"/>
                <w:i/>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HB</m:t>
                    </m:r>
                  </m:sub>
                </m:sSub>
              </m:oMath>
            </m:oMathPara>
          </w:p>
        </w:tc>
        <w:tc>
          <w:tcPr>
            <w:tcW w:w="7796" w:type="dxa"/>
            <w:vAlign w:val="center"/>
          </w:tcPr>
          <w:p w14:paraId="13B93FC5" w14:textId="1F87C6FA" w:rsidR="004A3345" w:rsidRPr="00937F23" w:rsidRDefault="004A3345" w:rsidP="00402E3D">
            <w:pPr>
              <w:spacing w:before="40" w:after="40"/>
              <w:jc w:val="both"/>
              <w:rPr>
                <w:rFonts w:ascii="Times New Roman" w:hAnsi="Times New Roman" w:cs="Times New Roman"/>
                <w:iCs/>
                <w:sz w:val="18"/>
                <w:szCs w:val="18"/>
              </w:rPr>
            </w:pPr>
            <w:r w:rsidRPr="00937F23">
              <w:rPr>
                <w:rFonts w:ascii="Times New Roman" w:hAnsi="Times New Roman" w:cs="Times New Roman"/>
                <w:iCs/>
                <w:sz w:val="18"/>
                <w:szCs w:val="18"/>
              </w:rPr>
              <w:t>współczynnik korekcyjny dla sposobu równoważenia instalacji, [-]</w:t>
            </w:r>
            <w:r w:rsidR="00FA7AC5" w:rsidRPr="00937F23">
              <w:rPr>
                <w:rFonts w:ascii="Times New Roman" w:hAnsi="Times New Roman" w:cs="Times New Roman"/>
                <w:iCs/>
                <w:sz w:val="18"/>
                <w:szCs w:val="18"/>
              </w:rPr>
              <w:t>;</w:t>
            </w:r>
            <w:r w:rsidRPr="00937F23">
              <w:rPr>
                <w:rFonts w:ascii="Times New Roman" w:hAnsi="Times New Roman" w:cs="Times New Roman"/>
                <w:iCs/>
                <w:sz w:val="18"/>
                <w:szCs w:val="18"/>
              </w:rPr>
              <w:t xml:space="preserve"> </w:t>
            </w:r>
            <w:r w:rsidR="00BF572A" w:rsidRPr="00937F23">
              <w:rPr>
                <w:rFonts w:ascii="Times New Roman" w:hAnsi="Times New Roman" w:cs="Times New Roman"/>
                <w:iCs/>
                <w:sz w:val="18"/>
                <w:szCs w:val="18"/>
              </w:rPr>
              <w:t>dla i</w:t>
            </w:r>
            <w:r w:rsidRPr="00937F23">
              <w:rPr>
                <w:rFonts w:ascii="Times New Roman" w:hAnsi="Times New Roman" w:cs="Times New Roman"/>
                <w:iCs/>
                <w:sz w:val="18"/>
                <w:szCs w:val="18"/>
              </w:rPr>
              <w:t>nstalacj</w:t>
            </w:r>
            <w:r w:rsidR="00BF572A" w:rsidRPr="00937F23">
              <w:rPr>
                <w:rFonts w:ascii="Times New Roman" w:hAnsi="Times New Roman" w:cs="Times New Roman"/>
                <w:iCs/>
                <w:sz w:val="18"/>
                <w:szCs w:val="18"/>
              </w:rPr>
              <w:t>i</w:t>
            </w:r>
            <w:r w:rsidRPr="00937F23">
              <w:rPr>
                <w:rFonts w:ascii="Times New Roman" w:hAnsi="Times New Roman" w:cs="Times New Roman"/>
                <w:iCs/>
                <w:sz w:val="18"/>
                <w:szCs w:val="18"/>
              </w:rPr>
              <w:t xml:space="preserve"> </w:t>
            </w:r>
            <w:r w:rsidR="00F0363C" w:rsidRPr="00937F23">
              <w:rPr>
                <w:rFonts w:ascii="Times New Roman" w:hAnsi="Times New Roman" w:cs="Times New Roman"/>
                <w:iCs/>
                <w:sz w:val="18"/>
                <w:szCs w:val="18"/>
              </w:rPr>
              <w:br/>
            </w:r>
            <w:r w:rsidRPr="00937F23">
              <w:rPr>
                <w:rFonts w:ascii="Times New Roman" w:hAnsi="Times New Roman" w:cs="Times New Roman"/>
                <w:iCs/>
                <w:sz w:val="18"/>
                <w:szCs w:val="18"/>
              </w:rPr>
              <w:t xml:space="preserve">z elementami równoważenia hydraulicznego </w:t>
            </w:r>
            <m:oMath>
              <m:sSub>
                <m:sSubPr>
                  <m:ctrlPr>
                    <w:rPr>
                      <w:rFonts w:ascii="Cambria Math" w:hAnsi="Cambria Math" w:cs="Times New Roman"/>
                      <w:iCs/>
                      <w:sz w:val="18"/>
                      <w:szCs w:val="18"/>
                    </w:rPr>
                  </m:ctrlPr>
                </m:sSubPr>
                <m:e>
                  <m:r>
                    <m:rPr>
                      <m:sty m:val="p"/>
                    </m:rPr>
                    <w:rPr>
                      <w:rFonts w:ascii="Cambria Math" w:hAnsi="Cambria Math" w:cs="Times New Roman"/>
                      <w:sz w:val="18"/>
                      <w:szCs w:val="18"/>
                    </w:rPr>
                    <m:t>f</m:t>
                  </m:r>
                </m:e>
                <m:sub>
                  <m:r>
                    <m:rPr>
                      <m:sty m:val="p"/>
                    </m:rPr>
                    <w:rPr>
                      <w:rFonts w:ascii="Cambria Math" w:hAnsi="Cambria Math" w:cs="Times New Roman"/>
                      <w:sz w:val="18"/>
                      <w:szCs w:val="18"/>
                    </w:rPr>
                    <m:t>HB</m:t>
                  </m:r>
                </m:sub>
              </m:sSub>
            </m:oMath>
            <w:r w:rsidRPr="00937F23">
              <w:rPr>
                <w:rFonts w:ascii="Times New Roman" w:hAnsi="Times New Roman" w:cs="Times New Roman"/>
                <w:iCs/>
                <w:sz w:val="18"/>
                <w:szCs w:val="18"/>
              </w:rPr>
              <w:t>=1</w:t>
            </w:r>
            <w:r w:rsidR="00BF572A" w:rsidRPr="00937F23">
              <w:rPr>
                <w:rFonts w:ascii="Times New Roman" w:hAnsi="Times New Roman" w:cs="Times New Roman"/>
                <w:iCs/>
                <w:sz w:val="18"/>
                <w:szCs w:val="18"/>
              </w:rPr>
              <w:t>; dla</w:t>
            </w:r>
            <w:r w:rsidRPr="00937F23">
              <w:rPr>
                <w:rFonts w:ascii="Times New Roman" w:hAnsi="Times New Roman" w:cs="Times New Roman"/>
                <w:iCs/>
                <w:sz w:val="18"/>
                <w:szCs w:val="18"/>
              </w:rPr>
              <w:t xml:space="preserve"> </w:t>
            </w:r>
            <w:r w:rsidR="00BF572A" w:rsidRPr="00937F23">
              <w:rPr>
                <w:rFonts w:ascii="Times New Roman" w:hAnsi="Times New Roman" w:cs="Times New Roman"/>
                <w:iCs/>
                <w:sz w:val="18"/>
                <w:szCs w:val="18"/>
              </w:rPr>
              <w:t>i</w:t>
            </w:r>
            <w:r w:rsidRPr="00937F23">
              <w:rPr>
                <w:rFonts w:ascii="Times New Roman" w:hAnsi="Times New Roman" w:cs="Times New Roman"/>
                <w:iCs/>
                <w:sz w:val="18"/>
                <w:szCs w:val="18"/>
              </w:rPr>
              <w:t>nstalacj</w:t>
            </w:r>
            <w:r w:rsidR="00BF572A" w:rsidRPr="00937F23">
              <w:rPr>
                <w:rFonts w:ascii="Times New Roman" w:hAnsi="Times New Roman" w:cs="Times New Roman"/>
                <w:iCs/>
                <w:sz w:val="18"/>
                <w:szCs w:val="18"/>
              </w:rPr>
              <w:t>i</w:t>
            </w:r>
            <w:r w:rsidRPr="00937F23">
              <w:rPr>
                <w:rFonts w:ascii="Times New Roman" w:hAnsi="Times New Roman" w:cs="Times New Roman"/>
                <w:iCs/>
                <w:sz w:val="18"/>
                <w:szCs w:val="18"/>
              </w:rPr>
              <w:t xml:space="preserve"> bez elementów równoważenia hydraulicznego </w:t>
            </w:r>
            <m:oMath>
              <m:sSub>
                <m:sSubPr>
                  <m:ctrlPr>
                    <w:rPr>
                      <w:rFonts w:ascii="Cambria Math" w:hAnsi="Cambria Math" w:cs="Times New Roman"/>
                      <w:iCs/>
                      <w:sz w:val="18"/>
                      <w:szCs w:val="18"/>
                    </w:rPr>
                  </m:ctrlPr>
                </m:sSubPr>
                <m:e>
                  <m:r>
                    <m:rPr>
                      <m:sty m:val="p"/>
                    </m:rPr>
                    <w:rPr>
                      <w:rFonts w:ascii="Cambria Math" w:hAnsi="Cambria Math" w:cs="Times New Roman"/>
                      <w:sz w:val="18"/>
                      <w:szCs w:val="18"/>
                    </w:rPr>
                    <m:t>f</m:t>
                  </m:r>
                </m:e>
                <m:sub>
                  <m:r>
                    <m:rPr>
                      <m:sty m:val="p"/>
                    </m:rPr>
                    <w:rPr>
                      <w:rFonts w:ascii="Cambria Math" w:hAnsi="Cambria Math" w:cs="Times New Roman"/>
                      <w:sz w:val="18"/>
                      <w:szCs w:val="18"/>
                    </w:rPr>
                    <m:t>HB</m:t>
                  </m:r>
                </m:sub>
              </m:sSub>
            </m:oMath>
            <w:r w:rsidRPr="00937F23">
              <w:rPr>
                <w:rFonts w:ascii="Times New Roman" w:hAnsi="Times New Roman" w:cs="Times New Roman"/>
                <w:iCs/>
                <w:sz w:val="18"/>
                <w:szCs w:val="18"/>
              </w:rPr>
              <w:t>=1,15</w:t>
            </w:r>
          </w:p>
        </w:tc>
      </w:tr>
      <w:tr w:rsidR="004A3345" w:rsidRPr="00937F23" w14:paraId="377FFC39" w14:textId="77777777" w:rsidTr="0006393F">
        <w:tc>
          <w:tcPr>
            <w:tcW w:w="1526" w:type="dxa"/>
            <w:vAlign w:val="center"/>
          </w:tcPr>
          <w:p w14:paraId="0146275A" w14:textId="77777777" w:rsidR="004A3345" w:rsidRPr="00937F23" w:rsidRDefault="00000000" w:rsidP="00402E3D">
            <w:pPr>
              <w:spacing w:before="40" w:after="40"/>
              <w:rPr>
                <w:rFonts w:ascii="Times New Roman" w:hAnsi="Times New Roman" w:cs="Times New Roman"/>
                <w:i/>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s</m:t>
                    </m:r>
                  </m:sub>
                </m:sSub>
              </m:oMath>
            </m:oMathPara>
          </w:p>
        </w:tc>
        <w:tc>
          <w:tcPr>
            <w:tcW w:w="7796" w:type="dxa"/>
            <w:vAlign w:val="center"/>
          </w:tcPr>
          <w:p w14:paraId="7B604690" w14:textId="77777777" w:rsidR="004A3345" w:rsidRPr="00937F23" w:rsidRDefault="004A3345" w:rsidP="00402E3D">
            <w:pPr>
              <w:spacing w:before="40" w:after="40"/>
              <w:rPr>
                <w:rFonts w:ascii="Times New Roman" w:hAnsi="Times New Roman" w:cs="Times New Roman"/>
                <w:iCs/>
                <w:sz w:val="18"/>
                <w:szCs w:val="18"/>
              </w:rPr>
            </w:pPr>
            <w:r w:rsidRPr="00937F23">
              <w:rPr>
                <w:rFonts w:ascii="Times New Roman" w:hAnsi="Times New Roman" w:cs="Times New Roman"/>
                <w:iCs/>
                <w:sz w:val="18"/>
                <w:szCs w:val="18"/>
              </w:rPr>
              <w:t>specjalny współczynnik korekcyjny,</w:t>
            </w:r>
            <w:r w:rsidR="0006286C" w:rsidRPr="00937F23">
              <w:rPr>
                <w:rFonts w:ascii="Times New Roman" w:hAnsi="Times New Roman" w:cs="Times New Roman"/>
                <w:iCs/>
                <w:sz w:val="18"/>
                <w:szCs w:val="18"/>
              </w:rPr>
              <w:t xml:space="preserve"> obliczany według wzoru 61,</w:t>
            </w:r>
            <w:r w:rsidRPr="00937F23">
              <w:rPr>
                <w:rFonts w:ascii="Times New Roman" w:hAnsi="Times New Roman" w:cs="Times New Roman"/>
                <w:iCs/>
                <w:sz w:val="18"/>
                <w:szCs w:val="18"/>
              </w:rPr>
              <w:t xml:space="preserve"> [-]</w:t>
            </w:r>
          </w:p>
        </w:tc>
      </w:tr>
    </w:tbl>
    <w:p w14:paraId="43FBEA1A" w14:textId="77777777" w:rsidR="00C27017" w:rsidRPr="00937F23" w:rsidRDefault="00C27017" w:rsidP="004A3345">
      <w:pPr>
        <w:rPr>
          <w:rFonts w:ascii="Times New Roman" w:hAnsi="Times New Roman" w:cs="Times New Roman"/>
          <w:sz w:val="20"/>
          <w:szCs w:val="20"/>
        </w:rPr>
      </w:pPr>
    </w:p>
    <w:p w14:paraId="3250C7A8" w14:textId="3304C7F5" w:rsidR="004A3345" w:rsidRPr="00937F23" w:rsidRDefault="004A3345" w:rsidP="004A3345">
      <w:pPr>
        <w:rPr>
          <w:rFonts w:ascii="Times New Roman" w:hAnsi="Times New Roman" w:cs="Times New Roman"/>
          <w:sz w:val="20"/>
          <w:szCs w:val="20"/>
        </w:rPr>
      </w:pPr>
      <w:r w:rsidRPr="00937F23">
        <w:rPr>
          <w:rFonts w:ascii="Times New Roman" w:hAnsi="Times New Roman" w:cs="Times New Roman"/>
          <w:sz w:val="20"/>
          <w:szCs w:val="20"/>
        </w:rPr>
        <w:t xml:space="preserve">Wartości specjalnego współczynnika korekcyjnego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s</m:t>
            </m:r>
          </m:sub>
        </m:sSub>
      </m:oMath>
      <w:r w:rsidRPr="00937F23">
        <w:rPr>
          <w:rFonts w:ascii="Times New Roman" w:hAnsi="Times New Roman" w:cs="Times New Roman"/>
          <w:sz w:val="20"/>
          <w:szCs w:val="20"/>
        </w:rPr>
        <w:t xml:space="preserve"> należy </w:t>
      </w:r>
      <w:r w:rsidR="00701CAA">
        <w:rPr>
          <w:rFonts w:ascii="Times New Roman" w:hAnsi="Times New Roman" w:cs="Times New Roman"/>
          <w:sz w:val="20"/>
          <w:szCs w:val="20"/>
        </w:rPr>
        <w:t>oblicza się</w:t>
      </w:r>
      <w:r w:rsidRPr="00937F23">
        <w:rPr>
          <w:rFonts w:ascii="Times New Roman" w:hAnsi="Times New Roman" w:cs="Times New Roman"/>
          <w:sz w:val="20"/>
          <w:szCs w:val="20"/>
        </w:rPr>
        <w:t xml:space="preserve"> </w:t>
      </w:r>
      <w:r w:rsidR="00701CAA">
        <w:rPr>
          <w:rFonts w:ascii="Times New Roman" w:hAnsi="Times New Roman" w:cs="Times New Roman"/>
          <w:sz w:val="20"/>
          <w:szCs w:val="20"/>
        </w:rPr>
        <w:t>ze</w:t>
      </w:r>
      <w:r w:rsidRPr="00937F23">
        <w:rPr>
          <w:rFonts w:ascii="Times New Roman" w:hAnsi="Times New Roman" w:cs="Times New Roman"/>
          <w:sz w:val="20"/>
          <w:szCs w:val="20"/>
        </w:rPr>
        <w:t xml:space="preserve"> wzoru:</w:t>
      </w:r>
    </w:p>
    <w:p w14:paraId="60083432" w14:textId="77777777" w:rsidR="004A3345"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f</m:t>
            </m:r>
          </m:e>
          <m:sub>
            <m:r>
              <w:rPr>
                <w:rFonts w:ascii="Cambria Math" w:eastAsia="MS Mincho" w:hAnsi="Cambria Math" w:cs="Times New Roman"/>
                <w:color w:val="404040" w:themeColor="text1" w:themeTint="BF"/>
                <w:lang w:eastAsia="ja-JP"/>
              </w:rPr>
              <m:t>s</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f</m:t>
            </m:r>
          </m:e>
          <m:sub>
            <m:r>
              <w:rPr>
                <w:rFonts w:ascii="Cambria Math" w:eastAsia="MS Mincho" w:hAnsi="Cambria Math" w:cs="Times New Roman"/>
                <w:color w:val="404040" w:themeColor="text1" w:themeTint="BF"/>
                <w:lang w:eastAsia="ja-JP"/>
              </w:rPr>
              <m:t>R</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f</m:t>
            </m:r>
          </m:e>
          <m:sub>
            <m:r>
              <w:rPr>
                <w:rFonts w:ascii="Cambria Math" w:eastAsia="MS Mincho" w:hAnsi="Cambria Math" w:cs="Times New Roman"/>
                <w:color w:val="404040" w:themeColor="text1" w:themeTint="BF"/>
                <w:lang w:eastAsia="ja-JP"/>
              </w:rPr>
              <m:t>pp</m:t>
            </m:r>
          </m:sub>
        </m:sSub>
        <m:r>
          <w:rPr>
            <w:rFonts w:ascii="Cambria Math" w:eastAsia="MS Mincho" w:hAnsi="Cambria Math" w:cs="Times New Roman"/>
            <w:color w:val="404040" w:themeColor="text1" w:themeTint="BF"/>
            <w:lang w:eastAsia="ja-JP"/>
          </w:rPr>
          <m:t xml:space="preserve">         [-]   </m:t>
        </m:r>
      </m:oMath>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06393F"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w:t>
      </w:r>
      <w:r w:rsidR="0006393F" w:rsidRPr="00937F23">
        <w:rPr>
          <w:rFonts w:ascii="Times New Roman" w:eastAsia="MS Mincho" w:hAnsi="Times New Roman" w:cs="Times New Roman"/>
          <w:i/>
          <w:color w:val="404040" w:themeColor="text1" w:themeTint="BF"/>
          <w:sz w:val="20"/>
          <w:szCs w:val="20"/>
          <w:lang w:eastAsia="ja-JP"/>
        </w:rPr>
        <w:t>6</w:t>
      </w:r>
      <w:r w:rsidR="0006286C" w:rsidRPr="00937F23">
        <w:rPr>
          <w:rFonts w:ascii="Times New Roman" w:eastAsia="MS Mincho" w:hAnsi="Times New Roman" w:cs="Times New Roman"/>
          <w:i/>
          <w:color w:val="404040" w:themeColor="text1" w:themeTint="BF"/>
          <w:sz w:val="20"/>
          <w:szCs w:val="20"/>
          <w:lang w:eastAsia="ja-JP"/>
        </w:rPr>
        <w:t>1</w:t>
      </w:r>
      <w:r w:rsidR="004A3345" w:rsidRPr="00937F23">
        <w:rPr>
          <w:rFonts w:ascii="Times New Roman" w:eastAsia="MS Mincho" w:hAnsi="Times New Roman" w:cs="Times New Roman"/>
          <w:i/>
          <w:color w:val="404040" w:themeColor="text1" w:themeTint="BF"/>
          <w:sz w:val="20"/>
          <w:szCs w:val="20"/>
          <w:lang w:eastAsia="ja-JP"/>
        </w:rPr>
        <w:t>)</w:t>
      </w:r>
    </w:p>
    <w:p w14:paraId="35C75CE6" w14:textId="77777777" w:rsidR="004A3345" w:rsidRPr="00937F23" w:rsidRDefault="004A3345" w:rsidP="004A3345">
      <w:pPr>
        <w:pStyle w:val="Listapunktowa1"/>
        <w:numPr>
          <w:ilvl w:val="0"/>
          <w:numId w:val="0"/>
        </w:numPr>
        <w:spacing w:before="0" w:after="120"/>
        <w:contextualSpacing w:val="0"/>
        <w:rPr>
          <w:rFonts w:ascii="Times New Roman" w:hAnsi="Times New Roman" w:cs="Times New Roman"/>
          <w:sz w:val="18"/>
          <w:szCs w:val="18"/>
        </w:rPr>
      </w:pPr>
      <w:r w:rsidRPr="00937F23">
        <w:rPr>
          <w:rFonts w:ascii="Times New Roman" w:hAnsi="Times New Roman" w:cs="Times New Roman"/>
          <w:sz w:val="18"/>
          <w:szCs w:val="18"/>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791"/>
      </w:tblGrid>
      <w:tr w:rsidR="004A3345" w:rsidRPr="00937F23" w14:paraId="32A2B8A3" w14:textId="77777777" w:rsidTr="00F0363C">
        <w:tc>
          <w:tcPr>
            <w:tcW w:w="1271" w:type="dxa"/>
            <w:vAlign w:val="center"/>
          </w:tcPr>
          <w:p w14:paraId="3C43AB43" w14:textId="77777777" w:rsidR="004A3345" w:rsidRPr="00937F23" w:rsidRDefault="00000000" w:rsidP="00402E3D">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R</m:t>
                    </m:r>
                  </m:sub>
                </m:sSub>
              </m:oMath>
            </m:oMathPara>
          </w:p>
        </w:tc>
        <w:tc>
          <w:tcPr>
            <w:tcW w:w="7791" w:type="dxa"/>
            <w:vAlign w:val="center"/>
          </w:tcPr>
          <w:p w14:paraId="0B0DFCAA" w14:textId="195C2143" w:rsidR="004A3345" w:rsidRPr="00937F23" w:rsidRDefault="004A3345" w:rsidP="00CD013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współczynnik korekcyjny, uwzględniający sprawność regulacji instalacji</w:t>
            </w:r>
            <w:r w:rsidR="00DC3AD6" w:rsidRPr="00937F23">
              <w:rPr>
                <w:rFonts w:ascii="Times New Roman" w:hAnsi="Times New Roman" w:cs="Times New Roman"/>
                <w:sz w:val="18"/>
                <w:szCs w:val="18"/>
              </w:rPr>
              <w:t>,</w:t>
            </w:r>
            <w:r w:rsidRPr="00937F23">
              <w:rPr>
                <w:rFonts w:ascii="Times New Roman" w:hAnsi="Times New Roman" w:cs="Times New Roman"/>
                <w:sz w:val="18"/>
                <w:szCs w:val="18"/>
              </w:rPr>
              <w:t xml:space="preserve"> [-]. </w:t>
            </w:r>
            <w:r w:rsidR="00F0363C" w:rsidRPr="00937F23">
              <w:rPr>
                <w:rFonts w:ascii="Times New Roman" w:hAnsi="Times New Roman" w:cs="Times New Roman"/>
                <w:sz w:val="18"/>
                <w:szCs w:val="18"/>
              </w:rPr>
              <w:br/>
            </w:r>
            <w:r w:rsidRPr="00937F23">
              <w:rPr>
                <w:rFonts w:ascii="Times New Roman" w:hAnsi="Times New Roman" w:cs="Times New Roman"/>
                <w:sz w:val="18"/>
                <w:szCs w:val="18"/>
              </w:rPr>
              <w:t>W przypadku braku danych</w:t>
            </w:r>
            <w:r w:rsidR="00BF572A" w:rsidRPr="00937F23">
              <w:rPr>
                <w:rFonts w:ascii="Times New Roman" w:hAnsi="Times New Roman" w:cs="Times New Roman"/>
                <w:sz w:val="18"/>
                <w:szCs w:val="18"/>
              </w:rPr>
              <w:t xml:space="preserve"> należy</w:t>
            </w:r>
            <w:r w:rsidRPr="00937F23">
              <w:rPr>
                <w:rFonts w:ascii="Times New Roman" w:hAnsi="Times New Roman" w:cs="Times New Roman"/>
                <w:sz w:val="18"/>
                <w:szCs w:val="18"/>
              </w:rPr>
              <w:t xml:space="preserve"> przyjąć wartości domyślne </w:t>
            </w:r>
            <w:r w:rsidR="0033311B" w:rsidRPr="00937F23">
              <w:rPr>
                <w:rFonts w:ascii="Times New Roman" w:hAnsi="Times New Roman" w:cs="Times New Roman"/>
                <w:sz w:val="18"/>
                <w:szCs w:val="18"/>
              </w:rPr>
              <w:t>na podstawie tabeli</w:t>
            </w:r>
            <w:r w:rsidRPr="00937F23">
              <w:rPr>
                <w:rFonts w:ascii="Times New Roman" w:hAnsi="Times New Roman" w:cs="Times New Roman"/>
                <w:sz w:val="18"/>
                <w:szCs w:val="18"/>
              </w:rPr>
              <w:t xml:space="preserve"> </w:t>
            </w:r>
            <w:r w:rsidR="00CB7BFC" w:rsidRPr="00937F23">
              <w:rPr>
                <w:rFonts w:ascii="Times New Roman" w:hAnsi="Times New Roman" w:cs="Times New Roman"/>
                <w:sz w:val="18"/>
                <w:szCs w:val="18"/>
              </w:rPr>
              <w:t>5</w:t>
            </w:r>
            <w:r w:rsidR="000D27AF" w:rsidRPr="00937F23">
              <w:rPr>
                <w:rFonts w:ascii="Times New Roman" w:hAnsi="Times New Roman" w:cs="Times New Roman"/>
                <w:sz w:val="18"/>
                <w:szCs w:val="18"/>
              </w:rPr>
              <w:t>0</w:t>
            </w:r>
            <w:r w:rsidRPr="00937F23">
              <w:rPr>
                <w:rFonts w:ascii="Times New Roman" w:hAnsi="Times New Roman" w:cs="Times New Roman"/>
                <w:sz w:val="18"/>
                <w:szCs w:val="18"/>
              </w:rPr>
              <w:t>.</w:t>
            </w:r>
          </w:p>
        </w:tc>
      </w:tr>
      <w:tr w:rsidR="004A3345" w:rsidRPr="00937F23" w14:paraId="56233826" w14:textId="77777777" w:rsidTr="00F0363C">
        <w:tc>
          <w:tcPr>
            <w:tcW w:w="1271" w:type="dxa"/>
            <w:vAlign w:val="center"/>
          </w:tcPr>
          <w:p w14:paraId="27920581" w14:textId="77777777" w:rsidR="004A3345" w:rsidRPr="00937F23" w:rsidRDefault="00000000" w:rsidP="00402E3D">
            <w:pPr>
              <w:spacing w:before="40" w:after="40"/>
              <w:rPr>
                <w:rFonts w:ascii="Times New Roman" w:hAnsi="Times New Roman" w:cs="Times New Roman"/>
                <w:sz w:val="20"/>
                <w:szCs w:val="20"/>
                <w:lang w:val="fr-FR"/>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pp</m:t>
                    </m:r>
                  </m:sub>
                </m:sSub>
              </m:oMath>
            </m:oMathPara>
          </w:p>
        </w:tc>
        <w:tc>
          <w:tcPr>
            <w:tcW w:w="7791" w:type="dxa"/>
            <w:vAlign w:val="center"/>
          </w:tcPr>
          <w:p w14:paraId="27E9F9DC" w14:textId="7E74D9D5" w:rsidR="004A3345" w:rsidRPr="00937F23" w:rsidRDefault="004A3345" w:rsidP="00CD013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współczynnik korekcyjny doboru pompy uwzględniający rzeczywisty punkt pracy dobranej pompy w stosunku do wymaganego obliczeniowego punktu pracy, (współczynnik przewymiarowania pompy), [-].</w:t>
            </w:r>
            <w:r w:rsidR="00BF572A" w:rsidRPr="00937F23">
              <w:rPr>
                <w:rFonts w:ascii="Times New Roman" w:hAnsi="Times New Roman" w:cs="Times New Roman"/>
                <w:sz w:val="18"/>
                <w:szCs w:val="18"/>
              </w:rPr>
              <w:t xml:space="preserve"> </w:t>
            </w:r>
            <w:r w:rsidRPr="00937F23">
              <w:rPr>
                <w:rFonts w:ascii="Times New Roman" w:hAnsi="Times New Roman" w:cs="Times New Roman"/>
                <w:sz w:val="18"/>
                <w:szCs w:val="18"/>
              </w:rPr>
              <w:t xml:space="preserve">W przypadku braku danych </w:t>
            </w:r>
            <w:r w:rsidR="00BF572A" w:rsidRPr="00937F23">
              <w:rPr>
                <w:rFonts w:ascii="Times New Roman" w:hAnsi="Times New Roman" w:cs="Times New Roman"/>
                <w:sz w:val="18"/>
                <w:szCs w:val="18"/>
              </w:rPr>
              <w:t xml:space="preserve">należy </w:t>
            </w:r>
            <w:r w:rsidRPr="00937F23">
              <w:rPr>
                <w:rFonts w:ascii="Times New Roman" w:hAnsi="Times New Roman" w:cs="Times New Roman"/>
                <w:sz w:val="18"/>
                <w:szCs w:val="18"/>
              </w:rPr>
              <w:t>przyjąć wartości domyślne</w:t>
            </w:r>
            <w:r w:rsidR="0033311B" w:rsidRPr="00937F23">
              <w:rPr>
                <w:rFonts w:ascii="Times New Roman" w:hAnsi="Times New Roman" w:cs="Times New Roman"/>
                <w:sz w:val="18"/>
                <w:szCs w:val="18"/>
              </w:rPr>
              <w:t xml:space="preserve"> na podstawie tabeli </w:t>
            </w:r>
            <w:r w:rsidR="00CB7BFC" w:rsidRPr="00937F23">
              <w:rPr>
                <w:rFonts w:ascii="Times New Roman" w:hAnsi="Times New Roman" w:cs="Times New Roman"/>
                <w:sz w:val="18"/>
                <w:szCs w:val="18"/>
              </w:rPr>
              <w:t>5</w:t>
            </w:r>
            <w:r w:rsidR="000D27AF" w:rsidRPr="00937F23">
              <w:rPr>
                <w:rFonts w:ascii="Times New Roman" w:hAnsi="Times New Roman" w:cs="Times New Roman"/>
                <w:sz w:val="18"/>
                <w:szCs w:val="18"/>
              </w:rPr>
              <w:t>0</w:t>
            </w:r>
            <w:r w:rsidRPr="00937F23">
              <w:rPr>
                <w:rFonts w:ascii="Times New Roman" w:hAnsi="Times New Roman" w:cs="Times New Roman"/>
                <w:sz w:val="18"/>
                <w:szCs w:val="18"/>
              </w:rPr>
              <w:t>.</w:t>
            </w:r>
          </w:p>
        </w:tc>
      </w:tr>
    </w:tbl>
    <w:p w14:paraId="202DF1BC" w14:textId="77777777" w:rsidR="004A3345" w:rsidRPr="00937F23" w:rsidRDefault="004A3345" w:rsidP="004A3345">
      <w:pPr>
        <w:spacing w:line="240" w:lineRule="auto"/>
        <w:rPr>
          <w:rFonts w:ascii="Times New Roman" w:hAnsi="Times New Roman" w:cs="Times New Roman"/>
          <w:sz w:val="20"/>
          <w:szCs w:val="20"/>
        </w:rPr>
      </w:pPr>
    </w:p>
    <w:p w14:paraId="1D9F6A4D" w14:textId="267C6086" w:rsidR="004A3345" w:rsidRPr="00937F23" w:rsidRDefault="004A3345" w:rsidP="0000156C">
      <w:pPr>
        <w:spacing w:after="0" w:line="240" w:lineRule="auto"/>
        <w:jc w:val="both"/>
        <w:rPr>
          <w:rFonts w:ascii="Times New Roman" w:hAnsi="Times New Roman" w:cs="Times New Roman"/>
          <w:i/>
          <w:iCs/>
          <w:sz w:val="18"/>
          <w:szCs w:val="18"/>
        </w:rPr>
      </w:pPr>
      <w:bookmarkStart w:id="80" w:name="_Ref117516440"/>
      <w:r w:rsidRPr="00937F23">
        <w:rPr>
          <w:rFonts w:ascii="Times New Roman" w:hAnsi="Times New Roman" w:cs="Times New Roman"/>
          <w:i/>
          <w:iCs/>
          <w:sz w:val="18"/>
          <w:szCs w:val="18"/>
        </w:rPr>
        <w:t>Tabela</w:t>
      </w:r>
      <w:bookmarkEnd w:id="80"/>
      <w:r w:rsidR="007A2100">
        <w:rPr>
          <w:rFonts w:ascii="Times New Roman" w:hAnsi="Times New Roman" w:cs="Times New Roman"/>
          <w:i/>
          <w:iCs/>
          <w:sz w:val="18"/>
          <w:szCs w:val="18"/>
        </w:rPr>
        <w:t xml:space="preserve"> 50</w:t>
      </w:r>
      <w:r w:rsidRPr="00937F23">
        <w:rPr>
          <w:rFonts w:ascii="Times New Roman" w:hAnsi="Times New Roman" w:cs="Times New Roman"/>
          <w:i/>
          <w:iCs/>
          <w:sz w:val="18"/>
          <w:szCs w:val="18"/>
        </w:rPr>
        <w:t>. Domyśle wartości współczynników korekcyjnych</w:t>
      </w:r>
      <w:r w:rsidR="00BF572A" w:rsidRPr="00937F23">
        <w:rPr>
          <w:rFonts w:ascii="Times New Roman" w:hAnsi="Times New Roman" w:cs="Times New Roman"/>
          <w:i/>
          <w:iCs/>
          <w:sz w:val="18"/>
          <w:szCs w:val="18"/>
        </w:rPr>
        <w:t xml:space="preserve"> </w:t>
      </w:r>
      <m:oMath>
        <m:sSub>
          <m:sSubPr>
            <m:ctrlPr>
              <w:rPr>
                <w:rFonts w:ascii="Cambria Math" w:hAnsi="Cambria Math" w:cs="Times New Roman"/>
                <w:i/>
                <w:sz w:val="16"/>
                <w:szCs w:val="16"/>
              </w:rPr>
            </m:ctrlPr>
          </m:sSubPr>
          <m:e>
            <m:r>
              <w:rPr>
                <w:rFonts w:ascii="Cambria Math" w:hAnsi="Cambria Math" w:cs="Times New Roman"/>
                <w:sz w:val="16"/>
                <w:szCs w:val="16"/>
              </w:rPr>
              <m:t>f</m:t>
            </m:r>
          </m:e>
          <m:sub>
            <m:r>
              <w:rPr>
                <w:rFonts w:ascii="Cambria Math" w:hAnsi="Cambria Math" w:cs="Times New Roman"/>
                <w:sz w:val="16"/>
                <w:szCs w:val="16"/>
              </w:rPr>
              <m:t>R</m:t>
            </m:r>
          </m:sub>
        </m:sSub>
        <m:r>
          <w:rPr>
            <w:rFonts w:ascii="Cambria Math" w:hAnsi="Cambria Math" w:cs="Times New Roman"/>
            <w:sz w:val="16"/>
            <w:szCs w:val="16"/>
          </w:rPr>
          <m:t xml:space="preserve"> oraz </m:t>
        </m:r>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pp</m:t>
            </m:r>
          </m:sub>
        </m:sSub>
      </m:oMath>
    </w:p>
    <w:tbl>
      <w:tblPr>
        <w:tblW w:w="8662" w:type="dxa"/>
        <w:tblCellMar>
          <w:left w:w="70" w:type="dxa"/>
          <w:right w:w="70" w:type="dxa"/>
        </w:tblCellMar>
        <w:tblLook w:val="04A0" w:firstRow="1" w:lastRow="0" w:firstColumn="1" w:lastColumn="0" w:noHBand="0" w:noVBand="1"/>
      </w:tblPr>
      <w:tblGrid>
        <w:gridCol w:w="567"/>
        <w:gridCol w:w="1881"/>
        <w:gridCol w:w="1265"/>
        <w:gridCol w:w="2259"/>
        <w:gridCol w:w="11"/>
        <w:gridCol w:w="2668"/>
        <w:gridCol w:w="11"/>
      </w:tblGrid>
      <w:tr w:rsidR="004A3345" w:rsidRPr="00937F23" w14:paraId="3D3A708C" w14:textId="77777777" w:rsidTr="00CC7DFE">
        <w:trPr>
          <w:gridAfter w:val="1"/>
          <w:wAfter w:w="11" w:type="dxa"/>
          <w:trHeight w:val="336"/>
          <w:tblHeader/>
        </w:trPr>
        <w:tc>
          <w:tcPr>
            <w:tcW w:w="24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BDDDDF" w14:textId="77777777" w:rsidR="004A3345" w:rsidRPr="00937F23" w:rsidRDefault="004A3345" w:rsidP="00402E3D">
            <w:pPr>
              <w:spacing w:before="40" w:after="40" w:line="240" w:lineRule="auto"/>
              <w:rPr>
                <w:rFonts w:ascii="Times New Roman" w:eastAsia="Times New Roman" w:hAnsi="Times New Roman" w:cs="Times New Roman"/>
                <w:sz w:val="18"/>
                <w:szCs w:val="18"/>
              </w:rPr>
            </w:pP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57BF2" w14:textId="490C97C2" w:rsidR="004A3345" w:rsidRPr="00937F23" w:rsidRDefault="004A3345" w:rsidP="00402E3D">
            <w:pPr>
              <w:spacing w:before="40" w:after="40" w:line="240" w:lineRule="auto"/>
              <w:jc w:val="center"/>
              <w:rPr>
                <w:rFonts w:ascii="Times New Roman" w:eastAsia="Times New Roman" w:hAnsi="Times New Roman" w:cs="Times New Roman"/>
                <w:sz w:val="18"/>
                <w:szCs w:val="18"/>
              </w:rPr>
            </w:pPr>
            <w:r w:rsidRPr="00937F23">
              <w:rPr>
                <w:rFonts w:ascii="Times New Roman" w:eastAsia="Times New Roman" w:hAnsi="Times New Roman" w:cs="Times New Roman"/>
                <w:sz w:val="18"/>
                <w:szCs w:val="18"/>
              </w:rPr>
              <w:t xml:space="preserve">Budynki </w:t>
            </w:r>
            <w:r w:rsidR="00BF572A" w:rsidRPr="00937F23">
              <w:rPr>
                <w:rFonts w:ascii="Times New Roman" w:eastAsia="Times New Roman" w:hAnsi="Times New Roman" w:cs="Times New Roman"/>
                <w:sz w:val="18"/>
                <w:szCs w:val="18"/>
              </w:rPr>
              <w:t>wybudowane po roku 2022 r.</w:t>
            </w:r>
          </w:p>
        </w:tc>
        <w:tc>
          <w:tcPr>
            <w:tcW w:w="2259" w:type="dxa"/>
            <w:tcBorders>
              <w:top w:val="single" w:sz="4" w:space="0" w:color="auto"/>
              <w:left w:val="nil"/>
              <w:bottom w:val="single" w:sz="4" w:space="0" w:color="auto"/>
              <w:right w:val="single" w:sz="4" w:space="0" w:color="auto"/>
            </w:tcBorders>
            <w:shd w:val="clear" w:color="auto" w:fill="auto"/>
            <w:noWrap/>
            <w:vAlign w:val="center"/>
            <w:hideMark/>
          </w:tcPr>
          <w:p w14:paraId="79A0B4C6" w14:textId="77777777" w:rsidR="004A3345" w:rsidRPr="00937F23" w:rsidRDefault="004A3345" w:rsidP="00402E3D">
            <w:pPr>
              <w:spacing w:before="40" w:after="40" w:line="240" w:lineRule="auto"/>
              <w:jc w:val="center"/>
              <w:rPr>
                <w:rStyle w:val="Pogrubienie"/>
                <w:rFonts w:ascii="Times New Roman" w:hAnsi="Times New Roman" w:cs="Times New Roman"/>
                <w:b w:val="0"/>
                <w:bCs w:val="0"/>
                <w:sz w:val="18"/>
                <w:szCs w:val="18"/>
              </w:rPr>
            </w:pPr>
            <w:r w:rsidRPr="00937F23">
              <w:rPr>
                <w:rStyle w:val="Pogrubienie"/>
                <w:rFonts w:ascii="Times New Roman" w:hAnsi="Times New Roman" w:cs="Times New Roman"/>
                <w:b w:val="0"/>
                <w:bCs w:val="0"/>
                <w:sz w:val="18"/>
                <w:szCs w:val="18"/>
              </w:rPr>
              <w:t>Budynki wybudowane w latach 2014-2022</w:t>
            </w:r>
          </w:p>
        </w:tc>
        <w:tc>
          <w:tcPr>
            <w:tcW w:w="267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44032C" w14:textId="77777777" w:rsidR="004A3345" w:rsidRPr="00937F23" w:rsidRDefault="004A3345" w:rsidP="00402E3D">
            <w:pPr>
              <w:spacing w:before="40" w:after="40" w:line="240" w:lineRule="auto"/>
              <w:jc w:val="center"/>
              <w:rPr>
                <w:rFonts w:ascii="Times New Roman" w:eastAsia="Times New Roman" w:hAnsi="Times New Roman" w:cs="Times New Roman"/>
                <w:sz w:val="18"/>
                <w:szCs w:val="18"/>
              </w:rPr>
            </w:pPr>
            <w:r w:rsidRPr="00937F23">
              <w:rPr>
                <w:rStyle w:val="Pogrubienie"/>
                <w:rFonts w:ascii="Times New Roman" w:hAnsi="Times New Roman" w:cs="Times New Roman"/>
                <w:b w:val="0"/>
                <w:bCs w:val="0"/>
                <w:sz w:val="18"/>
                <w:szCs w:val="18"/>
              </w:rPr>
              <w:t>Budynki wybudowane przed 2014</w:t>
            </w:r>
            <w:r w:rsidR="00BF572A" w:rsidRPr="00937F23">
              <w:rPr>
                <w:rStyle w:val="Pogrubienie"/>
                <w:rFonts w:ascii="Times New Roman" w:hAnsi="Times New Roman" w:cs="Times New Roman"/>
                <w:b w:val="0"/>
                <w:bCs w:val="0"/>
                <w:sz w:val="18"/>
                <w:szCs w:val="18"/>
              </w:rPr>
              <w:t> r.</w:t>
            </w:r>
          </w:p>
        </w:tc>
      </w:tr>
      <w:tr w:rsidR="004A3345" w:rsidRPr="00937F23" w14:paraId="2911A2CF" w14:textId="77777777" w:rsidTr="00CC7DFE">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FC823B" w14:textId="77777777" w:rsidR="004A3345" w:rsidRPr="00937F23" w:rsidRDefault="00000000" w:rsidP="00402E3D">
            <w:pPr>
              <w:spacing w:before="40" w:after="40" w:line="240" w:lineRule="auto"/>
              <w:rPr>
                <w:rFonts w:ascii="Times New Roman" w:eastAsia="Times New Roman" w:hAnsi="Times New Roman" w:cs="Times New Roman"/>
                <w:sz w:val="18"/>
                <w:szCs w:val="18"/>
              </w:rPr>
            </w:pPr>
            <m:oMathPara>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R</m:t>
                    </m:r>
                  </m:sub>
                </m:sSub>
              </m:oMath>
            </m:oMathPara>
          </w:p>
        </w:tc>
        <w:tc>
          <w:tcPr>
            <w:tcW w:w="1881" w:type="dxa"/>
            <w:tcBorders>
              <w:top w:val="single" w:sz="4" w:space="0" w:color="auto"/>
              <w:left w:val="nil"/>
              <w:bottom w:val="single" w:sz="4" w:space="0" w:color="auto"/>
              <w:right w:val="single" w:sz="4" w:space="0" w:color="auto"/>
            </w:tcBorders>
            <w:shd w:val="clear" w:color="auto" w:fill="auto"/>
            <w:vAlign w:val="center"/>
          </w:tcPr>
          <w:p w14:paraId="431CBCF8" w14:textId="77777777" w:rsidR="004A3345" w:rsidRPr="00937F23" w:rsidRDefault="004A3345" w:rsidP="00402E3D">
            <w:pPr>
              <w:spacing w:before="40" w:after="40" w:line="240" w:lineRule="auto"/>
              <w:jc w:val="center"/>
              <w:rPr>
                <w:rFonts w:ascii="Times New Roman" w:eastAsia="Times New Roman" w:hAnsi="Times New Roman" w:cs="Times New Roman"/>
                <w:sz w:val="18"/>
                <w:szCs w:val="18"/>
              </w:rPr>
            </w:pPr>
            <w:r w:rsidRPr="00937F23">
              <w:rPr>
                <w:rFonts w:ascii="Times New Roman" w:eastAsia="Times New Roman" w:hAnsi="Times New Roman" w:cs="Times New Roman"/>
                <w:sz w:val="18"/>
                <w:szCs w:val="18"/>
              </w:rPr>
              <w:t>-</w:t>
            </w:r>
          </w:p>
        </w:tc>
        <w:tc>
          <w:tcPr>
            <w:tcW w:w="1265" w:type="dxa"/>
            <w:tcBorders>
              <w:top w:val="nil"/>
              <w:left w:val="single" w:sz="4" w:space="0" w:color="auto"/>
              <w:bottom w:val="single" w:sz="4" w:space="0" w:color="auto"/>
              <w:right w:val="single" w:sz="4" w:space="0" w:color="auto"/>
            </w:tcBorders>
            <w:shd w:val="clear" w:color="auto" w:fill="auto"/>
            <w:noWrap/>
            <w:vAlign w:val="center"/>
            <w:hideMark/>
          </w:tcPr>
          <w:p w14:paraId="408A3E06" w14:textId="77777777" w:rsidR="004A3345" w:rsidRPr="00937F23" w:rsidRDefault="004A3345" w:rsidP="00402E3D">
            <w:pPr>
              <w:spacing w:before="40" w:after="40" w:line="240" w:lineRule="auto"/>
              <w:jc w:val="center"/>
              <w:rPr>
                <w:rFonts w:ascii="Times New Roman" w:eastAsia="Times New Roman" w:hAnsi="Times New Roman" w:cs="Times New Roman"/>
                <w:sz w:val="18"/>
                <w:szCs w:val="18"/>
              </w:rPr>
            </w:pPr>
            <w:r w:rsidRPr="00937F23">
              <w:rPr>
                <w:rFonts w:ascii="Times New Roman" w:hAnsi="Times New Roman" w:cs="Times New Roman"/>
                <w:sz w:val="18"/>
                <w:szCs w:val="18"/>
              </w:rPr>
              <w:t>1,1</w:t>
            </w:r>
          </w:p>
        </w:tc>
        <w:tc>
          <w:tcPr>
            <w:tcW w:w="2270" w:type="dxa"/>
            <w:gridSpan w:val="2"/>
            <w:tcBorders>
              <w:top w:val="nil"/>
              <w:left w:val="nil"/>
              <w:bottom w:val="single" w:sz="4" w:space="0" w:color="auto"/>
              <w:right w:val="single" w:sz="4" w:space="0" w:color="auto"/>
            </w:tcBorders>
            <w:shd w:val="clear" w:color="auto" w:fill="auto"/>
            <w:noWrap/>
            <w:vAlign w:val="center"/>
            <w:hideMark/>
          </w:tcPr>
          <w:p w14:paraId="127A5468" w14:textId="77777777" w:rsidR="004A3345" w:rsidRPr="00937F23" w:rsidRDefault="004A3345" w:rsidP="00402E3D">
            <w:pPr>
              <w:spacing w:before="40" w:after="40" w:line="240" w:lineRule="auto"/>
              <w:jc w:val="center"/>
              <w:rPr>
                <w:rFonts w:ascii="Times New Roman" w:eastAsia="Times New Roman" w:hAnsi="Times New Roman" w:cs="Times New Roman"/>
                <w:sz w:val="18"/>
                <w:szCs w:val="18"/>
              </w:rPr>
            </w:pPr>
            <w:r w:rsidRPr="00937F23">
              <w:rPr>
                <w:rFonts w:ascii="Times New Roman" w:hAnsi="Times New Roman" w:cs="Times New Roman"/>
                <w:sz w:val="18"/>
                <w:szCs w:val="18"/>
              </w:rPr>
              <w:t>1,1</w:t>
            </w:r>
          </w:p>
        </w:tc>
        <w:tc>
          <w:tcPr>
            <w:tcW w:w="2679" w:type="dxa"/>
            <w:gridSpan w:val="2"/>
            <w:tcBorders>
              <w:top w:val="nil"/>
              <w:left w:val="nil"/>
              <w:bottom w:val="single" w:sz="4" w:space="0" w:color="auto"/>
              <w:right w:val="single" w:sz="4" w:space="0" w:color="auto"/>
            </w:tcBorders>
            <w:shd w:val="clear" w:color="auto" w:fill="auto"/>
            <w:noWrap/>
            <w:vAlign w:val="center"/>
            <w:hideMark/>
          </w:tcPr>
          <w:p w14:paraId="7A04E6A8" w14:textId="77777777" w:rsidR="004A3345" w:rsidRPr="00937F23" w:rsidRDefault="004A3345" w:rsidP="00402E3D">
            <w:pPr>
              <w:spacing w:before="40" w:after="40" w:line="240" w:lineRule="auto"/>
              <w:jc w:val="center"/>
              <w:rPr>
                <w:rFonts w:ascii="Times New Roman" w:eastAsia="Times New Roman" w:hAnsi="Times New Roman" w:cs="Times New Roman"/>
                <w:sz w:val="18"/>
                <w:szCs w:val="18"/>
              </w:rPr>
            </w:pPr>
            <w:r w:rsidRPr="00937F23">
              <w:rPr>
                <w:rFonts w:ascii="Times New Roman" w:hAnsi="Times New Roman" w:cs="Times New Roman"/>
                <w:sz w:val="18"/>
                <w:szCs w:val="18"/>
              </w:rPr>
              <w:t>1,15</w:t>
            </w:r>
          </w:p>
        </w:tc>
      </w:tr>
      <w:tr w:rsidR="004A3345" w:rsidRPr="00937F23" w14:paraId="38D4A1A9" w14:textId="77777777" w:rsidTr="00CC7DFE">
        <w:trPr>
          <w:trHeight w:val="288"/>
        </w:trPr>
        <w:tc>
          <w:tcPr>
            <w:tcW w:w="567" w:type="dxa"/>
            <w:vMerge w:val="restart"/>
            <w:tcBorders>
              <w:top w:val="nil"/>
              <w:left w:val="single" w:sz="4" w:space="0" w:color="auto"/>
              <w:right w:val="single" w:sz="4" w:space="0" w:color="auto"/>
            </w:tcBorders>
            <w:shd w:val="clear" w:color="auto" w:fill="auto"/>
            <w:noWrap/>
            <w:vAlign w:val="center"/>
          </w:tcPr>
          <w:p w14:paraId="249FA8B5" w14:textId="77777777" w:rsidR="004A3345" w:rsidRPr="00937F23" w:rsidRDefault="00000000" w:rsidP="00402E3D">
            <w:pPr>
              <w:spacing w:before="40" w:after="40" w:line="240" w:lineRule="auto"/>
              <w:rPr>
                <w:rFonts w:ascii="Times New Roman" w:eastAsia="Times New Roman" w:hAnsi="Times New Roman" w:cs="Times New Roman"/>
                <w:sz w:val="18"/>
                <w:szCs w:val="18"/>
              </w:rPr>
            </w:pPr>
            <m:oMathPara>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pp</m:t>
                    </m:r>
                  </m:sub>
                </m:sSub>
              </m:oMath>
            </m:oMathPara>
          </w:p>
        </w:tc>
        <w:tc>
          <w:tcPr>
            <w:tcW w:w="1881" w:type="dxa"/>
            <w:tcBorders>
              <w:top w:val="single" w:sz="4" w:space="0" w:color="auto"/>
              <w:left w:val="nil"/>
              <w:bottom w:val="single" w:sz="4" w:space="0" w:color="auto"/>
              <w:right w:val="single" w:sz="4" w:space="0" w:color="auto"/>
            </w:tcBorders>
            <w:shd w:val="clear" w:color="auto" w:fill="auto"/>
            <w:vAlign w:val="center"/>
          </w:tcPr>
          <w:p w14:paraId="1C17E280" w14:textId="77777777" w:rsidR="004A3345" w:rsidRPr="00937F23" w:rsidRDefault="004A3345" w:rsidP="00402E3D">
            <w:pPr>
              <w:spacing w:before="40" w:after="40" w:line="240" w:lineRule="auto"/>
              <w:rPr>
                <w:rFonts w:ascii="Times New Roman" w:eastAsia="Times New Roman" w:hAnsi="Times New Roman" w:cs="Times New Roman"/>
                <w:sz w:val="18"/>
                <w:szCs w:val="18"/>
              </w:rPr>
            </w:pPr>
            <w:r w:rsidRPr="00937F23">
              <w:rPr>
                <w:rFonts w:ascii="Times New Roman" w:hAnsi="Times New Roman" w:cs="Times New Roman"/>
                <w:sz w:val="18"/>
                <w:szCs w:val="18"/>
              </w:rPr>
              <w:t>brak sterowania</w:t>
            </w:r>
          </w:p>
        </w:tc>
        <w:tc>
          <w:tcPr>
            <w:tcW w:w="1265" w:type="dxa"/>
            <w:tcBorders>
              <w:top w:val="nil"/>
              <w:left w:val="single" w:sz="4" w:space="0" w:color="auto"/>
              <w:bottom w:val="single" w:sz="4" w:space="0" w:color="auto"/>
              <w:right w:val="single" w:sz="4" w:space="0" w:color="auto"/>
            </w:tcBorders>
            <w:shd w:val="clear" w:color="auto" w:fill="auto"/>
            <w:noWrap/>
            <w:vAlign w:val="center"/>
            <w:hideMark/>
          </w:tcPr>
          <w:p w14:paraId="5B590B8F" w14:textId="77777777" w:rsidR="004A3345" w:rsidRPr="00937F23" w:rsidRDefault="004A3345" w:rsidP="00402E3D">
            <w:pPr>
              <w:spacing w:before="40" w:after="40" w:line="240" w:lineRule="auto"/>
              <w:jc w:val="center"/>
              <w:rPr>
                <w:rFonts w:ascii="Times New Roman" w:eastAsia="Times New Roman" w:hAnsi="Times New Roman" w:cs="Times New Roman"/>
                <w:sz w:val="18"/>
                <w:szCs w:val="18"/>
              </w:rPr>
            </w:pPr>
            <w:r w:rsidRPr="00937F23">
              <w:rPr>
                <w:rFonts w:ascii="Times New Roman" w:hAnsi="Times New Roman" w:cs="Times New Roman"/>
                <w:sz w:val="18"/>
                <w:szCs w:val="18"/>
              </w:rPr>
              <w:t>1,20</w:t>
            </w:r>
          </w:p>
        </w:tc>
        <w:tc>
          <w:tcPr>
            <w:tcW w:w="2270" w:type="dxa"/>
            <w:gridSpan w:val="2"/>
            <w:tcBorders>
              <w:top w:val="nil"/>
              <w:left w:val="nil"/>
              <w:bottom w:val="single" w:sz="4" w:space="0" w:color="auto"/>
              <w:right w:val="single" w:sz="4" w:space="0" w:color="auto"/>
            </w:tcBorders>
            <w:shd w:val="clear" w:color="auto" w:fill="auto"/>
            <w:noWrap/>
            <w:vAlign w:val="center"/>
            <w:hideMark/>
          </w:tcPr>
          <w:p w14:paraId="021D5C99" w14:textId="77777777" w:rsidR="004A3345" w:rsidRPr="00937F23" w:rsidRDefault="004A3345" w:rsidP="00402E3D">
            <w:pPr>
              <w:spacing w:before="40" w:after="40" w:line="240" w:lineRule="auto"/>
              <w:jc w:val="center"/>
              <w:rPr>
                <w:rFonts w:ascii="Times New Roman" w:eastAsia="Times New Roman" w:hAnsi="Times New Roman" w:cs="Times New Roman"/>
                <w:sz w:val="18"/>
                <w:szCs w:val="18"/>
              </w:rPr>
            </w:pPr>
            <w:r w:rsidRPr="00937F23">
              <w:rPr>
                <w:rFonts w:ascii="Times New Roman" w:hAnsi="Times New Roman" w:cs="Times New Roman"/>
                <w:sz w:val="18"/>
                <w:szCs w:val="18"/>
              </w:rPr>
              <w:t>1,25</w:t>
            </w:r>
          </w:p>
        </w:tc>
        <w:tc>
          <w:tcPr>
            <w:tcW w:w="2679" w:type="dxa"/>
            <w:gridSpan w:val="2"/>
            <w:tcBorders>
              <w:top w:val="nil"/>
              <w:left w:val="nil"/>
              <w:bottom w:val="single" w:sz="4" w:space="0" w:color="auto"/>
              <w:right w:val="single" w:sz="4" w:space="0" w:color="auto"/>
            </w:tcBorders>
            <w:shd w:val="clear" w:color="auto" w:fill="auto"/>
            <w:noWrap/>
            <w:vAlign w:val="center"/>
            <w:hideMark/>
          </w:tcPr>
          <w:p w14:paraId="3B75FF6C" w14:textId="77777777" w:rsidR="004A3345" w:rsidRPr="00937F23" w:rsidRDefault="004A3345" w:rsidP="00402E3D">
            <w:pPr>
              <w:spacing w:before="40" w:after="40" w:line="240" w:lineRule="auto"/>
              <w:jc w:val="center"/>
              <w:rPr>
                <w:rFonts w:ascii="Times New Roman" w:eastAsia="Times New Roman" w:hAnsi="Times New Roman" w:cs="Times New Roman"/>
                <w:sz w:val="18"/>
                <w:szCs w:val="18"/>
              </w:rPr>
            </w:pPr>
            <w:r w:rsidRPr="00937F23">
              <w:rPr>
                <w:rFonts w:ascii="Times New Roman" w:hAnsi="Times New Roman" w:cs="Times New Roman"/>
                <w:sz w:val="18"/>
                <w:szCs w:val="18"/>
              </w:rPr>
              <w:t>1,30</w:t>
            </w:r>
          </w:p>
        </w:tc>
      </w:tr>
      <w:tr w:rsidR="004A3345" w:rsidRPr="00937F23" w14:paraId="0CA42CEA" w14:textId="77777777" w:rsidTr="00CC7DFE">
        <w:trPr>
          <w:trHeight w:val="288"/>
        </w:trPr>
        <w:tc>
          <w:tcPr>
            <w:tcW w:w="567" w:type="dxa"/>
            <w:vMerge/>
            <w:tcBorders>
              <w:left w:val="single" w:sz="4" w:space="0" w:color="auto"/>
              <w:right w:val="single" w:sz="4" w:space="0" w:color="auto"/>
            </w:tcBorders>
            <w:shd w:val="clear" w:color="auto" w:fill="auto"/>
            <w:noWrap/>
            <w:vAlign w:val="center"/>
          </w:tcPr>
          <w:p w14:paraId="504AAF8E" w14:textId="77777777" w:rsidR="004A3345" w:rsidRPr="00937F23" w:rsidRDefault="004A3345" w:rsidP="00402E3D">
            <w:pPr>
              <w:spacing w:before="40" w:after="40" w:line="240" w:lineRule="auto"/>
              <w:rPr>
                <w:rFonts w:ascii="Times New Roman" w:eastAsia="Times New Roman" w:hAnsi="Times New Roman" w:cs="Times New Roman"/>
                <w:sz w:val="18"/>
                <w:szCs w:val="18"/>
              </w:rPr>
            </w:pPr>
          </w:p>
        </w:tc>
        <w:tc>
          <w:tcPr>
            <w:tcW w:w="1881" w:type="dxa"/>
            <w:tcBorders>
              <w:top w:val="single" w:sz="4" w:space="0" w:color="auto"/>
              <w:left w:val="nil"/>
              <w:bottom w:val="single" w:sz="4" w:space="0" w:color="auto"/>
              <w:right w:val="single" w:sz="4" w:space="0" w:color="auto"/>
            </w:tcBorders>
            <w:shd w:val="clear" w:color="auto" w:fill="auto"/>
            <w:vAlign w:val="center"/>
          </w:tcPr>
          <w:p w14:paraId="5C3DA849" w14:textId="1BB524CD" w:rsidR="004A3345" w:rsidRPr="00937F23" w:rsidRDefault="00BF572A" w:rsidP="00402E3D">
            <w:pPr>
              <w:spacing w:before="40" w:after="40" w:line="240" w:lineRule="auto"/>
              <w:rPr>
                <w:rFonts w:ascii="Times New Roman" w:eastAsia="Times New Roman" w:hAnsi="Times New Roman" w:cs="Times New Roman"/>
                <w:sz w:val="18"/>
                <w:szCs w:val="18"/>
              </w:rPr>
            </w:pPr>
            <w:r w:rsidRPr="00937F23">
              <w:rPr>
                <w:rFonts w:ascii="Times New Roman" w:hAnsi="Times New Roman" w:cs="Times New Roman"/>
                <w:sz w:val="18"/>
                <w:szCs w:val="18"/>
              </w:rPr>
              <w:t>t</w:t>
            </w:r>
            <w:r w:rsidR="004A3345" w:rsidRPr="00937F23">
              <w:rPr>
                <w:rFonts w:ascii="Times New Roman" w:hAnsi="Times New Roman" w:cs="Times New Roman"/>
                <w:sz w:val="18"/>
                <w:szCs w:val="18"/>
              </w:rPr>
              <w:t xml:space="preserve">ryb </w:t>
            </w:r>
            <w:proofErr w:type="spellStart"/>
            <w:r w:rsidR="004A3345" w:rsidRPr="00937F23">
              <w:rPr>
                <w:rFonts w:ascii="Times New Roman" w:hAnsi="Times New Roman" w:cs="Times New Roman"/>
                <w:sz w:val="18"/>
                <w:szCs w:val="18"/>
              </w:rPr>
              <w:t>stałociśnieniowy</w:t>
            </w:r>
            <w:proofErr w:type="spellEnd"/>
          </w:p>
        </w:tc>
        <w:tc>
          <w:tcPr>
            <w:tcW w:w="1265" w:type="dxa"/>
            <w:tcBorders>
              <w:top w:val="nil"/>
              <w:left w:val="single" w:sz="4" w:space="0" w:color="auto"/>
              <w:bottom w:val="single" w:sz="4" w:space="0" w:color="auto"/>
              <w:right w:val="single" w:sz="4" w:space="0" w:color="auto"/>
            </w:tcBorders>
            <w:shd w:val="clear" w:color="auto" w:fill="auto"/>
            <w:noWrap/>
            <w:vAlign w:val="center"/>
            <w:hideMark/>
          </w:tcPr>
          <w:p w14:paraId="446DE038" w14:textId="77777777" w:rsidR="004A3345" w:rsidRPr="00937F23" w:rsidRDefault="004A3345" w:rsidP="00402E3D">
            <w:pPr>
              <w:spacing w:before="40" w:after="40" w:line="240" w:lineRule="auto"/>
              <w:jc w:val="center"/>
              <w:rPr>
                <w:rFonts w:ascii="Times New Roman" w:eastAsia="Times New Roman" w:hAnsi="Times New Roman" w:cs="Times New Roman"/>
                <w:sz w:val="18"/>
                <w:szCs w:val="18"/>
              </w:rPr>
            </w:pPr>
            <w:r w:rsidRPr="00937F23">
              <w:rPr>
                <w:rFonts w:ascii="Times New Roman" w:hAnsi="Times New Roman" w:cs="Times New Roman"/>
                <w:sz w:val="18"/>
                <w:szCs w:val="18"/>
              </w:rPr>
              <w:t>1,15</w:t>
            </w:r>
          </w:p>
        </w:tc>
        <w:tc>
          <w:tcPr>
            <w:tcW w:w="2270" w:type="dxa"/>
            <w:gridSpan w:val="2"/>
            <w:tcBorders>
              <w:top w:val="nil"/>
              <w:left w:val="nil"/>
              <w:bottom w:val="single" w:sz="4" w:space="0" w:color="auto"/>
              <w:right w:val="single" w:sz="4" w:space="0" w:color="auto"/>
            </w:tcBorders>
            <w:shd w:val="clear" w:color="auto" w:fill="auto"/>
            <w:noWrap/>
            <w:vAlign w:val="center"/>
            <w:hideMark/>
          </w:tcPr>
          <w:p w14:paraId="463FAD2B" w14:textId="77777777" w:rsidR="004A3345" w:rsidRPr="00937F23" w:rsidRDefault="004A3345" w:rsidP="00402E3D">
            <w:pPr>
              <w:spacing w:before="40" w:after="40" w:line="240" w:lineRule="auto"/>
              <w:jc w:val="center"/>
              <w:rPr>
                <w:rFonts w:ascii="Times New Roman" w:eastAsia="Times New Roman" w:hAnsi="Times New Roman" w:cs="Times New Roman"/>
                <w:sz w:val="18"/>
                <w:szCs w:val="18"/>
              </w:rPr>
            </w:pPr>
            <w:r w:rsidRPr="00937F23">
              <w:rPr>
                <w:rFonts w:ascii="Times New Roman" w:hAnsi="Times New Roman" w:cs="Times New Roman"/>
                <w:sz w:val="18"/>
                <w:szCs w:val="18"/>
              </w:rPr>
              <w:t>1,20</w:t>
            </w:r>
          </w:p>
        </w:tc>
        <w:tc>
          <w:tcPr>
            <w:tcW w:w="2679" w:type="dxa"/>
            <w:gridSpan w:val="2"/>
            <w:tcBorders>
              <w:top w:val="nil"/>
              <w:left w:val="nil"/>
              <w:bottom w:val="single" w:sz="4" w:space="0" w:color="auto"/>
              <w:right w:val="single" w:sz="4" w:space="0" w:color="auto"/>
            </w:tcBorders>
            <w:shd w:val="clear" w:color="auto" w:fill="auto"/>
            <w:noWrap/>
            <w:vAlign w:val="center"/>
            <w:hideMark/>
          </w:tcPr>
          <w:p w14:paraId="13E328E2" w14:textId="77777777" w:rsidR="004A3345" w:rsidRPr="00937F23" w:rsidRDefault="004A3345" w:rsidP="00402E3D">
            <w:pPr>
              <w:spacing w:before="40" w:after="40" w:line="240" w:lineRule="auto"/>
              <w:jc w:val="center"/>
              <w:rPr>
                <w:rFonts w:ascii="Times New Roman" w:eastAsia="Times New Roman" w:hAnsi="Times New Roman" w:cs="Times New Roman"/>
                <w:sz w:val="18"/>
                <w:szCs w:val="18"/>
              </w:rPr>
            </w:pPr>
            <w:r w:rsidRPr="00937F23">
              <w:rPr>
                <w:rFonts w:ascii="Times New Roman" w:hAnsi="Times New Roman" w:cs="Times New Roman"/>
                <w:sz w:val="18"/>
                <w:szCs w:val="18"/>
              </w:rPr>
              <w:t>1,25</w:t>
            </w:r>
          </w:p>
        </w:tc>
      </w:tr>
      <w:tr w:rsidR="004A3345" w:rsidRPr="00937F23" w14:paraId="016F6F8E" w14:textId="77777777" w:rsidTr="00CC7DFE">
        <w:trPr>
          <w:trHeight w:val="288"/>
        </w:trPr>
        <w:tc>
          <w:tcPr>
            <w:tcW w:w="567" w:type="dxa"/>
            <w:vMerge/>
            <w:tcBorders>
              <w:left w:val="single" w:sz="4" w:space="0" w:color="auto"/>
              <w:bottom w:val="single" w:sz="4" w:space="0" w:color="auto"/>
              <w:right w:val="single" w:sz="4" w:space="0" w:color="auto"/>
            </w:tcBorders>
            <w:shd w:val="clear" w:color="auto" w:fill="auto"/>
            <w:noWrap/>
            <w:vAlign w:val="center"/>
          </w:tcPr>
          <w:p w14:paraId="115BB313" w14:textId="77777777" w:rsidR="004A3345" w:rsidRPr="00937F23" w:rsidRDefault="004A3345" w:rsidP="00402E3D">
            <w:pPr>
              <w:spacing w:before="40" w:after="40" w:line="240" w:lineRule="auto"/>
              <w:rPr>
                <w:rFonts w:ascii="Times New Roman" w:eastAsia="Times New Roman" w:hAnsi="Times New Roman" w:cs="Times New Roman"/>
                <w:sz w:val="18"/>
                <w:szCs w:val="18"/>
              </w:rPr>
            </w:pPr>
          </w:p>
        </w:tc>
        <w:tc>
          <w:tcPr>
            <w:tcW w:w="1881" w:type="dxa"/>
            <w:tcBorders>
              <w:top w:val="single" w:sz="4" w:space="0" w:color="auto"/>
              <w:left w:val="nil"/>
              <w:bottom w:val="single" w:sz="4" w:space="0" w:color="auto"/>
              <w:right w:val="single" w:sz="4" w:space="0" w:color="auto"/>
            </w:tcBorders>
            <w:shd w:val="clear" w:color="auto" w:fill="auto"/>
            <w:vAlign w:val="center"/>
          </w:tcPr>
          <w:p w14:paraId="05F19DDF" w14:textId="7F12D078" w:rsidR="004A3345" w:rsidRPr="00937F23" w:rsidRDefault="00BF572A" w:rsidP="00402E3D">
            <w:pPr>
              <w:spacing w:before="40" w:after="40" w:line="240" w:lineRule="auto"/>
              <w:rPr>
                <w:rFonts w:ascii="Times New Roman" w:eastAsia="Times New Roman" w:hAnsi="Times New Roman" w:cs="Times New Roman"/>
                <w:sz w:val="18"/>
                <w:szCs w:val="18"/>
              </w:rPr>
            </w:pPr>
            <w:r w:rsidRPr="00937F23">
              <w:rPr>
                <w:rFonts w:ascii="Times New Roman" w:hAnsi="Times New Roman" w:cs="Times New Roman"/>
                <w:sz w:val="18"/>
                <w:szCs w:val="18"/>
              </w:rPr>
              <w:t>t</w:t>
            </w:r>
            <w:r w:rsidR="004A3345" w:rsidRPr="00937F23">
              <w:rPr>
                <w:rFonts w:ascii="Times New Roman" w:hAnsi="Times New Roman" w:cs="Times New Roman"/>
                <w:sz w:val="18"/>
                <w:szCs w:val="18"/>
              </w:rPr>
              <w:t>ryb proporcjonalny</w:t>
            </w:r>
          </w:p>
        </w:tc>
        <w:tc>
          <w:tcPr>
            <w:tcW w:w="1265" w:type="dxa"/>
            <w:tcBorders>
              <w:top w:val="nil"/>
              <w:left w:val="single" w:sz="4" w:space="0" w:color="auto"/>
              <w:bottom w:val="single" w:sz="4" w:space="0" w:color="auto"/>
              <w:right w:val="single" w:sz="4" w:space="0" w:color="auto"/>
            </w:tcBorders>
            <w:shd w:val="clear" w:color="auto" w:fill="auto"/>
            <w:noWrap/>
            <w:vAlign w:val="center"/>
            <w:hideMark/>
          </w:tcPr>
          <w:p w14:paraId="21422FCF" w14:textId="77777777" w:rsidR="004A3345" w:rsidRPr="00937F23" w:rsidRDefault="004A3345" w:rsidP="00402E3D">
            <w:pPr>
              <w:spacing w:before="40" w:after="40" w:line="240" w:lineRule="auto"/>
              <w:jc w:val="center"/>
              <w:rPr>
                <w:rFonts w:ascii="Times New Roman" w:eastAsia="Times New Roman" w:hAnsi="Times New Roman" w:cs="Times New Roman"/>
                <w:sz w:val="18"/>
                <w:szCs w:val="18"/>
              </w:rPr>
            </w:pPr>
            <w:r w:rsidRPr="00937F23">
              <w:rPr>
                <w:rFonts w:ascii="Times New Roman" w:hAnsi="Times New Roman" w:cs="Times New Roman"/>
                <w:sz w:val="18"/>
                <w:szCs w:val="18"/>
              </w:rPr>
              <w:t>1,10</w:t>
            </w:r>
          </w:p>
        </w:tc>
        <w:tc>
          <w:tcPr>
            <w:tcW w:w="2270" w:type="dxa"/>
            <w:gridSpan w:val="2"/>
            <w:tcBorders>
              <w:top w:val="nil"/>
              <w:left w:val="nil"/>
              <w:bottom w:val="single" w:sz="4" w:space="0" w:color="auto"/>
              <w:right w:val="single" w:sz="4" w:space="0" w:color="auto"/>
            </w:tcBorders>
            <w:shd w:val="clear" w:color="auto" w:fill="auto"/>
            <w:noWrap/>
            <w:vAlign w:val="center"/>
            <w:hideMark/>
          </w:tcPr>
          <w:p w14:paraId="0330C9BB" w14:textId="77777777" w:rsidR="004A3345" w:rsidRPr="00937F23" w:rsidRDefault="004A3345" w:rsidP="00402E3D">
            <w:pPr>
              <w:spacing w:before="40" w:after="40" w:line="240" w:lineRule="auto"/>
              <w:jc w:val="center"/>
              <w:rPr>
                <w:rFonts w:ascii="Times New Roman" w:eastAsia="Times New Roman" w:hAnsi="Times New Roman" w:cs="Times New Roman"/>
                <w:sz w:val="18"/>
                <w:szCs w:val="18"/>
              </w:rPr>
            </w:pPr>
            <w:r w:rsidRPr="00937F23">
              <w:rPr>
                <w:rFonts w:ascii="Times New Roman" w:hAnsi="Times New Roman" w:cs="Times New Roman"/>
                <w:sz w:val="18"/>
                <w:szCs w:val="18"/>
              </w:rPr>
              <w:t>1,15</w:t>
            </w:r>
          </w:p>
        </w:tc>
        <w:tc>
          <w:tcPr>
            <w:tcW w:w="2679" w:type="dxa"/>
            <w:gridSpan w:val="2"/>
            <w:tcBorders>
              <w:top w:val="nil"/>
              <w:left w:val="nil"/>
              <w:bottom w:val="single" w:sz="4" w:space="0" w:color="auto"/>
              <w:right w:val="single" w:sz="4" w:space="0" w:color="auto"/>
            </w:tcBorders>
            <w:shd w:val="clear" w:color="auto" w:fill="auto"/>
            <w:noWrap/>
            <w:vAlign w:val="center"/>
            <w:hideMark/>
          </w:tcPr>
          <w:p w14:paraId="01B7C0E3" w14:textId="77777777" w:rsidR="004A3345" w:rsidRPr="00937F23" w:rsidRDefault="004A3345" w:rsidP="00402E3D">
            <w:pPr>
              <w:spacing w:before="40" w:after="40" w:line="240" w:lineRule="auto"/>
              <w:jc w:val="center"/>
              <w:rPr>
                <w:rFonts w:ascii="Times New Roman" w:eastAsia="Times New Roman" w:hAnsi="Times New Roman" w:cs="Times New Roman"/>
                <w:sz w:val="18"/>
                <w:szCs w:val="18"/>
              </w:rPr>
            </w:pPr>
            <w:r w:rsidRPr="00937F23">
              <w:rPr>
                <w:rFonts w:ascii="Times New Roman" w:hAnsi="Times New Roman" w:cs="Times New Roman"/>
                <w:sz w:val="18"/>
                <w:szCs w:val="18"/>
              </w:rPr>
              <w:t>1,20</w:t>
            </w:r>
          </w:p>
        </w:tc>
      </w:tr>
    </w:tbl>
    <w:p w14:paraId="2B174FB5" w14:textId="77777777" w:rsidR="0006393F" w:rsidRPr="00937F23" w:rsidRDefault="0006393F" w:rsidP="0006393F">
      <w:pPr>
        <w:rPr>
          <w:rFonts w:ascii="Times New Roman" w:hAnsi="Times New Roman" w:cs="Times New Roman"/>
          <w:lang w:eastAsia="pl-PL"/>
        </w:rPr>
      </w:pPr>
    </w:p>
    <w:p w14:paraId="38599CA6" w14:textId="77777777" w:rsidR="004A3345" w:rsidRPr="00937F23" w:rsidRDefault="006F5B8D">
      <w:pPr>
        <w:pStyle w:val="Akapitzlist"/>
        <w:numPr>
          <w:ilvl w:val="0"/>
          <w:numId w:val="33"/>
        </w:numPr>
        <w:spacing w:before="0" w:line="240" w:lineRule="auto"/>
        <w:rPr>
          <w:rFonts w:ascii="Times New Roman" w:hAnsi="Times New Roman" w:cs="Times New Roman"/>
          <w:szCs w:val="22"/>
        </w:rPr>
      </w:pPr>
      <w:r w:rsidRPr="00937F23">
        <w:rPr>
          <w:rFonts w:ascii="Times New Roman" w:hAnsi="Times New Roman" w:cs="Times New Roman"/>
          <w:szCs w:val="22"/>
        </w:rPr>
        <w:lastRenderedPageBreak/>
        <w:t xml:space="preserve">moc hydrauliczną pompy, </w:t>
      </w:r>
      <m:oMath>
        <m:sSub>
          <m:sSubPr>
            <m:ctrlPr>
              <w:rPr>
                <w:rFonts w:ascii="Cambria Math" w:eastAsia="MS Mincho" w:hAnsi="Cambria Math" w:cs="Times New Roman"/>
                <w:i/>
                <w:color w:val="404040" w:themeColor="text1" w:themeTint="BF"/>
                <w:sz w:val="22"/>
                <w:szCs w:val="22"/>
                <w:lang w:eastAsia="ja-JP"/>
              </w:rPr>
            </m:ctrlPr>
          </m:sSubPr>
          <m:e>
            <m:r>
              <w:rPr>
                <w:rFonts w:ascii="Cambria Math" w:eastAsia="MS Mincho" w:hAnsi="Cambria Math" w:cs="Times New Roman"/>
                <w:color w:val="404040" w:themeColor="text1" w:themeTint="BF"/>
                <w:sz w:val="22"/>
                <w:szCs w:val="22"/>
                <w:lang w:eastAsia="ja-JP"/>
              </w:rPr>
              <m:t>P</m:t>
            </m:r>
          </m:e>
          <m:sub>
            <m:r>
              <w:rPr>
                <w:rFonts w:ascii="Cambria Math" w:eastAsia="MS Mincho" w:hAnsi="Cambria Math" w:cs="Times New Roman"/>
                <w:color w:val="404040" w:themeColor="text1" w:themeTint="BF"/>
                <w:sz w:val="22"/>
                <w:szCs w:val="22"/>
                <w:lang w:eastAsia="ja-JP"/>
              </w:rPr>
              <m:t>hydr,HCW</m:t>
            </m:r>
          </m:sub>
        </m:sSub>
        <m:r>
          <w:rPr>
            <w:rFonts w:ascii="Cambria Math" w:eastAsia="MS Mincho" w:hAnsi="Cambria Math" w:cs="Times New Roman"/>
            <w:color w:val="404040" w:themeColor="text1" w:themeTint="BF"/>
            <w:sz w:val="22"/>
            <w:szCs w:val="22"/>
            <w:lang w:eastAsia="ja-JP"/>
          </w:rPr>
          <m:t xml:space="preserve">, </m:t>
        </m:r>
      </m:oMath>
      <w:r w:rsidRPr="00937F23">
        <w:rPr>
          <w:rFonts w:ascii="Times New Roman" w:hAnsi="Times New Roman" w:cs="Times New Roman"/>
          <w:szCs w:val="22"/>
        </w:rPr>
        <w:t>w kW, należy obliczyć stosując wzór:</w:t>
      </w:r>
    </w:p>
    <w:p w14:paraId="60DB65EB" w14:textId="77777777" w:rsidR="004A3345"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hydr,HCW</m:t>
            </m:r>
          </m:sub>
        </m:sSub>
        <m:r>
          <w:rPr>
            <w:rFonts w:ascii="Cambria Math" w:eastAsia="MS Mincho" w:hAnsi="Cambria Math" w:cs="Times New Roman"/>
            <w:color w:val="404040" w:themeColor="text1" w:themeTint="BF"/>
            <w:lang w:eastAsia="ja-JP"/>
          </w:rPr>
          <m:t>=</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HCW</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i,HCW</m:t>
                </m:r>
              </m:sub>
            </m:sSub>
          </m:num>
          <m:den>
            <m:r>
              <w:rPr>
                <w:rFonts w:ascii="Cambria Math" w:eastAsia="MS Mincho" w:hAnsi="Cambria Math" w:cs="Times New Roman"/>
                <w:color w:val="404040" w:themeColor="text1" w:themeTint="BF"/>
                <w:lang w:eastAsia="ja-JP"/>
              </w:rPr>
              <m:t>3600</m:t>
            </m:r>
          </m:den>
        </m:f>
      </m:oMath>
      <w:r w:rsidR="004A3345" w:rsidRPr="00937F23">
        <w:rPr>
          <w:rFonts w:ascii="Times New Roman" w:eastAsia="MS Mincho" w:hAnsi="Times New Roman" w:cs="Times New Roman"/>
          <w:i/>
          <w:color w:val="404040" w:themeColor="text1" w:themeTint="BF"/>
          <w:lang w:eastAsia="ja-JP"/>
        </w:rPr>
        <w:tab/>
      </w:r>
      <w:r w:rsidR="002F3E80" w:rsidRPr="00937F23">
        <w:rPr>
          <w:rFonts w:ascii="Times New Roman" w:eastAsia="MS Mincho" w:hAnsi="Times New Roman" w:cs="Times New Roman"/>
          <w:i/>
          <w:color w:val="404040" w:themeColor="text1" w:themeTint="BF"/>
          <w:sz w:val="20"/>
          <w:szCs w:val="20"/>
          <w:lang w:eastAsia="ja-JP"/>
        </w:rPr>
        <w:tab/>
      </w:r>
      <w:r w:rsidR="002F3E80" w:rsidRPr="00937F23">
        <w:rPr>
          <w:rFonts w:ascii="Times New Roman" w:eastAsia="MS Mincho" w:hAnsi="Times New Roman" w:cs="Times New Roman"/>
          <w:i/>
          <w:color w:val="404040" w:themeColor="text1" w:themeTint="BF"/>
          <w:sz w:val="20"/>
          <w:szCs w:val="20"/>
          <w:lang w:eastAsia="ja-JP"/>
        </w:rPr>
        <w:tab/>
      </w:r>
      <w:r w:rsidR="00D4753E" w:rsidRPr="00937F23">
        <w:rPr>
          <w:rFonts w:ascii="Times New Roman" w:eastAsia="MS Mincho" w:hAnsi="Times New Roman" w:cs="Times New Roman"/>
          <w:i/>
          <w:color w:val="404040" w:themeColor="text1" w:themeTint="BF"/>
          <w:sz w:val="20"/>
          <w:szCs w:val="20"/>
          <w:lang w:eastAsia="ja-JP"/>
        </w:rPr>
        <w:tab/>
      </w:r>
      <w:r w:rsidR="00D4753E"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C27017"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t>(</w:t>
      </w:r>
      <w:r w:rsidR="0006393F" w:rsidRPr="00937F23">
        <w:rPr>
          <w:rFonts w:ascii="Times New Roman" w:eastAsia="MS Mincho" w:hAnsi="Times New Roman" w:cs="Times New Roman"/>
          <w:i/>
          <w:color w:val="404040" w:themeColor="text1" w:themeTint="BF"/>
          <w:sz w:val="20"/>
          <w:szCs w:val="20"/>
          <w:lang w:eastAsia="ja-JP"/>
        </w:rPr>
        <w:t>6</w:t>
      </w:r>
      <w:r w:rsidR="0006286C" w:rsidRPr="00937F23">
        <w:rPr>
          <w:rFonts w:ascii="Times New Roman" w:eastAsia="MS Mincho" w:hAnsi="Times New Roman" w:cs="Times New Roman"/>
          <w:i/>
          <w:color w:val="404040" w:themeColor="text1" w:themeTint="BF"/>
          <w:sz w:val="20"/>
          <w:szCs w:val="20"/>
          <w:lang w:eastAsia="ja-JP"/>
        </w:rPr>
        <w:t>2</w:t>
      </w:r>
      <w:r w:rsidR="004A3345" w:rsidRPr="00937F23">
        <w:rPr>
          <w:rFonts w:ascii="Times New Roman" w:eastAsia="MS Mincho" w:hAnsi="Times New Roman" w:cs="Times New Roman"/>
          <w:i/>
          <w:color w:val="404040" w:themeColor="text1" w:themeTint="BF"/>
          <w:sz w:val="20"/>
          <w:szCs w:val="20"/>
          <w:lang w:eastAsia="ja-JP"/>
        </w:rPr>
        <w:t>)</w:t>
      </w:r>
    </w:p>
    <w:p w14:paraId="5BE1CB80" w14:textId="77777777" w:rsidR="004A3345" w:rsidRPr="00937F23" w:rsidRDefault="004A3345" w:rsidP="004A3345">
      <w:pPr>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563"/>
      </w:tblGrid>
      <w:tr w:rsidR="004A3345" w:rsidRPr="00937F23" w14:paraId="34C90FCD" w14:textId="77777777" w:rsidTr="0006393F">
        <w:tc>
          <w:tcPr>
            <w:tcW w:w="1526" w:type="dxa"/>
            <w:vAlign w:val="center"/>
          </w:tcPr>
          <w:p w14:paraId="0048D342" w14:textId="77777777" w:rsidR="004A3345" w:rsidRPr="00937F23" w:rsidRDefault="00000000" w:rsidP="00402E3D">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HCW</m:t>
                    </m:r>
                  </m:sub>
                </m:sSub>
              </m:oMath>
            </m:oMathPara>
          </w:p>
        </w:tc>
        <w:tc>
          <w:tcPr>
            <w:tcW w:w="7796" w:type="dxa"/>
            <w:vAlign w:val="center"/>
          </w:tcPr>
          <w:p w14:paraId="04DD31B8" w14:textId="77777777" w:rsidR="004A3345" w:rsidRPr="00937F23" w:rsidRDefault="004A3345" w:rsidP="000E0AD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spadek ciśnienia w obiegu dla warunków projektowych, </w:t>
            </w:r>
            <w:r w:rsidR="0033311B" w:rsidRPr="00937F23">
              <w:rPr>
                <w:rFonts w:ascii="Times New Roman" w:hAnsi="Times New Roman" w:cs="Times New Roman"/>
                <w:sz w:val="18"/>
                <w:szCs w:val="18"/>
              </w:rPr>
              <w:t xml:space="preserve">w </w:t>
            </w:r>
            <w:proofErr w:type="spellStart"/>
            <w:r w:rsidRPr="00937F23">
              <w:rPr>
                <w:rFonts w:ascii="Times New Roman" w:hAnsi="Times New Roman" w:cs="Times New Roman"/>
                <w:i/>
                <w:iCs/>
                <w:sz w:val="18"/>
                <w:szCs w:val="18"/>
              </w:rPr>
              <w:t>kPa</w:t>
            </w:r>
            <w:proofErr w:type="spellEnd"/>
          </w:p>
        </w:tc>
      </w:tr>
      <w:tr w:rsidR="004A3345" w:rsidRPr="00937F23" w14:paraId="3EE7FBD5" w14:textId="77777777" w:rsidTr="0006393F">
        <w:tc>
          <w:tcPr>
            <w:tcW w:w="1526" w:type="dxa"/>
            <w:vAlign w:val="center"/>
          </w:tcPr>
          <w:p w14:paraId="206FF6EA" w14:textId="77777777" w:rsidR="004A3345" w:rsidRPr="00937F23" w:rsidRDefault="00000000" w:rsidP="00402E3D">
            <w:pPr>
              <w:spacing w:before="40" w:after="40"/>
              <w:rPr>
                <w:rFonts w:ascii="Times New Roman" w:hAnsi="Times New Roman" w:cs="Times New Roman"/>
                <w:sz w:val="20"/>
                <w:szCs w:val="20"/>
                <w:lang w:val="fr-FR"/>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i,HCW</m:t>
                    </m:r>
                  </m:sub>
                </m:sSub>
              </m:oMath>
            </m:oMathPara>
          </w:p>
        </w:tc>
        <w:tc>
          <w:tcPr>
            <w:tcW w:w="7796" w:type="dxa"/>
            <w:vAlign w:val="center"/>
          </w:tcPr>
          <w:p w14:paraId="02602E97" w14:textId="77777777" w:rsidR="004A3345" w:rsidRPr="00937F23" w:rsidRDefault="004A3345" w:rsidP="000E0AD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przepływ objętościowy czynnika w instalacji dla warunków projektowych,</w:t>
            </w:r>
            <w:r w:rsidR="000E0ADA" w:rsidRPr="00937F23">
              <w:rPr>
                <w:rFonts w:ascii="Times New Roman" w:hAnsi="Times New Roman" w:cs="Times New Roman"/>
                <w:sz w:val="18"/>
                <w:szCs w:val="18"/>
              </w:rPr>
              <w:t xml:space="preserve"> </w:t>
            </w:r>
            <w:r w:rsidR="0033311B"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m</w:t>
            </w:r>
            <w:r w:rsidRPr="00937F23">
              <w:rPr>
                <w:rFonts w:ascii="Times New Roman" w:hAnsi="Times New Roman" w:cs="Times New Roman"/>
                <w:i/>
                <w:iCs/>
                <w:sz w:val="18"/>
                <w:szCs w:val="18"/>
                <w:vertAlign w:val="superscript"/>
              </w:rPr>
              <w:t>3</w:t>
            </w:r>
            <w:r w:rsidRPr="00937F23">
              <w:rPr>
                <w:rFonts w:ascii="Times New Roman" w:hAnsi="Times New Roman" w:cs="Times New Roman"/>
                <w:i/>
                <w:iCs/>
                <w:sz w:val="18"/>
                <w:szCs w:val="18"/>
              </w:rPr>
              <w:t>/h</w:t>
            </w:r>
          </w:p>
        </w:tc>
      </w:tr>
    </w:tbl>
    <w:p w14:paraId="64B4F993" w14:textId="77777777" w:rsidR="004A3345" w:rsidRPr="00937F23" w:rsidRDefault="004A3345" w:rsidP="004A3345">
      <w:pPr>
        <w:pStyle w:val="Akapitzlist"/>
        <w:spacing w:before="0" w:line="240" w:lineRule="auto"/>
        <w:rPr>
          <w:rFonts w:ascii="Times New Roman" w:hAnsi="Times New Roman" w:cs="Times New Roman"/>
          <w:sz w:val="18"/>
          <w:szCs w:val="20"/>
        </w:rPr>
      </w:pPr>
    </w:p>
    <w:p w14:paraId="0DD777BD" w14:textId="2BD67343" w:rsidR="004A3345" w:rsidRPr="00937F23" w:rsidRDefault="006F5B8D">
      <w:pPr>
        <w:pStyle w:val="Akapitzlist"/>
        <w:numPr>
          <w:ilvl w:val="0"/>
          <w:numId w:val="33"/>
        </w:numPr>
        <w:spacing w:before="0" w:line="240" w:lineRule="auto"/>
        <w:rPr>
          <w:rFonts w:ascii="Times New Roman" w:hAnsi="Times New Roman" w:cs="Times New Roman"/>
          <w:szCs w:val="22"/>
        </w:rPr>
      </w:pPr>
      <w:r w:rsidRPr="00937F23">
        <w:rPr>
          <w:rFonts w:ascii="Times New Roman" w:hAnsi="Times New Roman" w:cs="Times New Roman"/>
          <w:szCs w:val="22"/>
        </w:rPr>
        <w:t xml:space="preserve">przepływ objętościowy dla warunków projektowych </w:t>
      </w:r>
      <m:oMath>
        <m:sSub>
          <m:sSubPr>
            <m:ctrlPr>
              <w:rPr>
                <w:rFonts w:ascii="Cambria Math" w:hAnsi="Cambria Math" w:cs="Times New Roman"/>
                <w:i/>
                <w:szCs w:val="20"/>
              </w:rPr>
            </m:ctrlPr>
          </m:sSubPr>
          <m:e>
            <m:r>
              <w:rPr>
                <w:rFonts w:ascii="Cambria Math" w:hAnsi="Cambria Math" w:cs="Times New Roman"/>
                <w:szCs w:val="20"/>
              </w:rPr>
              <m:t>V</m:t>
            </m:r>
          </m:e>
          <m:sub>
            <m:r>
              <w:rPr>
                <w:rFonts w:ascii="Cambria Math" w:hAnsi="Cambria Math" w:cs="Times New Roman"/>
                <w:szCs w:val="20"/>
              </w:rPr>
              <m:t>i,HCW</m:t>
            </m:r>
          </m:sub>
        </m:sSub>
      </m:oMath>
      <w:r w:rsidRPr="00937F23">
        <w:rPr>
          <w:rFonts w:ascii="Times New Roman" w:hAnsi="Times New Roman" w:cs="Times New Roman"/>
          <w:szCs w:val="22"/>
        </w:rPr>
        <w:t xml:space="preserve"> należy przyjąć zgodnie z wartością z dokumentacji projektowej lub w przypadku braku takich danych, obliczyć korzystając z poniższych wzorów:</w:t>
      </w:r>
    </w:p>
    <w:p w14:paraId="1E194064" w14:textId="77777777" w:rsidR="004A3345" w:rsidRPr="00937F23" w:rsidRDefault="004A3345" w:rsidP="004A3345">
      <w:pPr>
        <w:pStyle w:val="Akapitzlist"/>
        <w:spacing w:before="0" w:line="240" w:lineRule="auto"/>
        <w:rPr>
          <w:rFonts w:ascii="Times New Roman" w:hAnsi="Times New Roman" w:cs="Times New Roman"/>
          <w:szCs w:val="22"/>
        </w:rPr>
      </w:pPr>
    </w:p>
    <w:p w14:paraId="49C7EEAE" w14:textId="77777777" w:rsidR="004A3345" w:rsidRPr="00937F23" w:rsidRDefault="006F5B8D">
      <w:pPr>
        <w:pStyle w:val="Akapitzlist"/>
        <w:numPr>
          <w:ilvl w:val="0"/>
          <w:numId w:val="36"/>
        </w:numPr>
        <w:spacing w:line="240" w:lineRule="auto"/>
        <w:ind w:left="709" w:hanging="425"/>
        <w:rPr>
          <w:rFonts w:ascii="Times New Roman" w:hAnsi="Times New Roman" w:cs="Times New Roman"/>
          <w:szCs w:val="22"/>
        </w:rPr>
      </w:pPr>
      <w:r w:rsidRPr="00937F23">
        <w:rPr>
          <w:rFonts w:ascii="Times New Roman" w:hAnsi="Times New Roman" w:cs="Times New Roman"/>
          <w:szCs w:val="22"/>
        </w:rPr>
        <w:t xml:space="preserve">dla instalacji wodnych: grzewczych (H) i chłodniczych (C), </w:t>
      </w:r>
      <m:oMath>
        <m:sSub>
          <m:sSubPr>
            <m:ctrlPr>
              <w:rPr>
                <w:rFonts w:ascii="Cambria Math" w:eastAsia="MS Mincho" w:hAnsi="Cambria Math" w:cs="Times New Roman"/>
                <w:i/>
                <w:color w:val="404040" w:themeColor="text1" w:themeTint="BF"/>
                <w:szCs w:val="22"/>
                <w:lang w:eastAsia="ja-JP"/>
              </w:rPr>
            </m:ctrlPr>
          </m:sSubPr>
          <m:e>
            <m:r>
              <w:rPr>
                <w:rFonts w:ascii="Cambria Math" w:eastAsia="MS Mincho" w:hAnsi="Cambria Math" w:cs="Times New Roman"/>
                <w:color w:val="404040" w:themeColor="text1" w:themeTint="BF"/>
                <w:szCs w:val="22"/>
                <w:lang w:eastAsia="ja-JP"/>
              </w:rPr>
              <m:t>V</m:t>
            </m:r>
          </m:e>
          <m:sub>
            <m:r>
              <w:rPr>
                <w:rFonts w:ascii="Cambria Math" w:eastAsia="MS Mincho" w:hAnsi="Cambria Math" w:cs="Times New Roman"/>
                <w:color w:val="404040" w:themeColor="text1" w:themeTint="BF"/>
                <w:szCs w:val="22"/>
                <w:lang w:eastAsia="ja-JP"/>
              </w:rPr>
              <m:t>i,HC</m:t>
            </m:r>
          </m:sub>
        </m:sSub>
      </m:oMath>
      <w:r w:rsidRPr="00937F23">
        <w:rPr>
          <w:rFonts w:ascii="Times New Roman" w:hAnsi="Times New Roman" w:cs="Times New Roman"/>
          <w:color w:val="404040" w:themeColor="text1" w:themeTint="BF"/>
          <w:szCs w:val="22"/>
          <w:lang w:eastAsia="ja-JP"/>
        </w:rPr>
        <w:t xml:space="preserve">, w </w:t>
      </w:r>
      <w:r w:rsidRPr="00937F23">
        <w:rPr>
          <w:rFonts w:ascii="Times New Roman" w:hAnsi="Times New Roman" w:cs="Times New Roman"/>
          <w:i/>
          <w:iCs/>
          <w:szCs w:val="20"/>
        </w:rPr>
        <w:t>m</w:t>
      </w:r>
      <w:r w:rsidRPr="00937F23">
        <w:rPr>
          <w:rFonts w:ascii="Times New Roman" w:hAnsi="Times New Roman" w:cs="Times New Roman"/>
          <w:i/>
          <w:iCs/>
          <w:szCs w:val="20"/>
          <w:vertAlign w:val="superscript"/>
        </w:rPr>
        <w:t>3</w:t>
      </w:r>
      <w:r w:rsidRPr="00937F23">
        <w:rPr>
          <w:rFonts w:ascii="Times New Roman" w:hAnsi="Times New Roman" w:cs="Times New Roman"/>
          <w:i/>
          <w:iCs/>
          <w:szCs w:val="20"/>
        </w:rPr>
        <w:t>/h</w:t>
      </w:r>
      <w:r w:rsidRPr="00937F23">
        <w:rPr>
          <w:rFonts w:ascii="Times New Roman" w:hAnsi="Times New Roman" w:cs="Times New Roman"/>
          <w:szCs w:val="22"/>
        </w:rPr>
        <w:t>, należy obliczyć według wzoru:</w:t>
      </w:r>
    </w:p>
    <w:p w14:paraId="161C6573" w14:textId="77777777" w:rsidR="004A3345"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i,HC</m:t>
            </m:r>
          </m:sub>
        </m:sSub>
        <m:r>
          <w:rPr>
            <w:rFonts w:ascii="Cambria Math" w:eastAsia="MS Mincho" w:hAnsi="Cambria Math" w:cs="Times New Roman"/>
            <w:color w:val="404040" w:themeColor="text1" w:themeTint="BF"/>
            <w:lang w:eastAsia="ja-JP"/>
          </w:rPr>
          <m:t>=3600∙</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N,HC</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c</m:t>
                </m:r>
              </m:e>
              <m:sub>
                <m:r>
                  <w:rPr>
                    <w:rFonts w:ascii="Cambria Math" w:eastAsia="MS Mincho" w:hAnsi="Cambria Math" w:cs="Times New Roman"/>
                    <w:color w:val="404040" w:themeColor="text1" w:themeTint="BF"/>
                    <w:lang w:eastAsia="ja-JP"/>
                  </w:rPr>
                  <m:t>p</m:t>
                </m:r>
              </m:sub>
            </m:sSub>
            <m:r>
              <w:rPr>
                <w:rFonts w:ascii="Cambria Math" w:eastAsia="MS Mincho" w:hAnsi="Cambria Math" w:cs="Times New Roman"/>
                <w:color w:val="404040" w:themeColor="text1" w:themeTint="BF"/>
                <w:lang w:eastAsia="ja-JP"/>
              </w:rPr>
              <m:t>∙ρ∙</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∆t</m:t>
                </m:r>
              </m:e>
              <m:sub>
                <m:r>
                  <w:rPr>
                    <w:rFonts w:ascii="Cambria Math" w:eastAsia="MS Mincho" w:hAnsi="Cambria Math" w:cs="Times New Roman"/>
                    <w:color w:val="404040" w:themeColor="text1" w:themeTint="BF"/>
                    <w:lang w:eastAsia="ja-JP"/>
                  </w:rPr>
                  <m:t>HC</m:t>
                </m:r>
              </m:sub>
            </m:sSub>
          </m:den>
        </m:f>
        <m:r>
          <w:rPr>
            <w:rFonts w:ascii="Cambria Math" w:eastAsia="MS Mincho" w:hAnsi="Cambria Math" w:cs="Times New Roman"/>
            <w:color w:val="404040" w:themeColor="text1" w:themeTint="BF"/>
            <w:lang w:eastAsia="ja-JP"/>
          </w:rPr>
          <m:t xml:space="preserve">,  w </m:t>
        </m:r>
        <m:d>
          <m:dPr>
            <m:begChr m:val="["/>
            <m:endChr m:val="]"/>
            <m:ctrlPr>
              <w:rPr>
                <w:rFonts w:ascii="Cambria Math" w:eastAsia="MS Mincho" w:hAnsi="Cambria Math" w:cs="Times New Roman"/>
                <w:i/>
                <w:color w:val="404040" w:themeColor="text1" w:themeTint="BF"/>
                <w:lang w:eastAsia="ja-JP"/>
              </w:rPr>
            </m:ctrlPr>
          </m:dPr>
          <m:e>
            <m:f>
              <m:fPr>
                <m:ctrlPr>
                  <w:rPr>
                    <w:rFonts w:ascii="Cambria Math" w:eastAsia="MS Mincho" w:hAnsi="Cambria Math" w:cs="Times New Roman"/>
                    <w:i/>
                    <w:color w:val="404040" w:themeColor="text1" w:themeTint="BF"/>
                    <w:lang w:eastAsia="ja-JP"/>
                  </w:rPr>
                </m:ctrlPr>
              </m:fPr>
              <m:num>
                <m:sSup>
                  <m:sSupPr>
                    <m:ctrlPr>
                      <w:rPr>
                        <w:rFonts w:ascii="Cambria Math" w:eastAsia="MS Mincho" w:hAnsi="Cambria Math" w:cs="Times New Roman"/>
                        <w:i/>
                        <w:color w:val="404040" w:themeColor="text1" w:themeTint="BF"/>
                        <w:lang w:eastAsia="ja-JP"/>
                      </w:rPr>
                    </m:ctrlPr>
                  </m:sSupPr>
                  <m:e>
                    <m:r>
                      <w:rPr>
                        <w:rFonts w:ascii="Cambria Math" w:eastAsia="MS Mincho" w:hAnsi="Cambria Math" w:cs="Times New Roman"/>
                        <w:color w:val="404040" w:themeColor="text1" w:themeTint="BF"/>
                        <w:lang w:eastAsia="ja-JP"/>
                      </w:rPr>
                      <m:t>m</m:t>
                    </m:r>
                  </m:e>
                  <m:sup>
                    <m:r>
                      <w:rPr>
                        <w:rFonts w:ascii="Cambria Math" w:eastAsia="MS Mincho" w:hAnsi="Cambria Math" w:cs="Times New Roman"/>
                        <w:color w:val="404040" w:themeColor="text1" w:themeTint="BF"/>
                        <w:lang w:eastAsia="ja-JP"/>
                      </w:rPr>
                      <m:t>3</m:t>
                    </m:r>
                  </m:sup>
                </m:sSup>
              </m:num>
              <m:den>
                <m:r>
                  <w:rPr>
                    <w:rFonts w:ascii="Cambria Math" w:eastAsia="MS Mincho" w:hAnsi="Cambria Math" w:cs="Times New Roman"/>
                    <w:color w:val="404040" w:themeColor="text1" w:themeTint="BF"/>
                    <w:lang w:eastAsia="ja-JP"/>
                  </w:rPr>
                  <m:t>h</m:t>
                </m:r>
              </m:den>
            </m:f>
          </m:e>
        </m:d>
      </m:oMath>
      <w:r w:rsidR="004A3345" w:rsidRPr="00937F23">
        <w:rPr>
          <w:rFonts w:ascii="Times New Roman" w:eastAsia="MS Mincho" w:hAnsi="Times New Roman" w:cs="Times New Roman"/>
          <w:i/>
          <w:color w:val="404040" w:themeColor="text1" w:themeTint="BF"/>
          <w:sz w:val="20"/>
          <w:szCs w:val="20"/>
          <w:lang w:eastAsia="ja-JP"/>
        </w:rPr>
        <w:t xml:space="preserve"> </w:t>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C27017"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D4753E"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t>(</w:t>
      </w:r>
      <w:r w:rsidR="0006393F" w:rsidRPr="00937F23">
        <w:rPr>
          <w:rFonts w:ascii="Times New Roman" w:eastAsia="MS Mincho" w:hAnsi="Times New Roman" w:cs="Times New Roman"/>
          <w:i/>
          <w:color w:val="404040" w:themeColor="text1" w:themeTint="BF"/>
          <w:sz w:val="20"/>
          <w:szCs w:val="20"/>
          <w:lang w:eastAsia="ja-JP"/>
        </w:rPr>
        <w:t>6</w:t>
      </w:r>
      <w:r w:rsidR="0006286C" w:rsidRPr="00937F23">
        <w:rPr>
          <w:rFonts w:ascii="Times New Roman" w:eastAsia="MS Mincho" w:hAnsi="Times New Roman" w:cs="Times New Roman"/>
          <w:i/>
          <w:color w:val="404040" w:themeColor="text1" w:themeTint="BF"/>
          <w:sz w:val="20"/>
          <w:szCs w:val="20"/>
          <w:lang w:eastAsia="ja-JP"/>
        </w:rPr>
        <w:t>3</w:t>
      </w:r>
      <w:r w:rsidR="004A3345" w:rsidRPr="00937F23">
        <w:rPr>
          <w:rFonts w:ascii="Times New Roman" w:eastAsia="MS Mincho" w:hAnsi="Times New Roman" w:cs="Times New Roman"/>
          <w:i/>
          <w:color w:val="404040" w:themeColor="text1" w:themeTint="BF"/>
          <w:sz w:val="20"/>
          <w:szCs w:val="20"/>
          <w:lang w:eastAsia="ja-JP"/>
        </w:rPr>
        <w:t>)</w:t>
      </w:r>
    </w:p>
    <w:p w14:paraId="5A6CB741" w14:textId="77777777" w:rsidR="004A3345" w:rsidRPr="00937F23" w:rsidRDefault="004A3345" w:rsidP="004A3345">
      <w:pPr>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565"/>
      </w:tblGrid>
      <w:tr w:rsidR="004A3345" w:rsidRPr="00937F23" w14:paraId="0D96531F" w14:textId="77777777" w:rsidTr="0085781D">
        <w:tc>
          <w:tcPr>
            <w:tcW w:w="1526" w:type="dxa"/>
            <w:vAlign w:val="center"/>
          </w:tcPr>
          <w:p w14:paraId="17BF2796" w14:textId="77777777" w:rsidR="004A3345" w:rsidRPr="00937F23" w:rsidRDefault="00000000" w:rsidP="00402E3D">
            <w:pPr>
              <w:spacing w:before="40" w:after="40"/>
              <w:contextualSpacing/>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Q</m:t>
                    </m:r>
                  </m:e>
                  <m:sub>
                    <m:r>
                      <w:rPr>
                        <w:rFonts w:ascii="Cambria Math" w:eastAsia="MS Mincho" w:hAnsi="Cambria Math" w:cs="Times New Roman"/>
                        <w:color w:val="404040" w:themeColor="text1" w:themeTint="BF"/>
                        <w:sz w:val="20"/>
                        <w:szCs w:val="20"/>
                        <w:lang w:eastAsia="ja-JP"/>
                      </w:rPr>
                      <m:t>N,HC</m:t>
                    </m:r>
                  </m:sub>
                </m:sSub>
              </m:oMath>
            </m:oMathPara>
          </w:p>
        </w:tc>
        <w:tc>
          <w:tcPr>
            <w:tcW w:w="7796" w:type="dxa"/>
            <w:vAlign w:val="center"/>
          </w:tcPr>
          <w:p w14:paraId="1B5E5958" w14:textId="2FD5AC24" w:rsidR="004A3345" w:rsidRPr="00937F23" w:rsidRDefault="004A3345" w:rsidP="00402E3D">
            <w:pPr>
              <w:spacing w:before="40" w:after="40"/>
              <w:contextualSpacing/>
              <w:rPr>
                <w:rFonts w:ascii="Times New Roman" w:hAnsi="Times New Roman" w:cs="Times New Roman"/>
                <w:sz w:val="18"/>
                <w:szCs w:val="18"/>
              </w:rPr>
            </w:pPr>
            <w:r w:rsidRPr="00937F23">
              <w:rPr>
                <w:rFonts w:ascii="Times New Roman" w:hAnsi="Times New Roman" w:cs="Times New Roman"/>
                <w:sz w:val="18"/>
                <w:szCs w:val="18"/>
              </w:rPr>
              <w:t>projektowe obciążenie cieplne</w:t>
            </w:r>
            <w:r w:rsidR="002E79B5" w:rsidRPr="00937F23">
              <w:rPr>
                <w:rFonts w:ascii="Times New Roman" w:hAnsi="Times New Roman" w:cs="Times New Roman"/>
                <w:sz w:val="18"/>
                <w:szCs w:val="18"/>
              </w:rPr>
              <w:t xml:space="preserve"> albo</w:t>
            </w:r>
            <w:r w:rsidRPr="00937F23">
              <w:rPr>
                <w:rFonts w:ascii="Times New Roman" w:hAnsi="Times New Roman" w:cs="Times New Roman"/>
                <w:sz w:val="18"/>
                <w:szCs w:val="18"/>
              </w:rPr>
              <w:t xml:space="preserve"> chłodnicze, </w:t>
            </w:r>
            <w:r w:rsidR="009574E9"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kW</w:t>
            </w:r>
          </w:p>
        </w:tc>
      </w:tr>
      <w:tr w:rsidR="004A3345" w:rsidRPr="00937F23" w14:paraId="6A4AEE02" w14:textId="77777777" w:rsidTr="0085781D">
        <w:tc>
          <w:tcPr>
            <w:tcW w:w="1526" w:type="dxa"/>
            <w:vAlign w:val="center"/>
          </w:tcPr>
          <w:p w14:paraId="5AFF910B" w14:textId="77777777" w:rsidR="004A3345" w:rsidRPr="00937F23" w:rsidRDefault="00000000" w:rsidP="00402E3D">
            <w:pPr>
              <w:spacing w:before="40" w:after="40"/>
              <w:contextualSpacing/>
              <w:rPr>
                <w:rFonts w:ascii="Times New Roman" w:hAnsi="Times New Roman" w:cs="Times New Roman"/>
                <w:sz w:val="20"/>
                <w:szCs w:val="20"/>
                <w:lang w:val="fr-FR"/>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c</m:t>
                    </m:r>
                  </m:e>
                  <m:sub>
                    <m:r>
                      <w:rPr>
                        <w:rFonts w:ascii="Cambria Math" w:eastAsia="MS Mincho" w:hAnsi="Cambria Math" w:cs="Times New Roman"/>
                        <w:color w:val="404040" w:themeColor="text1" w:themeTint="BF"/>
                        <w:sz w:val="20"/>
                        <w:szCs w:val="20"/>
                        <w:lang w:eastAsia="ja-JP"/>
                      </w:rPr>
                      <m:t>p</m:t>
                    </m:r>
                  </m:sub>
                </m:sSub>
              </m:oMath>
            </m:oMathPara>
          </w:p>
        </w:tc>
        <w:tc>
          <w:tcPr>
            <w:tcW w:w="7796" w:type="dxa"/>
            <w:vAlign w:val="center"/>
          </w:tcPr>
          <w:p w14:paraId="196C4976" w14:textId="77777777" w:rsidR="004A3345" w:rsidRPr="00937F23" w:rsidRDefault="004A3345" w:rsidP="00402E3D">
            <w:pPr>
              <w:spacing w:before="40" w:after="40"/>
              <w:contextualSpacing/>
              <w:rPr>
                <w:rFonts w:ascii="Times New Roman" w:hAnsi="Times New Roman" w:cs="Times New Roman"/>
                <w:sz w:val="18"/>
                <w:szCs w:val="18"/>
              </w:rPr>
            </w:pPr>
            <w:r w:rsidRPr="00937F23">
              <w:rPr>
                <w:rFonts w:ascii="Times New Roman" w:hAnsi="Times New Roman" w:cs="Times New Roman"/>
                <w:sz w:val="18"/>
                <w:szCs w:val="18"/>
              </w:rPr>
              <w:t xml:space="preserve">ciepło właściwe, </w:t>
            </w:r>
            <w:r w:rsidR="009574E9" w:rsidRPr="00937F23">
              <w:rPr>
                <w:rFonts w:ascii="Times New Roman" w:hAnsi="Times New Roman" w:cs="Times New Roman"/>
                <w:sz w:val="18"/>
                <w:szCs w:val="18"/>
              </w:rPr>
              <w:t xml:space="preserve">w </w:t>
            </w:r>
            <w:proofErr w:type="spellStart"/>
            <w:r w:rsidRPr="00937F23">
              <w:rPr>
                <w:rFonts w:ascii="Times New Roman" w:hAnsi="Times New Roman" w:cs="Times New Roman"/>
                <w:i/>
                <w:iCs/>
                <w:sz w:val="18"/>
                <w:szCs w:val="18"/>
              </w:rPr>
              <w:t>kJ</w:t>
            </w:r>
            <w:proofErr w:type="spellEnd"/>
            <w:r w:rsidRPr="00937F23">
              <w:rPr>
                <w:rFonts w:ascii="Times New Roman" w:hAnsi="Times New Roman" w:cs="Times New Roman"/>
                <w:i/>
                <w:iCs/>
                <w:sz w:val="18"/>
                <w:szCs w:val="18"/>
              </w:rPr>
              <w:t>/</w:t>
            </w:r>
            <w:r w:rsidR="009574E9" w:rsidRPr="00937F23">
              <w:rPr>
                <w:rFonts w:ascii="Times New Roman" w:hAnsi="Times New Roman" w:cs="Times New Roman"/>
                <w:i/>
                <w:iCs/>
                <w:sz w:val="18"/>
                <w:szCs w:val="18"/>
              </w:rPr>
              <w:t>(</w:t>
            </w:r>
            <w:r w:rsidRPr="00937F23">
              <w:rPr>
                <w:rFonts w:ascii="Times New Roman" w:hAnsi="Times New Roman" w:cs="Times New Roman"/>
                <w:i/>
                <w:iCs/>
                <w:sz w:val="18"/>
                <w:szCs w:val="18"/>
              </w:rPr>
              <w:t>kg</w:t>
            </w:r>
            <w:r w:rsidR="009574E9" w:rsidRPr="00937F23">
              <w:rPr>
                <w:rFonts w:ascii="Times New Roman" w:hAnsi="Times New Roman" w:cs="Times New Roman"/>
                <w:i/>
                <w:iCs/>
                <w:sz w:val="18"/>
                <w:szCs w:val="18"/>
              </w:rPr>
              <w:t xml:space="preserve"> </w:t>
            </w:r>
            <w:r w:rsidRPr="00937F23">
              <w:rPr>
                <w:rFonts w:ascii="Times New Roman" w:hAnsi="Times New Roman" w:cs="Times New Roman"/>
                <w:i/>
                <w:iCs/>
                <w:sz w:val="18"/>
                <w:szCs w:val="18"/>
              </w:rPr>
              <w:t>K</w:t>
            </w:r>
            <w:r w:rsidR="009574E9" w:rsidRPr="00937F23">
              <w:rPr>
                <w:rFonts w:ascii="Times New Roman" w:hAnsi="Times New Roman" w:cs="Times New Roman"/>
                <w:i/>
                <w:iCs/>
                <w:sz w:val="18"/>
                <w:szCs w:val="18"/>
              </w:rPr>
              <w:t>)</w:t>
            </w:r>
          </w:p>
        </w:tc>
      </w:tr>
      <w:tr w:rsidR="004A3345" w:rsidRPr="00937F23" w14:paraId="6170625D" w14:textId="77777777" w:rsidTr="0085781D">
        <w:tc>
          <w:tcPr>
            <w:tcW w:w="1526" w:type="dxa"/>
            <w:vAlign w:val="center"/>
          </w:tcPr>
          <w:p w14:paraId="5799C121" w14:textId="77777777" w:rsidR="004A3345" w:rsidRPr="00937F23" w:rsidRDefault="002F3E80" w:rsidP="00402E3D">
            <w:pPr>
              <w:spacing w:before="40" w:after="40"/>
              <w:contextualSpacing/>
              <w:rPr>
                <w:rFonts w:ascii="Times New Roman" w:hAnsi="Times New Roman" w:cs="Times New Roman"/>
                <w:sz w:val="20"/>
                <w:szCs w:val="20"/>
              </w:rPr>
            </w:pPr>
            <m:oMathPara>
              <m:oMathParaPr>
                <m:jc m:val="left"/>
              </m:oMathParaPr>
              <m:oMath>
                <m:r>
                  <w:rPr>
                    <w:rFonts w:ascii="Cambria Math" w:eastAsia="MS Mincho" w:hAnsi="Cambria Math" w:cs="Times New Roman"/>
                    <w:color w:val="404040" w:themeColor="text1" w:themeTint="BF"/>
                    <w:sz w:val="20"/>
                    <w:szCs w:val="20"/>
                    <w:lang w:eastAsia="ja-JP"/>
                  </w:rPr>
                  <m:t>ρ</m:t>
                </m:r>
              </m:oMath>
            </m:oMathPara>
          </w:p>
        </w:tc>
        <w:tc>
          <w:tcPr>
            <w:tcW w:w="7796" w:type="dxa"/>
            <w:vAlign w:val="center"/>
          </w:tcPr>
          <w:p w14:paraId="4092F93D" w14:textId="77777777" w:rsidR="004A3345" w:rsidRPr="00937F23" w:rsidRDefault="004A3345" w:rsidP="00402E3D">
            <w:pPr>
              <w:spacing w:before="40" w:after="40"/>
              <w:contextualSpacing/>
              <w:rPr>
                <w:rFonts w:ascii="Times New Roman" w:hAnsi="Times New Roman" w:cs="Times New Roman"/>
                <w:sz w:val="18"/>
                <w:szCs w:val="18"/>
              </w:rPr>
            </w:pPr>
            <w:r w:rsidRPr="00937F23">
              <w:rPr>
                <w:rFonts w:ascii="Times New Roman" w:hAnsi="Times New Roman" w:cs="Times New Roman"/>
                <w:sz w:val="18"/>
                <w:szCs w:val="18"/>
              </w:rPr>
              <w:t xml:space="preserve">gęstość, </w:t>
            </w:r>
            <w:r w:rsidR="009574E9"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kg/m</w:t>
            </w:r>
            <w:r w:rsidRPr="00937F23">
              <w:rPr>
                <w:rFonts w:ascii="Times New Roman" w:hAnsi="Times New Roman" w:cs="Times New Roman"/>
                <w:i/>
                <w:iCs/>
                <w:sz w:val="18"/>
                <w:szCs w:val="18"/>
                <w:vertAlign w:val="superscript"/>
              </w:rPr>
              <w:t>3</w:t>
            </w:r>
          </w:p>
        </w:tc>
      </w:tr>
      <w:tr w:rsidR="004A3345" w:rsidRPr="00937F23" w14:paraId="0409ED97" w14:textId="77777777" w:rsidTr="0085781D">
        <w:tc>
          <w:tcPr>
            <w:tcW w:w="1526" w:type="dxa"/>
            <w:shd w:val="clear" w:color="auto" w:fill="auto"/>
            <w:vAlign w:val="center"/>
          </w:tcPr>
          <w:p w14:paraId="2F7A7562" w14:textId="77777777" w:rsidR="004A3345" w:rsidRPr="00937F23" w:rsidRDefault="00000000" w:rsidP="00402E3D">
            <w:pPr>
              <w:pStyle w:val="Listapunktowa1"/>
              <w:numPr>
                <w:ilvl w:val="0"/>
                <w:numId w:val="0"/>
              </w:numPr>
              <w:spacing w:before="40" w:after="40" w:line="259" w:lineRule="auto"/>
              <w:jc w:val="left"/>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sz w:val="20"/>
                        <w:szCs w:val="20"/>
                        <w:lang w:eastAsia="ja-JP"/>
                      </w:rPr>
                    </m:ctrlPr>
                  </m:sSubPr>
                  <m:e>
                    <m:r>
                      <w:rPr>
                        <w:rFonts w:ascii="Cambria Math" w:eastAsia="MS Mincho" w:hAnsi="Cambria Math" w:cs="Times New Roman"/>
                        <w:sz w:val="20"/>
                        <w:szCs w:val="20"/>
                        <w:lang w:eastAsia="ja-JP"/>
                      </w:rPr>
                      <m:t>∆t</m:t>
                    </m:r>
                  </m:e>
                  <m:sub>
                    <m:r>
                      <w:rPr>
                        <w:rFonts w:ascii="Cambria Math" w:eastAsia="MS Mincho" w:hAnsi="Cambria Math" w:cs="Times New Roman"/>
                        <w:sz w:val="20"/>
                        <w:szCs w:val="20"/>
                        <w:lang w:eastAsia="ja-JP"/>
                      </w:rPr>
                      <m:t>HC</m:t>
                    </m:r>
                  </m:sub>
                </m:sSub>
              </m:oMath>
            </m:oMathPara>
          </w:p>
        </w:tc>
        <w:tc>
          <w:tcPr>
            <w:tcW w:w="7796" w:type="dxa"/>
            <w:vAlign w:val="center"/>
          </w:tcPr>
          <w:p w14:paraId="07F60426" w14:textId="77777777" w:rsidR="004A3345" w:rsidRPr="00937F23" w:rsidRDefault="004A3345" w:rsidP="00402E3D">
            <w:pPr>
              <w:spacing w:before="40" w:after="40"/>
              <w:contextualSpacing/>
              <w:rPr>
                <w:rFonts w:ascii="Times New Roman" w:hAnsi="Times New Roman" w:cs="Times New Roman"/>
                <w:sz w:val="18"/>
                <w:szCs w:val="18"/>
              </w:rPr>
            </w:pPr>
            <w:r w:rsidRPr="00937F23">
              <w:rPr>
                <w:rFonts w:ascii="Times New Roman" w:hAnsi="Times New Roman" w:cs="Times New Roman"/>
                <w:sz w:val="18"/>
                <w:szCs w:val="18"/>
              </w:rPr>
              <w:t xml:space="preserve">różnica temperatury na zasileniu i powrocie, </w:t>
            </w:r>
            <w:r w:rsidR="009574E9"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K</w:t>
            </w:r>
          </w:p>
        </w:tc>
      </w:tr>
    </w:tbl>
    <w:p w14:paraId="0BEC6DC9" w14:textId="77777777" w:rsidR="004A3345" w:rsidRPr="00937F23" w:rsidRDefault="004A3345" w:rsidP="004A3345">
      <w:pPr>
        <w:pStyle w:val="Akapitzlist"/>
        <w:spacing w:before="0" w:line="240" w:lineRule="auto"/>
        <w:rPr>
          <w:rFonts w:ascii="Times New Roman" w:hAnsi="Times New Roman" w:cs="Times New Roman"/>
          <w:sz w:val="18"/>
          <w:szCs w:val="20"/>
        </w:rPr>
      </w:pPr>
    </w:p>
    <w:p w14:paraId="083C66C7" w14:textId="77777777" w:rsidR="004A3345" w:rsidRPr="00937F23" w:rsidRDefault="006F5B8D">
      <w:pPr>
        <w:pStyle w:val="Akapitzlist"/>
        <w:numPr>
          <w:ilvl w:val="0"/>
          <w:numId w:val="35"/>
        </w:numPr>
        <w:spacing w:before="0" w:line="240" w:lineRule="auto"/>
        <w:ind w:left="714" w:hanging="357"/>
        <w:contextualSpacing w:val="0"/>
        <w:rPr>
          <w:rFonts w:ascii="Times New Roman" w:hAnsi="Times New Roman" w:cs="Times New Roman"/>
          <w:szCs w:val="20"/>
        </w:rPr>
      </w:pPr>
      <w:r w:rsidRPr="00937F23">
        <w:rPr>
          <w:rFonts w:ascii="Times New Roman" w:hAnsi="Times New Roman" w:cs="Times New Roman"/>
          <w:szCs w:val="20"/>
        </w:rPr>
        <w:t xml:space="preserve">dla instalacji wody cyrkulacyjnej c.w.u. wydatek objętościowy </w:t>
      </w:r>
      <m:oMath>
        <m:sSub>
          <m:sSubPr>
            <m:ctrlPr>
              <w:rPr>
                <w:rFonts w:ascii="Cambria Math" w:eastAsia="MS Mincho" w:hAnsi="Cambria Math" w:cs="Times New Roman"/>
                <w:i/>
                <w:color w:val="404040" w:themeColor="text1" w:themeTint="BF"/>
                <w:szCs w:val="22"/>
                <w:lang w:eastAsia="ja-JP"/>
              </w:rPr>
            </m:ctrlPr>
          </m:sSubPr>
          <m:e>
            <m:r>
              <w:rPr>
                <w:rFonts w:ascii="Cambria Math" w:eastAsia="MS Mincho" w:hAnsi="Cambria Math" w:cs="Times New Roman"/>
                <w:color w:val="404040" w:themeColor="text1" w:themeTint="BF"/>
                <w:szCs w:val="22"/>
                <w:lang w:eastAsia="ja-JP"/>
              </w:rPr>
              <m:t>V</m:t>
            </m:r>
          </m:e>
          <m:sub>
            <m:r>
              <w:rPr>
                <w:rFonts w:ascii="Cambria Math" w:eastAsia="MS Mincho" w:hAnsi="Cambria Math" w:cs="Times New Roman"/>
                <w:color w:val="404040" w:themeColor="text1" w:themeTint="BF"/>
                <w:szCs w:val="22"/>
                <w:lang w:eastAsia="ja-JP"/>
              </w:rPr>
              <m:t>i,W</m:t>
            </m:r>
          </m:sub>
        </m:sSub>
      </m:oMath>
      <w:r w:rsidRPr="00937F23">
        <w:rPr>
          <w:rFonts w:ascii="Times New Roman" w:hAnsi="Times New Roman" w:cs="Times New Roman"/>
          <w:szCs w:val="20"/>
        </w:rPr>
        <w:t xml:space="preserve">, w </w:t>
      </w:r>
      <w:r w:rsidRPr="00937F23">
        <w:rPr>
          <w:rFonts w:ascii="Times New Roman" w:hAnsi="Times New Roman" w:cs="Times New Roman"/>
          <w:i/>
          <w:iCs/>
          <w:szCs w:val="20"/>
        </w:rPr>
        <w:t>m</w:t>
      </w:r>
      <w:r w:rsidRPr="00937F23">
        <w:rPr>
          <w:rFonts w:ascii="Times New Roman" w:hAnsi="Times New Roman" w:cs="Times New Roman"/>
          <w:i/>
          <w:iCs/>
          <w:szCs w:val="20"/>
          <w:vertAlign w:val="superscript"/>
        </w:rPr>
        <w:t>3</w:t>
      </w:r>
      <w:r w:rsidRPr="00937F23">
        <w:rPr>
          <w:rFonts w:ascii="Times New Roman" w:hAnsi="Times New Roman" w:cs="Times New Roman"/>
          <w:i/>
          <w:iCs/>
          <w:szCs w:val="20"/>
        </w:rPr>
        <w:t>/h</w:t>
      </w:r>
      <w:r w:rsidRPr="00937F23">
        <w:rPr>
          <w:rFonts w:ascii="Times New Roman" w:hAnsi="Times New Roman" w:cs="Times New Roman"/>
          <w:szCs w:val="20"/>
        </w:rPr>
        <w:t>, należy obliczyć:</w:t>
      </w:r>
    </w:p>
    <w:p w14:paraId="103FA0F6" w14:textId="77777777" w:rsidR="004A3345" w:rsidRPr="00937F23" w:rsidRDefault="006F5B8D">
      <w:pPr>
        <w:pStyle w:val="Akapitzlist"/>
        <w:numPr>
          <w:ilvl w:val="0"/>
          <w:numId w:val="34"/>
        </w:numPr>
        <w:spacing w:before="0" w:line="240" w:lineRule="auto"/>
        <w:rPr>
          <w:rFonts w:ascii="Times New Roman" w:hAnsi="Times New Roman" w:cs="Times New Roman"/>
          <w:szCs w:val="20"/>
        </w:rPr>
      </w:pPr>
      <w:r w:rsidRPr="00937F23">
        <w:rPr>
          <w:rFonts w:ascii="Times New Roman" w:hAnsi="Times New Roman" w:cs="Times New Roman"/>
          <w:szCs w:val="20"/>
        </w:rPr>
        <w:t>metodą dokładną na podstawie wzoru:</w:t>
      </w:r>
    </w:p>
    <w:p w14:paraId="740EA779" w14:textId="77777777" w:rsidR="004A3345"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i,W</m:t>
            </m:r>
          </m:sub>
        </m:sSub>
        <m:r>
          <w:rPr>
            <w:rFonts w:ascii="Cambria Math" w:eastAsia="MS Mincho" w:hAnsi="Cambria Math" w:cs="Times New Roman"/>
            <w:color w:val="404040" w:themeColor="text1" w:themeTint="BF"/>
            <w:lang w:eastAsia="ja-JP"/>
          </w:rPr>
          <m:t>=3600∙</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N,W</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c</m:t>
                </m:r>
              </m:e>
              <m:sub>
                <m:r>
                  <w:rPr>
                    <w:rFonts w:ascii="Cambria Math" w:eastAsia="MS Mincho" w:hAnsi="Cambria Math" w:cs="Times New Roman"/>
                    <w:color w:val="404040" w:themeColor="text1" w:themeTint="BF"/>
                    <w:lang w:eastAsia="ja-JP"/>
                  </w:rPr>
                  <m:t>p</m:t>
                </m:r>
              </m:sub>
            </m:sSub>
            <m:r>
              <w:rPr>
                <w:rFonts w:ascii="Cambria Math" w:eastAsia="MS Mincho" w:hAnsi="Cambria Math" w:cs="Times New Roman"/>
                <w:color w:val="404040" w:themeColor="text1" w:themeTint="BF"/>
                <w:lang w:eastAsia="ja-JP"/>
              </w:rPr>
              <m:t>∙ρ∙</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∆t</m:t>
                </m:r>
              </m:e>
              <m:sub>
                <m:r>
                  <w:rPr>
                    <w:rFonts w:ascii="Cambria Math" w:eastAsia="MS Mincho" w:hAnsi="Cambria Math" w:cs="Times New Roman"/>
                    <w:color w:val="404040" w:themeColor="text1" w:themeTint="BF"/>
                    <w:lang w:eastAsia="ja-JP"/>
                  </w:rPr>
                  <m:t>cwu</m:t>
                </m:r>
              </m:sub>
            </m:sSub>
          </m:den>
        </m:f>
        <m:r>
          <w:rPr>
            <w:rFonts w:ascii="Cambria Math" w:eastAsia="MS Mincho" w:hAnsi="Cambria Math" w:cs="Times New Roman"/>
            <w:color w:val="404040" w:themeColor="text1" w:themeTint="BF"/>
            <w:lang w:eastAsia="ja-JP"/>
          </w:rPr>
          <m:t xml:space="preserve"> </m:t>
        </m:r>
      </m:oMath>
      <w:r w:rsidR="004A3345" w:rsidRPr="00937F23">
        <w:rPr>
          <w:rFonts w:ascii="Times New Roman" w:eastAsia="MS Mincho" w:hAnsi="Times New Roman" w:cs="Times New Roman"/>
          <w:i/>
          <w:color w:val="404040" w:themeColor="text1" w:themeTint="BF"/>
          <w:sz w:val="20"/>
          <w:szCs w:val="20"/>
          <w:lang w:eastAsia="ja-JP"/>
        </w:rPr>
        <w:tab/>
      </w:r>
      <w:r w:rsidR="00F5137C" w:rsidRPr="00937F23">
        <w:rPr>
          <w:rFonts w:ascii="Times New Roman" w:eastAsia="MS Mincho" w:hAnsi="Times New Roman" w:cs="Times New Roman"/>
          <w:i/>
          <w:color w:val="404040" w:themeColor="text1" w:themeTint="BF"/>
          <w:sz w:val="20"/>
          <w:szCs w:val="20"/>
          <w:lang w:eastAsia="ja-JP"/>
        </w:rPr>
        <w:tab/>
      </w:r>
      <w:r w:rsidR="009574E9"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C27017"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t>(</w:t>
      </w:r>
      <w:r w:rsidR="0006393F" w:rsidRPr="00937F23">
        <w:rPr>
          <w:rFonts w:ascii="Times New Roman" w:eastAsia="MS Mincho" w:hAnsi="Times New Roman" w:cs="Times New Roman"/>
          <w:i/>
          <w:color w:val="404040" w:themeColor="text1" w:themeTint="BF"/>
          <w:sz w:val="20"/>
          <w:szCs w:val="20"/>
          <w:lang w:eastAsia="ja-JP"/>
        </w:rPr>
        <w:t>6</w:t>
      </w:r>
      <w:r w:rsidR="0011375C" w:rsidRPr="00937F23">
        <w:rPr>
          <w:rFonts w:ascii="Times New Roman" w:eastAsia="MS Mincho" w:hAnsi="Times New Roman" w:cs="Times New Roman"/>
          <w:i/>
          <w:color w:val="404040" w:themeColor="text1" w:themeTint="BF"/>
          <w:sz w:val="20"/>
          <w:szCs w:val="20"/>
          <w:lang w:eastAsia="ja-JP"/>
        </w:rPr>
        <w:t>4</w:t>
      </w:r>
      <w:r w:rsidR="004A3345" w:rsidRPr="00937F23">
        <w:rPr>
          <w:rFonts w:ascii="Times New Roman" w:eastAsia="MS Mincho" w:hAnsi="Times New Roman" w:cs="Times New Roman"/>
          <w:i/>
          <w:color w:val="404040" w:themeColor="text1" w:themeTint="BF"/>
          <w:sz w:val="20"/>
          <w:szCs w:val="20"/>
          <w:lang w:eastAsia="ja-JP"/>
        </w:rPr>
        <w:t>)</w:t>
      </w:r>
    </w:p>
    <w:p w14:paraId="713BD04E" w14:textId="77777777" w:rsidR="004A3345" w:rsidRPr="00937F23" w:rsidRDefault="004A3345" w:rsidP="004A3345">
      <w:pPr>
        <w:rPr>
          <w:rFonts w:ascii="Times New Roman" w:hAnsi="Times New Roman" w:cs="Times New Roman"/>
          <w:sz w:val="20"/>
          <w:szCs w:val="18"/>
        </w:rPr>
      </w:pPr>
      <w:r w:rsidRPr="00937F23">
        <w:rPr>
          <w:rFonts w:ascii="Times New Roman" w:hAnsi="Times New Roman" w:cs="Times New Roman"/>
          <w:sz w:val="20"/>
          <w:szCs w:val="18"/>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7"/>
      </w:tblGrid>
      <w:tr w:rsidR="004A3345" w:rsidRPr="00937F23" w14:paraId="4239B7AE" w14:textId="77777777" w:rsidTr="00AF5FFB">
        <w:tc>
          <w:tcPr>
            <w:tcW w:w="1495" w:type="dxa"/>
            <w:vAlign w:val="center"/>
          </w:tcPr>
          <w:p w14:paraId="1EB32A36" w14:textId="77777777" w:rsidR="004A3345" w:rsidRPr="00937F23" w:rsidRDefault="00000000" w:rsidP="002F3E80">
            <w:pPr>
              <w:spacing w:before="40" w:after="40"/>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Q</m:t>
                    </m:r>
                  </m:e>
                  <m:sub>
                    <m:r>
                      <w:rPr>
                        <w:rFonts w:ascii="Cambria Math" w:eastAsia="MS Mincho" w:hAnsi="Cambria Math" w:cs="Times New Roman"/>
                        <w:color w:val="404040" w:themeColor="text1" w:themeTint="BF"/>
                        <w:sz w:val="20"/>
                        <w:szCs w:val="20"/>
                        <w:lang w:eastAsia="ja-JP"/>
                      </w:rPr>
                      <m:t>N,W</m:t>
                    </m:r>
                  </m:sub>
                </m:sSub>
              </m:oMath>
            </m:oMathPara>
          </w:p>
        </w:tc>
        <w:tc>
          <w:tcPr>
            <w:tcW w:w="7567" w:type="dxa"/>
            <w:vAlign w:val="center"/>
          </w:tcPr>
          <w:p w14:paraId="5A67266B" w14:textId="16C32F42" w:rsidR="004A3345" w:rsidRPr="00937F23" w:rsidRDefault="004A3345" w:rsidP="002F3E80">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straty ciepła związane z </w:t>
            </w:r>
            <w:proofErr w:type="spellStart"/>
            <w:r w:rsidRPr="00937F23">
              <w:rPr>
                <w:rFonts w:ascii="Times New Roman" w:hAnsi="Times New Roman" w:cs="Times New Roman"/>
                <w:sz w:val="18"/>
                <w:szCs w:val="18"/>
              </w:rPr>
              <w:t>przesyłem</w:t>
            </w:r>
            <w:proofErr w:type="spellEnd"/>
            <w:r w:rsidRPr="00937F23">
              <w:rPr>
                <w:rFonts w:ascii="Times New Roman" w:hAnsi="Times New Roman" w:cs="Times New Roman"/>
                <w:sz w:val="18"/>
                <w:szCs w:val="18"/>
              </w:rPr>
              <w:t xml:space="preserve"> </w:t>
            </w:r>
            <w:r w:rsidR="00DC3AD6" w:rsidRPr="00937F23">
              <w:rPr>
                <w:rFonts w:ascii="Times New Roman" w:hAnsi="Times New Roman" w:cs="Times New Roman"/>
                <w:sz w:val="18"/>
                <w:szCs w:val="18"/>
              </w:rPr>
              <w:t>c.w.u.</w:t>
            </w:r>
            <w:r w:rsidRPr="00937F23">
              <w:rPr>
                <w:rFonts w:ascii="Times New Roman" w:hAnsi="Times New Roman" w:cs="Times New Roman"/>
                <w:sz w:val="18"/>
                <w:szCs w:val="18"/>
              </w:rPr>
              <w:t xml:space="preserve">, </w:t>
            </w:r>
            <w:r w:rsidR="009574E9"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kW</w:t>
            </w:r>
          </w:p>
        </w:tc>
      </w:tr>
      <w:tr w:rsidR="00AF5FFB" w:rsidRPr="00937F23" w14:paraId="14170204" w14:textId="77777777" w:rsidTr="00AF5FFB">
        <w:tc>
          <w:tcPr>
            <w:tcW w:w="1495" w:type="dxa"/>
            <w:vAlign w:val="center"/>
          </w:tcPr>
          <w:p w14:paraId="3B485BC3" w14:textId="77777777" w:rsidR="00AF5FFB" w:rsidRPr="00937F23" w:rsidRDefault="00000000" w:rsidP="00AF5FFB">
            <w:pPr>
              <w:spacing w:before="40" w:after="40"/>
              <w:rPr>
                <w:rFonts w:ascii="Times New Roman" w:eastAsia="Calibri" w:hAnsi="Times New Roman" w:cs="Times New Roman"/>
                <w:color w:val="404040" w:themeColor="text1" w:themeTint="BF"/>
                <w:sz w:val="20"/>
                <w:szCs w:val="20"/>
                <w:lang w:eastAsia="ja-JP"/>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c</m:t>
                    </m:r>
                  </m:e>
                  <m:sub>
                    <m:r>
                      <w:rPr>
                        <w:rFonts w:ascii="Cambria Math" w:eastAsia="MS Mincho" w:hAnsi="Cambria Math" w:cs="Times New Roman"/>
                        <w:color w:val="404040" w:themeColor="text1" w:themeTint="BF"/>
                        <w:sz w:val="20"/>
                        <w:szCs w:val="20"/>
                        <w:lang w:eastAsia="ja-JP"/>
                      </w:rPr>
                      <m:t>p</m:t>
                    </m:r>
                  </m:sub>
                </m:sSub>
              </m:oMath>
            </m:oMathPara>
          </w:p>
        </w:tc>
        <w:tc>
          <w:tcPr>
            <w:tcW w:w="7567" w:type="dxa"/>
            <w:vAlign w:val="center"/>
          </w:tcPr>
          <w:p w14:paraId="61F5219A" w14:textId="77777777" w:rsidR="00AF5FFB" w:rsidRPr="00937F23" w:rsidRDefault="00AF5FFB" w:rsidP="00AF5FFB">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ciepło właściwe, w </w:t>
            </w:r>
            <w:proofErr w:type="spellStart"/>
            <w:r w:rsidRPr="00937F23">
              <w:rPr>
                <w:rFonts w:ascii="Times New Roman" w:hAnsi="Times New Roman" w:cs="Times New Roman"/>
                <w:i/>
                <w:iCs/>
                <w:sz w:val="18"/>
                <w:szCs w:val="18"/>
              </w:rPr>
              <w:t>kJ</w:t>
            </w:r>
            <w:proofErr w:type="spellEnd"/>
            <w:r w:rsidRPr="00937F23">
              <w:rPr>
                <w:rFonts w:ascii="Times New Roman" w:hAnsi="Times New Roman" w:cs="Times New Roman"/>
                <w:i/>
                <w:iCs/>
                <w:sz w:val="18"/>
                <w:szCs w:val="18"/>
              </w:rPr>
              <w:t>/(kg K)</w:t>
            </w:r>
          </w:p>
        </w:tc>
      </w:tr>
      <w:tr w:rsidR="00AF5FFB" w:rsidRPr="00937F23" w14:paraId="1020F863" w14:textId="77777777" w:rsidTr="00AF5FFB">
        <w:tc>
          <w:tcPr>
            <w:tcW w:w="1495" w:type="dxa"/>
            <w:vAlign w:val="center"/>
          </w:tcPr>
          <w:p w14:paraId="51B50A99" w14:textId="77777777" w:rsidR="00AF5FFB" w:rsidRPr="00937F23" w:rsidRDefault="00AF5FFB" w:rsidP="00AF5FFB">
            <w:pPr>
              <w:spacing w:before="40" w:after="40"/>
              <w:rPr>
                <w:rFonts w:ascii="Times New Roman" w:eastAsia="Calibri" w:hAnsi="Times New Roman" w:cs="Times New Roman"/>
                <w:color w:val="404040" w:themeColor="text1" w:themeTint="BF"/>
                <w:sz w:val="20"/>
                <w:szCs w:val="20"/>
                <w:lang w:eastAsia="ja-JP"/>
              </w:rPr>
            </w:pPr>
            <m:oMathPara>
              <m:oMathParaPr>
                <m:jc m:val="left"/>
              </m:oMathParaPr>
              <m:oMath>
                <m:r>
                  <w:rPr>
                    <w:rFonts w:ascii="Cambria Math" w:eastAsia="MS Mincho" w:hAnsi="Cambria Math" w:cs="Times New Roman"/>
                    <w:color w:val="404040" w:themeColor="text1" w:themeTint="BF"/>
                    <w:sz w:val="20"/>
                    <w:szCs w:val="20"/>
                    <w:lang w:eastAsia="ja-JP"/>
                  </w:rPr>
                  <m:t>ρ</m:t>
                </m:r>
              </m:oMath>
            </m:oMathPara>
          </w:p>
        </w:tc>
        <w:tc>
          <w:tcPr>
            <w:tcW w:w="7567" w:type="dxa"/>
            <w:vAlign w:val="center"/>
          </w:tcPr>
          <w:p w14:paraId="296483CC" w14:textId="77777777" w:rsidR="00AF5FFB" w:rsidRPr="00937F23" w:rsidRDefault="00AF5FFB" w:rsidP="00AF5FFB">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gęstość, w </w:t>
            </w:r>
            <w:r w:rsidRPr="00937F23">
              <w:rPr>
                <w:rFonts w:ascii="Times New Roman" w:hAnsi="Times New Roman" w:cs="Times New Roman"/>
                <w:i/>
                <w:iCs/>
                <w:sz w:val="18"/>
                <w:szCs w:val="18"/>
              </w:rPr>
              <w:t>kg/m</w:t>
            </w:r>
            <w:r w:rsidRPr="00937F23">
              <w:rPr>
                <w:rFonts w:ascii="Times New Roman" w:hAnsi="Times New Roman" w:cs="Times New Roman"/>
                <w:i/>
                <w:iCs/>
                <w:sz w:val="18"/>
                <w:szCs w:val="18"/>
                <w:vertAlign w:val="superscript"/>
              </w:rPr>
              <w:t>3</w:t>
            </w:r>
          </w:p>
        </w:tc>
      </w:tr>
      <w:tr w:rsidR="004A3345" w:rsidRPr="00937F23" w14:paraId="7260F5C1" w14:textId="77777777" w:rsidTr="00AF5FFB">
        <w:tc>
          <w:tcPr>
            <w:tcW w:w="1495" w:type="dxa"/>
            <w:vAlign w:val="center"/>
          </w:tcPr>
          <w:p w14:paraId="5BE5A82F" w14:textId="77777777" w:rsidR="004A3345" w:rsidRPr="00937F23" w:rsidRDefault="00000000" w:rsidP="002F3E80">
            <w:pPr>
              <w:spacing w:before="40" w:after="40"/>
              <w:rPr>
                <w:rFonts w:ascii="Times New Roman" w:hAnsi="Times New Roman" w:cs="Times New Roman"/>
                <w:sz w:val="20"/>
                <w:szCs w:val="20"/>
                <w:lang w:val="fr-FR"/>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cwu</m:t>
                    </m:r>
                  </m:sub>
                </m:sSub>
              </m:oMath>
            </m:oMathPara>
          </w:p>
        </w:tc>
        <w:tc>
          <w:tcPr>
            <w:tcW w:w="7567" w:type="dxa"/>
            <w:vAlign w:val="center"/>
          </w:tcPr>
          <w:p w14:paraId="1471F216" w14:textId="77777777" w:rsidR="004A3345" w:rsidRPr="00937F23" w:rsidRDefault="004A3345" w:rsidP="002F3E80">
            <w:pPr>
              <w:spacing w:before="40" w:after="40"/>
              <w:rPr>
                <w:rFonts w:ascii="Times New Roman" w:hAnsi="Times New Roman" w:cs="Times New Roman"/>
                <w:sz w:val="18"/>
                <w:szCs w:val="18"/>
              </w:rPr>
            </w:pPr>
            <w:r w:rsidRPr="00937F23">
              <w:rPr>
                <w:rFonts w:ascii="Times New Roman" w:hAnsi="Times New Roman" w:cs="Times New Roman"/>
                <w:sz w:val="18"/>
                <w:szCs w:val="18"/>
              </w:rPr>
              <w:t>dopuszczalny spadek temperatury w instal</w:t>
            </w:r>
            <w:r w:rsidR="00C45D7E" w:rsidRPr="00937F23">
              <w:rPr>
                <w:rFonts w:ascii="Times New Roman" w:hAnsi="Times New Roman" w:cs="Times New Roman"/>
                <w:sz w:val="18"/>
                <w:szCs w:val="18"/>
              </w:rPr>
              <w:t>a</w:t>
            </w:r>
            <w:r w:rsidRPr="00937F23">
              <w:rPr>
                <w:rFonts w:ascii="Times New Roman" w:hAnsi="Times New Roman" w:cs="Times New Roman"/>
                <w:sz w:val="18"/>
                <w:szCs w:val="18"/>
              </w:rPr>
              <w:t>cji c.w.u</w:t>
            </w:r>
            <w:r w:rsidR="00DC3AD6" w:rsidRPr="00937F23">
              <w:rPr>
                <w:rFonts w:ascii="Times New Roman" w:hAnsi="Times New Roman" w:cs="Times New Roman"/>
                <w:sz w:val="18"/>
                <w:szCs w:val="18"/>
              </w:rPr>
              <w:t>.</w:t>
            </w:r>
            <w:r w:rsidRPr="00937F23">
              <w:rPr>
                <w:rFonts w:ascii="Times New Roman" w:hAnsi="Times New Roman" w:cs="Times New Roman"/>
                <w:sz w:val="18"/>
                <w:szCs w:val="18"/>
              </w:rPr>
              <w:t xml:space="preserve">, </w:t>
            </w:r>
            <w:proofErr w:type="spellStart"/>
            <w:r w:rsidRPr="00937F23">
              <w:rPr>
                <w:rFonts w:ascii="Times New Roman" w:hAnsi="Times New Roman" w:cs="Times New Roman"/>
                <w:sz w:val="18"/>
                <w:szCs w:val="18"/>
              </w:rPr>
              <w:t>Δt</w:t>
            </w:r>
            <w:r w:rsidRPr="00937F23">
              <w:rPr>
                <w:rFonts w:ascii="Times New Roman" w:hAnsi="Times New Roman" w:cs="Times New Roman"/>
                <w:sz w:val="18"/>
                <w:szCs w:val="18"/>
                <w:vertAlign w:val="subscript"/>
              </w:rPr>
              <w:t>cwu</w:t>
            </w:r>
            <w:proofErr w:type="spellEnd"/>
            <w:r w:rsidRPr="00937F23">
              <w:rPr>
                <w:rFonts w:ascii="Times New Roman" w:hAnsi="Times New Roman" w:cs="Times New Roman"/>
                <w:sz w:val="18"/>
                <w:szCs w:val="18"/>
              </w:rPr>
              <w:t xml:space="preserve"> =5K, </w:t>
            </w:r>
            <w:r w:rsidR="009574E9"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K</w:t>
            </w:r>
          </w:p>
        </w:tc>
      </w:tr>
    </w:tbl>
    <w:p w14:paraId="0CC0DD0F" w14:textId="77777777" w:rsidR="002F3E80" w:rsidRPr="00937F23" w:rsidRDefault="002F3E80" w:rsidP="004A3345">
      <w:pPr>
        <w:rPr>
          <w:rFonts w:ascii="Times New Roman" w:hAnsi="Times New Roman" w:cs="Times New Roman"/>
          <w:sz w:val="20"/>
          <w:szCs w:val="18"/>
        </w:rPr>
      </w:pPr>
    </w:p>
    <w:p w14:paraId="5DED4A4F" w14:textId="64DD8FB9" w:rsidR="004A3345" w:rsidRPr="00937F23" w:rsidRDefault="004A3345" w:rsidP="004A3345">
      <w:pPr>
        <w:rPr>
          <w:rFonts w:ascii="Times New Roman" w:hAnsi="Times New Roman" w:cs="Times New Roman"/>
          <w:sz w:val="20"/>
          <w:szCs w:val="18"/>
        </w:rPr>
      </w:pPr>
      <w:r w:rsidRPr="00937F23">
        <w:rPr>
          <w:rFonts w:ascii="Times New Roman" w:hAnsi="Times New Roman" w:cs="Times New Roman"/>
          <w:sz w:val="20"/>
          <w:szCs w:val="18"/>
        </w:rPr>
        <w:t xml:space="preserve">Straty ciepła związane z </w:t>
      </w:r>
      <w:proofErr w:type="spellStart"/>
      <w:r w:rsidRPr="00937F23">
        <w:rPr>
          <w:rFonts w:ascii="Times New Roman" w:hAnsi="Times New Roman" w:cs="Times New Roman"/>
          <w:sz w:val="20"/>
          <w:szCs w:val="18"/>
        </w:rPr>
        <w:t>przesyłem</w:t>
      </w:r>
      <w:proofErr w:type="spellEnd"/>
      <w:r w:rsidR="00DC3AD6" w:rsidRPr="00937F23">
        <w:rPr>
          <w:rFonts w:ascii="Times New Roman" w:hAnsi="Times New Roman" w:cs="Times New Roman"/>
          <w:sz w:val="20"/>
          <w:szCs w:val="18"/>
        </w:rPr>
        <w:t xml:space="preserve"> c.w.u. </w:t>
      </w: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Q</m:t>
            </m:r>
          </m:e>
          <m:sub>
            <m:r>
              <w:rPr>
                <w:rFonts w:ascii="Cambria Math" w:eastAsia="MS Mincho" w:hAnsi="Cambria Math" w:cs="Times New Roman"/>
                <w:color w:val="404040" w:themeColor="text1" w:themeTint="BF"/>
                <w:sz w:val="20"/>
                <w:szCs w:val="20"/>
                <w:lang w:eastAsia="ja-JP"/>
              </w:rPr>
              <m:t>N,W</m:t>
            </m:r>
          </m:sub>
        </m:sSub>
      </m:oMath>
      <w:r w:rsidR="002F3E80" w:rsidRPr="00937F23">
        <w:rPr>
          <w:rFonts w:ascii="Times New Roman" w:hAnsi="Times New Roman" w:cs="Times New Roman"/>
          <w:sz w:val="20"/>
          <w:szCs w:val="18"/>
        </w:rPr>
        <w:t>, w kW,</w:t>
      </w:r>
      <w:r w:rsidRPr="00937F23">
        <w:rPr>
          <w:rFonts w:ascii="Times New Roman" w:hAnsi="Times New Roman" w:cs="Times New Roman"/>
          <w:sz w:val="20"/>
          <w:szCs w:val="18"/>
        </w:rPr>
        <w:t xml:space="preserve"> można </w:t>
      </w:r>
      <w:r w:rsidR="0039757D" w:rsidRPr="00937F23">
        <w:rPr>
          <w:rFonts w:ascii="Times New Roman" w:hAnsi="Times New Roman" w:cs="Times New Roman"/>
          <w:sz w:val="20"/>
          <w:szCs w:val="18"/>
        </w:rPr>
        <w:t>obliczyć ze wzoru:</w:t>
      </w:r>
      <w:r w:rsidRPr="00937F23">
        <w:rPr>
          <w:rFonts w:ascii="Times New Roman" w:hAnsi="Times New Roman" w:cs="Times New Roman"/>
          <w:sz w:val="20"/>
          <w:szCs w:val="18"/>
        </w:rPr>
        <w:t xml:space="preserve"> </w:t>
      </w:r>
    </w:p>
    <w:p w14:paraId="7348ABF0" w14:textId="77777777" w:rsidR="004A3345"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N,W</m:t>
            </m:r>
          </m:sub>
        </m:sSub>
        <m:r>
          <w:rPr>
            <w:rFonts w:ascii="Cambria Math" w:eastAsia="MS Mincho" w:hAnsi="Cambria Math" w:cs="Times New Roman"/>
            <w:color w:val="404040" w:themeColor="text1" w:themeTint="BF"/>
            <w:lang w:eastAsia="ja-JP"/>
          </w:rPr>
          <m:t>=</m:t>
        </m:r>
        <m:nary>
          <m:naryPr>
            <m:chr m:val="∑"/>
            <m:limLoc m:val="undOvr"/>
            <m:ctrlPr>
              <w:rPr>
                <w:rFonts w:ascii="Cambria Math" w:eastAsia="MS Mincho" w:hAnsi="Cambria Math" w:cs="Times New Roman"/>
                <w:i/>
                <w:color w:val="404040" w:themeColor="text1" w:themeTint="BF"/>
                <w:lang w:eastAsia="ja-JP"/>
              </w:rPr>
            </m:ctrlPr>
          </m:naryPr>
          <m:sub>
            <m:r>
              <w:rPr>
                <w:rFonts w:ascii="Cambria Math" w:eastAsia="MS Mincho" w:hAnsi="Cambria Math" w:cs="Times New Roman"/>
                <w:color w:val="404040" w:themeColor="text1" w:themeTint="BF"/>
                <w:lang w:eastAsia="ja-JP"/>
              </w:rPr>
              <m:t>i=1</m:t>
            </m:r>
          </m:sub>
          <m:sup>
            <m:r>
              <w:rPr>
                <w:rFonts w:ascii="Cambria Math" w:eastAsia="MS Mincho" w:hAnsi="Cambria Math" w:cs="Times New Roman"/>
                <w:color w:val="404040" w:themeColor="text1" w:themeTint="BF"/>
                <w:lang w:eastAsia="ja-JP"/>
              </w:rPr>
              <m:t>i</m:t>
            </m:r>
          </m:sup>
          <m:e>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l,i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l</m:t>
                </m:r>
              </m:e>
              <m:sub>
                <m:r>
                  <w:rPr>
                    <w:rFonts w:ascii="Cambria Math" w:eastAsia="MS Mincho" w:hAnsi="Cambria Math" w:cs="Times New Roman"/>
                    <w:color w:val="404040" w:themeColor="text1" w:themeTint="BF"/>
                    <w:lang w:eastAsia="ja-JP"/>
                  </w:rPr>
                  <m:t>z,i</m:t>
                </m:r>
              </m:sub>
            </m:sSub>
            <m:r>
              <w:rPr>
                <w:rFonts w:ascii="Cambria Math" w:eastAsia="MS Mincho" w:hAnsi="Cambria Math" w:cs="Times New Roman"/>
                <w:color w:val="404040" w:themeColor="text1" w:themeTint="BF"/>
                <w:lang w:eastAsia="ja-JP"/>
              </w:rPr>
              <m:t>∙</m:t>
            </m:r>
            <m:sSup>
              <m:sSupPr>
                <m:ctrlPr>
                  <w:rPr>
                    <w:rFonts w:ascii="Cambria Math" w:eastAsia="MS Mincho" w:hAnsi="Cambria Math" w:cs="Times New Roman"/>
                    <w:i/>
                    <w:color w:val="404040" w:themeColor="text1" w:themeTint="BF"/>
                    <w:lang w:eastAsia="ja-JP"/>
                  </w:rPr>
                </m:ctrlPr>
              </m:sSupPr>
              <m:e>
                <m:r>
                  <w:rPr>
                    <w:rFonts w:ascii="Cambria Math" w:eastAsia="MS Mincho" w:hAnsi="Cambria Math" w:cs="Times New Roman"/>
                    <w:color w:val="404040" w:themeColor="text1" w:themeTint="BF"/>
                    <w:lang w:eastAsia="ja-JP"/>
                  </w:rPr>
                  <m:t>10</m:t>
                </m:r>
              </m:e>
              <m:sup>
                <m:r>
                  <w:rPr>
                    <w:rFonts w:ascii="Cambria Math" w:eastAsia="MS Mincho" w:hAnsi="Cambria Math" w:cs="Times New Roman"/>
                    <w:color w:val="404040" w:themeColor="text1" w:themeTint="BF"/>
                    <w:lang w:eastAsia="ja-JP"/>
                  </w:rPr>
                  <m:t>-3</m:t>
                </m:r>
              </m:sup>
            </m:sSup>
          </m:e>
        </m:nary>
      </m:oMath>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2F3E80"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F5137C" w:rsidRPr="00937F23">
        <w:rPr>
          <w:rFonts w:ascii="Times New Roman" w:eastAsia="MS Mincho" w:hAnsi="Times New Roman" w:cs="Times New Roman"/>
          <w:i/>
          <w:color w:val="404040" w:themeColor="text1" w:themeTint="BF"/>
          <w:sz w:val="20"/>
          <w:szCs w:val="20"/>
          <w:lang w:eastAsia="ja-JP"/>
        </w:rPr>
        <w:tab/>
      </w:r>
      <w:r w:rsidR="00A837A8"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t>(</w:t>
      </w:r>
      <w:r w:rsidR="00A837A8" w:rsidRPr="00937F23">
        <w:rPr>
          <w:rFonts w:ascii="Times New Roman" w:eastAsia="MS Mincho" w:hAnsi="Times New Roman" w:cs="Times New Roman"/>
          <w:i/>
          <w:color w:val="404040" w:themeColor="text1" w:themeTint="BF"/>
          <w:sz w:val="20"/>
          <w:szCs w:val="20"/>
          <w:lang w:eastAsia="ja-JP"/>
        </w:rPr>
        <w:t>6</w:t>
      </w:r>
      <w:r w:rsidR="0011375C" w:rsidRPr="00937F23">
        <w:rPr>
          <w:rFonts w:ascii="Times New Roman" w:eastAsia="MS Mincho" w:hAnsi="Times New Roman" w:cs="Times New Roman"/>
          <w:i/>
          <w:color w:val="404040" w:themeColor="text1" w:themeTint="BF"/>
          <w:sz w:val="20"/>
          <w:szCs w:val="20"/>
          <w:lang w:eastAsia="ja-JP"/>
        </w:rPr>
        <w:t>5</w:t>
      </w:r>
      <w:r w:rsidR="004A3345" w:rsidRPr="00937F23">
        <w:rPr>
          <w:rFonts w:ascii="Times New Roman" w:eastAsia="MS Mincho" w:hAnsi="Times New Roman" w:cs="Times New Roman"/>
          <w:i/>
          <w:color w:val="404040" w:themeColor="text1" w:themeTint="BF"/>
          <w:sz w:val="20"/>
          <w:szCs w:val="20"/>
          <w:lang w:eastAsia="ja-JP"/>
        </w:rPr>
        <w:t>)</w:t>
      </w:r>
    </w:p>
    <w:p w14:paraId="45F8FDF7" w14:textId="77777777" w:rsidR="004A3345" w:rsidRPr="00937F23" w:rsidRDefault="004A3345" w:rsidP="004A3345">
      <w:pPr>
        <w:rPr>
          <w:rFonts w:ascii="Times New Roman" w:hAnsi="Times New Roman" w:cs="Times New Roman"/>
          <w:sz w:val="20"/>
          <w:szCs w:val="18"/>
        </w:rPr>
      </w:pPr>
      <w:r w:rsidRPr="00937F23">
        <w:rPr>
          <w:rFonts w:ascii="Times New Roman" w:hAnsi="Times New Roman" w:cs="Times New Roman"/>
          <w:sz w:val="20"/>
          <w:szCs w:val="18"/>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7572"/>
      </w:tblGrid>
      <w:tr w:rsidR="004A3345" w:rsidRPr="00937F23" w14:paraId="2D0D1358" w14:textId="77777777" w:rsidTr="00E528D7">
        <w:tc>
          <w:tcPr>
            <w:tcW w:w="1526" w:type="dxa"/>
            <w:vAlign w:val="center"/>
          </w:tcPr>
          <w:p w14:paraId="7C33B63B" w14:textId="77777777" w:rsidR="004A3345" w:rsidRPr="00937F23" w:rsidRDefault="00000000" w:rsidP="002F3E80">
            <w:pPr>
              <w:spacing w:before="40" w:after="40"/>
              <w:rPr>
                <w:rFonts w:ascii="Times New Roman" w:hAnsi="Times New Roman" w:cs="Times New Roman"/>
                <w:sz w:val="18"/>
                <w:szCs w:val="18"/>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l,i</m:t>
                    </m:r>
                  </m:sub>
                </m:sSub>
              </m:oMath>
            </m:oMathPara>
          </w:p>
        </w:tc>
        <w:tc>
          <w:tcPr>
            <w:tcW w:w="7796" w:type="dxa"/>
            <w:vAlign w:val="center"/>
          </w:tcPr>
          <w:p w14:paraId="66E2FCE7" w14:textId="6AADDBA4" w:rsidR="004A3345" w:rsidRPr="00937F23" w:rsidRDefault="004A3345" w:rsidP="00594D61">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jednostkowe straty ciepła </w:t>
            </w:r>
            <w:r w:rsidR="00676C04" w:rsidRPr="00937F23">
              <w:rPr>
                <w:rFonts w:ascii="Times New Roman" w:hAnsi="Times New Roman" w:cs="Times New Roman"/>
                <w:sz w:val="18"/>
                <w:szCs w:val="18"/>
              </w:rPr>
              <w:t>w obrębie</w:t>
            </w:r>
            <w:r w:rsidRPr="00937F23">
              <w:rPr>
                <w:rFonts w:ascii="Times New Roman" w:hAnsi="Times New Roman" w:cs="Times New Roman"/>
                <w:sz w:val="18"/>
                <w:szCs w:val="18"/>
              </w:rPr>
              <w:t xml:space="preserve"> instalacji dla warunków projektowych, </w:t>
            </w:r>
            <w:r w:rsidR="00CD0130" w:rsidRPr="00937F23">
              <w:rPr>
                <w:rFonts w:ascii="Times New Roman" w:hAnsi="Times New Roman" w:cs="Times New Roman"/>
                <w:sz w:val="18"/>
                <w:szCs w:val="18"/>
              </w:rPr>
              <w:t>w</w:t>
            </w:r>
            <w:r w:rsidR="00676C04" w:rsidRPr="00937F23">
              <w:rPr>
                <w:rFonts w:ascii="Times New Roman" w:hAnsi="Times New Roman" w:cs="Times New Roman"/>
                <w:sz w:val="18"/>
                <w:szCs w:val="18"/>
              </w:rPr>
              <w:t> </w:t>
            </w:r>
            <w:r w:rsidRPr="00937F23">
              <w:rPr>
                <w:rFonts w:ascii="Times New Roman" w:hAnsi="Times New Roman" w:cs="Times New Roman"/>
                <w:i/>
                <w:iCs/>
                <w:sz w:val="18"/>
                <w:szCs w:val="18"/>
              </w:rPr>
              <w:t>W/m</w:t>
            </w:r>
            <w:r w:rsidRPr="00937F23">
              <w:rPr>
                <w:rFonts w:ascii="Times New Roman" w:hAnsi="Times New Roman" w:cs="Times New Roman"/>
                <w:sz w:val="18"/>
                <w:szCs w:val="18"/>
              </w:rPr>
              <w:t xml:space="preserve">, </w:t>
            </w:r>
            <w:r w:rsidR="0039757D" w:rsidRPr="00937F23">
              <w:rPr>
                <w:rFonts w:ascii="Times New Roman" w:hAnsi="Times New Roman" w:cs="Times New Roman"/>
                <w:sz w:val="18"/>
                <w:szCs w:val="18"/>
              </w:rPr>
              <w:t>obliczone</w:t>
            </w:r>
            <w:r w:rsidRPr="00937F23">
              <w:rPr>
                <w:rFonts w:ascii="Times New Roman" w:hAnsi="Times New Roman" w:cs="Times New Roman"/>
                <w:sz w:val="18"/>
                <w:szCs w:val="18"/>
              </w:rPr>
              <w:t xml:space="preserve"> </w:t>
            </w:r>
            <w:r w:rsidR="00E528D7" w:rsidRPr="00937F23">
              <w:rPr>
                <w:rFonts w:ascii="Times New Roman" w:hAnsi="Times New Roman" w:cs="Times New Roman"/>
                <w:sz w:val="18"/>
                <w:szCs w:val="18"/>
              </w:rPr>
              <w:t xml:space="preserve">zgodnie z zasadami opisanymi </w:t>
            </w:r>
            <w:r w:rsidR="00203F7F" w:rsidRPr="00937F23">
              <w:rPr>
                <w:rFonts w:ascii="Times New Roman" w:hAnsi="Times New Roman" w:cs="Times New Roman"/>
                <w:sz w:val="18"/>
                <w:szCs w:val="18"/>
              </w:rPr>
              <w:t>w</w:t>
            </w:r>
            <w:r w:rsidR="00E528D7" w:rsidRPr="00937F23">
              <w:rPr>
                <w:rFonts w:ascii="Times New Roman" w:hAnsi="Times New Roman" w:cs="Times New Roman"/>
                <w:sz w:val="18"/>
                <w:szCs w:val="18"/>
              </w:rPr>
              <w:t xml:space="preserve"> pkt 5.4.2.2</w:t>
            </w:r>
            <w:r w:rsidR="00E92D47" w:rsidRPr="00937F23">
              <w:rPr>
                <w:rFonts w:ascii="Times New Roman" w:hAnsi="Times New Roman" w:cs="Times New Roman"/>
                <w:sz w:val="18"/>
                <w:szCs w:val="18"/>
              </w:rPr>
              <w:t>.</w:t>
            </w:r>
          </w:p>
        </w:tc>
      </w:tr>
      <w:tr w:rsidR="004A3345" w:rsidRPr="00937F23" w14:paraId="41450891" w14:textId="77777777" w:rsidTr="00E528D7">
        <w:tc>
          <w:tcPr>
            <w:tcW w:w="1526" w:type="dxa"/>
            <w:vAlign w:val="center"/>
          </w:tcPr>
          <w:p w14:paraId="69ABE03F" w14:textId="77777777" w:rsidR="004A3345" w:rsidRPr="00937F23" w:rsidRDefault="00000000" w:rsidP="002F3E80">
            <w:pPr>
              <w:spacing w:before="40" w:after="40"/>
              <w:rPr>
                <w:rFonts w:ascii="Times New Roman" w:hAnsi="Times New Roman" w:cs="Times New Roman"/>
                <w:sz w:val="18"/>
                <w:szCs w:val="18"/>
                <w:lang w:val="fr-FR"/>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z,i</m:t>
                    </m:r>
                  </m:sub>
                </m:sSub>
              </m:oMath>
            </m:oMathPara>
          </w:p>
        </w:tc>
        <w:tc>
          <w:tcPr>
            <w:tcW w:w="7796" w:type="dxa"/>
            <w:vAlign w:val="center"/>
          </w:tcPr>
          <w:p w14:paraId="01C6C375" w14:textId="2D969CAB" w:rsidR="004A3345" w:rsidRPr="00937F23" w:rsidRDefault="004A3345" w:rsidP="00594D61">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zastępcza długość i-tego odcinka instalacji </w:t>
            </w:r>
            <w:proofErr w:type="spellStart"/>
            <w:r w:rsidRPr="00937F23">
              <w:rPr>
                <w:rFonts w:ascii="Times New Roman" w:hAnsi="Times New Roman" w:cs="Times New Roman"/>
                <w:sz w:val="18"/>
                <w:szCs w:val="18"/>
              </w:rPr>
              <w:t>przesyłu</w:t>
            </w:r>
            <w:proofErr w:type="spellEnd"/>
            <w:r w:rsidRPr="00937F23">
              <w:rPr>
                <w:rFonts w:ascii="Times New Roman" w:hAnsi="Times New Roman" w:cs="Times New Roman"/>
                <w:sz w:val="18"/>
                <w:szCs w:val="18"/>
              </w:rPr>
              <w:t xml:space="preserve"> </w:t>
            </w:r>
            <w:r w:rsidR="00676C04" w:rsidRPr="00937F23">
              <w:rPr>
                <w:rFonts w:ascii="Times New Roman" w:hAnsi="Times New Roman" w:cs="Times New Roman"/>
                <w:sz w:val="18"/>
                <w:szCs w:val="18"/>
              </w:rPr>
              <w:t>c</w:t>
            </w:r>
            <w:r w:rsidR="00203F7F" w:rsidRPr="00937F23">
              <w:rPr>
                <w:rFonts w:ascii="Times New Roman" w:hAnsi="Times New Roman" w:cs="Times New Roman"/>
                <w:sz w:val="18"/>
                <w:szCs w:val="18"/>
              </w:rPr>
              <w:t>.w.u.</w:t>
            </w:r>
            <w:r w:rsidRPr="00937F23">
              <w:rPr>
                <w:rFonts w:ascii="Times New Roman" w:hAnsi="Times New Roman" w:cs="Times New Roman"/>
                <w:sz w:val="18"/>
                <w:szCs w:val="18"/>
              </w:rPr>
              <w:t xml:space="preserve">, </w:t>
            </w:r>
            <w:r w:rsidR="00CD0130" w:rsidRPr="00937F23">
              <w:rPr>
                <w:rFonts w:ascii="Times New Roman" w:hAnsi="Times New Roman" w:cs="Times New Roman"/>
                <w:sz w:val="18"/>
                <w:szCs w:val="18"/>
              </w:rPr>
              <w:t>w</w:t>
            </w:r>
            <w:r w:rsidR="00676C04" w:rsidRPr="00937F23">
              <w:rPr>
                <w:rFonts w:ascii="Times New Roman" w:hAnsi="Times New Roman" w:cs="Times New Roman"/>
                <w:sz w:val="18"/>
                <w:szCs w:val="18"/>
              </w:rPr>
              <w:t> </w:t>
            </w:r>
            <w:r w:rsidRPr="00937F23">
              <w:rPr>
                <w:rFonts w:ascii="Times New Roman" w:hAnsi="Times New Roman" w:cs="Times New Roman"/>
                <w:i/>
                <w:iCs/>
                <w:sz w:val="18"/>
                <w:szCs w:val="18"/>
              </w:rPr>
              <w:t>m</w:t>
            </w:r>
            <w:r w:rsidR="00E528D7" w:rsidRPr="00937F23">
              <w:rPr>
                <w:rFonts w:ascii="Times New Roman" w:hAnsi="Times New Roman" w:cs="Times New Roman"/>
                <w:sz w:val="18"/>
                <w:szCs w:val="18"/>
              </w:rPr>
              <w:t xml:space="preserve">, </w:t>
            </w:r>
            <w:r w:rsidR="0039757D" w:rsidRPr="00937F23">
              <w:rPr>
                <w:rFonts w:ascii="Times New Roman" w:hAnsi="Times New Roman" w:cs="Times New Roman"/>
                <w:sz w:val="18"/>
                <w:szCs w:val="18"/>
              </w:rPr>
              <w:t>obliczone</w:t>
            </w:r>
            <w:r w:rsidR="00E528D7" w:rsidRPr="00937F23">
              <w:rPr>
                <w:rFonts w:ascii="Times New Roman" w:hAnsi="Times New Roman" w:cs="Times New Roman"/>
                <w:sz w:val="18"/>
                <w:szCs w:val="18"/>
              </w:rPr>
              <w:t xml:space="preserve"> zgodnie z</w:t>
            </w:r>
            <w:r w:rsidR="00AD5839" w:rsidRPr="00937F23">
              <w:rPr>
                <w:rFonts w:ascii="Times New Roman" w:hAnsi="Times New Roman" w:cs="Times New Roman"/>
                <w:sz w:val="18"/>
                <w:szCs w:val="18"/>
              </w:rPr>
              <w:t> </w:t>
            </w:r>
            <w:r w:rsidR="00E528D7" w:rsidRPr="00937F23">
              <w:rPr>
                <w:rFonts w:ascii="Times New Roman" w:hAnsi="Times New Roman" w:cs="Times New Roman"/>
                <w:sz w:val="18"/>
                <w:szCs w:val="18"/>
              </w:rPr>
              <w:t>zasadami opisanymi z pkt 5.4.2.2</w:t>
            </w:r>
            <w:r w:rsidR="00E92D47" w:rsidRPr="00937F23">
              <w:rPr>
                <w:rFonts w:ascii="Times New Roman" w:hAnsi="Times New Roman" w:cs="Times New Roman"/>
                <w:sz w:val="18"/>
                <w:szCs w:val="18"/>
              </w:rPr>
              <w:t>.</w:t>
            </w:r>
          </w:p>
        </w:tc>
      </w:tr>
    </w:tbl>
    <w:p w14:paraId="10666AD6" w14:textId="77777777" w:rsidR="00E528D7" w:rsidRPr="00937F23" w:rsidRDefault="00E528D7" w:rsidP="00E528D7">
      <w:pPr>
        <w:spacing w:line="240" w:lineRule="auto"/>
        <w:rPr>
          <w:rFonts w:ascii="Times New Roman" w:hAnsi="Times New Roman" w:cs="Times New Roman"/>
          <w:sz w:val="20"/>
          <w:szCs w:val="18"/>
        </w:rPr>
      </w:pPr>
    </w:p>
    <w:p w14:paraId="441D5B26" w14:textId="683F7E6C" w:rsidR="004A3345" w:rsidRPr="00937F23" w:rsidRDefault="006F5B8D">
      <w:pPr>
        <w:pStyle w:val="Akapitzlist"/>
        <w:numPr>
          <w:ilvl w:val="0"/>
          <w:numId w:val="34"/>
        </w:numPr>
        <w:spacing w:before="0" w:line="240" w:lineRule="auto"/>
        <w:rPr>
          <w:rFonts w:ascii="Times New Roman" w:hAnsi="Times New Roman" w:cs="Times New Roman"/>
          <w:szCs w:val="20"/>
        </w:rPr>
      </w:pPr>
      <w:r w:rsidRPr="00937F23">
        <w:rPr>
          <w:rFonts w:ascii="Times New Roman" w:hAnsi="Times New Roman" w:cs="Times New Roman"/>
          <w:szCs w:val="20"/>
        </w:rPr>
        <w:t xml:space="preserve">lub w sposób uproszczony przyjmując, że natężenie przepływu w cyrkulacji </w:t>
      </w:r>
      <w:r w:rsidR="007E6C7D" w:rsidRPr="00937F23">
        <w:rPr>
          <w:rFonts w:ascii="Times New Roman" w:hAnsi="Times New Roman" w:cs="Times New Roman"/>
          <w:sz w:val="18"/>
          <w:szCs w:val="18"/>
        </w:rPr>
        <w:t>c.w.u.</w:t>
      </w:r>
      <w:r w:rsidRPr="00937F23">
        <w:rPr>
          <w:rFonts w:ascii="Times New Roman" w:hAnsi="Times New Roman" w:cs="Times New Roman"/>
          <w:szCs w:val="20"/>
        </w:rPr>
        <w:t>, w</w:t>
      </w:r>
      <w:r w:rsidR="00AD5839" w:rsidRPr="00937F23">
        <w:rPr>
          <w:rFonts w:ascii="Times New Roman" w:hAnsi="Times New Roman" w:cs="Times New Roman"/>
          <w:szCs w:val="20"/>
        </w:rPr>
        <w:t> </w:t>
      </w:r>
      <w:r w:rsidRPr="00937F23">
        <w:rPr>
          <w:rFonts w:ascii="Times New Roman" w:hAnsi="Times New Roman" w:cs="Times New Roman"/>
          <w:szCs w:val="20"/>
        </w:rPr>
        <w:t>m</w:t>
      </w:r>
      <w:r w:rsidRPr="00937F23">
        <w:rPr>
          <w:rFonts w:ascii="Times New Roman" w:hAnsi="Times New Roman" w:cs="Times New Roman"/>
          <w:szCs w:val="20"/>
          <w:vertAlign w:val="superscript"/>
        </w:rPr>
        <w:t>3</w:t>
      </w:r>
      <w:r w:rsidRPr="00937F23">
        <w:rPr>
          <w:rFonts w:ascii="Times New Roman" w:hAnsi="Times New Roman" w:cs="Times New Roman"/>
          <w:szCs w:val="20"/>
        </w:rPr>
        <w:t>/h wynosi:</w:t>
      </w:r>
    </w:p>
    <w:p w14:paraId="353E9E9E" w14:textId="77777777" w:rsidR="004A3345"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i,W</m:t>
            </m:r>
          </m:sub>
        </m:sSub>
        <m:r>
          <w:rPr>
            <w:rFonts w:ascii="Cambria Math" w:eastAsia="MS Mincho" w:hAnsi="Cambria Math" w:cs="Times New Roman"/>
            <w:color w:val="404040" w:themeColor="text1" w:themeTint="BF"/>
            <w:lang w:eastAsia="ja-JP"/>
          </w:rPr>
          <m:t>=0,2∙</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cwu,max</m:t>
            </m:r>
          </m:sub>
        </m:sSub>
      </m:oMath>
      <w:r w:rsidR="004A3345" w:rsidRPr="00937F23">
        <w:rPr>
          <w:rFonts w:ascii="Times New Roman" w:eastAsia="MS Mincho" w:hAnsi="Times New Roman" w:cs="Times New Roman"/>
          <w:i/>
          <w:color w:val="404040" w:themeColor="text1" w:themeTint="BF"/>
          <w:lang w:eastAsia="ja-JP"/>
        </w:rPr>
        <w:t xml:space="preserve"> </w:t>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2F3E80"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A837A8"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t>(</w:t>
      </w:r>
      <w:r w:rsidR="00A837A8" w:rsidRPr="00937F23">
        <w:rPr>
          <w:rFonts w:ascii="Times New Roman" w:eastAsia="MS Mincho" w:hAnsi="Times New Roman" w:cs="Times New Roman"/>
          <w:i/>
          <w:color w:val="404040" w:themeColor="text1" w:themeTint="BF"/>
          <w:sz w:val="20"/>
          <w:szCs w:val="20"/>
          <w:lang w:eastAsia="ja-JP"/>
        </w:rPr>
        <w:t>6</w:t>
      </w:r>
      <w:r w:rsidR="0011375C" w:rsidRPr="00937F23">
        <w:rPr>
          <w:rFonts w:ascii="Times New Roman" w:eastAsia="MS Mincho" w:hAnsi="Times New Roman" w:cs="Times New Roman"/>
          <w:i/>
          <w:color w:val="404040" w:themeColor="text1" w:themeTint="BF"/>
          <w:sz w:val="20"/>
          <w:szCs w:val="20"/>
          <w:lang w:eastAsia="ja-JP"/>
        </w:rPr>
        <w:t>6</w:t>
      </w:r>
      <w:r w:rsidR="004A3345" w:rsidRPr="00937F23">
        <w:rPr>
          <w:rFonts w:ascii="Times New Roman" w:eastAsia="MS Mincho" w:hAnsi="Times New Roman" w:cs="Times New Roman"/>
          <w:i/>
          <w:color w:val="404040" w:themeColor="text1" w:themeTint="BF"/>
          <w:sz w:val="20"/>
          <w:szCs w:val="20"/>
          <w:lang w:eastAsia="ja-JP"/>
        </w:rPr>
        <w:t>)</w:t>
      </w:r>
    </w:p>
    <w:p w14:paraId="3E57D6C2" w14:textId="77777777" w:rsidR="004A3345" w:rsidRPr="00937F23" w:rsidRDefault="004A3345" w:rsidP="004A3345">
      <w:pPr>
        <w:rPr>
          <w:rFonts w:ascii="Times New Roman" w:hAnsi="Times New Roman" w:cs="Times New Roman"/>
          <w:sz w:val="20"/>
          <w:szCs w:val="18"/>
        </w:rPr>
      </w:pPr>
      <w:r w:rsidRPr="00937F23">
        <w:rPr>
          <w:rFonts w:ascii="Times New Roman" w:hAnsi="Times New Roman" w:cs="Times New Roman"/>
          <w:sz w:val="20"/>
          <w:szCs w:val="18"/>
        </w:rPr>
        <w:lastRenderedPageBreak/>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7557"/>
      </w:tblGrid>
      <w:tr w:rsidR="004A3345" w:rsidRPr="00937F23" w14:paraId="471588F6" w14:textId="77777777" w:rsidTr="00CD0130">
        <w:tc>
          <w:tcPr>
            <w:tcW w:w="1526" w:type="dxa"/>
            <w:vAlign w:val="center"/>
          </w:tcPr>
          <w:p w14:paraId="4AD6B5A1" w14:textId="77777777" w:rsidR="004A3345" w:rsidRPr="00937F23" w:rsidRDefault="00000000" w:rsidP="008E12CD">
            <w:pPr>
              <w:spacing w:before="40" w:after="40"/>
              <w:rPr>
                <w:rFonts w:ascii="Times New Roman" w:hAnsi="Times New Roman" w:cs="Times New Roman"/>
                <w:i/>
                <w:sz w:val="18"/>
                <w:szCs w:val="18"/>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cwu,max</m:t>
                    </m:r>
                  </m:sub>
                </m:sSub>
              </m:oMath>
            </m:oMathPara>
          </w:p>
        </w:tc>
        <w:tc>
          <w:tcPr>
            <w:tcW w:w="7796" w:type="dxa"/>
            <w:vAlign w:val="center"/>
          </w:tcPr>
          <w:p w14:paraId="2A02C392" w14:textId="5B756DE3" w:rsidR="004A3345" w:rsidRPr="00937F23" w:rsidRDefault="004A3345" w:rsidP="008E12CD">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natężenie przepływu </w:t>
            </w:r>
            <w:r w:rsidR="00203F7F" w:rsidRPr="00937F23">
              <w:rPr>
                <w:rFonts w:ascii="Times New Roman" w:hAnsi="Times New Roman" w:cs="Times New Roman"/>
                <w:sz w:val="18"/>
                <w:szCs w:val="18"/>
              </w:rPr>
              <w:t>c.w.u.</w:t>
            </w:r>
            <w:r w:rsidRPr="00937F23">
              <w:rPr>
                <w:rFonts w:ascii="Times New Roman" w:hAnsi="Times New Roman" w:cs="Times New Roman"/>
                <w:sz w:val="18"/>
                <w:szCs w:val="18"/>
              </w:rPr>
              <w:t xml:space="preserve"> w szczycie rozbioru</w:t>
            </w:r>
            <w:r w:rsidR="00203F7F" w:rsidRPr="00937F23">
              <w:rPr>
                <w:rFonts w:ascii="Times New Roman" w:hAnsi="Times New Roman" w:cs="Times New Roman"/>
                <w:sz w:val="18"/>
                <w:szCs w:val="18"/>
              </w:rPr>
              <w:t xml:space="preserve"> c.w.u.</w:t>
            </w:r>
            <w:r w:rsidRPr="00937F23">
              <w:rPr>
                <w:rFonts w:ascii="Times New Roman" w:hAnsi="Times New Roman" w:cs="Times New Roman"/>
                <w:sz w:val="18"/>
                <w:szCs w:val="18"/>
              </w:rPr>
              <w:t xml:space="preserve">, </w:t>
            </w:r>
            <w:r w:rsidR="00CD0130" w:rsidRPr="00937F23">
              <w:rPr>
                <w:rFonts w:ascii="Times New Roman" w:hAnsi="Times New Roman" w:cs="Times New Roman"/>
                <w:sz w:val="18"/>
                <w:szCs w:val="18"/>
              </w:rPr>
              <w:t xml:space="preserve">w </w:t>
            </w:r>
            <w:r w:rsidRPr="00937F23">
              <w:rPr>
                <w:rFonts w:ascii="Times New Roman" w:hAnsi="Times New Roman" w:cs="Times New Roman"/>
                <w:sz w:val="18"/>
                <w:szCs w:val="18"/>
              </w:rPr>
              <w:t>m3/h</w:t>
            </w:r>
          </w:p>
        </w:tc>
      </w:tr>
    </w:tbl>
    <w:p w14:paraId="203425CD" w14:textId="77777777" w:rsidR="004A3345" w:rsidRPr="00937F23" w:rsidRDefault="004A3345" w:rsidP="004A3345">
      <w:pPr>
        <w:rPr>
          <w:rFonts w:ascii="Times New Roman" w:hAnsi="Times New Roman" w:cs="Times New Roman"/>
          <w:sz w:val="20"/>
          <w:szCs w:val="20"/>
        </w:rPr>
      </w:pPr>
    </w:p>
    <w:p w14:paraId="0B9AFA8C" w14:textId="77777777" w:rsidR="004A3345" w:rsidRPr="00937F23" w:rsidRDefault="006F5B8D">
      <w:pPr>
        <w:pStyle w:val="Akapitzlist"/>
        <w:numPr>
          <w:ilvl w:val="0"/>
          <w:numId w:val="33"/>
        </w:numPr>
        <w:spacing w:before="0" w:line="240" w:lineRule="auto"/>
        <w:rPr>
          <w:rFonts w:ascii="Times New Roman" w:hAnsi="Times New Roman" w:cs="Times New Roman"/>
          <w:szCs w:val="22"/>
        </w:rPr>
      </w:pPr>
      <w:r w:rsidRPr="00937F23">
        <w:rPr>
          <w:rFonts w:ascii="Times New Roman" w:hAnsi="Times New Roman" w:cs="Times New Roman"/>
          <w:szCs w:val="22"/>
        </w:rPr>
        <w:t>spadek ciśnienia</w:t>
      </w:r>
      <w:r w:rsidR="00203F7F" w:rsidRPr="00937F23">
        <w:rPr>
          <w:rFonts w:ascii="Times New Roman" w:hAnsi="Times New Roman" w:cs="Times New Roman"/>
          <w:szCs w:val="22"/>
        </w:rPr>
        <w:t xml:space="preserve"> </w:t>
      </w:r>
      <w:r w:rsidRPr="00937F23">
        <w:rPr>
          <w:rFonts w:ascii="Times New Roman" w:hAnsi="Times New Roman" w:cs="Times New Roman"/>
          <w:szCs w:val="22"/>
        </w:rPr>
        <w:t>w obiegu dla warunków projektowych</w:t>
      </w:r>
      <w:r w:rsidR="00203F7F" w:rsidRPr="00937F23">
        <w:rPr>
          <w:rFonts w:ascii="Times New Roman" w:hAnsi="Times New Roman" w:cs="Times New Roman"/>
          <w:szCs w:val="22"/>
        </w:rPr>
        <w:t xml:space="preserve"> </w:t>
      </w:r>
      <m:oMath>
        <m:sSub>
          <m:sSubPr>
            <m:ctrlPr>
              <w:rPr>
                <w:rFonts w:ascii="Cambria Math" w:eastAsia="MS Mincho" w:hAnsi="Cambria Math" w:cs="Times New Roman"/>
                <w:i/>
                <w:color w:val="404040" w:themeColor="text1" w:themeTint="BF"/>
                <w:szCs w:val="20"/>
                <w:lang w:eastAsia="ja-JP"/>
              </w:rPr>
            </m:ctrlPr>
          </m:sSubPr>
          <m:e>
            <m:r>
              <w:rPr>
                <w:rFonts w:ascii="Cambria Math" w:eastAsia="MS Mincho" w:hAnsi="Cambria Math" w:cs="Times New Roman"/>
                <w:color w:val="404040" w:themeColor="text1" w:themeTint="BF"/>
                <w:szCs w:val="20"/>
                <w:lang w:eastAsia="ja-JP"/>
              </w:rPr>
              <m:t>∆p</m:t>
            </m:r>
          </m:e>
          <m:sub>
            <m:r>
              <w:rPr>
                <w:rFonts w:ascii="Cambria Math" w:eastAsia="MS Mincho" w:hAnsi="Cambria Math" w:cs="Times New Roman"/>
                <w:color w:val="404040" w:themeColor="text1" w:themeTint="BF"/>
                <w:szCs w:val="20"/>
                <w:lang w:eastAsia="ja-JP"/>
              </w:rPr>
              <m:t>HCW</m:t>
            </m:r>
          </m:sub>
        </m:sSub>
      </m:oMath>
    </w:p>
    <w:p w14:paraId="538A94DD" w14:textId="77777777" w:rsidR="004A3345" w:rsidRPr="00937F23" w:rsidRDefault="004A3345" w:rsidP="0085781D">
      <w:pPr>
        <w:jc w:val="both"/>
        <w:rPr>
          <w:rFonts w:ascii="Times New Roman" w:hAnsi="Times New Roman" w:cs="Times New Roman"/>
          <w:sz w:val="20"/>
          <w:szCs w:val="20"/>
        </w:rPr>
      </w:pPr>
      <w:r w:rsidRPr="00937F23">
        <w:rPr>
          <w:rFonts w:ascii="Times New Roman" w:hAnsi="Times New Roman" w:cs="Times New Roman"/>
          <w:sz w:val="20"/>
          <w:szCs w:val="20"/>
        </w:rPr>
        <w:t>Spadek ciśnienia w obiegu najbardziej niekorzystnym</w:t>
      </w:r>
      <w:r w:rsidR="002F3E80" w:rsidRPr="00937F23">
        <w:rPr>
          <w:rFonts w:ascii="Times New Roman" w:hAnsi="Times New Roman" w:cs="Times New Roman"/>
          <w:sz w:val="20"/>
          <w:szCs w:val="20"/>
        </w:rPr>
        <w:t xml:space="preserve">, w </w:t>
      </w:r>
      <w:proofErr w:type="spellStart"/>
      <w:r w:rsidR="002F3E80" w:rsidRPr="00937F23">
        <w:rPr>
          <w:rFonts w:ascii="Times New Roman" w:hAnsi="Times New Roman" w:cs="Times New Roman"/>
          <w:i/>
          <w:iCs/>
          <w:sz w:val="20"/>
          <w:szCs w:val="20"/>
        </w:rPr>
        <w:t>kPa</w:t>
      </w:r>
      <w:proofErr w:type="spellEnd"/>
      <w:r w:rsidR="002F3E80" w:rsidRPr="00937F23">
        <w:rPr>
          <w:rFonts w:ascii="Times New Roman" w:hAnsi="Times New Roman" w:cs="Times New Roman"/>
          <w:i/>
          <w:iCs/>
          <w:sz w:val="20"/>
          <w:szCs w:val="20"/>
        </w:rPr>
        <w:t>,</w:t>
      </w:r>
      <w:r w:rsidRPr="00937F23">
        <w:rPr>
          <w:rFonts w:ascii="Times New Roman" w:hAnsi="Times New Roman" w:cs="Times New Roman"/>
          <w:sz w:val="20"/>
          <w:szCs w:val="20"/>
        </w:rPr>
        <w:t xml:space="preserve"> dla warunków projektowych należy przyjąć zgodnie z wartością z dokumentacji projektowej lub</w:t>
      </w:r>
      <w:r w:rsidR="000E0ADA" w:rsidRPr="00937F23">
        <w:rPr>
          <w:rFonts w:ascii="Times New Roman" w:hAnsi="Times New Roman" w:cs="Times New Roman"/>
          <w:sz w:val="20"/>
          <w:szCs w:val="20"/>
        </w:rPr>
        <w:t xml:space="preserve"> </w:t>
      </w:r>
      <w:r w:rsidRPr="00937F23">
        <w:rPr>
          <w:rFonts w:ascii="Times New Roman" w:hAnsi="Times New Roman" w:cs="Times New Roman"/>
          <w:sz w:val="20"/>
          <w:szCs w:val="20"/>
        </w:rPr>
        <w:t>w przypadku braku takich danych</w:t>
      </w:r>
      <w:r w:rsidR="00203F7F" w:rsidRPr="00937F23">
        <w:rPr>
          <w:rFonts w:ascii="Times New Roman" w:hAnsi="Times New Roman" w:cs="Times New Roman"/>
          <w:sz w:val="20"/>
          <w:szCs w:val="20"/>
        </w:rPr>
        <w:t>,</w:t>
      </w:r>
      <w:r w:rsidRPr="00937F23">
        <w:rPr>
          <w:rFonts w:ascii="Times New Roman" w:hAnsi="Times New Roman" w:cs="Times New Roman"/>
          <w:sz w:val="20"/>
          <w:szCs w:val="20"/>
        </w:rPr>
        <w:t xml:space="preserve"> obliczyć w sposób przybliżony</w:t>
      </w:r>
      <w:r w:rsidR="00203F7F" w:rsidRPr="00937F23">
        <w:rPr>
          <w:rFonts w:ascii="Times New Roman" w:hAnsi="Times New Roman" w:cs="Times New Roman"/>
          <w:sz w:val="20"/>
          <w:szCs w:val="20"/>
        </w:rPr>
        <w:t>,</w:t>
      </w:r>
      <w:r w:rsidRPr="00937F23">
        <w:rPr>
          <w:rFonts w:ascii="Times New Roman" w:hAnsi="Times New Roman" w:cs="Times New Roman"/>
          <w:sz w:val="20"/>
          <w:szCs w:val="20"/>
        </w:rPr>
        <w:t xml:space="preserve"> korzystając z zależności:</w:t>
      </w:r>
    </w:p>
    <w:p w14:paraId="067DD17C" w14:textId="77777777" w:rsidR="004A3345"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∆p</m:t>
            </m:r>
          </m:e>
          <m:sub>
            <m:r>
              <w:rPr>
                <w:rFonts w:ascii="Cambria Math" w:eastAsia="MS Mincho" w:hAnsi="Cambria Math" w:cs="Times New Roman"/>
                <w:color w:val="404040" w:themeColor="text1" w:themeTint="BF"/>
                <w:sz w:val="20"/>
                <w:szCs w:val="20"/>
                <w:lang w:eastAsia="ja-JP"/>
              </w:rPr>
              <m:t>HCW</m:t>
            </m:r>
          </m:sub>
        </m:sSub>
        <m:r>
          <w:rPr>
            <w:rFonts w:ascii="Cambria Math" w:eastAsia="MS Mincho" w:hAnsi="Cambria Math" w:cs="Times New Roman"/>
            <w:color w:val="404040" w:themeColor="text1" w:themeTint="BF"/>
            <w:sz w:val="20"/>
            <w:szCs w:val="20"/>
            <w:lang w:eastAsia="ja-JP"/>
          </w:rPr>
          <m:t>=</m:t>
        </m:r>
        <m:d>
          <m:dPr>
            <m:ctrlPr>
              <w:rPr>
                <w:rFonts w:ascii="Cambria Math" w:eastAsia="MS Mincho" w:hAnsi="Cambria Math" w:cs="Times New Roman"/>
                <w:i/>
                <w:color w:val="404040" w:themeColor="text1" w:themeTint="BF"/>
                <w:sz w:val="20"/>
                <w:szCs w:val="20"/>
                <w:lang w:eastAsia="ja-JP"/>
              </w:rPr>
            </m:ctrlPr>
          </m:dPr>
          <m:e>
            <m:r>
              <w:rPr>
                <w:rFonts w:ascii="Cambria Math" w:eastAsia="MS Mincho" w:hAnsi="Cambria Math" w:cs="Times New Roman"/>
                <w:color w:val="404040" w:themeColor="text1" w:themeTint="BF"/>
                <w:sz w:val="20"/>
                <w:szCs w:val="20"/>
                <w:lang w:eastAsia="ja-JP"/>
              </w:rPr>
              <m:t>1+</m:t>
            </m:r>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f</m:t>
                </m:r>
              </m:e>
              <m:sub>
                <m:r>
                  <w:rPr>
                    <w:rFonts w:ascii="Cambria Math" w:eastAsia="MS Mincho" w:hAnsi="Cambria Math" w:cs="Times New Roman"/>
                    <w:color w:val="404040" w:themeColor="text1" w:themeTint="BF"/>
                    <w:sz w:val="20"/>
                    <w:szCs w:val="20"/>
                    <w:lang w:eastAsia="ja-JP"/>
                  </w:rPr>
                  <m:t>comp</m:t>
                </m:r>
              </m:sub>
            </m:sSub>
          </m:e>
        </m:d>
        <m:r>
          <w:rPr>
            <w:rFonts w:ascii="Cambria Math" w:eastAsia="MS Mincho" w:hAnsi="Cambria Math" w:cs="Times New Roman"/>
            <w:color w:val="404040" w:themeColor="text1" w:themeTint="BF"/>
            <w:sz w:val="20"/>
            <w:szCs w:val="20"/>
            <w:lang w:eastAsia="ja-JP"/>
          </w:rPr>
          <m:t>∙</m:t>
        </m:r>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R</m:t>
            </m:r>
          </m:e>
          <m:sub>
            <m:r>
              <w:rPr>
                <w:rFonts w:ascii="Cambria Math" w:eastAsia="MS Mincho" w:hAnsi="Cambria Math" w:cs="Times New Roman"/>
                <w:color w:val="404040" w:themeColor="text1" w:themeTint="BF"/>
                <w:sz w:val="20"/>
                <w:szCs w:val="20"/>
                <w:lang w:eastAsia="ja-JP"/>
              </w:rPr>
              <m:t>HCW</m:t>
            </m:r>
          </m:sub>
        </m:sSub>
        <m:r>
          <w:rPr>
            <w:rFonts w:ascii="Cambria Math" w:eastAsia="MS Mincho" w:hAnsi="Cambria Math" w:cs="Times New Roman"/>
            <w:color w:val="404040" w:themeColor="text1" w:themeTint="BF"/>
            <w:sz w:val="20"/>
            <w:szCs w:val="20"/>
            <w:lang w:eastAsia="ja-JP"/>
          </w:rPr>
          <m:t>∙</m:t>
        </m:r>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L</m:t>
            </m:r>
          </m:e>
          <m:sub>
            <m:r>
              <w:rPr>
                <w:rFonts w:ascii="Cambria Math" w:eastAsia="MS Mincho" w:hAnsi="Cambria Math" w:cs="Times New Roman"/>
                <w:color w:val="404040" w:themeColor="text1" w:themeTint="BF"/>
                <w:sz w:val="20"/>
                <w:szCs w:val="20"/>
                <w:lang w:eastAsia="ja-JP"/>
              </w:rPr>
              <m:t>max</m:t>
            </m:r>
          </m:sub>
        </m:sSub>
        <m:r>
          <w:rPr>
            <w:rFonts w:ascii="Cambria Math" w:eastAsia="MS Mincho" w:hAnsi="Cambria Math" w:cs="Times New Roman"/>
            <w:color w:val="404040" w:themeColor="text1" w:themeTint="BF"/>
            <w:sz w:val="20"/>
            <w:szCs w:val="20"/>
            <w:lang w:eastAsia="ja-JP"/>
          </w:rPr>
          <m:t>+</m:t>
        </m:r>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∆p</m:t>
            </m:r>
          </m:e>
          <m:sub>
            <m:r>
              <w:rPr>
                <w:rFonts w:ascii="Cambria Math" w:eastAsia="MS Mincho" w:hAnsi="Cambria Math" w:cs="Times New Roman"/>
                <w:color w:val="404040" w:themeColor="text1" w:themeTint="BF"/>
                <w:sz w:val="20"/>
                <w:szCs w:val="20"/>
                <w:lang w:eastAsia="ja-JP"/>
              </w:rPr>
              <m:t>add,HCW</m:t>
            </m:r>
          </m:sub>
        </m:sSub>
        <m:r>
          <w:rPr>
            <w:rFonts w:ascii="Cambria Math" w:eastAsia="MS Mincho" w:hAnsi="Cambria Math" w:cs="Times New Roman"/>
            <w:color w:val="404040" w:themeColor="text1" w:themeTint="BF"/>
            <w:sz w:val="20"/>
            <w:szCs w:val="20"/>
            <w:lang w:eastAsia="ja-JP"/>
          </w:rPr>
          <m:t xml:space="preserve"> </m:t>
        </m:r>
      </m:oMath>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2F3E80" w:rsidRPr="00937F23">
        <w:rPr>
          <w:rFonts w:ascii="Times New Roman" w:eastAsia="MS Mincho" w:hAnsi="Times New Roman" w:cs="Times New Roman"/>
          <w:i/>
          <w:color w:val="404040" w:themeColor="text1" w:themeTint="BF"/>
          <w:sz w:val="20"/>
          <w:szCs w:val="20"/>
          <w:lang w:eastAsia="ja-JP"/>
        </w:rPr>
        <w:tab/>
      </w:r>
      <w:r w:rsidR="008E12CD" w:rsidRPr="00937F23">
        <w:rPr>
          <w:rFonts w:ascii="Times New Roman" w:eastAsia="MS Mincho" w:hAnsi="Times New Roman" w:cs="Times New Roman"/>
          <w:i/>
          <w:color w:val="404040" w:themeColor="text1" w:themeTint="BF"/>
          <w:sz w:val="20"/>
          <w:szCs w:val="20"/>
          <w:lang w:eastAsia="ja-JP"/>
        </w:rPr>
        <w:tab/>
      </w:r>
      <w:r w:rsidR="00F5137C" w:rsidRPr="00937F23">
        <w:rPr>
          <w:rFonts w:ascii="Times New Roman" w:eastAsia="MS Mincho" w:hAnsi="Times New Roman" w:cs="Times New Roman"/>
          <w:i/>
          <w:color w:val="404040" w:themeColor="text1" w:themeTint="BF"/>
          <w:sz w:val="20"/>
          <w:szCs w:val="20"/>
          <w:lang w:eastAsia="ja-JP"/>
        </w:rPr>
        <w:tab/>
      </w:r>
      <w:r w:rsidR="00911A89" w:rsidRPr="00937F23">
        <w:rPr>
          <w:rFonts w:ascii="Times New Roman" w:eastAsia="MS Mincho" w:hAnsi="Times New Roman" w:cs="Times New Roman"/>
          <w:i/>
          <w:color w:val="404040" w:themeColor="text1" w:themeTint="BF"/>
          <w:sz w:val="20"/>
          <w:szCs w:val="20"/>
          <w:lang w:eastAsia="ja-JP"/>
        </w:rPr>
        <w:tab/>
      </w:r>
      <w:r w:rsidR="00911A89"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w:t>
      </w:r>
      <w:r w:rsidR="00A837A8" w:rsidRPr="00937F23">
        <w:rPr>
          <w:rFonts w:ascii="Times New Roman" w:eastAsia="MS Mincho" w:hAnsi="Times New Roman" w:cs="Times New Roman"/>
          <w:i/>
          <w:color w:val="404040" w:themeColor="text1" w:themeTint="BF"/>
          <w:sz w:val="20"/>
          <w:szCs w:val="20"/>
          <w:lang w:eastAsia="ja-JP"/>
        </w:rPr>
        <w:t>6</w:t>
      </w:r>
      <w:r w:rsidR="0011375C" w:rsidRPr="00937F23">
        <w:rPr>
          <w:rFonts w:ascii="Times New Roman" w:eastAsia="MS Mincho" w:hAnsi="Times New Roman" w:cs="Times New Roman"/>
          <w:i/>
          <w:color w:val="404040" w:themeColor="text1" w:themeTint="BF"/>
          <w:sz w:val="20"/>
          <w:szCs w:val="20"/>
          <w:lang w:eastAsia="ja-JP"/>
        </w:rPr>
        <w:t>7</w:t>
      </w:r>
      <w:r w:rsidR="004A3345" w:rsidRPr="00937F23">
        <w:rPr>
          <w:rFonts w:ascii="Times New Roman" w:eastAsia="MS Mincho" w:hAnsi="Times New Roman" w:cs="Times New Roman"/>
          <w:i/>
          <w:color w:val="404040" w:themeColor="text1" w:themeTint="BF"/>
          <w:sz w:val="20"/>
          <w:szCs w:val="20"/>
          <w:lang w:eastAsia="ja-JP"/>
        </w:rPr>
        <w:t>)</w:t>
      </w:r>
    </w:p>
    <w:p w14:paraId="23DA2471" w14:textId="77777777" w:rsidR="004A3345" w:rsidRPr="00937F23" w:rsidRDefault="004A3345" w:rsidP="004A3345">
      <w:pPr>
        <w:rPr>
          <w:rFonts w:ascii="Times New Roman" w:hAnsi="Times New Roman" w:cs="Times New Roman"/>
          <w:sz w:val="20"/>
          <w:szCs w:val="18"/>
        </w:rPr>
      </w:pPr>
      <w:r w:rsidRPr="00937F23">
        <w:rPr>
          <w:rFonts w:ascii="Times New Roman" w:hAnsi="Times New Roman" w:cs="Times New Roman"/>
          <w:sz w:val="20"/>
          <w:szCs w:val="18"/>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558"/>
      </w:tblGrid>
      <w:tr w:rsidR="004A3345" w:rsidRPr="00937F23" w14:paraId="78BB88FC" w14:textId="77777777" w:rsidTr="00911A89">
        <w:tc>
          <w:tcPr>
            <w:tcW w:w="1505" w:type="dxa"/>
            <w:vAlign w:val="center"/>
          </w:tcPr>
          <w:p w14:paraId="02B4C4D8" w14:textId="77777777" w:rsidR="004A3345" w:rsidRPr="00937F23" w:rsidRDefault="00000000" w:rsidP="002F3E80">
            <w:pPr>
              <w:spacing w:before="40" w:after="40"/>
              <w:rPr>
                <w:rFonts w:ascii="Times New Roman" w:hAnsi="Times New Roman" w:cs="Times New Roman"/>
                <w:sz w:val="18"/>
                <w:szCs w:val="18"/>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comp</m:t>
                    </m:r>
                  </m:sub>
                </m:sSub>
              </m:oMath>
            </m:oMathPara>
          </w:p>
        </w:tc>
        <w:tc>
          <w:tcPr>
            <w:tcW w:w="7567" w:type="dxa"/>
            <w:vAlign w:val="center"/>
          </w:tcPr>
          <w:p w14:paraId="6BF03203" w14:textId="3B4FB245" w:rsidR="004A3345" w:rsidRPr="00937F23" w:rsidRDefault="004A3345" w:rsidP="00F0363C">
            <w:pPr>
              <w:spacing w:before="40" w:after="40"/>
              <w:jc w:val="both"/>
              <w:rPr>
                <w:rFonts w:ascii="Times New Roman" w:hAnsi="Times New Roman" w:cs="Times New Roman"/>
                <w:sz w:val="18"/>
                <w:szCs w:val="18"/>
              </w:rPr>
            </w:pPr>
            <w:r w:rsidRPr="00937F23">
              <w:rPr>
                <w:rFonts w:ascii="Times New Roman" w:hAnsi="Times New Roman" w:cs="Times New Roman"/>
                <w:iCs/>
                <w:sz w:val="18"/>
                <w:szCs w:val="18"/>
              </w:rPr>
              <w:t xml:space="preserve">współczynnik strat miejscowych </w:t>
            </w:r>
            <w:r w:rsidR="006F5B8D" w:rsidRPr="00937F23">
              <w:rPr>
                <w:rFonts w:ascii="Times New Roman" w:hAnsi="Times New Roman" w:cs="Times New Roman"/>
                <w:iCs/>
                <w:sz w:val="18"/>
                <w:szCs w:val="18"/>
              </w:rPr>
              <w:t>w obrębie</w:t>
            </w:r>
            <w:r w:rsidRPr="00937F23">
              <w:rPr>
                <w:rFonts w:ascii="Times New Roman" w:hAnsi="Times New Roman" w:cs="Times New Roman"/>
                <w:iCs/>
                <w:sz w:val="18"/>
                <w:szCs w:val="18"/>
              </w:rPr>
              <w:t xml:space="preserve"> instalacji</w:t>
            </w:r>
            <w:r w:rsidR="00676C04" w:rsidRPr="00937F23">
              <w:rPr>
                <w:rFonts w:ascii="Times New Roman" w:hAnsi="Times New Roman" w:cs="Times New Roman"/>
                <w:iCs/>
                <w:sz w:val="18"/>
                <w:szCs w:val="18"/>
              </w:rPr>
              <w:t xml:space="preserve"> -</w:t>
            </w:r>
            <w:r w:rsidRPr="00937F23">
              <w:rPr>
                <w:rFonts w:ascii="Times New Roman" w:hAnsi="Times New Roman" w:cs="Times New Roman"/>
                <w:iCs/>
                <w:sz w:val="18"/>
                <w:szCs w:val="18"/>
              </w:rPr>
              <w:t xml:space="preserve"> dla instalacji typowych</w:t>
            </w:r>
            <w:r w:rsidR="00676C04" w:rsidRPr="00937F23">
              <w:rPr>
                <w:rFonts w:ascii="Times New Roman" w:hAnsi="Times New Roman" w:cs="Times New Roman"/>
                <w:iCs/>
                <w:sz w:val="18"/>
                <w:szCs w:val="18"/>
              </w:rPr>
              <w:t>:</w:t>
            </w:r>
            <w:r w:rsidRPr="00937F23">
              <w:rPr>
                <w:rFonts w:ascii="Times New Roman" w:hAnsi="Times New Roman" w:cs="Times New Roman"/>
                <w:iCs/>
                <w:sz w:val="18"/>
                <w:szCs w:val="18"/>
              </w:rPr>
              <w:t xml:space="preserve"> </w:t>
            </w:r>
            <m:oMath>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comp</m:t>
                  </m:r>
                </m:sub>
              </m:sSub>
              <m:r>
                <m:rPr>
                  <m:sty m:val="p"/>
                </m:rPr>
                <w:rPr>
                  <w:rFonts w:ascii="Cambria Math" w:hAnsi="Cambria Math" w:cs="Times New Roman"/>
                  <w:sz w:val="18"/>
                  <w:szCs w:val="18"/>
                </w:rPr>
                <m:t>=0,3</m:t>
              </m:r>
            </m:oMath>
            <w:r w:rsidR="00676C04" w:rsidRPr="00937F23">
              <w:rPr>
                <w:rFonts w:ascii="Times New Roman" w:hAnsi="Times New Roman" w:cs="Times New Roman"/>
                <w:iCs/>
                <w:sz w:val="18"/>
                <w:szCs w:val="18"/>
              </w:rPr>
              <w:t>;</w:t>
            </w:r>
            <w:r w:rsidRPr="00937F23">
              <w:rPr>
                <w:rFonts w:ascii="Times New Roman" w:hAnsi="Times New Roman" w:cs="Times New Roman"/>
                <w:iCs/>
                <w:sz w:val="18"/>
                <w:szCs w:val="18"/>
              </w:rPr>
              <w:t xml:space="preserve"> dla instalacji charakteryzujących się wielokrotnymi zmianami prowadzenia przewodów: </w:t>
            </w:r>
            <m:oMath>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comp</m:t>
                  </m:r>
                </m:sub>
              </m:sSub>
              <m:r>
                <w:rPr>
                  <w:rFonts w:ascii="Cambria Math" w:hAnsi="Cambria Math" w:cs="Times New Roman"/>
                  <w:sz w:val="18"/>
                  <w:szCs w:val="18"/>
                </w:rPr>
                <m:t>=0,4 [-]</m:t>
              </m:r>
            </m:oMath>
          </w:p>
        </w:tc>
      </w:tr>
      <w:tr w:rsidR="004A3345" w:rsidRPr="00937F23" w14:paraId="1C7C4550" w14:textId="77777777" w:rsidTr="00911A89">
        <w:tc>
          <w:tcPr>
            <w:tcW w:w="1505" w:type="dxa"/>
            <w:vAlign w:val="center"/>
          </w:tcPr>
          <w:p w14:paraId="4D83320B" w14:textId="77777777" w:rsidR="004A3345" w:rsidRPr="00937F23" w:rsidRDefault="00000000" w:rsidP="002F3E80">
            <w:pPr>
              <w:spacing w:before="40" w:after="40"/>
              <w:rPr>
                <w:rFonts w:ascii="Times New Roman" w:hAnsi="Times New Roman" w:cs="Times New Roman"/>
                <w:sz w:val="18"/>
                <w:szCs w:val="18"/>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HCW</m:t>
                    </m:r>
                  </m:sub>
                </m:sSub>
              </m:oMath>
            </m:oMathPara>
          </w:p>
        </w:tc>
        <w:tc>
          <w:tcPr>
            <w:tcW w:w="7567" w:type="dxa"/>
            <w:vAlign w:val="center"/>
          </w:tcPr>
          <w:p w14:paraId="3D23ABA2" w14:textId="33C03E43" w:rsidR="004A3345" w:rsidRPr="00937F23" w:rsidRDefault="004A3345" w:rsidP="002F3E80">
            <w:pPr>
              <w:spacing w:before="40" w:after="40"/>
              <w:rPr>
                <w:rFonts w:ascii="Times New Roman" w:hAnsi="Times New Roman" w:cs="Times New Roman"/>
                <w:sz w:val="18"/>
                <w:szCs w:val="18"/>
              </w:rPr>
            </w:pPr>
            <w:r w:rsidRPr="00937F23">
              <w:rPr>
                <w:rFonts w:ascii="Times New Roman" w:hAnsi="Times New Roman" w:cs="Times New Roman"/>
                <w:iCs/>
                <w:sz w:val="18"/>
                <w:szCs w:val="18"/>
              </w:rPr>
              <w:t>współczynnik oporów liniowych</w:t>
            </w:r>
            <w:r w:rsidR="00676C04" w:rsidRPr="00937F23">
              <w:rPr>
                <w:rFonts w:ascii="Times New Roman" w:hAnsi="Times New Roman" w:cs="Times New Roman"/>
                <w:iCs/>
                <w:sz w:val="18"/>
                <w:szCs w:val="18"/>
              </w:rPr>
              <w:t xml:space="preserve"> - </w:t>
            </w:r>
            <w:r w:rsidRPr="00937F23">
              <w:rPr>
                <w:rFonts w:ascii="Times New Roman" w:hAnsi="Times New Roman" w:cs="Times New Roman"/>
                <w:iCs/>
                <w:sz w:val="18"/>
                <w:szCs w:val="18"/>
              </w:rPr>
              <w:t xml:space="preserve">dla typowych instalacji w budynku </w:t>
            </w:r>
            <m:oMath>
              <m:sSub>
                <m:sSubPr>
                  <m:ctrlPr>
                    <w:rPr>
                      <w:rFonts w:ascii="Cambria Math" w:hAnsi="Cambria Math"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W</m:t>
                  </m:r>
                </m:sub>
              </m:sSub>
            </m:oMath>
            <w:r w:rsidRPr="00937F23">
              <w:rPr>
                <w:rFonts w:ascii="Times New Roman" w:hAnsi="Times New Roman" w:cs="Times New Roman"/>
                <w:iCs/>
                <w:sz w:val="18"/>
                <w:szCs w:val="18"/>
              </w:rPr>
              <w:t xml:space="preserve">=0,1 </w:t>
            </w:r>
            <w:proofErr w:type="spellStart"/>
            <w:r w:rsidRPr="00937F23">
              <w:rPr>
                <w:rFonts w:ascii="Times New Roman" w:hAnsi="Times New Roman" w:cs="Times New Roman"/>
                <w:i/>
                <w:sz w:val="18"/>
                <w:szCs w:val="18"/>
              </w:rPr>
              <w:t>kPa</w:t>
            </w:r>
            <w:proofErr w:type="spellEnd"/>
            <w:r w:rsidRPr="00937F23">
              <w:rPr>
                <w:rFonts w:ascii="Times New Roman" w:hAnsi="Times New Roman" w:cs="Times New Roman"/>
                <w:i/>
                <w:sz w:val="18"/>
                <w:szCs w:val="18"/>
              </w:rPr>
              <w:t>/m</w:t>
            </w:r>
            <w:r w:rsidR="00676C04" w:rsidRPr="00937F23">
              <w:rPr>
                <w:rFonts w:ascii="Times New Roman" w:hAnsi="Times New Roman" w:cs="Times New Roman"/>
                <w:iCs/>
                <w:sz w:val="18"/>
                <w:szCs w:val="18"/>
              </w:rPr>
              <w:t>;</w:t>
            </w:r>
            <w:r w:rsidRPr="00937F23">
              <w:rPr>
                <w:rFonts w:ascii="Times New Roman" w:hAnsi="Times New Roman" w:cs="Times New Roman"/>
                <w:iCs/>
                <w:sz w:val="18"/>
                <w:szCs w:val="18"/>
              </w:rPr>
              <w:t xml:space="preserve"> dla sieci cieplnych i chłodniczych </w:t>
            </w:r>
            <m:oMath>
              <m:sSub>
                <m:sSubPr>
                  <m:ctrlPr>
                    <w:rPr>
                      <w:rFonts w:ascii="Cambria Math" w:hAnsi="Cambria Math"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HC</m:t>
                  </m:r>
                </m:sub>
              </m:sSub>
            </m:oMath>
            <w:r w:rsidRPr="00937F23">
              <w:rPr>
                <w:rFonts w:ascii="Times New Roman" w:hAnsi="Times New Roman" w:cs="Times New Roman"/>
                <w:iCs/>
                <w:sz w:val="18"/>
                <w:szCs w:val="18"/>
              </w:rPr>
              <w:t xml:space="preserve">=0,2 </w:t>
            </w:r>
            <w:proofErr w:type="spellStart"/>
            <w:r w:rsidRPr="00937F23">
              <w:rPr>
                <w:rFonts w:ascii="Times New Roman" w:hAnsi="Times New Roman" w:cs="Times New Roman"/>
                <w:i/>
                <w:sz w:val="18"/>
                <w:szCs w:val="18"/>
              </w:rPr>
              <w:t>kPa</w:t>
            </w:r>
            <w:proofErr w:type="spellEnd"/>
            <w:r w:rsidRPr="00937F23">
              <w:rPr>
                <w:rFonts w:ascii="Times New Roman" w:hAnsi="Times New Roman" w:cs="Times New Roman"/>
                <w:i/>
                <w:sz w:val="18"/>
                <w:szCs w:val="18"/>
              </w:rPr>
              <w:t>/m</w:t>
            </w:r>
          </w:p>
        </w:tc>
      </w:tr>
      <w:tr w:rsidR="004A3345" w:rsidRPr="00937F23" w14:paraId="389B4144" w14:textId="77777777" w:rsidTr="00911A89">
        <w:tc>
          <w:tcPr>
            <w:tcW w:w="1505" w:type="dxa"/>
            <w:vAlign w:val="center"/>
          </w:tcPr>
          <w:p w14:paraId="667BD145" w14:textId="77777777" w:rsidR="004A3345" w:rsidRPr="00937F23" w:rsidRDefault="00000000" w:rsidP="002F3E80">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max</m:t>
                    </m:r>
                  </m:sub>
                </m:sSub>
              </m:oMath>
            </m:oMathPara>
          </w:p>
        </w:tc>
        <w:tc>
          <w:tcPr>
            <w:tcW w:w="7567" w:type="dxa"/>
            <w:vAlign w:val="center"/>
          </w:tcPr>
          <w:p w14:paraId="371841A6" w14:textId="77777777" w:rsidR="004A3345" w:rsidRPr="00937F23" w:rsidRDefault="004A3345" w:rsidP="002F3E80">
            <w:pPr>
              <w:spacing w:before="40" w:after="40"/>
              <w:rPr>
                <w:rFonts w:ascii="Times New Roman" w:hAnsi="Times New Roman" w:cs="Times New Roman"/>
                <w:sz w:val="18"/>
                <w:szCs w:val="18"/>
              </w:rPr>
            </w:pPr>
            <w:r w:rsidRPr="00937F23">
              <w:rPr>
                <w:rFonts w:ascii="Times New Roman" w:hAnsi="Times New Roman" w:cs="Times New Roman"/>
                <w:iCs/>
                <w:sz w:val="18"/>
                <w:szCs w:val="18"/>
              </w:rPr>
              <w:t xml:space="preserve">maksymalna długość obiegu w instalacji (zasilanie i powrót), </w:t>
            </w:r>
            <w:r w:rsidR="00235AAF" w:rsidRPr="00937F23">
              <w:rPr>
                <w:rFonts w:ascii="Times New Roman" w:hAnsi="Times New Roman" w:cs="Times New Roman"/>
                <w:iCs/>
                <w:sz w:val="18"/>
                <w:szCs w:val="18"/>
              </w:rPr>
              <w:t xml:space="preserve">w </w:t>
            </w:r>
            <w:r w:rsidRPr="00937F23">
              <w:rPr>
                <w:rFonts w:ascii="Times New Roman" w:hAnsi="Times New Roman" w:cs="Times New Roman"/>
                <w:i/>
                <w:sz w:val="18"/>
                <w:szCs w:val="18"/>
              </w:rPr>
              <w:t>m</w:t>
            </w:r>
          </w:p>
        </w:tc>
      </w:tr>
      <w:tr w:rsidR="004A3345" w:rsidRPr="00937F23" w14:paraId="19BE5C1E" w14:textId="77777777" w:rsidTr="00911A89">
        <w:tc>
          <w:tcPr>
            <w:tcW w:w="1505" w:type="dxa"/>
            <w:vAlign w:val="center"/>
          </w:tcPr>
          <w:p w14:paraId="37239DE1" w14:textId="77777777" w:rsidR="004A3345" w:rsidRPr="00937F23" w:rsidRDefault="00000000" w:rsidP="002F3E80">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add,HCW</m:t>
                    </m:r>
                  </m:sub>
                </m:sSub>
              </m:oMath>
            </m:oMathPara>
          </w:p>
        </w:tc>
        <w:tc>
          <w:tcPr>
            <w:tcW w:w="7567" w:type="dxa"/>
            <w:vAlign w:val="center"/>
          </w:tcPr>
          <w:p w14:paraId="6C6C81D9" w14:textId="77777777" w:rsidR="004A3345" w:rsidRPr="00937F23" w:rsidRDefault="004A3345" w:rsidP="002F3E80">
            <w:pPr>
              <w:spacing w:before="40" w:after="40"/>
              <w:rPr>
                <w:rFonts w:ascii="Times New Roman" w:hAnsi="Times New Roman" w:cs="Times New Roman"/>
                <w:sz w:val="18"/>
                <w:szCs w:val="18"/>
              </w:rPr>
            </w:pPr>
            <w:r w:rsidRPr="00937F23">
              <w:rPr>
                <w:rFonts w:ascii="Times New Roman" w:hAnsi="Times New Roman" w:cs="Times New Roman"/>
                <w:iCs/>
                <w:sz w:val="18"/>
                <w:szCs w:val="18"/>
              </w:rPr>
              <w:t xml:space="preserve">spadek ciśnienia na elementach instalacji (straty miejscowe), </w:t>
            </w:r>
            <w:r w:rsidR="00235AAF" w:rsidRPr="00937F23">
              <w:rPr>
                <w:rFonts w:ascii="Times New Roman" w:hAnsi="Times New Roman" w:cs="Times New Roman"/>
                <w:iCs/>
                <w:sz w:val="18"/>
                <w:szCs w:val="18"/>
              </w:rPr>
              <w:t xml:space="preserve">w </w:t>
            </w:r>
            <w:proofErr w:type="spellStart"/>
            <w:r w:rsidRPr="00937F23">
              <w:rPr>
                <w:rFonts w:ascii="Times New Roman" w:hAnsi="Times New Roman" w:cs="Times New Roman"/>
                <w:i/>
                <w:sz w:val="18"/>
                <w:szCs w:val="18"/>
              </w:rPr>
              <w:t>kPa</w:t>
            </w:r>
            <w:proofErr w:type="spellEnd"/>
          </w:p>
        </w:tc>
      </w:tr>
    </w:tbl>
    <w:p w14:paraId="36E0AF29" w14:textId="77777777" w:rsidR="00A837A8" w:rsidRPr="00937F23" w:rsidRDefault="00A837A8" w:rsidP="00A837A8">
      <w:pPr>
        <w:spacing w:line="240" w:lineRule="auto"/>
        <w:rPr>
          <w:rFonts w:ascii="Times New Roman" w:hAnsi="Times New Roman" w:cs="Times New Roman"/>
          <w:sz w:val="20"/>
          <w:szCs w:val="20"/>
        </w:rPr>
      </w:pPr>
    </w:p>
    <w:p w14:paraId="64AC7D93" w14:textId="2CE0A792" w:rsidR="004A3345" w:rsidRPr="00937F23" w:rsidRDefault="004A3345">
      <w:pPr>
        <w:pStyle w:val="Akapitzlist"/>
        <w:numPr>
          <w:ilvl w:val="0"/>
          <w:numId w:val="36"/>
        </w:numPr>
        <w:spacing w:line="240" w:lineRule="auto"/>
        <w:ind w:left="709" w:hanging="425"/>
        <w:rPr>
          <w:rFonts w:ascii="Times New Roman" w:hAnsi="Times New Roman" w:cs="Times New Roman"/>
          <w:sz w:val="18"/>
          <w:szCs w:val="20"/>
        </w:rPr>
      </w:pPr>
      <w:r w:rsidRPr="00937F23">
        <w:rPr>
          <w:rFonts w:ascii="Times New Roman" w:hAnsi="Times New Roman" w:cs="Times New Roman"/>
          <w:sz w:val="18"/>
          <w:szCs w:val="20"/>
        </w:rPr>
        <w:t xml:space="preserve">dla instalacji </w:t>
      </w:r>
      <w:r w:rsidR="000911E2" w:rsidRPr="00937F23">
        <w:rPr>
          <w:rFonts w:ascii="Times New Roman" w:hAnsi="Times New Roman" w:cs="Times New Roman"/>
          <w:sz w:val="18"/>
          <w:szCs w:val="20"/>
        </w:rPr>
        <w:t xml:space="preserve">wodnych: grzewczych (H) i chłodniczych (C) </w:t>
      </w:r>
      <w:r w:rsidRPr="00937F23">
        <w:rPr>
          <w:rFonts w:ascii="Times New Roman" w:hAnsi="Times New Roman" w:cs="Times New Roman"/>
          <w:sz w:val="18"/>
          <w:szCs w:val="20"/>
        </w:rPr>
        <w:t>spadek ciśnienia</w:t>
      </w:r>
      <w:r w:rsidR="002F3E80" w:rsidRPr="00937F23">
        <w:rPr>
          <w:rFonts w:ascii="Times New Roman" w:hAnsi="Times New Roman" w:cs="Times New Roman"/>
          <w:sz w:val="18"/>
          <w:szCs w:val="20"/>
        </w:rPr>
        <w:t xml:space="preserve">, w </w:t>
      </w:r>
      <w:proofErr w:type="spellStart"/>
      <w:r w:rsidR="002F3E80" w:rsidRPr="00937F23">
        <w:rPr>
          <w:rFonts w:ascii="Times New Roman" w:hAnsi="Times New Roman" w:cs="Times New Roman"/>
          <w:i/>
          <w:iCs/>
          <w:sz w:val="18"/>
          <w:szCs w:val="20"/>
        </w:rPr>
        <w:t>kPa</w:t>
      </w:r>
      <w:proofErr w:type="spellEnd"/>
      <w:r w:rsidRPr="00937F23">
        <w:rPr>
          <w:rFonts w:ascii="Times New Roman" w:hAnsi="Times New Roman" w:cs="Times New Roman"/>
          <w:sz w:val="18"/>
          <w:szCs w:val="20"/>
        </w:rPr>
        <w:t xml:space="preserve"> na elementach </w:t>
      </w:r>
      <w:r w:rsidR="00701CAA">
        <w:rPr>
          <w:rFonts w:ascii="Times New Roman" w:hAnsi="Times New Roman" w:cs="Times New Roman"/>
          <w:sz w:val="18"/>
          <w:szCs w:val="20"/>
        </w:rPr>
        <w:t>oblicza się ze</w:t>
      </w:r>
      <w:r w:rsidRPr="00937F23">
        <w:rPr>
          <w:rFonts w:ascii="Times New Roman" w:hAnsi="Times New Roman" w:cs="Times New Roman"/>
          <w:sz w:val="18"/>
          <w:szCs w:val="20"/>
        </w:rPr>
        <w:t xml:space="preserve"> wzoru:</w:t>
      </w:r>
    </w:p>
    <w:p w14:paraId="485A6DC2" w14:textId="1983F5E8" w:rsidR="004A3345"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add,HC</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WC</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R</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HM</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HR</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ZC</m:t>
            </m:r>
          </m:sub>
        </m:sSub>
      </m:oMath>
      <w:r w:rsidR="004A3345" w:rsidRPr="00937F23">
        <w:rPr>
          <w:rFonts w:ascii="Times New Roman" w:eastAsia="MS Mincho" w:hAnsi="Times New Roman" w:cs="Times New Roman"/>
          <w:i/>
          <w:color w:val="404040" w:themeColor="text1" w:themeTint="BF"/>
          <w:lang w:eastAsia="ja-JP"/>
        </w:rPr>
        <w:tab/>
      </w:r>
      <w:r w:rsidR="002F3E80" w:rsidRPr="00937F23">
        <w:rPr>
          <w:rFonts w:ascii="Times New Roman" w:eastAsia="MS Mincho" w:hAnsi="Times New Roman" w:cs="Times New Roman"/>
          <w:i/>
          <w:color w:val="404040" w:themeColor="text1" w:themeTint="BF"/>
          <w:sz w:val="20"/>
          <w:szCs w:val="20"/>
          <w:lang w:eastAsia="ja-JP"/>
        </w:rPr>
        <w:tab/>
      </w:r>
      <w:r w:rsidR="008E12CD"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t>(</w:t>
      </w:r>
      <w:r w:rsidR="00A837A8" w:rsidRPr="00937F23">
        <w:rPr>
          <w:rFonts w:ascii="Times New Roman" w:eastAsia="MS Mincho" w:hAnsi="Times New Roman" w:cs="Times New Roman"/>
          <w:i/>
          <w:color w:val="404040" w:themeColor="text1" w:themeTint="BF"/>
          <w:sz w:val="20"/>
          <w:szCs w:val="20"/>
          <w:lang w:eastAsia="ja-JP"/>
        </w:rPr>
        <w:t>6</w:t>
      </w:r>
      <w:r w:rsidR="0011375C" w:rsidRPr="00937F23">
        <w:rPr>
          <w:rFonts w:ascii="Times New Roman" w:eastAsia="MS Mincho" w:hAnsi="Times New Roman" w:cs="Times New Roman"/>
          <w:i/>
          <w:color w:val="404040" w:themeColor="text1" w:themeTint="BF"/>
          <w:sz w:val="20"/>
          <w:szCs w:val="20"/>
          <w:lang w:eastAsia="ja-JP"/>
        </w:rPr>
        <w:t>8</w:t>
      </w:r>
      <w:r w:rsidR="004A3345" w:rsidRPr="00937F23">
        <w:rPr>
          <w:rFonts w:ascii="Times New Roman" w:eastAsia="MS Mincho" w:hAnsi="Times New Roman" w:cs="Times New Roman"/>
          <w:i/>
          <w:color w:val="404040" w:themeColor="text1" w:themeTint="BF"/>
          <w:sz w:val="20"/>
          <w:szCs w:val="20"/>
          <w:lang w:eastAsia="ja-JP"/>
        </w:rPr>
        <w:t>)</w:t>
      </w:r>
    </w:p>
    <w:p w14:paraId="503180E5" w14:textId="77777777" w:rsidR="004A3345" w:rsidRPr="00937F23" w:rsidRDefault="004A3345" w:rsidP="004A3345">
      <w:pPr>
        <w:rPr>
          <w:rFonts w:ascii="Times New Roman" w:hAnsi="Times New Roman" w:cs="Times New Roman"/>
          <w:sz w:val="20"/>
          <w:szCs w:val="18"/>
        </w:rPr>
      </w:pPr>
      <w:r w:rsidRPr="00937F23">
        <w:rPr>
          <w:rFonts w:ascii="Times New Roman" w:hAnsi="Times New Roman" w:cs="Times New Roman"/>
          <w:sz w:val="20"/>
          <w:szCs w:val="18"/>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558"/>
      </w:tblGrid>
      <w:tr w:rsidR="004A3345" w:rsidRPr="00937F23" w14:paraId="0278A239" w14:textId="77777777" w:rsidTr="00BB32F4">
        <w:tc>
          <w:tcPr>
            <w:tcW w:w="1504" w:type="dxa"/>
            <w:vAlign w:val="center"/>
          </w:tcPr>
          <w:p w14:paraId="162AADBB" w14:textId="77777777" w:rsidR="004A3345" w:rsidRPr="00937F23" w:rsidRDefault="00000000" w:rsidP="002F3E80">
            <w:pPr>
              <w:spacing w:before="40" w:after="40"/>
              <w:rPr>
                <w:rFonts w:ascii="Times New Roman" w:hAnsi="Times New Roman" w:cs="Times New Roman"/>
                <w:sz w:val="20"/>
                <w:szCs w:val="18"/>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∆p</m:t>
                    </m:r>
                  </m:e>
                  <m:sub>
                    <m:r>
                      <w:rPr>
                        <w:rFonts w:ascii="Cambria Math" w:eastAsia="MS Mincho" w:hAnsi="Cambria Math" w:cs="Times New Roman"/>
                        <w:color w:val="404040" w:themeColor="text1" w:themeTint="BF"/>
                        <w:sz w:val="20"/>
                        <w:szCs w:val="20"/>
                        <w:lang w:eastAsia="ja-JP"/>
                      </w:rPr>
                      <m:t>WC</m:t>
                    </m:r>
                  </m:sub>
                </m:sSub>
              </m:oMath>
            </m:oMathPara>
          </w:p>
        </w:tc>
        <w:tc>
          <w:tcPr>
            <w:tcW w:w="7558" w:type="dxa"/>
            <w:vAlign w:val="center"/>
          </w:tcPr>
          <w:p w14:paraId="7E579EEB" w14:textId="77777777" w:rsidR="004A3345" w:rsidRPr="00937F23" w:rsidRDefault="004A3345" w:rsidP="00F0363C">
            <w:pPr>
              <w:spacing w:before="40" w:after="40"/>
              <w:jc w:val="both"/>
              <w:rPr>
                <w:rFonts w:ascii="Times New Roman" w:hAnsi="Times New Roman" w:cs="Times New Roman"/>
                <w:sz w:val="18"/>
                <w:szCs w:val="16"/>
              </w:rPr>
            </w:pPr>
            <w:r w:rsidRPr="00937F23">
              <w:rPr>
                <w:rFonts w:ascii="Times New Roman" w:hAnsi="Times New Roman" w:cs="Times New Roman"/>
                <w:iCs/>
                <w:sz w:val="18"/>
                <w:szCs w:val="16"/>
              </w:rPr>
              <w:t xml:space="preserve">spadek ciśnienia na odbiorniku końcowym, </w:t>
            </w:r>
            <w:r w:rsidR="002F3E80" w:rsidRPr="00937F23">
              <w:rPr>
                <w:rFonts w:ascii="Times New Roman" w:hAnsi="Times New Roman" w:cs="Times New Roman"/>
                <w:iCs/>
                <w:sz w:val="18"/>
                <w:szCs w:val="16"/>
              </w:rPr>
              <w:t xml:space="preserve">w </w:t>
            </w:r>
            <w:proofErr w:type="spellStart"/>
            <w:r w:rsidRPr="00937F23">
              <w:rPr>
                <w:rFonts w:ascii="Times New Roman" w:hAnsi="Times New Roman" w:cs="Times New Roman"/>
                <w:i/>
                <w:sz w:val="18"/>
                <w:szCs w:val="16"/>
              </w:rPr>
              <w:t>kPa</w:t>
            </w:r>
            <w:proofErr w:type="spellEnd"/>
          </w:p>
        </w:tc>
      </w:tr>
      <w:tr w:rsidR="004A3345" w:rsidRPr="00937F23" w14:paraId="1C8E14F0" w14:textId="77777777" w:rsidTr="00BB32F4">
        <w:tc>
          <w:tcPr>
            <w:tcW w:w="1504" w:type="dxa"/>
            <w:vAlign w:val="center"/>
          </w:tcPr>
          <w:p w14:paraId="68F41A21" w14:textId="77777777" w:rsidR="004A3345" w:rsidRPr="00937F23" w:rsidRDefault="00000000" w:rsidP="002F3E80">
            <w:pPr>
              <w:spacing w:before="40" w:after="40"/>
              <w:rPr>
                <w:rFonts w:ascii="Times New Roman" w:hAnsi="Times New Roman" w:cs="Times New Roman"/>
                <w:sz w:val="20"/>
                <w:szCs w:val="18"/>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∆p</m:t>
                    </m:r>
                  </m:e>
                  <m:sub>
                    <m:r>
                      <w:rPr>
                        <w:rFonts w:ascii="Cambria Math" w:eastAsia="MS Mincho" w:hAnsi="Cambria Math" w:cs="Times New Roman"/>
                        <w:color w:val="404040" w:themeColor="text1" w:themeTint="BF"/>
                        <w:sz w:val="20"/>
                        <w:szCs w:val="20"/>
                        <w:lang w:eastAsia="ja-JP"/>
                      </w:rPr>
                      <m:t>R</m:t>
                    </m:r>
                  </m:sub>
                </m:sSub>
              </m:oMath>
            </m:oMathPara>
          </w:p>
        </w:tc>
        <w:tc>
          <w:tcPr>
            <w:tcW w:w="7558" w:type="dxa"/>
            <w:vAlign w:val="center"/>
          </w:tcPr>
          <w:p w14:paraId="779B5162" w14:textId="6F88C0EF" w:rsidR="004A3345" w:rsidRPr="00937F23" w:rsidRDefault="004A3345" w:rsidP="00F0363C">
            <w:pPr>
              <w:spacing w:before="40" w:after="40"/>
              <w:jc w:val="both"/>
              <w:rPr>
                <w:rFonts w:ascii="Times New Roman" w:hAnsi="Times New Roman" w:cs="Times New Roman"/>
                <w:sz w:val="18"/>
                <w:szCs w:val="16"/>
              </w:rPr>
            </w:pPr>
            <w:r w:rsidRPr="00937F23">
              <w:rPr>
                <w:rFonts w:ascii="Times New Roman" w:hAnsi="Times New Roman" w:cs="Times New Roman"/>
                <w:iCs/>
                <w:sz w:val="18"/>
                <w:szCs w:val="16"/>
              </w:rPr>
              <w:t>spadek ciśnienia na zaworze termostatycznym</w:t>
            </w:r>
            <w:r w:rsidR="00C939A5" w:rsidRPr="00937F23">
              <w:rPr>
                <w:rFonts w:ascii="Times New Roman" w:hAnsi="Times New Roman" w:cs="Times New Roman"/>
                <w:iCs/>
                <w:sz w:val="18"/>
                <w:szCs w:val="16"/>
              </w:rPr>
              <w:t xml:space="preserve"> albo </w:t>
            </w:r>
            <w:r w:rsidRPr="00937F23">
              <w:rPr>
                <w:rFonts w:ascii="Times New Roman" w:hAnsi="Times New Roman" w:cs="Times New Roman"/>
                <w:iCs/>
                <w:sz w:val="18"/>
                <w:szCs w:val="16"/>
              </w:rPr>
              <w:t xml:space="preserve">regulacyjnym, </w:t>
            </w:r>
            <w:r w:rsidR="002F3E80" w:rsidRPr="00937F23">
              <w:rPr>
                <w:rFonts w:ascii="Times New Roman" w:hAnsi="Times New Roman" w:cs="Times New Roman"/>
                <w:iCs/>
                <w:sz w:val="18"/>
                <w:szCs w:val="16"/>
              </w:rPr>
              <w:t xml:space="preserve">w </w:t>
            </w:r>
            <w:proofErr w:type="spellStart"/>
            <w:r w:rsidRPr="00937F23">
              <w:rPr>
                <w:rFonts w:ascii="Times New Roman" w:hAnsi="Times New Roman" w:cs="Times New Roman"/>
                <w:i/>
                <w:sz w:val="18"/>
                <w:szCs w:val="16"/>
              </w:rPr>
              <w:t>kPa</w:t>
            </w:r>
            <w:proofErr w:type="spellEnd"/>
          </w:p>
        </w:tc>
      </w:tr>
      <w:tr w:rsidR="004A3345" w:rsidRPr="00937F23" w14:paraId="537EAA1D" w14:textId="77777777" w:rsidTr="00BB32F4">
        <w:tc>
          <w:tcPr>
            <w:tcW w:w="1504" w:type="dxa"/>
            <w:vAlign w:val="center"/>
          </w:tcPr>
          <w:p w14:paraId="11C60A3D" w14:textId="77777777" w:rsidR="004A3345" w:rsidRPr="00937F23" w:rsidRDefault="00000000" w:rsidP="002F3E80">
            <w:pPr>
              <w:spacing w:before="40" w:after="40"/>
              <w:rPr>
                <w:rFonts w:ascii="Times New Roman" w:hAnsi="Times New Roman" w:cs="Times New Roman"/>
                <w:sz w:val="20"/>
                <w:szCs w:val="18"/>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∆p</m:t>
                    </m:r>
                  </m:e>
                  <m:sub>
                    <m:r>
                      <w:rPr>
                        <w:rFonts w:ascii="Cambria Math" w:eastAsia="MS Mincho" w:hAnsi="Cambria Math" w:cs="Times New Roman"/>
                        <w:color w:val="404040" w:themeColor="text1" w:themeTint="BF"/>
                        <w:sz w:val="20"/>
                        <w:szCs w:val="20"/>
                        <w:lang w:eastAsia="ja-JP"/>
                      </w:rPr>
                      <m:t>HM</m:t>
                    </m:r>
                  </m:sub>
                </m:sSub>
              </m:oMath>
            </m:oMathPara>
          </w:p>
        </w:tc>
        <w:tc>
          <w:tcPr>
            <w:tcW w:w="7558" w:type="dxa"/>
            <w:vAlign w:val="center"/>
          </w:tcPr>
          <w:p w14:paraId="758391D6" w14:textId="149E0A32" w:rsidR="004A3345" w:rsidRPr="00937F23" w:rsidRDefault="004A3345" w:rsidP="00F0363C">
            <w:pPr>
              <w:spacing w:before="40" w:after="40"/>
              <w:jc w:val="both"/>
              <w:rPr>
                <w:rFonts w:ascii="Times New Roman" w:hAnsi="Times New Roman" w:cs="Times New Roman"/>
                <w:sz w:val="18"/>
                <w:szCs w:val="16"/>
              </w:rPr>
            </w:pPr>
            <w:r w:rsidRPr="00937F23">
              <w:rPr>
                <w:rFonts w:ascii="Times New Roman" w:hAnsi="Times New Roman" w:cs="Times New Roman"/>
                <w:iCs/>
                <w:sz w:val="18"/>
                <w:szCs w:val="16"/>
              </w:rPr>
              <w:t>spadek ciśnienia na liczniku ciepła</w:t>
            </w:r>
            <w:r w:rsidR="00C939A5" w:rsidRPr="00937F23">
              <w:rPr>
                <w:rFonts w:ascii="Times New Roman" w:hAnsi="Times New Roman" w:cs="Times New Roman"/>
                <w:iCs/>
                <w:sz w:val="18"/>
                <w:szCs w:val="16"/>
              </w:rPr>
              <w:t xml:space="preserve"> albo</w:t>
            </w:r>
            <w:r w:rsidR="00AD5839" w:rsidRPr="00937F23">
              <w:rPr>
                <w:rFonts w:ascii="Times New Roman" w:hAnsi="Times New Roman" w:cs="Times New Roman"/>
                <w:iCs/>
                <w:sz w:val="18"/>
                <w:szCs w:val="16"/>
              </w:rPr>
              <w:t xml:space="preserve"> </w:t>
            </w:r>
            <w:r w:rsidRPr="00937F23">
              <w:rPr>
                <w:rFonts w:ascii="Times New Roman" w:hAnsi="Times New Roman" w:cs="Times New Roman"/>
                <w:iCs/>
                <w:sz w:val="18"/>
                <w:szCs w:val="16"/>
              </w:rPr>
              <w:t xml:space="preserve">chłodu, </w:t>
            </w:r>
            <w:r w:rsidR="002F3E80" w:rsidRPr="00937F23">
              <w:rPr>
                <w:rFonts w:ascii="Times New Roman" w:hAnsi="Times New Roman" w:cs="Times New Roman"/>
                <w:iCs/>
                <w:sz w:val="18"/>
                <w:szCs w:val="16"/>
              </w:rPr>
              <w:t xml:space="preserve">w </w:t>
            </w:r>
            <w:proofErr w:type="spellStart"/>
            <w:r w:rsidRPr="00937F23">
              <w:rPr>
                <w:rFonts w:ascii="Times New Roman" w:hAnsi="Times New Roman" w:cs="Times New Roman"/>
                <w:i/>
                <w:sz w:val="18"/>
                <w:szCs w:val="16"/>
              </w:rPr>
              <w:t>kPa</w:t>
            </w:r>
            <w:proofErr w:type="spellEnd"/>
          </w:p>
        </w:tc>
      </w:tr>
      <w:tr w:rsidR="004A3345" w:rsidRPr="00937F23" w14:paraId="0FB157DA" w14:textId="77777777" w:rsidTr="00BB32F4">
        <w:tc>
          <w:tcPr>
            <w:tcW w:w="1504" w:type="dxa"/>
            <w:vAlign w:val="center"/>
          </w:tcPr>
          <w:p w14:paraId="3D50FF9D" w14:textId="77777777" w:rsidR="004A3345" w:rsidRPr="00937F23" w:rsidRDefault="00000000" w:rsidP="002F3E80">
            <w:pPr>
              <w:spacing w:before="40" w:after="40"/>
              <w:rPr>
                <w:rFonts w:ascii="Times New Roman" w:hAnsi="Times New Roman" w:cs="Times New Roman"/>
                <w:sz w:val="20"/>
                <w:szCs w:val="18"/>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∆p</m:t>
                    </m:r>
                  </m:e>
                  <m:sub>
                    <m:r>
                      <w:rPr>
                        <w:rFonts w:ascii="Cambria Math" w:eastAsia="MS Mincho" w:hAnsi="Cambria Math" w:cs="Times New Roman"/>
                        <w:color w:val="404040" w:themeColor="text1" w:themeTint="BF"/>
                        <w:sz w:val="20"/>
                        <w:szCs w:val="20"/>
                        <w:lang w:eastAsia="ja-JP"/>
                      </w:rPr>
                      <m:t>HR</m:t>
                    </m:r>
                  </m:sub>
                </m:sSub>
              </m:oMath>
            </m:oMathPara>
          </w:p>
        </w:tc>
        <w:tc>
          <w:tcPr>
            <w:tcW w:w="7558" w:type="dxa"/>
            <w:vAlign w:val="center"/>
          </w:tcPr>
          <w:p w14:paraId="676B0525" w14:textId="77777777" w:rsidR="004A3345" w:rsidRPr="00937F23" w:rsidRDefault="004A3345" w:rsidP="00F0363C">
            <w:pPr>
              <w:spacing w:before="40" w:after="40"/>
              <w:jc w:val="both"/>
              <w:rPr>
                <w:rFonts w:ascii="Times New Roman" w:hAnsi="Times New Roman" w:cs="Times New Roman"/>
                <w:sz w:val="18"/>
                <w:szCs w:val="16"/>
              </w:rPr>
            </w:pPr>
            <w:r w:rsidRPr="00937F23">
              <w:rPr>
                <w:rFonts w:ascii="Times New Roman" w:hAnsi="Times New Roman" w:cs="Times New Roman"/>
                <w:iCs/>
                <w:sz w:val="18"/>
                <w:szCs w:val="16"/>
              </w:rPr>
              <w:t xml:space="preserve">spadek ciśnienia na elementach hydraulicznego równoważenia instalacji, </w:t>
            </w:r>
            <w:r w:rsidR="000E0ADA" w:rsidRPr="00937F23">
              <w:rPr>
                <w:rFonts w:ascii="Times New Roman" w:hAnsi="Times New Roman" w:cs="Times New Roman"/>
                <w:iCs/>
                <w:sz w:val="18"/>
                <w:szCs w:val="16"/>
              </w:rPr>
              <w:br/>
            </w:r>
            <w:r w:rsidR="002F3E80" w:rsidRPr="00937F23">
              <w:rPr>
                <w:rFonts w:ascii="Times New Roman" w:hAnsi="Times New Roman" w:cs="Times New Roman"/>
                <w:iCs/>
                <w:sz w:val="18"/>
                <w:szCs w:val="16"/>
              </w:rPr>
              <w:t xml:space="preserve">w </w:t>
            </w:r>
            <w:proofErr w:type="spellStart"/>
            <w:r w:rsidRPr="00937F23">
              <w:rPr>
                <w:rFonts w:ascii="Times New Roman" w:hAnsi="Times New Roman" w:cs="Times New Roman"/>
                <w:i/>
                <w:sz w:val="18"/>
                <w:szCs w:val="16"/>
              </w:rPr>
              <w:t>kPa</w:t>
            </w:r>
            <w:proofErr w:type="spellEnd"/>
          </w:p>
        </w:tc>
      </w:tr>
      <w:tr w:rsidR="004A3345" w:rsidRPr="00937F23" w14:paraId="79EFE5D8" w14:textId="77777777" w:rsidTr="00BB32F4">
        <w:tc>
          <w:tcPr>
            <w:tcW w:w="1504" w:type="dxa"/>
            <w:vAlign w:val="center"/>
          </w:tcPr>
          <w:p w14:paraId="2183FFE4" w14:textId="77777777" w:rsidR="004A3345" w:rsidRPr="00937F23" w:rsidRDefault="00000000" w:rsidP="002F3E80">
            <w:pPr>
              <w:spacing w:before="40" w:after="40"/>
              <w:rPr>
                <w:rFonts w:ascii="Times New Roman" w:hAnsi="Times New Roman" w:cs="Times New Roman"/>
                <w:sz w:val="20"/>
                <w:szCs w:val="18"/>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∆p</m:t>
                    </m:r>
                  </m:e>
                  <m:sub>
                    <m:r>
                      <w:rPr>
                        <w:rFonts w:ascii="Cambria Math" w:eastAsia="MS Mincho" w:hAnsi="Cambria Math" w:cs="Times New Roman"/>
                        <w:color w:val="404040" w:themeColor="text1" w:themeTint="BF"/>
                        <w:sz w:val="20"/>
                        <w:szCs w:val="20"/>
                        <w:lang w:eastAsia="ja-JP"/>
                      </w:rPr>
                      <m:t>ZC</m:t>
                    </m:r>
                  </m:sub>
                </m:sSub>
              </m:oMath>
            </m:oMathPara>
          </w:p>
        </w:tc>
        <w:tc>
          <w:tcPr>
            <w:tcW w:w="7558" w:type="dxa"/>
            <w:vAlign w:val="center"/>
          </w:tcPr>
          <w:p w14:paraId="5FFCA26C" w14:textId="5E9B1DCD" w:rsidR="004A3345" w:rsidRPr="00937F23" w:rsidRDefault="004A3345" w:rsidP="00F0363C">
            <w:pPr>
              <w:spacing w:before="40" w:after="40"/>
              <w:jc w:val="both"/>
              <w:rPr>
                <w:rFonts w:ascii="Times New Roman" w:hAnsi="Times New Roman" w:cs="Times New Roman"/>
                <w:sz w:val="18"/>
                <w:szCs w:val="16"/>
              </w:rPr>
            </w:pPr>
            <w:r w:rsidRPr="00937F23">
              <w:rPr>
                <w:rFonts w:ascii="Times New Roman" w:hAnsi="Times New Roman" w:cs="Times New Roman"/>
                <w:iCs/>
                <w:sz w:val="18"/>
                <w:szCs w:val="16"/>
              </w:rPr>
              <w:t>spadek ciśnienia na źródle ciepła</w:t>
            </w:r>
            <w:r w:rsidR="00C939A5" w:rsidRPr="00937F23">
              <w:rPr>
                <w:rFonts w:ascii="Times New Roman" w:hAnsi="Times New Roman" w:cs="Times New Roman"/>
                <w:iCs/>
                <w:sz w:val="18"/>
                <w:szCs w:val="16"/>
              </w:rPr>
              <w:t xml:space="preserve"> albo</w:t>
            </w:r>
            <w:r w:rsidR="00AD5839" w:rsidRPr="00937F23">
              <w:rPr>
                <w:rFonts w:ascii="Times New Roman" w:hAnsi="Times New Roman" w:cs="Times New Roman"/>
                <w:iCs/>
                <w:sz w:val="18"/>
                <w:szCs w:val="16"/>
              </w:rPr>
              <w:t xml:space="preserve"> </w:t>
            </w:r>
            <w:r w:rsidRPr="00937F23">
              <w:rPr>
                <w:rFonts w:ascii="Times New Roman" w:hAnsi="Times New Roman" w:cs="Times New Roman"/>
                <w:iCs/>
                <w:sz w:val="18"/>
                <w:szCs w:val="16"/>
              </w:rPr>
              <w:t xml:space="preserve">chłodu wraz z armaturą, </w:t>
            </w:r>
            <w:r w:rsidR="002F3E80" w:rsidRPr="00937F23">
              <w:rPr>
                <w:rFonts w:ascii="Times New Roman" w:hAnsi="Times New Roman" w:cs="Times New Roman"/>
                <w:iCs/>
                <w:sz w:val="18"/>
                <w:szCs w:val="16"/>
              </w:rPr>
              <w:t xml:space="preserve">w </w:t>
            </w:r>
            <w:proofErr w:type="spellStart"/>
            <w:r w:rsidRPr="00937F23">
              <w:rPr>
                <w:rFonts w:ascii="Times New Roman" w:hAnsi="Times New Roman" w:cs="Times New Roman"/>
                <w:i/>
                <w:sz w:val="18"/>
                <w:szCs w:val="16"/>
              </w:rPr>
              <w:t>kPa</w:t>
            </w:r>
            <w:proofErr w:type="spellEnd"/>
          </w:p>
        </w:tc>
      </w:tr>
    </w:tbl>
    <w:p w14:paraId="48EEF7C1" w14:textId="77777777" w:rsidR="00911A89" w:rsidRPr="00937F23" w:rsidRDefault="00911A89" w:rsidP="004A3345">
      <w:pPr>
        <w:rPr>
          <w:rFonts w:ascii="Times New Roman" w:hAnsi="Times New Roman" w:cs="Times New Roman"/>
          <w:sz w:val="20"/>
          <w:szCs w:val="18"/>
        </w:rPr>
      </w:pPr>
    </w:p>
    <w:p w14:paraId="12A395A3" w14:textId="5C11500F" w:rsidR="004A3345" w:rsidRPr="00937F23" w:rsidRDefault="004A3345" w:rsidP="00A837A8">
      <w:pPr>
        <w:jc w:val="both"/>
        <w:rPr>
          <w:rFonts w:ascii="Times New Roman" w:hAnsi="Times New Roman" w:cs="Times New Roman"/>
          <w:sz w:val="20"/>
          <w:szCs w:val="18"/>
        </w:rPr>
      </w:pPr>
      <w:r w:rsidRPr="00937F23">
        <w:rPr>
          <w:rFonts w:ascii="Times New Roman" w:hAnsi="Times New Roman" w:cs="Times New Roman"/>
          <w:sz w:val="20"/>
          <w:szCs w:val="18"/>
        </w:rPr>
        <w:t xml:space="preserve">Wartości spadku ciśnienia należy </w:t>
      </w:r>
      <w:r w:rsidR="00404D9B" w:rsidRPr="00937F23">
        <w:rPr>
          <w:rFonts w:ascii="Times New Roman" w:hAnsi="Times New Roman" w:cs="Times New Roman"/>
          <w:sz w:val="20"/>
          <w:szCs w:val="18"/>
        </w:rPr>
        <w:t>określać</w:t>
      </w:r>
      <w:r w:rsidRPr="00937F23">
        <w:rPr>
          <w:rFonts w:ascii="Times New Roman" w:hAnsi="Times New Roman" w:cs="Times New Roman"/>
          <w:sz w:val="20"/>
          <w:szCs w:val="18"/>
        </w:rPr>
        <w:t xml:space="preserve"> na podstawie danych projektowych </w:t>
      </w:r>
      <w:r w:rsidR="00C939A5" w:rsidRPr="00937F23">
        <w:rPr>
          <w:rFonts w:ascii="Times New Roman" w:hAnsi="Times New Roman" w:cs="Times New Roman"/>
          <w:sz w:val="20"/>
          <w:szCs w:val="18"/>
        </w:rPr>
        <w:t>albo</w:t>
      </w:r>
      <w:r w:rsidRPr="00937F23">
        <w:rPr>
          <w:rFonts w:ascii="Times New Roman" w:hAnsi="Times New Roman" w:cs="Times New Roman"/>
          <w:sz w:val="20"/>
          <w:szCs w:val="18"/>
        </w:rPr>
        <w:t xml:space="preserve"> w przypadku braku</w:t>
      </w:r>
      <w:r w:rsidR="00C939A5" w:rsidRPr="00937F23">
        <w:rPr>
          <w:rFonts w:ascii="Times New Roman" w:hAnsi="Times New Roman" w:cs="Times New Roman"/>
          <w:sz w:val="20"/>
          <w:szCs w:val="18"/>
        </w:rPr>
        <w:t xml:space="preserve"> tych</w:t>
      </w:r>
      <w:r w:rsidRPr="00937F23">
        <w:rPr>
          <w:rFonts w:ascii="Times New Roman" w:hAnsi="Times New Roman" w:cs="Times New Roman"/>
          <w:sz w:val="20"/>
          <w:szCs w:val="18"/>
        </w:rPr>
        <w:t xml:space="preserve"> danych należy przyjąć domyślne wartości </w:t>
      </w:r>
      <w:r w:rsidR="00C939A5" w:rsidRPr="00937F23">
        <w:rPr>
          <w:rFonts w:ascii="Times New Roman" w:hAnsi="Times New Roman" w:cs="Times New Roman"/>
          <w:sz w:val="20"/>
          <w:szCs w:val="18"/>
        </w:rPr>
        <w:t>podane w </w:t>
      </w:r>
      <w:r w:rsidR="00DD3FB6" w:rsidRPr="00937F23">
        <w:rPr>
          <w:rFonts w:ascii="Times New Roman" w:hAnsi="Times New Roman" w:cs="Times New Roman"/>
          <w:sz w:val="20"/>
          <w:szCs w:val="18"/>
        </w:rPr>
        <w:t>tabeli</w:t>
      </w:r>
      <w:r w:rsidR="00C939A5" w:rsidRPr="00937F23">
        <w:rPr>
          <w:rFonts w:ascii="Times New Roman" w:hAnsi="Times New Roman" w:cs="Times New Roman"/>
          <w:sz w:val="20"/>
          <w:szCs w:val="18"/>
        </w:rPr>
        <w:t> </w:t>
      </w:r>
      <w:r w:rsidR="00CB7BFC" w:rsidRPr="00937F23">
        <w:rPr>
          <w:rFonts w:ascii="Times New Roman" w:hAnsi="Times New Roman" w:cs="Times New Roman"/>
          <w:sz w:val="20"/>
          <w:szCs w:val="18"/>
        </w:rPr>
        <w:t>5</w:t>
      </w:r>
      <w:r w:rsidR="00F46D69" w:rsidRPr="00937F23">
        <w:rPr>
          <w:rFonts w:ascii="Times New Roman" w:hAnsi="Times New Roman" w:cs="Times New Roman"/>
          <w:sz w:val="20"/>
          <w:szCs w:val="18"/>
        </w:rPr>
        <w:t>1</w:t>
      </w:r>
      <w:r w:rsidRPr="00937F23">
        <w:rPr>
          <w:rFonts w:ascii="Times New Roman" w:hAnsi="Times New Roman" w:cs="Times New Roman"/>
          <w:sz w:val="20"/>
          <w:szCs w:val="18"/>
        </w:rPr>
        <w:t xml:space="preserve">. </w:t>
      </w:r>
    </w:p>
    <w:p w14:paraId="28B03E9F" w14:textId="2EC50A19" w:rsidR="004A3345" w:rsidRPr="00937F23" w:rsidRDefault="004A3345" w:rsidP="0000156C">
      <w:pPr>
        <w:spacing w:after="0" w:line="240" w:lineRule="auto"/>
        <w:jc w:val="both"/>
        <w:rPr>
          <w:rFonts w:ascii="Times New Roman" w:hAnsi="Times New Roman" w:cs="Times New Roman"/>
          <w:i/>
          <w:iCs/>
          <w:sz w:val="18"/>
          <w:szCs w:val="18"/>
        </w:rPr>
      </w:pPr>
      <w:bookmarkStart w:id="81" w:name="_Ref117516950"/>
      <w:r w:rsidRPr="00937F23">
        <w:rPr>
          <w:rFonts w:ascii="Times New Roman" w:hAnsi="Times New Roman" w:cs="Times New Roman"/>
          <w:i/>
          <w:iCs/>
          <w:sz w:val="18"/>
          <w:szCs w:val="18"/>
        </w:rPr>
        <w:t xml:space="preserve">Tabela </w:t>
      </w:r>
      <w:bookmarkEnd w:id="81"/>
      <w:r w:rsidR="007A2100">
        <w:rPr>
          <w:rFonts w:ascii="Times New Roman" w:hAnsi="Times New Roman" w:cs="Times New Roman"/>
          <w:i/>
          <w:iCs/>
          <w:sz w:val="18"/>
          <w:szCs w:val="18"/>
        </w:rPr>
        <w:t>51</w:t>
      </w:r>
      <w:r w:rsidRPr="00937F23">
        <w:rPr>
          <w:rFonts w:ascii="Times New Roman" w:hAnsi="Times New Roman" w:cs="Times New Roman"/>
          <w:i/>
          <w:iCs/>
          <w:sz w:val="18"/>
          <w:szCs w:val="18"/>
        </w:rPr>
        <w:t xml:space="preserve">. Wartość </w:t>
      </w:r>
      <w:r w:rsidR="000911E2" w:rsidRPr="00937F23">
        <w:rPr>
          <w:rFonts w:ascii="Times New Roman" w:hAnsi="Times New Roman" w:cs="Times New Roman"/>
          <w:i/>
          <w:iCs/>
          <w:sz w:val="18"/>
          <w:szCs w:val="18"/>
        </w:rPr>
        <w:t>spadku ciśnienia na elementach instalacji</w:t>
      </w:r>
    </w:p>
    <w:tbl>
      <w:tblPr>
        <w:tblStyle w:val="Tabela-Siatka"/>
        <w:tblW w:w="8408" w:type="dxa"/>
        <w:tblLook w:val="04A0" w:firstRow="1" w:lastRow="0" w:firstColumn="1" w:lastColumn="0" w:noHBand="0" w:noVBand="1"/>
      </w:tblPr>
      <w:tblGrid>
        <w:gridCol w:w="2587"/>
        <w:gridCol w:w="1398"/>
        <w:gridCol w:w="903"/>
        <w:gridCol w:w="811"/>
        <w:gridCol w:w="903"/>
        <w:gridCol w:w="903"/>
        <w:gridCol w:w="903"/>
      </w:tblGrid>
      <w:tr w:rsidR="004A3345" w:rsidRPr="00937F23" w14:paraId="1AF99F08" w14:textId="77777777" w:rsidTr="0021426C">
        <w:trPr>
          <w:trHeight w:val="205"/>
          <w:tblHeader/>
        </w:trPr>
        <w:tc>
          <w:tcPr>
            <w:tcW w:w="2587" w:type="dxa"/>
            <w:shd w:val="clear" w:color="auto" w:fill="auto"/>
          </w:tcPr>
          <w:p w14:paraId="0C5F1A47" w14:textId="77777777" w:rsidR="004A3345" w:rsidRPr="00937F23" w:rsidRDefault="004A3345" w:rsidP="002F3E80">
            <w:pPr>
              <w:spacing w:before="40" w:after="40"/>
              <w:jc w:val="left"/>
              <w:rPr>
                <w:rFonts w:ascii="Times New Roman" w:hAnsi="Times New Roman" w:cs="Times New Roman"/>
                <w:bCs/>
                <w:sz w:val="18"/>
                <w:szCs w:val="18"/>
              </w:rPr>
            </w:pPr>
            <w:r w:rsidRPr="00937F23">
              <w:rPr>
                <w:rFonts w:ascii="Times New Roman" w:hAnsi="Times New Roman" w:cs="Times New Roman"/>
                <w:bCs/>
                <w:sz w:val="18"/>
                <w:szCs w:val="18"/>
              </w:rPr>
              <w:t>Typ</w:t>
            </w:r>
          </w:p>
        </w:tc>
        <w:tc>
          <w:tcPr>
            <w:tcW w:w="1398" w:type="dxa"/>
            <w:shd w:val="clear" w:color="auto" w:fill="auto"/>
          </w:tcPr>
          <w:p w14:paraId="377FD855" w14:textId="77777777" w:rsidR="004A3345" w:rsidRPr="00937F23" w:rsidRDefault="004A3345" w:rsidP="002F3E80">
            <w:pPr>
              <w:spacing w:before="40" w:after="40"/>
              <w:rPr>
                <w:rFonts w:ascii="Times New Roman" w:hAnsi="Times New Roman" w:cs="Times New Roman"/>
                <w:bCs/>
                <w:sz w:val="18"/>
                <w:szCs w:val="18"/>
              </w:rPr>
            </w:pPr>
            <w:r w:rsidRPr="00937F23">
              <w:rPr>
                <w:rFonts w:ascii="Times New Roman" w:hAnsi="Times New Roman" w:cs="Times New Roman"/>
                <w:bCs/>
                <w:sz w:val="18"/>
                <w:szCs w:val="18"/>
              </w:rPr>
              <w:t>Kryterium</w:t>
            </w:r>
          </w:p>
        </w:tc>
        <w:tc>
          <w:tcPr>
            <w:tcW w:w="903" w:type="dxa"/>
            <w:shd w:val="clear" w:color="auto" w:fill="auto"/>
          </w:tcPr>
          <w:p w14:paraId="3E9AF3BF" w14:textId="77777777" w:rsidR="004A3345" w:rsidRPr="00937F23" w:rsidRDefault="004A3345" w:rsidP="002F3E80">
            <w:pPr>
              <w:spacing w:before="40" w:after="40"/>
              <w:jc w:val="center"/>
              <w:rPr>
                <w:rFonts w:ascii="Times New Roman" w:hAnsi="Times New Roman" w:cs="Times New Roman"/>
                <w:bCs/>
                <w:sz w:val="18"/>
                <w:szCs w:val="18"/>
              </w:rPr>
            </w:pPr>
            <w:proofErr w:type="spellStart"/>
            <w:r w:rsidRPr="00937F23">
              <w:rPr>
                <w:rFonts w:ascii="Times New Roman" w:hAnsi="Times New Roman" w:cs="Times New Roman"/>
                <w:bCs/>
                <w:sz w:val="18"/>
                <w:szCs w:val="18"/>
              </w:rPr>
              <w:t>Δp</w:t>
            </w:r>
            <w:r w:rsidRPr="00937F23">
              <w:rPr>
                <w:rFonts w:ascii="Times New Roman" w:hAnsi="Times New Roman" w:cs="Times New Roman"/>
                <w:bCs/>
                <w:sz w:val="18"/>
                <w:szCs w:val="18"/>
                <w:vertAlign w:val="subscript"/>
              </w:rPr>
              <w:t>WC</w:t>
            </w:r>
            <w:proofErr w:type="spellEnd"/>
            <w:r w:rsidRPr="00937F23">
              <w:rPr>
                <w:rFonts w:ascii="Times New Roman" w:hAnsi="Times New Roman" w:cs="Times New Roman"/>
                <w:bCs/>
                <w:sz w:val="18"/>
                <w:szCs w:val="18"/>
                <w:vertAlign w:val="subscript"/>
              </w:rPr>
              <w:t xml:space="preserve"> </w:t>
            </w:r>
            <w:r w:rsidRPr="00937F23">
              <w:rPr>
                <w:rFonts w:ascii="Times New Roman" w:hAnsi="Times New Roman" w:cs="Times New Roman"/>
                <w:bCs/>
                <w:sz w:val="18"/>
                <w:szCs w:val="18"/>
              </w:rPr>
              <w:t>[</w:t>
            </w:r>
            <w:proofErr w:type="spellStart"/>
            <w:r w:rsidRPr="00937F23">
              <w:rPr>
                <w:rFonts w:ascii="Times New Roman" w:hAnsi="Times New Roman" w:cs="Times New Roman"/>
                <w:bCs/>
                <w:sz w:val="18"/>
                <w:szCs w:val="18"/>
              </w:rPr>
              <w:t>kPa</w:t>
            </w:r>
            <w:proofErr w:type="spellEnd"/>
            <w:r w:rsidRPr="00937F23">
              <w:rPr>
                <w:rFonts w:ascii="Times New Roman" w:hAnsi="Times New Roman" w:cs="Times New Roman"/>
                <w:bCs/>
                <w:sz w:val="18"/>
                <w:szCs w:val="18"/>
              </w:rPr>
              <w:t>]</w:t>
            </w:r>
          </w:p>
        </w:tc>
        <w:tc>
          <w:tcPr>
            <w:tcW w:w="811" w:type="dxa"/>
            <w:shd w:val="clear" w:color="auto" w:fill="auto"/>
          </w:tcPr>
          <w:p w14:paraId="5985A912" w14:textId="77777777" w:rsidR="004A3345" w:rsidRPr="00937F23" w:rsidRDefault="004A3345" w:rsidP="002F3E80">
            <w:pPr>
              <w:spacing w:before="40" w:after="40"/>
              <w:jc w:val="center"/>
              <w:rPr>
                <w:rFonts w:ascii="Times New Roman" w:hAnsi="Times New Roman" w:cs="Times New Roman"/>
                <w:bCs/>
                <w:sz w:val="18"/>
                <w:szCs w:val="18"/>
              </w:rPr>
            </w:pPr>
            <w:proofErr w:type="spellStart"/>
            <w:r w:rsidRPr="00937F23">
              <w:rPr>
                <w:rFonts w:ascii="Times New Roman" w:hAnsi="Times New Roman" w:cs="Times New Roman"/>
                <w:bCs/>
                <w:sz w:val="18"/>
                <w:szCs w:val="18"/>
              </w:rPr>
              <w:t>Δp</w:t>
            </w:r>
            <w:r w:rsidRPr="00937F23">
              <w:rPr>
                <w:rFonts w:ascii="Times New Roman" w:hAnsi="Times New Roman" w:cs="Times New Roman"/>
                <w:bCs/>
                <w:sz w:val="18"/>
                <w:szCs w:val="18"/>
                <w:vertAlign w:val="subscript"/>
              </w:rPr>
              <w:t>HM</w:t>
            </w:r>
            <w:proofErr w:type="spellEnd"/>
            <w:r w:rsidRPr="00937F23">
              <w:rPr>
                <w:rFonts w:ascii="Times New Roman" w:hAnsi="Times New Roman" w:cs="Times New Roman"/>
                <w:bCs/>
                <w:sz w:val="18"/>
                <w:szCs w:val="18"/>
                <w:vertAlign w:val="subscript"/>
              </w:rPr>
              <w:t xml:space="preserve"> </w:t>
            </w:r>
            <w:r w:rsidRPr="00937F23">
              <w:rPr>
                <w:rFonts w:ascii="Times New Roman" w:hAnsi="Times New Roman" w:cs="Times New Roman"/>
                <w:bCs/>
                <w:sz w:val="18"/>
                <w:szCs w:val="18"/>
              </w:rPr>
              <w:t>[</w:t>
            </w:r>
            <w:proofErr w:type="spellStart"/>
            <w:r w:rsidRPr="00937F23">
              <w:rPr>
                <w:rFonts w:ascii="Times New Roman" w:hAnsi="Times New Roman" w:cs="Times New Roman"/>
                <w:bCs/>
                <w:sz w:val="18"/>
                <w:szCs w:val="18"/>
              </w:rPr>
              <w:t>kPa</w:t>
            </w:r>
            <w:proofErr w:type="spellEnd"/>
            <w:r w:rsidRPr="00937F23">
              <w:rPr>
                <w:rFonts w:ascii="Times New Roman" w:hAnsi="Times New Roman" w:cs="Times New Roman"/>
                <w:bCs/>
                <w:sz w:val="18"/>
                <w:szCs w:val="18"/>
              </w:rPr>
              <w:t>]</w:t>
            </w:r>
          </w:p>
        </w:tc>
        <w:tc>
          <w:tcPr>
            <w:tcW w:w="903" w:type="dxa"/>
            <w:shd w:val="clear" w:color="auto" w:fill="auto"/>
          </w:tcPr>
          <w:p w14:paraId="77B40AB3" w14:textId="77777777" w:rsidR="004A3345" w:rsidRPr="00937F23" w:rsidRDefault="004A3345" w:rsidP="002F3E80">
            <w:pPr>
              <w:spacing w:before="40" w:after="40"/>
              <w:jc w:val="center"/>
              <w:rPr>
                <w:rFonts w:ascii="Times New Roman" w:hAnsi="Times New Roman" w:cs="Times New Roman"/>
                <w:bCs/>
                <w:sz w:val="18"/>
                <w:szCs w:val="18"/>
              </w:rPr>
            </w:pPr>
            <w:proofErr w:type="spellStart"/>
            <w:r w:rsidRPr="00937F23">
              <w:rPr>
                <w:rFonts w:ascii="Times New Roman" w:hAnsi="Times New Roman" w:cs="Times New Roman"/>
                <w:bCs/>
                <w:sz w:val="18"/>
                <w:szCs w:val="18"/>
              </w:rPr>
              <w:t>Δp</w:t>
            </w:r>
            <w:r w:rsidRPr="00937F23">
              <w:rPr>
                <w:rFonts w:ascii="Times New Roman" w:hAnsi="Times New Roman" w:cs="Times New Roman"/>
                <w:bCs/>
                <w:sz w:val="18"/>
                <w:szCs w:val="18"/>
                <w:vertAlign w:val="subscript"/>
              </w:rPr>
              <w:t>ZT</w:t>
            </w:r>
            <w:proofErr w:type="spellEnd"/>
            <w:r w:rsidRPr="00937F23">
              <w:rPr>
                <w:rFonts w:ascii="Times New Roman" w:hAnsi="Times New Roman" w:cs="Times New Roman"/>
                <w:bCs/>
                <w:sz w:val="18"/>
                <w:szCs w:val="18"/>
                <w:vertAlign w:val="subscript"/>
              </w:rPr>
              <w:t xml:space="preserve"> </w:t>
            </w:r>
            <w:r w:rsidRPr="00937F23">
              <w:rPr>
                <w:rFonts w:ascii="Times New Roman" w:hAnsi="Times New Roman" w:cs="Times New Roman"/>
                <w:bCs/>
                <w:sz w:val="18"/>
                <w:szCs w:val="18"/>
              </w:rPr>
              <w:t>[</w:t>
            </w:r>
            <w:proofErr w:type="spellStart"/>
            <w:r w:rsidRPr="00937F23">
              <w:rPr>
                <w:rFonts w:ascii="Times New Roman" w:hAnsi="Times New Roman" w:cs="Times New Roman"/>
                <w:bCs/>
                <w:sz w:val="18"/>
                <w:szCs w:val="18"/>
              </w:rPr>
              <w:t>kPa</w:t>
            </w:r>
            <w:proofErr w:type="spellEnd"/>
            <w:r w:rsidRPr="00937F23">
              <w:rPr>
                <w:rFonts w:ascii="Times New Roman" w:hAnsi="Times New Roman" w:cs="Times New Roman"/>
                <w:bCs/>
                <w:sz w:val="18"/>
                <w:szCs w:val="18"/>
              </w:rPr>
              <w:t>]</w:t>
            </w:r>
          </w:p>
        </w:tc>
        <w:tc>
          <w:tcPr>
            <w:tcW w:w="903" w:type="dxa"/>
            <w:shd w:val="clear" w:color="auto" w:fill="auto"/>
          </w:tcPr>
          <w:p w14:paraId="510B7C32" w14:textId="77777777" w:rsidR="004A3345" w:rsidRPr="00937F23" w:rsidRDefault="004A3345" w:rsidP="002F3E80">
            <w:pPr>
              <w:spacing w:before="40" w:after="40"/>
              <w:jc w:val="center"/>
              <w:rPr>
                <w:rFonts w:ascii="Times New Roman" w:hAnsi="Times New Roman" w:cs="Times New Roman"/>
                <w:bCs/>
                <w:sz w:val="18"/>
                <w:szCs w:val="18"/>
              </w:rPr>
            </w:pPr>
            <w:proofErr w:type="spellStart"/>
            <w:r w:rsidRPr="00937F23">
              <w:rPr>
                <w:rFonts w:ascii="Times New Roman" w:hAnsi="Times New Roman" w:cs="Times New Roman"/>
                <w:bCs/>
                <w:sz w:val="18"/>
                <w:szCs w:val="18"/>
              </w:rPr>
              <w:t>Δp</w:t>
            </w:r>
            <w:r w:rsidRPr="00937F23">
              <w:rPr>
                <w:rFonts w:ascii="Times New Roman" w:hAnsi="Times New Roman" w:cs="Times New Roman"/>
                <w:bCs/>
                <w:sz w:val="18"/>
                <w:szCs w:val="18"/>
                <w:vertAlign w:val="subscript"/>
              </w:rPr>
              <w:t>HR</w:t>
            </w:r>
            <w:proofErr w:type="spellEnd"/>
            <w:r w:rsidRPr="00937F23">
              <w:rPr>
                <w:rFonts w:ascii="Times New Roman" w:hAnsi="Times New Roman" w:cs="Times New Roman"/>
                <w:bCs/>
                <w:sz w:val="18"/>
                <w:szCs w:val="18"/>
                <w:vertAlign w:val="subscript"/>
              </w:rPr>
              <w:t xml:space="preserve"> </w:t>
            </w:r>
            <w:r w:rsidRPr="00937F23">
              <w:rPr>
                <w:rFonts w:ascii="Times New Roman" w:hAnsi="Times New Roman" w:cs="Times New Roman"/>
                <w:bCs/>
                <w:sz w:val="18"/>
                <w:szCs w:val="18"/>
              </w:rPr>
              <w:t>[</w:t>
            </w:r>
            <w:proofErr w:type="spellStart"/>
            <w:r w:rsidRPr="00937F23">
              <w:rPr>
                <w:rFonts w:ascii="Times New Roman" w:hAnsi="Times New Roman" w:cs="Times New Roman"/>
                <w:bCs/>
                <w:sz w:val="18"/>
                <w:szCs w:val="18"/>
              </w:rPr>
              <w:t>kPa</w:t>
            </w:r>
            <w:proofErr w:type="spellEnd"/>
            <w:r w:rsidRPr="00937F23">
              <w:rPr>
                <w:rFonts w:ascii="Times New Roman" w:hAnsi="Times New Roman" w:cs="Times New Roman"/>
                <w:bCs/>
                <w:sz w:val="18"/>
                <w:szCs w:val="18"/>
              </w:rPr>
              <w:t>]</w:t>
            </w:r>
          </w:p>
        </w:tc>
        <w:tc>
          <w:tcPr>
            <w:tcW w:w="903" w:type="dxa"/>
            <w:shd w:val="clear" w:color="auto" w:fill="auto"/>
          </w:tcPr>
          <w:p w14:paraId="40A87E14" w14:textId="77777777" w:rsidR="004A3345" w:rsidRPr="00937F23" w:rsidRDefault="004A3345" w:rsidP="002F3E80">
            <w:pPr>
              <w:spacing w:before="40" w:after="40"/>
              <w:jc w:val="center"/>
              <w:rPr>
                <w:rFonts w:ascii="Times New Roman" w:hAnsi="Times New Roman" w:cs="Times New Roman"/>
                <w:bCs/>
                <w:sz w:val="18"/>
                <w:szCs w:val="18"/>
              </w:rPr>
            </w:pPr>
            <w:proofErr w:type="spellStart"/>
            <w:r w:rsidRPr="00937F23">
              <w:rPr>
                <w:rFonts w:ascii="Times New Roman" w:hAnsi="Times New Roman" w:cs="Times New Roman"/>
                <w:bCs/>
                <w:sz w:val="18"/>
                <w:szCs w:val="18"/>
              </w:rPr>
              <w:t>Δp</w:t>
            </w:r>
            <w:r w:rsidRPr="00937F23">
              <w:rPr>
                <w:rFonts w:ascii="Times New Roman" w:hAnsi="Times New Roman" w:cs="Times New Roman"/>
                <w:bCs/>
                <w:sz w:val="18"/>
                <w:szCs w:val="18"/>
                <w:vertAlign w:val="subscript"/>
              </w:rPr>
              <w:t>ZC</w:t>
            </w:r>
            <w:proofErr w:type="spellEnd"/>
            <w:r w:rsidRPr="00937F23">
              <w:rPr>
                <w:rFonts w:ascii="Times New Roman" w:hAnsi="Times New Roman" w:cs="Times New Roman"/>
                <w:bCs/>
                <w:sz w:val="18"/>
                <w:szCs w:val="18"/>
              </w:rPr>
              <w:t xml:space="preserve"> [</w:t>
            </w:r>
            <w:proofErr w:type="spellStart"/>
            <w:r w:rsidRPr="00937F23">
              <w:rPr>
                <w:rFonts w:ascii="Times New Roman" w:hAnsi="Times New Roman" w:cs="Times New Roman"/>
                <w:bCs/>
                <w:sz w:val="18"/>
                <w:szCs w:val="18"/>
              </w:rPr>
              <w:t>kPa</w:t>
            </w:r>
            <w:proofErr w:type="spellEnd"/>
            <w:r w:rsidRPr="00937F23">
              <w:rPr>
                <w:rFonts w:ascii="Times New Roman" w:hAnsi="Times New Roman" w:cs="Times New Roman"/>
                <w:bCs/>
                <w:sz w:val="18"/>
                <w:szCs w:val="18"/>
              </w:rPr>
              <w:t>]</w:t>
            </w:r>
          </w:p>
        </w:tc>
      </w:tr>
      <w:tr w:rsidR="004A3345" w:rsidRPr="00937F23" w14:paraId="004CB69C" w14:textId="77777777" w:rsidTr="0021426C">
        <w:trPr>
          <w:trHeight w:val="205"/>
        </w:trPr>
        <w:tc>
          <w:tcPr>
            <w:tcW w:w="2587" w:type="dxa"/>
            <w:shd w:val="clear" w:color="auto" w:fill="auto"/>
            <w:vAlign w:val="center"/>
          </w:tcPr>
          <w:p w14:paraId="7556C09B" w14:textId="77777777" w:rsidR="004A3345" w:rsidRPr="00937F23" w:rsidRDefault="004A3345" w:rsidP="002F3E80">
            <w:pPr>
              <w:spacing w:before="40" w:after="40"/>
              <w:jc w:val="left"/>
              <w:rPr>
                <w:rFonts w:ascii="Times New Roman" w:hAnsi="Times New Roman" w:cs="Times New Roman"/>
                <w:bCs/>
                <w:color w:val="FFFFFF" w:themeColor="background1"/>
                <w:sz w:val="18"/>
                <w:szCs w:val="18"/>
              </w:rPr>
            </w:pPr>
            <w:r w:rsidRPr="00937F23">
              <w:rPr>
                <w:rFonts w:ascii="Times New Roman" w:hAnsi="Times New Roman" w:cs="Times New Roman"/>
                <w:bCs/>
                <w:sz w:val="18"/>
                <w:szCs w:val="18"/>
              </w:rPr>
              <w:t>Grzejnik konwekcyjny (z</w:t>
            </w:r>
            <w:r w:rsidR="00C939A5" w:rsidRPr="00937F23">
              <w:rPr>
                <w:rFonts w:ascii="Times New Roman" w:hAnsi="Times New Roman" w:cs="Times New Roman"/>
                <w:bCs/>
                <w:sz w:val="18"/>
                <w:szCs w:val="18"/>
              </w:rPr>
              <w:t> </w:t>
            </w:r>
            <w:r w:rsidRPr="00937F23">
              <w:rPr>
                <w:rFonts w:ascii="Times New Roman" w:hAnsi="Times New Roman" w:cs="Times New Roman"/>
                <w:bCs/>
                <w:sz w:val="18"/>
                <w:szCs w:val="18"/>
              </w:rPr>
              <w:t>armaturą)</w:t>
            </w:r>
          </w:p>
        </w:tc>
        <w:tc>
          <w:tcPr>
            <w:tcW w:w="1398" w:type="dxa"/>
            <w:shd w:val="clear" w:color="auto" w:fill="auto"/>
            <w:vAlign w:val="center"/>
          </w:tcPr>
          <w:p w14:paraId="1C27FE2F" w14:textId="77777777" w:rsidR="004A3345" w:rsidRPr="00937F23" w:rsidRDefault="004A3345" w:rsidP="002F3E80">
            <w:pPr>
              <w:spacing w:before="40" w:after="40"/>
              <w:rPr>
                <w:rFonts w:ascii="Times New Roman" w:hAnsi="Times New Roman" w:cs="Times New Roman"/>
                <w:bCs/>
                <w:color w:val="FFFFFF" w:themeColor="background1"/>
                <w:sz w:val="18"/>
                <w:szCs w:val="18"/>
              </w:rPr>
            </w:pPr>
          </w:p>
        </w:tc>
        <w:tc>
          <w:tcPr>
            <w:tcW w:w="903" w:type="dxa"/>
            <w:shd w:val="clear" w:color="auto" w:fill="auto"/>
            <w:vAlign w:val="center"/>
          </w:tcPr>
          <w:p w14:paraId="454F1EED" w14:textId="77777777" w:rsidR="004A3345" w:rsidRPr="00937F23" w:rsidRDefault="004A3345" w:rsidP="002F3E80">
            <w:pPr>
              <w:spacing w:before="40" w:after="40"/>
              <w:jc w:val="center"/>
              <w:rPr>
                <w:rFonts w:ascii="Times New Roman" w:hAnsi="Times New Roman" w:cs="Times New Roman"/>
                <w:bCs/>
                <w:color w:val="FFFFFF" w:themeColor="background1"/>
                <w:sz w:val="18"/>
                <w:szCs w:val="18"/>
              </w:rPr>
            </w:pPr>
            <w:r w:rsidRPr="00937F23">
              <w:rPr>
                <w:rFonts w:ascii="Times New Roman" w:hAnsi="Times New Roman" w:cs="Times New Roman"/>
                <w:bCs/>
                <w:sz w:val="18"/>
                <w:szCs w:val="18"/>
              </w:rPr>
              <w:t>2</w:t>
            </w:r>
          </w:p>
        </w:tc>
        <w:tc>
          <w:tcPr>
            <w:tcW w:w="811" w:type="dxa"/>
            <w:shd w:val="clear" w:color="auto" w:fill="auto"/>
            <w:vAlign w:val="center"/>
          </w:tcPr>
          <w:p w14:paraId="07623960" w14:textId="77777777" w:rsidR="004A3345" w:rsidRPr="00937F23" w:rsidRDefault="004A3345" w:rsidP="002F3E80">
            <w:pPr>
              <w:spacing w:before="40" w:after="40"/>
              <w:jc w:val="center"/>
              <w:rPr>
                <w:rFonts w:ascii="Times New Roman" w:hAnsi="Times New Roman" w:cs="Times New Roman"/>
                <w:bCs/>
                <w:color w:val="FFFFFF" w:themeColor="background1"/>
                <w:sz w:val="18"/>
                <w:szCs w:val="18"/>
              </w:rPr>
            </w:pPr>
          </w:p>
        </w:tc>
        <w:tc>
          <w:tcPr>
            <w:tcW w:w="903" w:type="dxa"/>
            <w:shd w:val="clear" w:color="auto" w:fill="auto"/>
            <w:vAlign w:val="center"/>
          </w:tcPr>
          <w:p w14:paraId="5E3FD218" w14:textId="77777777" w:rsidR="004A3345" w:rsidRPr="00937F23" w:rsidRDefault="004A3345" w:rsidP="002F3E80">
            <w:pPr>
              <w:spacing w:before="40" w:after="40"/>
              <w:jc w:val="center"/>
              <w:rPr>
                <w:rFonts w:ascii="Times New Roman" w:hAnsi="Times New Roman" w:cs="Times New Roman"/>
                <w:bCs/>
                <w:color w:val="FFFFFF" w:themeColor="background1"/>
                <w:sz w:val="18"/>
                <w:szCs w:val="18"/>
              </w:rPr>
            </w:pPr>
          </w:p>
        </w:tc>
        <w:tc>
          <w:tcPr>
            <w:tcW w:w="903" w:type="dxa"/>
            <w:shd w:val="clear" w:color="auto" w:fill="auto"/>
            <w:vAlign w:val="center"/>
          </w:tcPr>
          <w:p w14:paraId="516BC1BA" w14:textId="77777777" w:rsidR="004A3345" w:rsidRPr="00937F23" w:rsidRDefault="004A3345" w:rsidP="002F3E80">
            <w:pPr>
              <w:spacing w:before="40" w:after="40"/>
              <w:jc w:val="center"/>
              <w:rPr>
                <w:rFonts w:ascii="Times New Roman" w:hAnsi="Times New Roman" w:cs="Times New Roman"/>
                <w:bCs/>
                <w:color w:val="FFFFFF" w:themeColor="background1"/>
                <w:sz w:val="18"/>
                <w:szCs w:val="18"/>
              </w:rPr>
            </w:pPr>
          </w:p>
        </w:tc>
        <w:tc>
          <w:tcPr>
            <w:tcW w:w="903" w:type="dxa"/>
            <w:shd w:val="clear" w:color="auto" w:fill="auto"/>
            <w:vAlign w:val="center"/>
          </w:tcPr>
          <w:p w14:paraId="2DF3E2B3" w14:textId="77777777" w:rsidR="004A3345" w:rsidRPr="00937F23" w:rsidRDefault="004A3345" w:rsidP="002F3E80">
            <w:pPr>
              <w:spacing w:before="40" w:after="40"/>
              <w:jc w:val="center"/>
              <w:rPr>
                <w:rFonts w:ascii="Times New Roman" w:hAnsi="Times New Roman" w:cs="Times New Roman"/>
                <w:bCs/>
                <w:color w:val="FFFFFF" w:themeColor="background1"/>
                <w:sz w:val="18"/>
                <w:szCs w:val="18"/>
              </w:rPr>
            </w:pPr>
          </w:p>
        </w:tc>
      </w:tr>
      <w:tr w:rsidR="004A3345" w:rsidRPr="00937F23" w14:paraId="00CF2F12" w14:textId="77777777" w:rsidTr="0021426C">
        <w:trPr>
          <w:trHeight w:val="205"/>
        </w:trPr>
        <w:tc>
          <w:tcPr>
            <w:tcW w:w="2587" w:type="dxa"/>
            <w:shd w:val="clear" w:color="auto" w:fill="auto"/>
            <w:vAlign w:val="center"/>
          </w:tcPr>
          <w:p w14:paraId="1A064063" w14:textId="77777777" w:rsidR="004A3345" w:rsidRPr="00937F23" w:rsidRDefault="004A3345" w:rsidP="002F3E80">
            <w:pPr>
              <w:spacing w:before="40" w:after="40"/>
              <w:jc w:val="left"/>
              <w:rPr>
                <w:rFonts w:ascii="Times New Roman" w:hAnsi="Times New Roman" w:cs="Times New Roman"/>
                <w:bCs/>
                <w:color w:val="FFFFFF" w:themeColor="background1"/>
                <w:sz w:val="18"/>
                <w:szCs w:val="18"/>
              </w:rPr>
            </w:pPr>
            <w:r w:rsidRPr="00937F23">
              <w:rPr>
                <w:rFonts w:ascii="Times New Roman" w:hAnsi="Times New Roman" w:cs="Times New Roman"/>
                <w:bCs/>
                <w:sz w:val="18"/>
                <w:szCs w:val="18"/>
              </w:rPr>
              <w:t>Grzejnik podłogowy</w:t>
            </w:r>
          </w:p>
        </w:tc>
        <w:tc>
          <w:tcPr>
            <w:tcW w:w="1398" w:type="dxa"/>
            <w:shd w:val="clear" w:color="auto" w:fill="auto"/>
            <w:vAlign w:val="center"/>
          </w:tcPr>
          <w:p w14:paraId="7CE0D4E7" w14:textId="77777777" w:rsidR="004A3345" w:rsidRPr="00937F23" w:rsidRDefault="004A3345" w:rsidP="002F3E80">
            <w:pPr>
              <w:spacing w:before="40" w:after="40"/>
              <w:rPr>
                <w:rFonts w:ascii="Times New Roman" w:hAnsi="Times New Roman" w:cs="Times New Roman"/>
                <w:bCs/>
                <w:color w:val="FFFFFF" w:themeColor="background1"/>
                <w:sz w:val="18"/>
                <w:szCs w:val="18"/>
              </w:rPr>
            </w:pPr>
          </w:p>
        </w:tc>
        <w:tc>
          <w:tcPr>
            <w:tcW w:w="903" w:type="dxa"/>
            <w:shd w:val="clear" w:color="auto" w:fill="auto"/>
            <w:vAlign w:val="center"/>
          </w:tcPr>
          <w:p w14:paraId="5854A04D" w14:textId="77777777" w:rsidR="004A3345" w:rsidRPr="00937F23" w:rsidRDefault="004A3345" w:rsidP="002F3E80">
            <w:pPr>
              <w:spacing w:before="40" w:after="40"/>
              <w:jc w:val="center"/>
              <w:rPr>
                <w:rFonts w:ascii="Times New Roman" w:hAnsi="Times New Roman" w:cs="Times New Roman"/>
                <w:bCs/>
                <w:color w:val="FFFFFF" w:themeColor="background1"/>
                <w:sz w:val="18"/>
                <w:szCs w:val="18"/>
              </w:rPr>
            </w:pPr>
            <w:r w:rsidRPr="00937F23">
              <w:rPr>
                <w:rFonts w:ascii="Times New Roman" w:hAnsi="Times New Roman" w:cs="Times New Roman"/>
                <w:bCs/>
                <w:sz w:val="18"/>
                <w:szCs w:val="18"/>
              </w:rPr>
              <w:t>10</w:t>
            </w:r>
          </w:p>
        </w:tc>
        <w:tc>
          <w:tcPr>
            <w:tcW w:w="811" w:type="dxa"/>
            <w:shd w:val="clear" w:color="auto" w:fill="auto"/>
            <w:vAlign w:val="center"/>
          </w:tcPr>
          <w:p w14:paraId="41969C17" w14:textId="77777777" w:rsidR="004A3345" w:rsidRPr="00937F23" w:rsidRDefault="004A3345" w:rsidP="002F3E80">
            <w:pPr>
              <w:spacing w:before="40" w:after="40"/>
              <w:jc w:val="center"/>
              <w:rPr>
                <w:rFonts w:ascii="Times New Roman" w:hAnsi="Times New Roman" w:cs="Times New Roman"/>
                <w:bCs/>
                <w:color w:val="FFFFFF" w:themeColor="background1"/>
                <w:sz w:val="18"/>
                <w:szCs w:val="18"/>
              </w:rPr>
            </w:pPr>
          </w:p>
        </w:tc>
        <w:tc>
          <w:tcPr>
            <w:tcW w:w="903" w:type="dxa"/>
            <w:shd w:val="clear" w:color="auto" w:fill="auto"/>
            <w:vAlign w:val="center"/>
          </w:tcPr>
          <w:p w14:paraId="49EEEA55" w14:textId="77777777" w:rsidR="004A3345" w:rsidRPr="00937F23" w:rsidRDefault="004A3345" w:rsidP="002F3E80">
            <w:pPr>
              <w:spacing w:before="40" w:after="40"/>
              <w:jc w:val="center"/>
              <w:rPr>
                <w:rFonts w:ascii="Times New Roman" w:hAnsi="Times New Roman" w:cs="Times New Roman"/>
                <w:bCs/>
                <w:color w:val="FFFFFF" w:themeColor="background1"/>
                <w:sz w:val="18"/>
                <w:szCs w:val="18"/>
              </w:rPr>
            </w:pPr>
          </w:p>
        </w:tc>
        <w:tc>
          <w:tcPr>
            <w:tcW w:w="903" w:type="dxa"/>
            <w:shd w:val="clear" w:color="auto" w:fill="auto"/>
            <w:vAlign w:val="center"/>
          </w:tcPr>
          <w:p w14:paraId="6DA09FC2" w14:textId="77777777" w:rsidR="004A3345" w:rsidRPr="00937F23" w:rsidRDefault="004A3345" w:rsidP="002F3E80">
            <w:pPr>
              <w:spacing w:before="40" w:after="40"/>
              <w:jc w:val="center"/>
              <w:rPr>
                <w:rFonts w:ascii="Times New Roman" w:hAnsi="Times New Roman" w:cs="Times New Roman"/>
                <w:bCs/>
                <w:color w:val="FFFFFF" w:themeColor="background1"/>
                <w:sz w:val="18"/>
                <w:szCs w:val="18"/>
              </w:rPr>
            </w:pPr>
          </w:p>
        </w:tc>
        <w:tc>
          <w:tcPr>
            <w:tcW w:w="903" w:type="dxa"/>
            <w:shd w:val="clear" w:color="auto" w:fill="auto"/>
            <w:vAlign w:val="center"/>
          </w:tcPr>
          <w:p w14:paraId="461DD05C" w14:textId="77777777" w:rsidR="004A3345" w:rsidRPr="00937F23" w:rsidRDefault="004A3345" w:rsidP="002F3E80">
            <w:pPr>
              <w:spacing w:before="40" w:after="40"/>
              <w:jc w:val="center"/>
              <w:rPr>
                <w:rFonts w:ascii="Times New Roman" w:hAnsi="Times New Roman" w:cs="Times New Roman"/>
                <w:bCs/>
                <w:color w:val="FFFFFF" w:themeColor="background1"/>
                <w:sz w:val="18"/>
                <w:szCs w:val="18"/>
              </w:rPr>
            </w:pPr>
          </w:p>
        </w:tc>
      </w:tr>
      <w:tr w:rsidR="004A3345" w:rsidRPr="00937F23" w14:paraId="4493F756" w14:textId="77777777" w:rsidTr="0021426C">
        <w:trPr>
          <w:trHeight w:val="213"/>
        </w:trPr>
        <w:tc>
          <w:tcPr>
            <w:tcW w:w="2587" w:type="dxa"/>
            <w:vAlign w:val="center"/>
          </w:tcPr>
          <w:p w14:paraId="274D6A41" w14:textId="77777777" w:rsidR="004A3345" w:rsidRPr="00937F23" w:rsidRDefault="004A3345" w:rsidP="002F3E80">
            <w:pPr>
              <w:spacing w:before="40" w:after="40"/>
              <w:jc w:val="left"/>
              <w:rPr>
                <w:rFonts w:ascii="Times New Roman" w:hAnsi="Times New Roman" w:cs="Times New Roman"/>
                <w:bCs/>
                <w:sz w:val="18"/>
                <w:szCs w:val="18"/>
              </w:rPr>
            </w:pPr>
            <w:proofErr w:type="spellStart"/>
            <w:r w:rsidRPr="00937F23">
              <w:rPr>
                <w:rFonts w:ascii="Times New Roman" w:hAnsi="Times New Roman" w:cs="Times New Roman"/>
                <w:bCs/>
                <w:sz w:val="18"/>
                <w:szCs w:val="18"/>
              </w:rPr>
              <w:t>Klimakonwektor</w:t>
            </w:r>
            <w:proofErr w:type="spellEnd"/>
            <w:r w:rsidRPr="00937F23">
              <w:rPr>
                <w:rFonts w:ascii="Times New Roman" w:hAnsi="Times New Roman" w:cs="Times New Roman"/>
                <w:bCs/>
                <w:sz w:val="18"/>
                <w:szCs w:val="18"/>
              </w:rPr>
              <w:t xml:space="preserve"> kanałowy</w:t>
            </w:r>
          </w:p>
        </w:tc>
        <w:tc>
          <w:tcPr>
            <w:tcW w:w="1398" w:type="dxa"/>
            <w:vAlign w:val="center"/>
          </w:tcPr>
          <w:p w14:paraId="5FF2199A"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65CD140E" w14:textId="77777777" w:rsidR="004A3345" w:rsidRPr="00937F23" w:rsidRDefault="004A3345" w:rsidP="002F3E80">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15</w:t>
            </w:r>
          </w:p>
        </w:tc>
        <w:tc>
          <w:tcPr>
            <w:tcW w:w="811" w:type="dxa"/>
            <w:vAlign w:val="center"/>
          </w:tcPr>
          <w:p w14:paraId="07873CD9"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6A36098D"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36195352"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049E3640" w14:textId="77777777" w:rsidR="004A3345" w:rsidRPr="00937F23" w:rsidRDefault="004A3345" w:rsidP="002F3E80">
            <w:pPr>
              <w:spacing w:before="40" w:after="40"/>
              <w:jc w:val="center"/>
              <w:rPr>
                <w:rFonts w:ascii="Times New Roman" w:hAnsi="Times New Roman" w:cs="Times New Roman"/>
                <w:bCs/>
                <w:sz w:val="18"/>
                <w:szCs w:val="18"/>
              </w:rPr>
            </w:pPr>
          </w:p>
        </w:tc>
      </w:tr>
      <w:tr w:rsidR="004A3345" w:rsidRPr="00937F23" w14:paraId="58DA1C0D" w14:textId="77777777" w:rsidTr="0021426C">
        <w:trPr>
          <w:trHeight w:val="213"/>
        </w:trPr>
        <w:tc>
          <w:tcPr>
            <w:tcW w:w="2587" w:type="dxa"/>
            <w:vAlign w:val="center"/>
          </w:tcPr>
          <w:p w14:paraId="7B848005" w14:textId="77777777" w:rsidR="004A3345" w:rsidRPr="00937F23" w:rsidRDefault="004A3345" w:rsidP="002F3E80">
            <w:pPr>
              <w:spacing w:before="40" w:after="40"/>
              <w:jc w:val="left"/>
              <w:rPr>
                <w:rFonts w:ascii="Times New Roman" w:hAnsi="Times New Roman" w:cs="Times New Roman"/>
                <w:bCs/>
                <w:sz w:val="18"/>
                <w:szCs w:val="18"/>
              </w:rPr>
            </w:pPr>
            <w:proofErr w:type="spellStart"/>
            <w:r w:rsidRPr="00937F23">
              <w:rPr>
                <w:rFonts w:ascii="Times New Roman" w:hAnsi="Times New Roman" w:cs="Times New Roman"/>
                <w:bCs/>
                <w:sz w:val="18"/>
                <w:szCs w:val="18"/>
              </w:rPr>
              <w:t>Klimakonwektor</w:t>
            </w:r>
            <w:proofErr w:type="spellEnd"/>
            <w:r w:rsidRPr="00937F23">
              <w:rPr>
                <w:rFonts w:ascii="Times New Roman" w:hAnsi="Times New Roman" w:cs="Times New Roman"/>
                <w:bCs/>
                <w:sz w:val="18"/>
                <w:szCs w:val="18"/>
              </w:rPr>
              <w:t xml:space="preserve"> kasetonowy</w:t>
            </w:r>
          </w:p>
        </w:tc>
        <w:tc>
          <w:tcPr>
            <w:tcW w:w="1398" w:type="dxa"/>
            <w:vAlign w:val="center"/>
          </w:tcPr>
          <w:p w14:paraId="25304198"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47512EC6" w14:textId="77777777" w:rsidR="004A3345" w:rsidRPr="00937F23" w:rsidRDefault="004A3345" w:rsidP="002F3E80">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10</w:t>
            </w:r>
          </w:p>
        </w:tc>
        <w:tc>
          <w:tcPr>
            <w:tcW w:w="811" w:type="dxa"/>
            <w:vAlign w:val="center"/>
          </w:tcPr>
          <w:p w14:paraId="107C3182"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0783F7F6"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6CCC4087"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72D462AB" w14:textId="77777777" w:rsidR="004A3345" w:rsidRPr="00937F23" w:rsidRDefault="004A3345" w:rsidP="002F3E80">
            <w:pPr>
              <w:spacing w:before="40" w:after="40"/>
              <w:jc w:val="center"/>
              <w:rPr>
                <w:rFonts w:ascii="Times New Roman" w:hAnsi="Times New Roman" w:cs="Times New Roman"/>
                <w:bCs/>
                <w:sz w:val="18"/>
                <w:szCs w:val="18"/>
              </w:rPr>
            </w:pPr>
          </w:p>
        </w:tc>
      </w:tr>
      <w:tr w:rsidR="004A3345" w:rsidRPr="00937F23" w14:paraId="1CCF813A" w14:textId="77777777" w:rsidTr="0021426C">
        <w:trPr>
          <w:trHeight w:val="213"/>
        </w:trPr>
        <w:tc>
          <w:tcPr>
            <w:tcW w:w="2587" w:type="dxa"/>
            <w:vAlign w:val="center"/>
          </w:tcPr>
          <w:p w14:paraId="42730826" w14:textId="77777777" w:rsidR="004A3345" w:rsidRPr="00937F23" w:rsidRDefault="004A3345" w:rsidP="002F3E80">
            <w:pPr>
              <w:spacing w:before="40" w:after="40"/>
              <w:jc w:val="left"/>
              <w:rPr>
                <w:rFonts w:ascii="Times New Roman" w:hAnsi="Times New Roman" w:cs="Times New Roman"/>
                <w:bCs/>
                <w:sz w:val="18"/>
                <w:szCs w:val="18"/>
              </w:rPr>
            </w:pPr>
            <w:r w:rsidRPr="00937F23">
              <w:rPr>
                <w:rFonts w:ascii="Times New Roman" w:hAnsi="Times New Roman" w:cs="Times New Roman"/>
                <w:bCs/>
                <w:sz w:val="18"/>
                <w:szCs w:val="18"/>
              </w:rPr>
              <w:t>Licznik ciepła</w:t>
            </w:r>
          </w:p>
        </w:tc>
        <w:tc>
          <w:tcPr>
            <w:tcW w:w="1398" w:type="dxa"/>
            <w:vAlign w:val="center"/>
          </w:tcPr>
          <w:p w14:paraId="520C6315"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40420F32" w14:textId="77777777" w:rsidR="004A3345" w:rsidRPr="00937F23" w:rsidRDefault="004A3345" w:rsidP="002F3E80">
            <w:pPr>
              <w:spacing w:before="40" w:after="40"/>
              <w:jc w:val="center"/>
              <w:rPr>
                <w:rFonts w:ascii="Times New Roman" w:hAnsi="Times New Roman" w:cs="Times New Roman"/>
                <w:bCs/>
                <w:sz w:val="18"/>
                <w:szCs w:val="18"/>
              </w:rPr>
            </w:pPr>
          </w:p>
        </w:tc>
        <w:tc>
          <w:tcPr>
            <w:tcW w:w="811" w:type="dxa"/>
            <w:vAlign w:val="center"/>
          </w:tcPr>
          <w:p w14:paraId="414DC097" w14:textId="77777777" w:rsidR="004A3345" w:rsidRPr="00937F23" w:rsidRDefault="004A3345" w:rsidP="002F3E80">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10</w:t>
            </w:r>
          </w:p>
        </w:tc>
        <w:tc>
          <w:tcPr>
            <w:tcW w:w="903" w:type="dxa"/>
            <w:vAlign w:val="center"/>
          </w:tcPr>
          <w:p w14:paraId="5EE22903"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254C2EDC"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76AE6E6F" w14:textId="77777777" w:rsidR="004A3345" w:rsidRPr="00937F23" w:rsidRDefault="004A3345" w:rsidP="002F3E80">
            <w:pPr>
              <w:spacing w:before="40" w:after="40"/>
              <w:jc w:val="center"/>
              <w:rPr>
                <w:rFonts w:ascii="Times New Roman" w:hAnsi="Times New Roman" w:cs="Times New Roman"/>
                <w:bCs/>
                <w:sz w:val="18"/>
                <w:szCs w:val="18"/>
              </w:rPr>
            </w:pPr>
          </w:p>
        </w:tc>
      </w:tr>
      <w:tr w:rsidR="004A3345" w:rsidRPr="00937F23" w14:paraId="7C652E04" w14:textId="77777777" w:rsidTr="0021426C">
        <w:trPr>
          <w:trHeight w:val="213"/>
        </w:trPr>
        <w:tc>
          <w:tcPr>
            <w:tcW w:w="2587" w:type="dxa"/>
            <w:vMerge w:val="restart"/>
            <w:vAlign w:val="center"/>
          </w:tcPr>
          <w:p w14:paraId="5F9D4CEF" w14:textId="77777777" w:rsidR="004A3345" w:rsidRPr="00937F23" w:rsidRDefault="004A3345" w:rsidP="002F3E80">
            <w:pPr>
              <w:spacing w:before="40" w:after="40"/>
              <w:jc w:val="left"/>
              <w:rPr>
                <w:rFonts w:ascii="Times New Roman" w:hAnsi="Times New Roman" w:cs="Times New Roman"/>
                <w:bCs/>
                <w:sz w:val="18"/>
                <w:szCs w:val="18"/>
              </w:rPr>
            </w:pPr>
            <w:r w:rsidRPr="00937F23">
              <w:rPr>
                <w:rFonts w:ascii="Times New Roman" w:hAnsi="Times New Roman" w:cs="Times New Roman"/>
                <w:bCs/>
                <w:sz w:val="18"/>
                <w:szCs w:val="18"/>
              </w:rPr>
              <w:t>Zawory regulacyjne i</w:t>
            </w:r>
            <w:r w:rsidR="00C939A5" w:rsidRPr="00937F23">
              <w:rPr>
                <w:rFonts w:ascii="Times New Roman" w:hAnsi="Times New Roman" w:cs="Times New Roman"/>
                <w:bCs/>
                <w:sz w:val="18"/>
                <w:szCs w:val="18"/>
              </w:rPr>
              <w:t> </w:t>
            </w:r>
            <w:r w:rsidRPr="00937F23">
              <w:rPr>
                <w:rFonts w:ascii="Times New Roman" w:hAnsi="Times New Roman" w:cs="Times New Roman"/>
                <w:bCs/>
                <w:sz w:val="18"/>
                <w:szCs w:val="18"/>
              </w:rPr>
              <w:t>równoważące</w:t>
            </w:r>
          </w:p>
        </w:tc>
        <w:tc>
          <w:tcPr>
            <w:tcW w:w="1398" w:type="dxa"/>
            <w:vAlign w:val="center"/>
          </w:tcPr>
          <w:p w14:paraId="309D55E0" w14:textId="77777777" w:rsidR="004A3345" w:rsidRPr="00937F23" w:rsidRDefault="004A3345" w:rsidP="002F3E80">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Q</w:t>
            </w:r>
            <w:r w:rsidRPr="00937F23">
              <w:rPr>
                <w:rFonts w:ascii="Times New Roman" w:hAnsi="Times New Roman" w:cs="Times New Roman"/>
                <w:bCs/>
                <w:sz w:val="18"/>
                <w:szCs w:val="18"/>
                <w:vertAlign w:val="subscript"/>
              </w:rPr>
              <w:t>N</w:t>
            </w:r>
            <w:r w:rsidRPr="00937F23">
              <w:rPr>
                <w:rFonts w:ascii="Times New Roman" w:hAnsi="Times New Roman" w:cs="Times New Roman"/>
                <w:bCs/>
                <w:sz w:val="18"/>
                <w:szCs w:val="18"/>
              </w:rPr>
              <w:t xml:space="preserve"> &lt; 35kW</w:t>
            </w:r>
          </w:p>
        </w:tc>
        <w:tc>
          <w:tcPr>
            <w:tcW w:w="903" w:type="dxa"/>
            <w:vAlign w:val="center"/>
          </w:tcPr>
          <w:p w14:paraId="1EF43F2E" w14:textId="77777777" w:rsidR="004A3345" w:rsidRPr="00937F23" w:rsidRDefault="004A3345" w:rsidP="002F3E80">
            <w:pPr>
              <w:spacing w:before="40" w:after="40"/>
              <w:jc w:val="center"/>
              <w:rPr>
                <w:rFonts w:ascii="Times New Roman" w:hAnsi="Times New Roman" w:cs="Times New Roman"/>
                <w:bCs/>
                <w:sz w:val="18"/>
                <w:szCs w:val="18"/>
              </w:rPr>
            </w:pPr>
          </w:p>
        </w:tc>
        <w:tc>
          <w:tcPr>
            <w:tcW w:w="811" w:type="dxa"/>
            <w:vAlign w:val="center"/>
          </w:tcPr>
          <w:p w14:paraId="1B288228"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7C160614" w14:textId="77777777" w:rsidR="004A3345" w:rsidRPr="00937F23" w:rsidRDefault="004A3345" w:rsidP="002F3E80">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5</w:t>
            </w:r>
          </w:p>
        </w:tc>
        <w:tc>
          <w:tcPr>
            <w:tcW w:w="903" w:type="dxa"/>
            <w:vAlign w:val="center"/>
          </w:tcPr>
          <w:p w14:paraId="73F42D64" w14:textId="77777777" w:rsidR="004A3345" w:rsidRPr="00937F23" w:rsidRDefault="004A3345" w:rsidP="002F3E80">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10</w:t>
            </w:r>
          </w:p>
        </w:tc>
        <w:tc>
          <w:tcPr>
            <w:tcW w:w="903" w:type="dxa"/>
            <w:vAlign w:val="center"/>
          </w:tcPr>
          <w:p w14:paraId="797E468B" w14:textId="77777777" w:rsidR="004A3345" w:rsidRPr="00937F23" w:rsidRDefault="004A3345" w:rsidP="002F3E80">
            <w:pPr>
              <w:spacing w:before="40" w:after="40"/>
              <w:jc w:val="center"/>
              <w:rPr>
                <w:rFonts w:ascii="Times New Roman" w:hAnsi="Times New Roman" w:cs="Times New Roman"/>
                <w:bCs/>
                <w:sz w:val="18"/>
                <w:szCs w:val="18"/>
              </w:rPr>
            </w:pPr>
          </w:p>
        </w:tc>
      </w:tr>
      <w:tr w:rsidR="004A3345" w:rsidRPr="00937F23" w14:paraId="79386C06" w14:textId="77777777" w:rsidTr="0021426C">
        <w:trPr>
          <w:trHeight w:val="213"/>
        </w:trPr>
        <w:tc>
          <w:tcPr>
            <w:tcW w:w="2587" w:type="dxa"/>
            <w:vMerge/>
            <w:vAlign w:val="center"/>
          </w:tcPr>
          <w:p w14:paraId="50A34278" w14:textId="77777777" w:rsidR="004A3345" w:rsidRPr="00937F23" w:rsidRDefault="004A3345" w:rsidP="002F3E80">
            <w:pPr>
              <w:spacing w:before="40" w:after="40"/>
              <w:jc w:val="left"/>
              <w:rPr>
                <w:rFonts w:ascii="Times New Roman" w:hAnsi="Times New Roman" w:cs="Times New Roman"/>
                <w:bCs/>
                <w:sz w:val="18"/>
                <w:szCs w:val="18"/>
              </w:rPr>
            </w:pPr>
          </w:p>
        </w:tc>
        <w:tc>
          <w:tcPr>
            <w:tcW w:w="1398" w:type="dxa"/>
            <w:vAlign w:val="center"/>
          </w:tcPr>
          <w:p w14:paraId="2239C88B" w14:textId="77777777" w:rsidR="004A3345" w:rsidRPr="00937F23" w:rsidRDefault="004A3345" w:rsidP="002F3E80">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Q</w:t>
            </w:r>
            <w:r w:rsidRPr="00937F23">
              <w:rPr>
                <w:rFonts w:ascii="Times New Roman" w:hAnsi="Times New Roman" w:cs="Times New Roman"/>
                <w:bCs/>
                <w:sz w:val="18"/>
                <w:szCs w:val="18"/>
                <w:vertAlign w:val="subscript"/>
              </w:rPr>
              <w:t>N</w:t>
            </w:r>
            <w:r w:rsidRPr="00937F23">
              <w:rPr>
                <w:rFonts w:ascii="Times New Roman" w:hAnsi="Times New Roman" w:cs="Times New Roman"/>
                <w:bCs/>
                <w:sz w:val="18"/>
                <w:szCs w:val="18"/>
              </w:rPr>
              <w:t xml:space="preserve"> ≥ 35kW</w:t>
            </w:r>
          </w:p>
        </w:tc>
        <w:tc>
          <w:tcPr>
            <w:tcW w:w="903" w:type="dxa"/>
            <w:vAlign w:val="center"/>
          </w:tcPr>
          <w:p w14:paraId="1DCF32E5" w14:textId="77777777" w:rsidR="004A3345" w:rsidRPr="00937F23" w:rsidRDefault="004A3345" w:rsidP="002F3E80">
            <w:pPr>
              <w:spacing w:before="40" w:after="40"/>
              <w:jc w:val="center"/>
              <w:rPr>
                <w:rFonts w:ascii="Times New Roman" w:hAnsi="Times New Roman" w:cs="Times New Roman"/>
                <w:bCs/>
                <w:sz w:val="18"/>
                <w:szCs w:val="18"/>
              </w:rPr>
            </w:pPr>
          </w:p>
        </w:tc>
        <w:tc>
          <w:tcPr>
            <w:tcW w:w="811" w:type="dxa"/>
            <w:vAlign w:val="center"/>
          </w:tcPr>
          <w:p w14:paraId="30E05016"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286D2E1E" w14:textId="77777777" w:rsidR="004A3345" w:rsidRPr="00937F23" w:rsidRDefault="004A3345" w:rsidP="002F3E80">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10</w:t>
            </w:r>
          </w:p>
        </w:tc>
        <w:tc>
          <w:tcPr>
            <w:tcW w:w="903" w:type="dxa"/>
            <w:vAlign w:val="center"/>
          </w:tcPr>
          <w:p w14:paraId="7F8EEB5E" w14:textId="77777777" w:rsidR="004A3345" w:rsidRPr="00937F23" w:rsidRDefault="004A3345" w:rsidP="002F3E80">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20</w:t>
            </w:r>
          </w:p>
        </w:tc>
        <w:tc>
          <w:tcPr>
            <w:tcW w:w="903" w:type="dxa"/>
            <w:vAlign w:val="center"/>
          </w:tcPr>
          <w:p w14:paraId="28E87760" w14:textId="77777777" w:rsidR="004A3345" w:rsidRPr="00937F23" w:rsidRDefault="004A3345" w:rsidP="002F3E80">
            <w:pPr>
              <w:spacing w:before="40" w:after="40"/>
              <w:jc w:val="center"/>
              <w:rPr>
                <w:rFonts w:ascii="Times New Roman" w:hAnsi="Times New Roman" w:cs="Times New Roman"/>
                <w:bCs/>
                <w:sz w:val="18"/>
                <w:szCs w:val="18"/>
              </w:rPr>
            </w:pPr>
          </w:p>
        </w:tc>
      </w:tr>
      <w:tr w:rsidR="004A3345" w:rsidRPr="00937F23" w14:paraId="34BCEE83" w14:textId="77777777" w:rsidTr="0021426C">
        <w:trPr>
          <w:trHeight w:val="213"/>
        </w:trPr>
        <w:tc>
          <w:tcPr>
            <w:tcW w:w="2587" w:type="dxa"/>
            <w:vMerge w:val="restart"/>
            <w:vAlign w:val="center"/>
          </w:tcPr>
          <w:p w14:paraId="04950D55" w14:textId="77777777" w:rsidR="004A3345" w:rsidRPr="00937F23" w:rsidRDefault="004A3345" w:rsidP="002F3E80">
            <w:pPr>
              <w:spacing w:before="40" w:after="40"/>
              <w:jc w:val="left"/>
              <w:rPr>
                <w:rFonts w:ascii="Times New Roman" w:hAnsi="Times New Roman" w:cs="Times New Roman"/>
                <w:bCs/>
                <w:sz w:val="18"/>
                <w:szCs w:val="18"/>
              </w:rPr>
            </w:pPr>
            <w:r w:rsidRPr="00937F23">
              <w:rPr>
                <w:rFonts w:ascii="Times New Roman" w:hAnsi="Times New Roman" w:cs="Times New Roman"/>
                <w:bCs/>
                <w:sz w:val="18"/>
                <w:szCs w:val="18"/>
              </w:rPr>
              <w:t>Źródło ciepła</w:t>
            </w:r>
          </w:p>
        </w:tc>
        <w:tc>
          <w:tcPr>
            <w:tcW w:w="1398" w:type="dxa"/>
            <w:vAlign w:val="center"/>
          </w:tcPr>
          <w:p w14:paraId="652D1FC3" w14:textId="77777777" w:rsidR="004A3345" w:rsidRPr="00937F23" w:rsidRDefault="004A3345" w:rsidP="002F3E80">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Q</w:t>
            </w:r>
            <w:r w:rsidRPr="00937F23">
              <w:rPr>
                <w:rFonts w:ascii="Times New Roman" w:hAnsi="Times New Roman" w:cs="Times New Roman"/>
                <w:bCs/>
                <w:sz w:val="18"/>
                <w:szCs w:val="18"/>
                <w:vertAlign w:val="subscript"/>
              </w:rPr>
              <w:t>N</w:t>
            </w:r>
            <w:r w:rsidRPr="00937F23">
              <w:rPr>
                <w:rFonts w:ascii="Times New Roman" w:hAnsi="Times New Roman" w:cs="Times New Roman"/>
                <w:bCs/>
                <w:sz w:val="18"/>
                <w:szCs w:val="18"/>
              </w:rPr>
              <w:t xml:space="preserve"> &lt; 35kW</w:t>
            </w:r>
          </w:p>
        </w:tc>
        <w:tc>
          <w:tcPr>
            <w:tcW w:w="903" w:type="dxa"/>
            <w:vAlign w:val="center"/>
          </w:tcPr>
          <w:p w14:paraId="0F286A4A" w14:textId="77777777" w:rsidR="004A3345" w:rsidRPr="00937F23" w:rsidRDefault="004A3345" w:rsidP="002F3E80">
            <w:pPr>
              <w:spacing w:before="40" w:after="40"/>
              <w:jc w:val="center"/>
              <w:rPr>
                <w:rFonts w:ascii="Times New Roman" w:hAnsi="Times New Roman" w:cs="Times New Roman"/>
                <w:bCs/>
                <w:sz w:val="18"/>
                <w:szCs w:val="18"/>
              </w:rPr>
            </w:pPr>
          </w:p>
        </w:tc>
        <w:tc>
          <w:tcPr>
            <w:tcW w:w="811" w:type="dxa"/>
            <w:vAlign w:val="center"/>
          </w:tcPr>
          <w:p w14:paraId="1C824252"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4C37086C"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764AFFC2"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36429E3A" w14:textId="77777777" w:rsidR="004A3345" w:rsidRPr="00937F23" w:rsidRDefault="004A3345" w:rsidP="002F3E80">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10</w:t>
            </w:r>
          </w:p>
        </w:tc>
      </w:tr>
      <w:tr w:rsidR="004A3345" w:rsidRPr="00937F23" w14:paraId="7087256D" w14:textId="77777777" w:rsidTr="0021426C">
        <w:trPr>
          <w:trHeight w:val="213"/>
        </w:trPr>
        <w:tc>
          <w:tcPr>
            <w:tcW w:w="2587" w:type="dxa"/>
            <w:vMerge/>
            <w:vAlign w:val="center"/>
          </w:tcPr>
          <w:p w14:paraId="4F16F074" w14:textId="77777777" w:rsidR="004A3345" w:rsidRPr="00937F23" w:rsidRDefault="004A3345" w:rsidP="002F3E80">
            <w:pPr>
              <w:spacing w:before="40" w:after="40"/>
              <w:jc w:val="left"/>
              <w:rPr>
                <w:rFonts w:ascii="Times New Roman" w:hAnsi="Times New Roman" w:cs="Times New Roman"/>
                <w:bCs/>
                <w:sz w:val="18"/>
                <w:szCs w:val="18"/>
              </w:rPr>
            </w:pPr>
          </w:p>
        </w:tc>
        <w:tc>
          <w:tcPr>
            <w:tcW w:w="1398" w:type="dxa"/>
            <w:vAlign w:val="center"/>
          </w:tcPr>
          <w:p w14:paraId="3E137C51" w14:textId="77777777" w:rsidR="004A3345" w:rsidRPr="00937F23" w:rsidRDefault="004A3345" w:rsidP="002F3E80">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Q</w:t>
            </w:r>
            <w:r w:rsidRPr="00937F23">
              <w:rPr>
                <w:rFonts w:ascii="Times New Roman" w:hAnsi="Times New Roman" w:cs="Times New Roman"/>
                <w:bCs/>
                <w:sz w:val="18"/>
                <w:szCs w:val="18"/>
                <w:vertAlign w:val="subscript"/>
              </w:rPr>
              <w:t>N</w:t>
            </w:r>
            <w:r w:rsidRPr="00937F23">
              <w:rPr>
                <w:rFonts w:ascii="Times New Roman" w:hAnsi="Times New Roman" w:cs="Times New Roman"/>
                <w:bCs/>
                <w:sz w:val="18"/>
                <w:szCs w:val="18"/>
              </w:rPr>
              <w:t xml:space="preserve"> ≥ 35kW</w:t>
            </w:r>
          </w:p>
        </w:tc>
        <w:tc>
          <w:tcPr>
            <w:tcW w:w="903" w:type="dxa"/>
            <w:vAlign w:val="center"/>
          </w:tcPr>
          <w:p w14:paraId="0C94F1AA" w14:textId="77777777" w:rsidR="004A3345" w:rsidRPr="00937F23" w:rsidRDefault="004A3345" w:rsidP="002F3E80">
            <w:pPr>
              <w:spacing w:before="40" w:after="40"/>
              <w:jc w:val="center"/>
              <w:rPr>
                <w:rFonts w:ascii="Times New Roman" w:hAnsi="Times New Roman" w:cs="Times New Roman"/>
                <w:bCs/>
                <w:sz w:val="18"/>
                <w:szCs w:val="18"/>
              </w:rPr>
            </w:pPr>
          </w:p>
        </w:tc>
        <w:tc>
          <w:tcPr>
            <w:tcW w:w="811" w:type="dxa"/>
            <w:vAlign w:val="center"/>
          </w:tcPr>
          <w:p w14:paraId="4907D01D"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4BC7BBB5"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4878DA0F"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5F5239FA" w14:textId="77777777" w:rsidR="004A3345" w:rsidRPr="00937F23" w:rsidRDefault="004A3345" w:rsidP="002F3E80">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30</w:t>
            </w:r>
          </w:p>
        </w:tc>
      </w:tr>
      <w:tr w:rsidR="004A3345" w:rsidRPr="00937F23" w14:paraId="5E83064C" w14:textId="77777777" w:rsidTr="0021426C">
        <w:trPr>
          <w:trHeight w:val="213"/>
        </w:trPr>
        <w:tc>
          <w:tcPr>
            <w:tcW w:w="2587" w:type="dxa"/>
            <w:vAlign w:val="center"/>
          </w:tcPr>
          <w:p w14:paraId="0BB3BF3C" w14:textId="77777777" w:rsidR="004A3345" w:rsidRPr="00937F23" w:rsidRDefault="004A3345" w:rsidP="002F3E80">
            <w:pPr>
              <w:spacing w:before="40" w:after="40"/>
              <w:jc w:val="left"/>
              <w:rPr>
                <w:rFonts w:ascii="Times New Roman" w:hAnsi="Times New Roman" w:cs="Times New Roman"/>
                <w:bCs/>
                <w:sz w:val="18"/>
                <w:szCs w:val="18"/>
              </w:rPr>
            </w:pPr>
            <w:r w:rsidRPr="00937F23">
              <w:rPr>
                <w:rFonts w:ascii="Times New Roman" w:hAnsi="Times New Roman" w:cs="Times New Roman"/>
                <w:bCs/>
                <w:sz w:val="18"/>
                <w:szCs w:val="18"/>
              </w:rPr>
              <w:lastRenderedPageBreak/>
              <w:t>Nagrzewnica wodna</w:t>
            </w:r>
          </w:p>
        </w:tc>
        <w:tc>
          <w:tcPr>
            <w:tcW w:w="1398" w:type="dxa"/>
            <w:vAlign w:val="center"/>
          </w:tcPr>
          <w:p w14:paraId="09BC255C"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11F1F59E" w14:textId="77777777" w:rsidR="004A3345" w:rsidRPr="00937F23" w:rsidRDefault="004A3345" w:rsidP="002F3E80">
            <w:pPr>
              <w:spacing w:before="40" w:after="40"/>
              <w:jc w:val="center"/>
              <w:rPr>
                <w:rFonts w:ascii="Times New Roman" w:hAnsi="Times New Roman" w:cs="Times New Roman"/>
                <w:bCs/>
                <w:sz w:val="18"/>
                <w:szCs w:val="18"/>
              </w:rPr>
            </w:pPr>
          </w:p>
        </w:tc>
        <w:tc>
          <w:tcPr>
            <w:tcW w:w="811" w:type="dxa"/>
            <w:vAlign w:val="center"/>
          </w:tcPr>
          <w:p w14:paraId="0A6874E9"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6459BF32"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6208D5FA"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0805B87B" w14:textId="77777777" w:rsidR="004A3345" w:rsidRPr="00937F23" w:rsidRDefault="004A3345" w:rsidP="002F3E80">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15</w:t>
            </w:r>
          </w:p>
        </w:tc>
      </w:tr>
      <w:tr w:rsidR="004A3345" w:rsidRPr="00937F23" w14:paraId="48C8CA32" w14:textId="77777777" w:rsidTr="0021426C">
        <w:trPr>
          <w:trHeight w:val="213"/>
        </w:trPr>
        <w:tc>
          <w:tcPr>
            <w:tcW w:w="2587" w:type="dxa"/>
            <w:vAlign w:val="center"/>
          </w:tcPr>
          <w:p w14:paraId="6395739D" w14:textId="77777777" w:rsidR="004A3345" w:rsidRPr="00937F23" w:rsidRDefault="004A3345" w:rsidP="002F3E80">
            <w:pPr>
              <w:spacing w:before="40" w:after="40"/>
              <w:jc w:val="left"/>
              <w:rPr>
                <w:rFonts w:ascii="Times New Roman" w:hAnsi="Times New Roman" w:cs="Times New Roman"/>
                <w:bCs/>
                <w:sz w:val="18"/>
                <w:szCs w:val="18"/>
              </w:rPr>
            </w:pPr>
            <w:r w:rsidRPr="00937F23">
              <w:rPr>
                <w:rFonts w:ascii="Times New Roman" w:hAnsi="Times New Roman" w:cs="Times New Roman"/>
                <w:bCs/>
                <w:sz w:val="18"/>
                <w:szCs w:val="18"/>
              </w:rPr>
              <w:t>Chłodnica wodna</w:t>
            </w:r>
          </w:p>
        </w:tc>
        <w:tc>
          <w:tcPr>
            <w:tcW w:w="1398" w:type="dxa"/>
            <w:vAlign w:val="center"/>
          </w:tcPr>
          <w:p w14:paraId="77813E59"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3441E740" w14:textId="77777777" w:rsidR="004A3345" w:rsidRPr="00937F23" w:rsidRDefault="004A3345" w:rsidP="002F3E80">
            <w:pPr>
              <w:spacing w:before="40" w:after="40"/>
              <w:jc w:val="center"/>
              <w:rPr>
                <w:rFonts w:ascii="Times New Roman" w:hAnsi="Times New Roman" w:cs="Times New Roman"/>
                <w:bCs/>
                <w:sz w:val="18"/>
                <w:szCs w:val="18"/>
              </w:rPr>
            </w:pPr>
          </w:p>
        </w:tc>
        <w:tc>
          <w:tcPr>
            <w:tcW w:w="811" w:type="dxa"/>
            <w:vAlign w:val="center"/>
          </w:tcPr>
          <w:p w14:paraId="5F515319"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4DEDBF8C"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34DA330E" w14:textId="77777777" w:rsidR="004A3345" w:rsidRPr="00937F23" w:rsidRDefault="004A3345" w:rsidP="002F3E80">
            <w:pPr>
              <w:spacing w:before="40" w:after="40"/>
              <w:jc w:val="center"/>
              <w:rPr>
                <w:rFonts w:ascii="Times New Roman" w:hAnsi="Times New Roman" w:cs="Times New Roman"/>
                <w:bCs/>
                <w:sz w:val="18"/>
                <w:szCs w:val="18"/>
              </w:rPr>
            </w:pPr>
          </w:p>
        </w:tc>
        <w:tc>
          <w:tcPr>
            <w:tcW w:w="903" w:type="dxa"/>
            <w:vAlign w:val="center"/>
          </w:tcPr>
          <w:p w14:paraId="31E567B8" w14:textId="77777777" w:rsidR="004A3345" w:rsidRPr="00937F23" w:rsidRDefault="004A3345" w:rsidP="002F3E80">
            <w:pPr>
              <w:spacing w:before="40" w:after="40"/>
              <w:jc w:val="center"/>
              <w:rPr>
                <w:rFonts w:ascii="Times New Roman" w:hAnsi="Times New Roman" w:cs="Times New Roman"/>
                <w:bCs/>
                <w:sz w:val="18"/>
                <w:szCs w:val="18"/>
              </w:rPr>
            </w:pPr>
            <w:r w:rsidRPr="00937F23">
              <w:rPr>
                <w:rFonts w:ascii="Times New Roman" w:hAnsi="Times New Roman" w:cs="Times New Roman"/>
                <w:bCs/>
                <w:sz w:val="18"/>
                <w:szCs w:val="18"/>
              </w:rPr>
              <w:t>25</w:t>
            </w:r>
          </w:p>
        </w:tc>
      </w:tr>
    </w:tbl>
    <w:p w14:paraId="5A01BD86" w14:textId="77777777" w:rsidR="00911A89" w:rsidRPr="00937F23" w:rsidRDefault="00911A89" w:rsidP="00911A89">
      <w:pPr>
        <w:rPr>
          <w:rFonts w:ascii="Times New Roman" w:hAnsi="Times New Roman" w:cs="Times New Roman"/>
          <w:lang w:eastAsia="pl-PL"/>
        </w:rPr>
      </w:pPr>
    </w:p>
    <w:p w14:paraId="0FD0A3F6" w14:textId="77777777" w:rsidR="004A3345" w:rsidRPr="00937F23" w:rsidRDefault="004A3345">
      <w:pPr>
        <w:pStyle w:val="Akapitzlist"/>
        <w:numPr>
          <w:ilvl w:val="0"/>
          <w:numId w:val="35"/>
        </w:numPr>
        <w:spacing w:before="0" w:line="240" w:lineRule="auto"/>
        <w:ind w:left="714" w:hanging="357"/>
        <w:contextualSpacing w:val="0"/>
        <w:rPr>
          <w:rFonts w:ascii="Times New Roman" w:hAnsi="Times New Roman" w:cs="Times New Roman"/>
          <w:szCs w:val="20"/>
        </w:rPr>
      </w:pPr>
      <w:r w:rsidRPr="00937F23">
        <w:rPr>
          <w:rFonts w:ascii="Times New Roman" w:hAnsi="Times New Roman" w:cs="Times New Roman"/>
          <w:szCs w:val="20"/>
        </w:rPr>
        <w:t xml:space="preserve">dla wody cyrkulacyjnej c.w.u. </w:t>
      </w:r>
      <w:r w:rsidR="00684326" w:rsidRPr="00937F23">
        <w:rPr>
          <w:rFonts w:ascii="Times New Roman" w:hAnsi="Times New Roman" w:cs="Times New Roman"/>
          <w:szCs w:val="22"/>
        </w:rPr>
        <w:t xml:space="preserve">spadek ciśnienia, w </w:t>
      </w:r>
      <w:proofErr w:type="spellStart"/>
      <w:r w:rsidR="00684326" w:rsidRPr="00937F23">
        <w:rPr>
          <w:rFonts w:ascii="Times New Roman" w:hAnsi="Times New Roman" w:cs="Times New Roman"/>
          <w:szCs w:val="22"/>
        </w:rPr>
        <w:t>kPa</w:t>
      </w:r>
      <w:proofErr w:type="spellEnd"/>
      <w:r w:rsidR="00684326" w:rsidRPr="00937F23">
        <w:rPr>
          <w:rFonts w:ascii="Times New Roman" w:hAnsi="Times New Roman" w:cs="Times New Roman"/>
          <w:szCs w:val="22"/>
        </w:rPr>
        <w:t xml:space="preserve">, </w:t>
      </w:r>
      <w:r w:rsidRPr="00937F23">
        <w:rPr>
          <w:rFonts w:ascii="Times New Roman" w:hAnsi="Times New Roman" w:cs="Times New Roman"/>
          <w:szCs w:val="20"/>
        </w:rPr>
        <w:t>należy obliczyć:</w:t>
      </w:r>
    </w:p>
    <w:p w14:paraId="522EC585" w14:textId="5EA4BBA8" w:rsidR="004A3345"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add,W</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ZR</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ZC</m:t>
            </m:r>
          </m:sub>
        </m:sSub>
      </m:oMath>
      <w:r w:rsidR="004A3345" w:rsidRPr="00937F23">
        <w:rPr>
          <w:rFonts w:ascii="Times New Roman" w:eastAsia="MS Mincho" w:hAnsi="Times New Roman" w:cs="Times New Roman"/>
          <w:i/>
          <w:color w:val="404040" w:themeColor="text1" w:themeTint="BF"/>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8E12CD"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t>(</w:t>
      </w:r>
      <w:r w:rsidR="0011375C" w:rsidRPr="00937F23">
        <w:rPr>
          <w:rFonts w:ascii="Times New Roman" w:eastAsia="MS Mincho" w:hAnsi="Times New Roman" w:cs="Times New Roman"/>
          <w:i/>
          <w:color w:val="404040" w:themeColor="text1" w:themeTint="BF"/>
          <w:sz w:val="20"/>
          <w:szCs w:val="20"/>
          <w:lang w:eastAsia="ja-JP"/>
        </w:rPr>
        <w:t>69</w:t>
      </w:r>
      <w:r w:rsidR="004A3345" w:rsidRPr="00937F23">
        <w:rPr>
          <w:rFonts w:ascii="Times New Roman" w:eastAsia="MS Mincho" w:hAnsi="Times New Roman" w:cs="Times New Roman"/>
          <w:i/>
          <w:color w:val="404040" w:themeColor="text1" w:themeTint="BF"/>
          <w:sz w:val="20"/>
          <w:szCs w:val="20"/>
          <w:lang w:eastAsia="ja-JP"/>
        </w:rPr>
        <w:t>)</w:t>
      </w:r>
    </w:p>
    <w:p w14:paraId="675C5F26" w14:textId="77777777" w:rsidR="004A3345" w:rsidRPr="00937F23" w:rsidRDefault="004A3345" w:rsidP="004A3345">
      <w:pPr>
        <w:spacing w:after="0"/>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7569"/>
      </w:tblGrid>
      <w:tr w:rsidR="004A3345" w:rsidRPr="00937F23" w14:paraId="6473499A" w14:textId="77777777" w:rsidTr="00911A89">
        <w:tc>
          <w:tcPr>
            <w:tcW w:w="1494" w:type="dxa"/>
            <w:vAlign w:val="center"/>
          </w:tcPr>
          <w:p w14:paraId="5DBB1ADB" w14:textId="77777777" w:rsidR="004A3345" w:rsidRPr="00937F23" w:rsidRDefault="00000000" w:rsidP="00684326">
            <w:pPr>
              <w:spacing w:before="40" w:after="40"/>
              <w:rPr>
                <w:rFonts w:ascii="Times New Roman" w:hAnsi="Times New Roman" w:cs="Times New Roman"/>
                <w:sz w:val="20"/>
                <w:szCs w:val="20"/>
                <w:lang w:val="fr-FR"/>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∆p</m:t>
                    </m:r>
                  </m:e>
                  <m:sub>
                    <m:r>
                      <w:rPr>
                        <w:rFonts w:ascii="Cambria Math" w:eastAsia="MS Mincho" w:hAnsi="Cambria Math" w:cs="Times New Roman"/>
                        <w:color w:val="404040" w:themeColor="text1" w:themeTint="BF"/>
                        <w:sz w:val="20"/>
                        <w:szCs w:val="20"/>
                        <w:lang w:eastAsia="ja-JP"/>
                      </w:rPr>
                      <m:t>ZR</m:t>
                    </m:r>
                  </m:sub>
                </m:sSub>
              </m:oMath>
            </m:oMathPara>
          </w:p>
        </w:tc>
        <w:tc>
          <w:tcPr>
            <w:tcW w:w="7578" w:type="dxa"/>
            <w:vAlign w:val="center"/>
          </w:tcPr>
          <w:p w14:paraId="6E022C88" w14:textId="77777777" w:rsidR="004A3345" w:rsidRPr="00937F23" w:rsidRDefault="004A3345" w:rsidP="00684326">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spadek ciśnienia na termostatycznym zaworze cyrkulacyjnym, </w:t>
            </w:r>
            <w:r w:rsidR="00684326" w:rsidRPr="00937F23">
              <w:rPr>
                <w:rFonts w:ascii="Times New Roman" w:hAnsi="Times New Roman" w:cs="Times New Roman"/>
                <w:sz w:val="18"/>
                <w:szCs w:val="18"/>
              </w:rPr>
              <w:t xml:space="preserve">w </w:t>
            </w:r>
            <w:proofErr w:type="spellStart"/>
            <w:r w:rsidRPr="00937F23">
              <w:rPr>
                <w:rFonts w:ascii="Times New Roman" w:hAnsi="Times New Roman" w:cs="Times New Roman"/>
                <w:i/>
                <w:iCs/>
                <w:sz w:val="18"/>
                <w:szCs w:val="18"/>
              </w:rPr>
              <w:t>kPa</w:t>
            </w:r>
            <w:proofErr w:type="spellEnd"/>
          </w:p>
        </w:tc>
      </w:tr>
      <w:tr w:rsidR="004A3345" w:rsidRPr="00937F23" w14:paraId="748C4981" w14:textId="77777777" w:rsidTr="00911A89">
        <w:tc>
          <w:tcPr>
            <w:tcW w:w="1494" w:type="dxa"/>
            <w:vAlign w:val="center"/>
          </w:tcPr>
          <w:p w14:paraId="35DB7DE0" w14:textId="77777777" w:rsidR="004A3345" w:rsidRPr="00937F23" w:rsidRDefault="00000000" w:rsidP="00684326">
            <w:pPr>
              <w:spacing w:before="40" w:after="40"/>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∆p</m:t>
                    </m:r>
                  </m:e>
                  <m:sub>
                    <m:r>
                      <w:rPr>
                        <w:rFonts w:ascii="Cambria Math" w:eastAsia="MS Mincho" w:hAnsi="Cambria Math" w:cs="Times New Roman"/>
                        <w:color w:val="404040" w:themeColor="text1" w:themeTint="BF"/>
                        <w:sz w:val="20"/>
                        <w:szCs w:val="20"/>
                        <w:lang w:eastAsia="ja-JP"/>
                      </w:rPr>
                      <m:t>ZC</m:t>
                    </m:r>
                  </m:sub>
                </m:sSub>
              </m:oMath>
            </m:oMathPara>
          </w:p>
        </w:tc>
        <w:tc>
          <w:tcPr>
            <w:tcW w:w="7578" w:type="dxa"/>
            <w:vAlign w:val="center"/>
          </w:tcPr>
          <w:p w14:paraId="4078C78D" w14:textId="77777777" w:rsidR="004A3345" w:rsidRPr="00937F23" w:rsidRDefault="004A3345" w:rsidP="00684326">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spadek ciśnienia na wymienniku ciepła wraz z armaturą, </w:t>
            </w:r>
            <w:r w:rsidR="00684326" w:rsidRPr="00937F23">
              <w:rPr>
                <w:rFonts w:ascii="Times New Roman" w:hAnsi="Times New Roman" w:cs="Times New Roman"/>
                <w:sz w:val="18"/>
                <w:szCs w:val="18"/>
              </w:rPr>
              <w:t xml:space="preserve">w </w:t>
            </w:r>
            <w:proofErr w:type="spellStart"/>
            <w:r w:rsidRPr="00937F23">
              <w:rPr>
                <w:rFonts w:ascii="Times New Roman" w:hAnsi="Times New Roman" w:cs="Times New Roman"/>
                <w:i/>
                <w:iCs/>
                <w:sz w:val="18"/>
                <w:szCs w:val="18"/>
              </w:rPr>
              <w:t>kPa</w:t>
            </w:r>
            <w:proofErr w:type="spellEnd"/>
          </w:p>
        </w:tc>
      </w:tr>
      <w:tr w:rsidR="004A3345" w:rsidRPr="00937F23" w14:paraId="4A8D833D" w14:textId="77777777" w:rsidTr="00911A89">
        <w:tc>
          <w:tcPr>
            <w:tcW w:w="1494" w:type="dxa"/>
            <w:vAlign w:val="center"/>
          </w:tcPr>
          <w:p w14:paraId="44ECDF89" w14:textId="70BFFE8F" w:rsidR="004A3345" w:rsidRPr="00937F23" w:rsidRDefault="004A3345" w:rsidP="00684326">
            <w:pPr>
              <w:spacing w:before="40" w:after="40"/>
              <w:rPr>
                <w:rFonts w:ascii="Times New Roman" w:hAnsi="Times New Roman" w:cs="Times New Roman"/>
                <w:sz w:val="20"/>
                <w:szCs w:val="20"/>
              </w:rPr>
            </w:pPr>
          </w:p>
        </w:tc>
        <w:tc>
          <w:tcPr>
            <w:tcW w:w="7578" w:type="dxa"/>
            <w:vAlign w:val="center"/>
          </w:tcPr>
          <w:p w14:paraId="4E486668" w14:textId="59C72D57" w:rsidR="004A3345" w:rsidRPr="00937F23" w:rsidRDefault="004A3345" w:rsidP="00684326">
            <w:pPr>
              <w:spacing w:before="40" w:after="40"/>
              <w:rPr>
                <w:rFonts w:ascii="Times New Roman" w:hAnsi="Times New Roman" w:cs="Times New Roman"/>
                <w:sz w:val="18"/>
                <w:szCs w:val="18"/>
              </w:rPr>
            </w:pPr>
          </w:p>
        </w:tc>
      </w:tr>
    </w:tbl>
    <w:p w14:paraId="31F0A4BC" w14:textId="77777777" w:rsidR="00911A89" w:rsidRPr="00937F23" w:rsidRDefault="00911A89" w:rsidP="004A3345">
      <w:pPr>
        <w:spacing w:after="0"/>
        <w:rPr>
          <w:rFonts w:ascii="Times New Roman" w:hAnsi="Times New Roman" w:cs="Times New Roman"/>
          <w:sz w:val="20"/>
          <w:szCs w:val="18"/>
        </w:rPr>
      </w:pPr>
    </w:p>
    <w:p w14:paraId="77EC9783" w14:textId="77777777" w:rsidR="004A3345" w:rsidRPr="00937F23" w:rsidRDefault="004A3345" w:rsidP="00911A89">
      <w:pPr>
        <w:spacing w:after="0"/>
        <w:jc w:val="both"/>
        <w:rPr>
          <w:rFonts w:ascii="Times New Roman" w:hAnsi="Times New Roman" w:cs="Times New Roman"/>
          <w:sz w:val="20"/>
          <w:szCs w:val="18"/>
        </w:rPr>
      </w:pPr>
      <w:r w:rsidRPr="00937F23">
        <w:rPr>
          <w:rFonts w:ascii="Times New Roman" w:hAnsi="Times New Roman" w:cs="Times New Roman"/>
          <w:sz w:val="20"/>
          <w:szCs w:val="18"/>
        </w:rPr>
        <w:t>Wartości spadk</w:t>
      </w:r>
      <w:r w:rsidR="00911A89" w:rsidRPr="00937F23">
        <w:rPr>
          <w:rFonts w:ascii="Times New Roman" w:hAnsi="Times New Roman" w:cs="Times New Roman"/>
          <w:sz w:val="20"/>
          <w:szCs w:val="18"/>
        </w:rPr>
        <w:t>ów</w:t>
      </w:r>
      <w:r w:rsidRPr="00937F23">
        <w:rPr>
          <w:rFonts w:ascii="Times New Roman" w:hAnsi="Times New Roman" w:cs="Times New Roman"/>
          <w:sz w:val="20"/>
          <w:szCs w:val="18"/>
        </w:rPr>
        <w:t xml:space="preserve"> ciśnie</w:t>
      </w:r>
      <w:r w:rsidR="00911A89" w:rsidRPr="00937F23">
        <w:rPr>
          <w:rFonts w:ascii="Times New Roman" w:hAnsi="Times New Roman" w:cs="Times New Roman"/>
          <w:sz w:val="20"/>
          <w:szCs w:val="18"/>
        </w:rPr>
        <w:t>ń</w:t>
      </w:r>
      <w:r w:rsidRPr="00937F23">
        <w:rPr>
          <w:rFonts w:ascii="Times New Roman" w:hAnsi="Times New Roman" w:cs="Times New Roman"/>
          <w:sz w:val="20"/>
          <w:szCs w:val="18"/>
        </w:rPr>
        <w:t xml:space="preserve"> należy </w:t>
      </w:r>
      <w:r w:rsidR="0039757D" w:rsidRPr="00937F23">
        <w:rPr>
          <w:rFonts w:ascii="Times New Roman" w:hAnsi="Times New Roman" w:cs="Times New Roman"/>
          <w:sz w:val="20"/>
          <w:szCs w:val="18"/>
        </w:rPr>
        <w:t>okre</w:t>
      </w:r>
      <w:r w:rsidR="00C939A5" w:rsidRPr="00937F23">
        <w:rPr>
          <w:rFonts w:ascii="Times New Roman" w:hAnsi="Times New Roman" w:cs="Times New Roman"/>
          <w:sz w:val="20"/>
          <w:szCs w:val="18"/>
        </w:rPr>
        <w:t>ś</w:t>
      </w:r>
      <w:r w:rsidR="0039757D" w:rsidRPr="00937F23">
        <w:rPr>
          <w:rFonts w:ascii="Times New Roman" w:hAnsi="Times New Roman" w:cs="Times New Roman"/>
          <w:sz w:val="20"/>
          <w:szCs w:val="18"/>
        </w:rPr>
        <w:t>lać</w:t>
      </w:r>
      <w:r w:rsidRPr="00937F23">
        <w:rPr>
          <w:rFonts w:ascii="Times New Roman" w:hAnsi="Times New Roman" w:cs="Times New Roman"/>
          <w:sz w:val="20"/>
          <w:szCs w:val="18"/>
        </w:rPr>
        <w:t xml:space="preserve"> na podstawie danych projektowych lub </w:t>
      </w:r>
      <w:r w:rsidRPr="00937F23">
        <w:rPr>
          <w:rFonts w:ascii="Times New Roman" w:hAnsi="Times New Roman" w:cs="Times New Roman"/>
          <w:sz w:val="20"/>
          <w:szCs w:val="18"/>
        </w:rPr>
        <w:br/>
        <w:t>w przypadku brak</w:t>
      </w:r>
      <w:r w:rsidR="00552EF9" w:rsidRPr="00937F23">
        <w:rPr>
          <w:rFonts w:ascii="Times New Roman" w:hAnsi="Times New Roman" w:cs="Times New Roman"/>
          <w:sz w:val="20"/>
          <w:szCs w:val="18"/>
        </w:rPr>
        <w:t xml:space="preserve">u tych </w:t>
      </w:r>
      <w:r w:rsidRPr="00937F23">
        <w:rPr>
          <w:rFonts w:ascii="Times New Roman" w:hAnsi="Times New Roman" w:cs="Times New Roman"/>
          <w:sz w:val="20"/>
          <w:szCs w:val="18"/>
        </w:rPr>
        <w:t xml:space="preserve"> danych, można zastosować domyślne wartości </w:t>
      </w:r>
      <m:oMath>
        <m:sSub>
          <m:sSubPr>
            <m:ctrlPr>
              <w:rPr>
                <w:rFonts w:ascii="Cambria Math" w:eastAsia="MS Mincho" w:hAnsi="Cambria Math" w:cs="Times New Roman"/>
                <w:i/>
                <w:color w:val="404040" w:themeColor="text1" w:themeTint="BF"/>
                <w:sz w:val="18"/>
                <w:szCs w:val="18"/>
                <w:lang w:eastAsia="ja-JP"/>
              </w:rPr>
            </m:ctrlPr>
          </m:sSubPr>
          <m:e>
            <m:r>
              <w:rPr>
                <w:rFonts w:ascii="Cambria Math" w:eastAsia="MS Mincho" w:hAnsi="Cambria Math" w:cs="Times New Roman"/>
                <w:color w:val="404040" w:themeColor="text1" w:themeTint="BF"/>
                <w:sz w:val="18"/>
                <w:szCs w:val="18"/>
                <w:lang w:eastAsia="ja-JP"/>
              </w:rPr>
              <m:t>∆p</m:t>
            </m:r>
          </m:e>
          <m:sub>
            <m:r>
              <w:rPr>
                <w:rFonts w:ascii="Cambria Math" w:eastAsia="MS Mincho" w:hAnsi="Cambria Math" w:cs="Times New Roman"/>
                <w:color w:val="404040" w:themeColor="text1" w:themeTint="BF"/>
                <w:sz w:val="18"/>
                <w:szCs w:val="18"/>
                <w:lang w:eastAsia="ja-JP"/>
              </w:rPr>
              <m:t>ZR</m:t>
            </m:r>
          </m:sub>
        </m:sSub>
      </m:oMath>
      <w:r w:rsidRPr="00937F23">
        <w:rPr>
          <w:rFonts w:ascii="Times New Roman" w:hAnsi="Times New Roman" w:cs="Times New Roman"/>
          <w:sz w:val="20"/>
          <w:szCs w:val="18"/>
        </w:rPr>
        <w:t xml:space="preserve"> = 10</w:t>
      </w:r>
      <w:r w:rsidR="00684326" w:rsidRPr="00937F23">
        <w:rPr>
          <w:rFonts w:ascii="Times New Roman" w:hAnsi="Times New Roman" w:cs="Times New Roman"/>
          <w:sz w:val="20"/>
          <w:szCs w:val="18"/>
        </w:rPr>
        <w:t xml:space="preserve"> </w:t>
      </w:r>
      <w:proofErr w:type="spellStart"/>
      <w:r w:rsidRPr="00937F23">
        <w:rPr>
          <w:rFonts w:ascii="Times New Roman" w:hAnsi="Times New Roman" w:cs="Times New Roman"/>
          <w:sz w:val="20"/>
          <w:szCs w:val="18"/>
        </w:rPr>
        <w:t>kPa</w:t>
      </w:r>
      <w:proofErr w:type="spellEnd"/>
      <w:r w:rsidRPr="00937F23">
        <w:rPr>
          <w:rFonts w:ascii="Times New Roman" w:hAnsi="Times New Roman" w:cs="Times New Roman"/>
          <w:sz w:val="20"/>
          <w:szCs w:val="18"/>
        </w:rPr>
        <w:t xml:space="preserve">, </w:t>
      </w:r>
      <m:oMath>
        <m:sSub>
          <m:sSubPr>
            <m:ctrlPr>
              <w:rPr>
                <w:rFonts w:ascii="Cambria Math" w:eastAsia="MS Mincho" w:hAnsi="Cambria Math" w:cs="Times New Roman"/>
                <w:i/>
                <w:color w:val="404040" w:themeColor="text1" w:themeTint="BF"/>
                <w:sz w:val="18"/>
                <w:szCs w:val="18"/>
                <w:lang w:eastAsia="ja-JP"/>
              </w:rPr>
            </m:ctrlPr>
          </m:sSubPr>
          <m:e>
            <m:r>
              <w:rPr>
                <w:rFonts w:ascii="Cambria Math" w:eastAsia="MS Mincho" w:hAnsi="Cambria Math" w:cs="Times New Roman"/>
                <w:color w:val="404040" w:themeColor="text1" w:themeTint="BF"/>
                <w:sz w:val="18"/>
                <w:szCs w:val="18"/>
                <w:lang w:eastAsia="ja-JP"/>
              </w:rPr>
              <m:t>∆p</m:t>
            </m:r>
          </m:e>
          <m:sub>
            <m:r>
              <w:rPr>
                <w:rFonts w:ascii="Cambria Math" w:eastAsia="MS Mincho" w:hAnsi="Cambria Math" w:cs="Times New Roman"/>
                <w:color w:val="404040" w:themeColor="text1" w:themeTint="BF"/>
                <w:sz w:val="18"/>
                <w:szCs w:val="18"/>
                <w:lang w:eastAsia="ja-JP"/>
              </w:rPr>
              <m:t>ZC</m:t>
            </m:r>
          </m:sub>
        </m:sSub>
      </m:oMath>
      <w:r w:rsidRPr="00937F23">
        <w:rPr>
          <w:rFonts w:ascii="Times New Roman" w:hAnsi="Times New Roman" w:cs="Times New Roman"/>
          <w:sz w:val="20"/>
          <w:szCs w:val="18"/>
          <w:vertAlign w:val="subscript"/>
        </w:rPr>
        <w:t xml:space="preserve"> </w:t>
      </w:r>
      <w:r w:rsidRPr="00937F23">
        <w:rPr>
          <w:rFonts w:ascii="Times New Roman" w:hAnsi="Times New Roman" w:cs="Times New Roman"/>
          <w:sz w:val="20"/>
          <w:szCs w:val="18"/>
        </w:rPr>
        <w:t>= 15</w:t>
      </w:r>
      <w:r w:rsidR="00684326" w:rsidRPr="00937F23">
        <w:rPr>
          <w:rFonts w:ascii="Times New Roman" w:hAnsi="Times New Roman" w:cs="Times New Roman"/>
          <w:sz w:val="20"/>
          <w:szCs w:val="18"/>
        </w:rPr>
        <w:t xml:space="preserve"> </w:t>
      </w:r>
      <w:proofErr w:type="spellStart"/>
      <w:r w:rsidRPr="00937F23">
        <w:rPr>
          <w:rFonts w:ascii="Times New Roman" w:hAnsi="Times New Roman" w:cs="Times New Roman"/>
          <w:sz w:val="20"/>
          <w:szCs w:val="18"/>
        </w:rPr>
        <w:t>kPa</w:t>
      </w:r>
      <w:proofErr w:type="spellEnd"/>
      <w:r w:rsidR="00684326" w:rsidRPr="00937F23">
        <w:rPr>
          <w:rFonts w:ascii="Times New Roman" w:hAnsi="Times New Roman" w:cs="Times New Roman"/>
          <w:sz w:val="20"/>
          <w:szCs w:val="18"/>
        </w:rPr>
        <w:t>.</w:t>
      </w:r>
    </w:p>
    <w:p w14:paraId="4A7D66EA" w14:textId="77777777" w:rsidR="004A3345" w:rsidRPr="00937F23" w:rsidRDefault="004A3345" w:rsidP="004A3345">
      <w:pPr>
        <w:spacing w:after="0"/>
        <w:rPr>
          <w:rFonts w:ascii="Times New Roman" w:hAnsi="Times New Roman" w:cs="Times New Roman"/>
          <w:sz w:val="20"/>
          <w:szCs w:val="18"/>
        </w:rPr>
      </w:pPr>
    </w:p>
    <w:p w14:paraId="47E1EF41" w14:textId="0ECED7E7" w:rsidR="004A3345" w:rsidRPr="00937F23" w:rsidRDefault="006F5B8D">
      <w:pPr>
        <w:pStyle w:val="Akapitzlist"/>
        <w:numPr>
          <w:ilvl w:val="0"/>
          <w:numId w:val="33"/>
        </w:numPr>
        <w:spacing w:before="0" w:line="240" w:lineRule="auto"/>
        <w:rPr>
          <w:rFonts w:ascii="Times New Roman" w:hAnsi="Times New Roman" w:cs="Times New Roman"/>
          <w:szCs w:val="22"/>
        </w:rPr>
      </w:pPr>
      <w:r w:rsidRPr="00937F23">
        <w:rPr>
          <w:rFonts w:ascii="Times New Roman" w:hAnsi="Times New Roman" w:cs="Times New Roman"/>
          <w:szCs w:val="22"/>
        </w:rPr>
        <w:t xml:space="preserve">maksymalną długość obiegu w instalacji </w:t>
      </w:r>
      <m:oMath>
        <m:sSub>
          <m:sSubPr>
            <m:ctrlPr>
              <w:rPr>
                <w:rFonts w:ascii="Cambria Math" w:eastAsia="MS Mincho" w:hAnsi="Cambria Math" w:cs="Times New Roman"/>
                <w:i/>
                <w:color w:val="404040" w:themeColor="text1" w:themeTint="BF"/>
                <w:szCs w:val="22"/>
                <w:lang w:eastAsia="ja-JP"/>
              </w:rPr>
            </m:ctrlPr>
          </m:sSubPr>
          <m:e>
            <m:r>
              <w:rPr>
                <w:rFonts w:ascii="Cambria Math" w:eastAsia="MS Mincho" w:hAnsi="Cambria Math" w:cs="Times New Roman"/>
                <w:color w:val="404040" w:themeColor="text1" w:themeTint="BF"/>
                <w:szCs w:val="22"/>
                <w:lang w:eastAsia="ja-JP"/>
              </w:rPr>
              <m:t>L</m:t>
            </m:r>
          </m:e>
          <m:sub>
            <m:r>
              <w:rPr>
                <w:rFonts w:ascii="Cambria Math" w:eastAsia="MS Mincho" w:hAnsi="Cambria Math" w:cs="Times New Roman"/>
                <w:color w:val="404040" w:themeColor="text1" w:themeTint="BF"/>
                <w:szCs w:val="22"/>
                <w:lang w:eastAsia="ja-JP"/>
              </w:rPr>
              <m:t>max</m:t>
            </m:r>
          </m:sub>
        </m:sSub>
      </m:oMath>
      <w:r w:rsidRPr="00937F23">
        <w:rPr>
          <w:rFonts w:ascii="Times New Roman" w:hAnsi="Times New Roman" w:cs="Times New Roman"/>
          <w:szCs w:val="22"/>
        </w:rPr>
        <w:t xml:space="preserve"> , w </w:t>
      </w:r>
      <w:r w:rsidRPr="00937F23">
        <w:rPr>
          <w:rFonts w:ascii="Times New Roman" w:hAnsi="Times New Roman" w:cs="Times New Roman"/>
          <w:i/>
          <w:iCs/>
          <w:szCs w:val="22"/>
        </w:rPr>
        <w:t>m</w:t>
      </w:r>
      <w:r w:rsidRPr="00937F23">
        <w:rPr>
          <w:rFonts w:ascii="Times New Roman" w:hAnsi="Times New Roman" w:cs="Times New Roman"/>
          <w:szCs w:val="22"/>
        </w:rPr>
        <w:t>, można oszacować stosując wzory podane poniżej</w:t>
      </w:r>
    </w:p>
    <w:p w14:paraId="41A47F0F" w14:textId="77777777" w:rsidR="004A3345" w:rsidRPr="00937F23" w:rsidRDefault="004A3345" w:rsidP="004A3345">
      <w:pPr>
        <w:pStyle w:val="Akapitzlist"/>
        <w:spacing w:before="0" w:line="240" w:lineRule="auto"/>
        <w:rPr>
          <w:rFonts w:ascii="Times New Roman" w:hAnsi="Times New Roman" w:cs="Times New Roman"/>
          <w:sz w:val="18"/>
          <w:szCs w:val="20"/>
        </w:rPr>
      </w:pPr>
    </w:p>
    <w:p w14:paraId="5EAB323F" w14:textId="368B3ED1" w:rsidR="004A3345" w:rsidRPr="00937F23" w:rsidRDefault="005D1DDD" w:rsidP="005D1DDD">
      <w:pPr>
        <w:spacing w:line="240" w:lineRule="auto"/>
        <w:rPr>
          <w:rFonts w:ascii="Times New Roman" w:hAnsi="Times New Roman" w:cs="Times New Roman"/>
          <w:sz w:val="20"/>
          <w:szCs w:val="20"/>
        </w:rPr>
      </w:pPr>
      <w:r w:rsidRPr="00937F23">
        <w:rPr>
          <w:rFonts w:ascii="Times New Roman" w:hAnsi="Times New Roman" w:cs="Times New Roman"/>
          <w:sz w:val="20"/>
          <w:szCs w:val="20"/>
        </w:rPr>
        <w:t>D</w:t>
      </w:r>
      <w:r w:rsidR="004A3345" w:rsidRPr="00937F23">
        <w:rPr>
          <w:rFonts w:ascii="Times New Roman" w:hAnsi="Times New Roman" w:cs="Times New Roman"/>
          <w:sz w:val="20"/>
          <w:szCs w:val="20"/>
        </w:rPr>
        <w:t xml:space="preserve">la instalacji </w:t>
      </w:r>
      <w:r w:rsidR="000911E2" w:rsidRPr="00937F23">
        <w:rPr>
          <w:rFonts w:ascii="Times New Roman" w:hAnsi="Times New Roman" w:cs="Times New Roman"/>
          <w:sz w:val="20"/>
          <w:szCs w:val="20"/>
        </w:rPr>
        <w:t xml:space="preserve">wodnych: grzewczych (H) i chłodniczych (C) </w:t>
      </w: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L</m:t>
            </m:r>
          </m:e>
          <m:sub>
            <m:r>
              <w:rPr>
                <w:rFonts w:ascii="Cambria Math" w:eastAsia="MS Mincho" w:hAnsi="Cambria Math" w:cs="Times New Roman"/>
                <w:color w:val="404040" w:themeColor="text1" w:themeTint="BF"/>
                <w:sz w:val="20"/>
                <w:szCs w:val="20"/>
                <w:lang w:eastAsia="ja-JP"/>
              </w:rPr>
              <m:t>max</m:t>
            </m:r>
          </m:sub>
        </m:sSub>
      </m:oMath>
      <w:r w:rsidR="004A3345" w:rsidRPr="00937F23">
        <w:rPr>
          <w:rFonts w:ascii="Times New Roman" w:hAnsi="Times New Roman" w:cs="Times New Roman"/>
          <w:sz w:val="20"/>
          <w:szCs w:val="20"/>
        </w:rPr>
        <w:t xml:space="preserve"> </w:t>
      </w:r>
      <w:r w:rsidR="003F0ECA" w:rsidRPr="00937F23">
        <w:rPr>
          <w:rFonts w:ascii="Times New Roman" w:hAnsi="Times New Roman" w:cs="Times New Roman"/>
          <w:sz w:val="20"/>
          <w:szCs w:val="20"/>
        </w:rPr>
        <w:t xml:space="preserve">, w </w:t>
      </w:r>
      <w:r w:rsidR="003F0ECA" w:rsidRPr="00937F23">
        <w:rPr>
          <w:rFonts w:ascii="Times New Roman" w:hAnsi="Times New Roman" w:cs="Times New Roman"/>
          <w:i/>
          <w:iCs/>
          <w:sz w:val="20"/>
          <w:szCs w:val="20"/>
        </w:rPr>
        <w:t>m</w:t>
      </w:r>
      <w:r w:rsidR="003F0ECA" w:rsidRPr="00937F23">
        <w:rPr>
          <w:rFonts w:ascii="Times New Roman" w:hAnsi="Times New Roman" w:cs="Times New Roman"/>
          <w:sz w:val="20"/>
          <w:szCs w:val="20"/>
        </w:rPr>
        <w:t>, oblicza się</w:t>
      </w:r>
      <w:r w:rsidR="004A3345" w:rsidRPr="00937F23">
        <w:rPr>
          <w:rFonts w:ascii="Times New Roman" w:hAnsi="Times New Roman" w:cs="Times New Roman"/>
          <w:sz w:val="20"/>
          <w:szCs w:val="20"/>
        </w:rPr>
        <w:t xml:space="preserve"> </w:t>
      </w:r>
      <w:r w:rsidR="00701CAA">
        <w:rPr>
          <w:rFonts w:ascii="Times New Roman" w:hAnsi="Times New Roman" w:cs="Times New Roman"/>
          <w:sz w:val="20"/>
          <w:szCs w:val="20"/>
        </w:rPr>
        <w:t>ze</w:t>
      </w:r>
      <w:r w:rsidR="004A3345" w:rsidRPr="00937F23">
        <w:rPr>
          <w:rFonts w:ascii="Times New Roman" w:hAnsi="Times New Roman" w:cs="Times New Roman"/>
          <w:sz w:val="20"/>
          <w:szCs w:val="20"/>
        </w:rPr>
        <w:t xml:space="preserve"> wzoru:</w:t>
      </w:r>
    </w:p>
    <w:p w14:paraId="68B385E2" w14:textId="77777777" w:rsidR="004A3345" w:rsidRPr="00937F23" w:rsidRDefault="004A3345">
      <w:pPr>
        <w:pStyle w:val="Akapitzlist"/>
        <w:numPr>
          <w:ilvl w:val="0"/>
          <w:numId w:val="35"/>
        </w:numPr>
        <w:spacing w:line="240" w:lineRule="auto"/>
        <w:rPr>
          <w:rFonts w:ascii="Times New Roman" w:hAnsi="Times New Roman" w:cs="Times New Roman"/>
          <w:szCs w:val="22"/>
        </w:rPr>
      </w:pPr>
      <w:r w:rsidRPr="00937F23">
        <w:rPr>
          <w:rFonts w:ascii="Times New Roman" w:hAnsi="Times New Roman" w:cs="Times New Roman"/>
          <w:szCs w:val="22"/>
        </w:rPr>
        <w:t>Instalacja dwururowa:</w:t>
      </w:r>
    </w:p>
    <w:p w14:paraId="4A2417A0" w14:textId="77777777" w:rsidR="004A3345"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L</m:t>
            </m:r>
          </m:e>
          <m:sub>
            <m:r>
              <w:rPr>
                <w:rFonts w:ascii="Cambria Math" w:eastAsia="MS Mincho" w:hAnsi="Cambria Math" w:cs="Times New Roman"/>
                <w:color w:val="404040" w:themeColor="text1" w:themeTint="BF"/>
                <w:sz w:val="24"/>
                <w:szCs w:val="24"/>
                <w:lang w:eastAsia="ja-JP"/>
              </w:rPr>
              <m:t>max</m:t>
            </m:r>
          </m:sub>
        </m:sSub>
        <m:r>
          <w:rPr>
            <w:rFonts w:ascii="Cambria Math" w:eastAsia="MS Mincho" w:hAnsi="Cambria Math" w:cs="Times New Roman"/>
            <w:color w:val="404040" w:themeColor="text1" w:themeTint="BF"/>
            <w:lang w:eastAsia="ja-JP"/>
          </w:rPr>
          <m:t>=2∙</m:t>
        </m:r>
        <m:d>
          <m:dPr>
            <m:ctrlPr>
              <w:rPr>
                <w:rFonts w:ascii="Cambria Math" w:eastAsia="MS Mincho" w:hAnsi="Cambria Math" w:cs="Times New Roman"/>
                <w:i/>
                <w:color w:val="404040" w:themeColor="text1" w:themeTint="BF"/>
                <w:lang w:eastAsia="ja-JP"/>
              </w:rPr>
            </m:ctrlPr>
          </m:dPr>
          <m:e>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L</m:t>
                </m:r>
              </m:e>
              <m:sub>
                <m:r>
                  <w:rPr>
                    <w:rFonts w:ascii="Cambria Math" w:eastAsia="MS Mincho" w:hAnsi="Cambria Math" w:cs="Times New Roman"/>
                    <w:color w:val="404040" w:themeColor="text1" w:themeTint="BF"/>
                    <w:lang w:eastAsia="ja-JP"/>
                  </w:rPr>
                  <m:t>L</m:t>
                </m:r>
              </m:sub>
            </m:sSub>
            <m:r>
              <w:rPr>
                <w:rFonts w:ascii="Cambria Math" w:eastAsia="MS Mincho" w:hAnsi="Cambria Math" w:cs="Times New Roman"/>
                <w:color w:val="404040" w:themeColor="text1" w:themeTint="BF"/>
                <w:lang w:eastAsia="ja-JP"/>
              </w:rPr>
              <m:t>+</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L</m:t>
                    </m:r>
                  </m:e>
                  <m:sub>
                    <m:r>
                      <w:rPr>
                        <w:rFonts w:ascii="Cambria Math" w:eastAsia="MS Mincho" w:hAnsi="Cambria Math" w:cs="Times New Roman"/>
                        <w:color w:val="404040" w:themeColor="text1" w:themeTint="BF"/>
                        <w:lang w:eastAsia="ja-JP"/>
                      </w:rPr>
                      <m:t>W</m:t>
                    </m:r>
                  </m:sub>
                </m:sSub>
              </m:num>
              <m:den>
                <m:r>
                  <w:rPr>
                    <w:rFonts w:ascii="Cambria Math" w:eastAsia="MS Mincho" w:hAnsi="Cambria Math" w:cs="Times New Roman"/>
                    <w:color w:val="404040" w:themeColor="text1" w:themeTint="BF"/>
                    <w:lang w:eastAsia="ja-JP"/>
                  </w:rPr>
                  <m:t>2</m:t>
                </m:r>
              </m:den>
            </m:f>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N</m:t>
                </m:r>
              </m:e>
              <m:sub>
                <m:r>
                  <w:rPr>
                    <w:rFonts w:ascii="Cambria Math" w:eastAsia="MS Mincho" w:hAnsi="Cambria Math" w:cs="Times New Roman"/>
                    <w:color w:val="404040" w:themeColor="text1" w:themeTint="BF"/>
                    <w:lang w:eastAsia="ja-JP"/>
                  </w:rPr>
                  <m:t>k</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H</m:t>
                </m:r>
              </m:e>
              <m:sub>
                <m:r>
                  <w:rPr>
                    <w:rFonts w:ascii="Cambria Math" w:eastAsia="MS Mincho" w:hAnsi="Cambria Math" w:cs="Times New Roman"/>
                    <w:color w:val="404040" w:themeColor="text1" w:themeTint="BF"/>
                    <w:lang w:eastAsia="ja-JP"/>
                  </w:rPr>
                  <m:t>k</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l</m:t>
                </m:r>
              </m:e>
              <m:sub>
                <m:r>
                  <w:rPr>
                    <w:rFonts w:ascii="Cambria Math" w:eastAsia="MS Mincho" w:hAnsi="Cambria Math" w:cs="Times New Roman"/>
                    <w:color w:val="404040" w:themeColor="text1" w:themeTint="BF"/>
                    <w:lang w:eastAsia="ja-JP"/>
                  </w:rPr>
                  <m:t>c</m:t>
                </m:r>
              </m:sub>
            </m:sSub>
          </m:e>
        </m:d>
      </m:oMath>
      <w:r w:rsidR="004A3345" w:rsidRPr="00937F23">
        <w:rPr>
          <w:rFonts w:ascii="Times New Roman" w:eastAsia="MS Mincho" w:hAnsi="Times New Roman" w:cs="Times New Roman"/>
          <w:i/>
          <w:color w:val="404040" w:themeColor="text1" w:themeTint="BF"/>
          <w:sz w:val="20"/>
          <w:szCs w:val="20"/>
          <w:lang w:eastAsia="ja-JP"/>
        </w:rPr>
        <w:tab/>
      </w:r>
      <w:r w:rsidR="00F5137C" w:rsidRPr="00937F23">
        <w:rPr>
          <w:rFonts w:ascii="Times New Roman" w:eastAsia="MS Mincho" w:hAnsi="Times New Roman" w:cs="Times New Roman"/>
          <w:i/>
          <w:color w:val="404040" w:themeColor="text1" w:themeTint="BF"/>
          <w:sz w:val="20"/>
          <w:szCs w:val="20"/>
          <w:lang w:eastAsia="ja-JP"/>
        </w:rPr>
        <w:tab/>
      </w:r>
      <w:r w:rsidR="00684326" w:rsidRPr="00937F23">
        <w:rPr>
          <w:rFonts w:ascii="Times New Roman" w:eastAsia="MS Mincho" w:hAnsi="Times New Roman" w:cs="Times New Roman"/>
          <w:i/>
          <w:color w:val="404040" w:themeColor="text1" w:themeTint="BF"/>
          <w:sz w:val="20"/>
          <w:szCs w:val="20"/>
          <w:lang w:eastAsia="ja-JP"/>
        </w:rPr>
        <w:tab/>
      </w:r>
      <w:r w:rsidR="00684326"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A837A8"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t>(</w:t>
      </w:r>
      <w:r w:rsidR="00A837A8" w:rsidRPr="00937F23">
        <w:rPr>
          <w:rFonts w:ascii="Times New Roman" w:eastAsia="MS Mincho" w:hAnsi="Times New Roman" w:cs="Times New Roman"/>
          <w:i/>
          <w:color w:val="404040" w:themeColor="text1" w:themeTint="BF"/>
          <w:sz w:val="20"/>
          <w:szCs w:val="20"/>
          <w:lang w:eastAsia="ja-JP"/>
        </w:rPr>
        <w:t>7</w:t>
      </w:r>
      <w:r w:rsidR="0011375C" w:rsidRPr="00937F23">
        <w:rPr>
          <w:rFonts w:ascii="Times New Roman" w:eastAsia="MS Mincho" w:hAnsi="Times New Roman" w:cs="Times New Roman"/>
          <w:i/>
          <w:color w:val="404040" w:themeColor="text1" w:themeTint="BF"/>
          <w:sz w:val="20"/>
          <w:szCs w:val="20"/>
          <w:lang w:eastAsia="ja-JP"/>
        </w:rPr>
        <w:t>0</w:t>
      </w:r>
      <w:r w:rsidR="004A3345" w:rsidRPr="00937F23">
        <w:rPr>
          <w:rFonts w:ascii="Times New Roman" w:eastAsia="MS Mincho" w:hAnsi="Times New Roman" w:cs="Times New Roman"/>
          <w:i/>
          <w:color w:val="404040" w:themeColor="text1" w:themeTint="BF"/>
          <w:sz w:val="20"/>
          <w:szCs w:val="20"/>
          <w:lang w:eastAsia="ja-JP"/>
        </w:rPr>
        <w:t>)</w:t>
      </w:r>
    </w:p>
    <w:p w14:paraId="65AB3DDF" w14:textId="77777777" w:rsidR="004A3345" w:rsidRPr="00937F23" w:rsidRDefault="004A3345">
      <w:pPr>
        <w:pStyle w:val="Akapitzlist"/>
        <w:numPr>
          <w:ilvl w:val="0"/>
          <w:numId w:val="35"/>
        </w:numPr>
        <w:rPr>
          <w:rFonts w:ascii="Times New Roman" w:hAnsi="Times New Roman" w:cs="Times New Roman"/>
          <w:szCs w:val="22"/>
        </w:rPr>
      </w:pPr>
      <w:r w:rsidRPr="00937F23">
        <w:rPr>
          <w:rFonts w:ascii="Times New Roman" w:hAnsi="Times New Roman" w:cs="Times New Roman"/>
          <w:szCs w:val="22"/>
        </w:rPr>
        <w:t>Instalacja jednorurowa:</w:t>
      </w:r>
    </w:p>
    <w:p w14:paraId="757191AA" w14:textId="77777777" w:rsidR="004A3345"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L</m:t>
            </m:r>
          </m:e>
          <m:sub>
            <m:r>
              <w:rPr>
                <w:rFonts w:ascii="Cambria Math" w:eastAsia="MS Mincho" w:hAnsi="Cambria Math" w:cs="Times New Roman"/>
                <w:color w:val="404040" w:themeColor="text1" w:themeTint="BF"/>
                <w:lang w:eastAsia="ja-JP"/>
              </w:rPr>
              <m:t>max</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L</m:t>
            </m:r>
          </m:e>
          <m:sub>
            <m:r>
              <w:rPr>
                <w:rFonts w:ascii="Cambria Math" w:eastAsia="MS Mincho" w:hAnsi="Cambria Math" w:cs="Times New Roman"/>
                <w:color w:val="404040" w:themeColor="text1" w:themeTint="BF"/>
                <w:lang w:eastAsia="ja-JP"/>
              </w:rPr>
              <m:t>L</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L</m:t>
            </m:r>
          </m:e>
          <m:sub>
            <m:r>
              <w:rPr>
                <w:rFonts w:ascii="Cambria Math" w:eastAsia="MS Mincho" w:hAnsi="Cambria Math" w:cs="Times New Roman"/>
                <w:color w:val="404040" w:themeColor="text1" w:themeTint="BF"/>
                <w:lang w:eastAsia="ja-JP"/>
              </w:rPr>
              <m:t>W</m:t>
            </m:r>
          </m:sub>
        </m:sSub>
      </m:oMath>
      <w:r w:rsidR="004A3345" w:rsidRPr="00937F23">
        <w:rPr>
          <w:rFonts w:ascii="Times New Roman" w:eastAsia="MS Mincho" w:hAnsi="Times New Roman" w:cs="Times New Roman"/>
          <w:i/>
          <w:color w:val="404040" w:themeColor="text1" w:themeTint="BF"/>
          <w:lang w:eastAsia="ja-JP"/>
        </w:rPr>
        <w:tab/>
      </w:r>
      <w:r w:rsidR="00684326" w:rsidRPr="00937F23">
        <w:rPr>
          <w:rFonts w:ascii="Times New Roman" w:eastAsia="MS Mincho" w:hAnsi="Times New Roman" w:cs="Times New Roman"/>
          <w:i/>
          <w:color w:val="404040" w:themeColor="text1" w:themeTint="BF"/>
          <w:sz w:val="20"/>
          <w:szCs w:val="20"/>
          <w:lang w:eastAsia="ja-JP"/>
        </w:rPr>
        <w:tab/>
      </w:r>
      <w:r w:rsidR="00F5137C" w:rsidRPr="00937F23">
        <w:rPr>
          <w:rFonts w:ascii="Times New Roman" w:eastAsia="MS Mincho" w:hAnsi="Times New Roman" w:cs="Times New Roman"/>
          <w:i/>
          <w:color w:val="404040" w:themeColor="text1" w:themeTint="BF"/>
          <w:sz w:val="20"/>
          <w:szCs w:val="20"/>
          <w:lang w:eastAsia="ja-JP"/>
        </w:rPr>
        <w:tab/>
      </w:r>
      <w:r w:rsidR="00F5137C"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A837A8"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t>(</w:t>
      </w:r>
      <w:r w:rsidR="00A837A8" w:rsidRPr="00937F23">
        <w:rPr>
          <w:rFonts w:ascii="Times New Roman" w:eastAsia="MS Mincho" w:hAnsi="Times New Roman" w:cs="Times New Roman"/>
          <w:i/>
          <w:color w:val="404040" w:themeColor="text1" w:themeTint="BF"/>
          <w:sz w:val="20"/>
          <w:szCs w:val="20"/>
          <w:lang w:eastAsia="ja-JP"/>
        </w:rPr>
        <w:t>7</w:t>
      </w:r>
      <w:r w:rsidR="0011375C" w:rsidRPr="00937F23">
        <w:rPr>
          <w:rFonts w:ascii="Times New Roman" w:eastAsia="MS Mincho" w:hAnsi="Times New Roman" w:cs="Times New Roman"/>
          <w:i/>
          <w:color w:val="404040" w:themeColor="text1" w:themeTint="BF"/>
          <w:sz w:val="20"/>
          <w:szCs w:val="20"/>
          <w:lang w:eastAsia="ja-JP"/>
        </w:rPr>
        <w:t>1</w:t>
      </w:r>
      <w:r w:rsidR="004A3345" w:rsidRPr="00937F23">
        <w:rPr>
          <w:rFonts w:ascii="Times New Roman" w:eastAsia="MS Mincho" w:hAnsi="Times New Roman" w:cs="Times New Roman"/>
          <w:i/>
          <w:color w:val="404040" w:themeColor="text1" w:themeTint="BF"/>
          <w:sz w:val="20"/>
          <w:szCs w:val="20"/>
          <w:lang w:eastAsia="ja-JP"/>
        </w:rPr>
        <w:t>)</w:t>
      </w:r>
    </w:p>
    <w:p w14:paraId="20EE180D" w14:textId="77777777" w:rsidR="004A3345" w:rsidRPr="00937F23" w:rsidRDefault="004A3345" w:rsidP="004A3345">
      <w:pPr>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7572"/>
      </w:tblGrid>
      <w:tr w:rsidR="004A3345" w:rsidRPr="00937F23" w14:paraId="1DB3D60F" w14:textId="77777777" w:rsidTr="00684326">
        <w:tc>
          <w:tcPr>
            <w:tcW w:w="1526" w:type="dxa"/>
            <w:vAlign w:val="center"/>
          </w:tcPr>
          <w:p w14:paraId="691D76C6" w14:textId="77777777" w:rsidR="004A3345" w:rsidRPr="00937F23" w:rsidRDefault="00000000" w:rsidP="00684326">
            <w:pPr>
              <w:spacing w:before="40" w:after="40"/>
              <w:rPr>
                <w:rFonts w:ascii="Times New Roman" w:hAnsi="Times New Roman" w:cs="Times New Roman"/>
                <w:sz w:val="18"/>
                <w:szCs w:val="18"/>
              </w:rPr>
            </w:pPr>
            <m:oMathPara>
              <m:oMathParaPr>
                <m:jc m:val="left"/>
              </m:oMathParaPr>
              <m:oMath>
                <m:sSub>
                  <m:sSubPr>
                    <m:ctrlPr>
                      <w:rPr>
                        <w:rFonts w:ascii="Cambria Math" w:eastAsia="MS Mincho" w:hAnsi="Cambria Math" w:cs="Times New Roman"/>
                        <w:i/>
                        <w:color w:val="404040" w:themeColor="text1" w:themeTint="BF"/>
                        <w:sz w:val="18"/>
                        <w:szCs w:val="18"/>
                        <w:lang w:eastAsia="ja-JP"/>
                      </w:rPr>
                    </m:ctrlPr>
                  </m:sSubPr>
                  <m:e>
                    <m:r>
                      <w:rPr>
                        <w:rFonts w:ascii="Cambria Math" w:eastAsia="MS Mincho" w:hAnsi="Cambria Math" w:cs="Times New Roman"/>
                        <w:color w:val="404040" w:themeColor="text1" w:themeTint="BF"/>
                        <w:sz w:val="18"/>
                        <w:szCs w:val="18"/>
                        <w:lang w:eastAsia="ja-JP"/>
                      </w:rPr>
                      <m:t>L</m:t>
                    </m:r>
                  </m:e>
                  <m:sub>
                    <m:r>
                      <w:rPr>
                        <w:rFonts w:ascii="Cambria Math" w:eastAsia="MS Mincho" w:hAnsi="Cambria Math" w:cs="Times New Roman"/>
                        <w:color w:val="404040" w:themeColor="text1" w:themeTint="BF"/>
                        <w:sz w:val="18"/>
                        <w:szCs w:val="18"/>
                        <w:lang w:eastAsia="ja-JP"/>
                      </w:rPr>
                      <m:t>L</m:t>
                    </m:r>
                  </m:sub>
                </m:sSub>
              </m:oMath>
            </m:oMathPara>
          </w:p>
        </w:tc>
        <w:tc>
          <w:tcPr>
            <w:tcW w:w="7796" w:type="dxa"/>
            <w:vAlign w:val="center"/>
          </w:tcPr>
          <w:p w14:paraId="2A6271C8" w14:textId="538AAF6A" w:rsidR="004A3345" w:rsidRPr="00937F23" w:rsidRDefault="004A3345" w:rsidP="00684326">
            <w:pPr>
              <w:spacing w:before="40" w:after="40"/>
              <w:rPr>
                <w:rFonts w:ascii="Times New Roman" w:hAnsi="Times New Roman" w:cs="Times New Roman"/>
                <w:sz w:val="18"/>
                <w:szCs w:val="18"/>
              </w:rPr>
            </w:pPr>
            <w:r w:rsidRPr="00937F23">
              <w:rPr>
                <w:rFonts w:ascii="Times New Roman" w:hAnsi="Times New Roman" w:cs="Times New Roman"/>
                <w:sz w:val="18"/>
                <w:szCs w:val="18"/>
              </w:rPr>
              <w:t>długość strefy ogrzewanej</w:t>
            </w:r>
            <w:r w:rsidR="00552EF9" w:rsidRPr="00937F23">
              <w:rPr>
                <w:rFonts w:ascii="Times New Roman" w:hAnsi="Times New Roman" w:cs="Times New Roman"/>
                <w:sz w:val="18"/>
                <w:szCs w:val="18"/>
              </w:rPr>
              <w:t xml:space="preserve"> albo</w:t>
            </w:r>
            <w:r w:rsidRPr="00937F23">
              <w:rPr>
                <w:rFonts w:ascii="Times New Roman" w:hAnsi="Times New Roman" w:cs="Times New Roman"/>
                <w:sz w:val="18"/>
                <w:szCs w:val="18"/>
              </w:rPr>
              <w:t xml:space="preserve"> chłodzonej, </w:t>
            </w:r>
            <w:r w:rsidR="00DD3FB6"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m</w:t>
            </w:r>
          </w:p>
        </w:tc>
      </w:tr>
      <w:tr w:rsidR="004A3345" w:rsidRPr="00937F23" w14:paraId="7B695787" w14:textId="77777777" w:rsidTr="00684326">
        <w:tc>
          <w:tcPr>
            <w:tcW w:w="1526" w:type="dxa"/>
            <w:vAlign w:val="center"/>
          </w:tcPr>
          <w:p w14:paraId="1727AD1B" w14:textId="77777777" w:rsidR="004A3345" w:rsidRPr="00937F23" w:rsidRDefault="00000000" w:rsidP="00684326">
            <w:pPr>
              <w:spacing w:before="40" w:after="40"/>
              <w:rPr>
                <w:rFonts w:ascii="Times New Roman" w:hAnsi="Times New Roman" w:cs="Times New Roman"/>
                <w:sz w:val="18"/>
                <w:szCs w:val="18"/>
              </w:rPr>
            </w:pPr>
            <m:oMathPara>
              <m:oMathParaPr>
                <m:jc m:val="left"/>
              </m:oMathParaPr>
              <m:oMath>
                <m:sSub>
                  <m:sSubPr>
                    <m:ctrlPr>
                      <w:rPr>
                        <w:rFonts w:ascii="Cambria Math" w:eastAsia="MS Mincho" w:hAnsi="Cambria Math" w:cs="Times New Roman"/>
                        <w:i/>
                        <w:color w:val="404040" w:themeColor="text1" w:themeTint="BF"/>
                        <w:sz w:val="18"/>
                        <w:szCs w:val="18"/>
                        <w:lang w:eastAsia="ja-JP"/>
                      </w:rPr>
                    </m:ctrlPr>
                  </m:sSubPr>
                  <m:e>
                    <m:r>
                      <w:rPr>
                        <w:rFonts w:ascii="Cambria Math" w:eastAsia="MS Mincho" w:hAnsi="Cambria Math" w:cs="Times New Roman"/>
                        <w:color w:val="404040" w:themeColor="text1" w:themeTint="BF"/>
                        <w:sz w:val="18"/>
                        <w:szCs w:val="18"/>
                        <w:lang w:eastAsia="ja-JP"/>
                      </w:rPr>
                      <m:t>L</m:t>
                    </m:r>
                  </m:e>
                  <m:sub>
                    <m:r>
                      <w:rPr>
                        <w:rFonts w:ascii="Cambria Math" w:eastAsia="MS Mincho" w:hAnsi="Cambria Math" w:cs="Times New Roman"/>
                        <w:color w:val="404040" w:themeColor="text1" w:themeTint="BF"/>
                        <w:sz w:val="18"/>
                        <w:szCs w:val="18"/>
                        <w:lang w:eastAsia="ja-JP"/>
                      </w:rPr>
                      <m:t>W</m:t>
                    </m:r>
                  </m:sub>
                </m:sSub>
              </m:oMath>
            </m:oMathPara>
          </w:p>
        </w:tc>
        <w:tc>
          <w:tcPr>
            <w:tcW w:w="7796" w:type="dxa"/>
            <w:vAlign w:val="center"/>
          </w:tcPr>
          <w:p w14:paraId="6828AC5D" w14:textId="3B5D900D" w:rsidR="004A3345" w:rsidRPr="00937F23" w:rsidRDefault="004A3345" w:rsidP="00684326">
            <w:pPr>
              <w:spacing w:before="40" w:after="40"/>
              <w:rPr>
                <w:rFonts w:ascii="Times New Roman" w:hAnsi="Times New Roman" w:cs="Times New Roman"/>
                <w:sz w:val="18"/>
                <w:szCs w:val="18"/>
              </w:rPr>
            </w:pPr>
            <w:r w:rsidRPr="00937F23">
              <w:rPr>
                <w:rFonts w:ascii="Times New Roman" w:hAnsi="Times New Roman" w:cs="Times New Roman"/>
                <w:sz w:val="18"/>
                <w:szCs w:val="18"/>
              </w:rPr>
              <w:t>szerokość strefy ogrzewanej</w:t>
            </w:r>
            <w:r w:rsidR="00552EF9" w:rsidRPr="00937F23">
              <w:rPr>
                <w:rFonts w:ascii="Times New Roman" w:hAnsi="Times New Roman" w:cs="Times New Roman"/>
                <w:sz w:val="18"/>
                <w:szCs w:val="18"/>
              </w:rPr>
              <w:t xml:space="preserve"> albo</w:t>
            </w:r>
            <w:r w:rsidRPr="00937F23">
              <w:rPr>
                <w:rFonts w:ascii="Times New Roman" w:hAnsi="Times New Roman" w:cs="Times New Roman"/>
                <w:sz w:val="18"/>
                <w:szCs w:val="18"/>
              </w:rPr>
              <w:t xml:space="preserve"> chłodzonej, </w:t>
            </w:r>
            <w:r w:rsidR="00DD3FB6"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m</w:t>
            </w:r>
          </w:p>
        </w:tc>
      </w:tr>
      <w:tr w:rsidR="004A3345" w:rsidRPr="00937F23" w14:paraId="74C2580E" w14:textId="77777777" w:rsidTr="00684326">
        <w:tc>
          <w:tcPr>
            <w:tcW w:w="1526" w:type="dxa"/>
            <w:vAlign w:val="center"/>
          </w:tcPr>
          <w:p w14:paraId="134FDDE4" w14:textId="77777777" w:rsidR="004A3345" w:rsidRPr="00937F23" w:rsidRDefault="00000000" w:rsidP="00684326">
            <w:pPr>
              <w:spacing w:before="40" w:after="40"/>
              <w:rPr>
                <w:rFonts w:ascii="Times New Roman" w:hAnsi="Times New Roman" w:cs="Times New Roman"/>
                <w:sz w:val="18"/>
                <w:szCs w:val="18"/>
              </w:rPr>
            </w:pPr>
            <m:oMathPara>
              <m:oMathParaPr>
                <m:jc m:val="left"/>
              </m:oMathParaPr>
              <m:oMath>
                <m:sSub>
                  <m:sSubPr>
                    <m:ctrlPr>
                      <w:rPr>
                        <w:rFonts w:ascii="Cambria Math" w:eastAsia="MS Mincho" w:hAnsi="Cambria Math" w:cs="Times New Roman"/>
                        <w:i/>
                        <w:color w:val="404040" w:themeColor="text1" w:themeTint="BF"/>
                        <w:sz w:val="18"/>
                        <w:szCs w:val="18"/>
                        <w:lang w:eastAsia="ja-JP"/>
                      </w:rPr>
                    </m:ctrlPr>
                  </m:sSubPr>
                  <m:e>
                    <m:r>
                      <w:rPr>
                        <w:rFonts w:ascii="Cambria Math" w:eastAsia="MS Mincho" w:hAnsi="Cambria Math" w:cs="Times New Roman"/>
                        <w:color w:val="404040" w:themeColor="text1" w:themeTint="BF"/>
                        <w:sz w:val="18"/>
                        <w:szCs w:val="18"/>
                        <w:lang w:eastAsia="ja-JP"/>
                      </w:rPr>
                      <m:t>N</m:t>
                    </m:r>
                  </m:e>
                  <m:sub>
                    <m:r>
                      <w:rPr>
                        <w:rFonts w:ascii="Cambria Math" w:eastAsia="MS Mincho" w:hAnsi="Cambria Math" w:cs="Times New Roman"/>
                        <w:color w:val="404040" w:themeColor="text1" w:themeTint="BF"/>
                        <w:sz w:val="18"/>
                        <w:szCs w:val="18"/>
                        <w:lang w:eastAsia="ja-JP"/>
                      </w:rPr>
                      <m:t>k</m:t>
                    </m:r>
                  </m:sub>
                </m:sSub>
              </m:oMath>
            </m:oMathPara>
          </w:p>
        </w:tc>
        <w:tc>
          <w:tcPr>
            <w:tcW w:w="7796" w:type="dxa"/>
            <w:vAlign w:val="center"/>
          </w:tcPr>
          <w:p w14:paraId="7A003370" w14:textId="7A3EABB3" w:rsidR="004A3345" w:rsidRPr="00937F23" w:rsidRDefault="004A3345" w:rsidP="003612EC">
            <w:pPr>
              <w:spacing w:before="40" w:after="40"/>
              <w:rPr>
                <w:rFonts w:ascii="Times New Roman" w:hAnsi="Times New Roman" w:cs="Times New Roman"/>
                <w:sz w:val="18"/>
                <w:szCs w:val="18"/>
              </w:rPr>
            </w:pPr>
            <w:r w:rsidRPr="00937F23">
              <w:rPr>
                <w:rFonts w:ascii="Times New Roman" w:hAnsi="Times New Roman" w:cs="Times New Roman"/>
                <w:sz w:val="18"/>
                <w:szCs w:val="18"/>
              </w:rPr>
              <w:t>liczba kondygnacji ogrzewanych</w:t>
            </w:r>
            <w:r w:rsidR="00552EF9" w:rsidRPr="00937F23">
              <w:rPr>
                <w:rFonts w:ascii="Times New Roman" w:hAnsi="Times New Roman" w:cs="Times New Roman"/>
                <w:sz w:val="18"/>
                <w:szCs w:val="18"/>
              </w:rPr>
              <w:t xml:space="preserve"> albo</w:t>
            </w:r>
            <w:r w:rsidRPr="00937F23">
              <w:rPr>
                <w:rFonts w:ascii="Times New Roman" w:hAnsi="Times New Roman" w:cs="Times New Roman"/>
                <w:sz w:val="18"/>
                <w:szCs w:val="18"/>
              </w:rPr>
              <w:t xml:space="preserve"> chłodzonych, </w:t>
            </w:r>
          </w:p>
        </w:tc>
      </w:tr>
      <w:tr w:rsidR="004A3345" w:rsidRPr="00937F23" w14:paraId="5CCFF106" w14:textId="77777777" w:rsidTr="00684326">
        <w:tc>
          <w:tcPr>
            <w:tcW w:w="1526" w:type="dxa"/>
            <w:vAlign w:val="center"/>
          </w:tcPr>
          <w:p w14:paraId="5EB90167" w14:textId="77777777" w:rsidR="004A3345" w:rsidRPr="00937F23" w:rsidRDefault="00000000" w:rsidP="00684326">
            <w:pPr>
              <w:spacing w:before="40" w:after="40"/>
              <w:rPr>
                <w:rFonts w:ascii="Times New Roman" w:hAnsi="Times New Roman" w:cs="Times New Roman"/>
                <w:sz w:val="18"/>
                <w:szCs w:val="18"/>
              </w:rPr>
            </w:pPr>
            <m:oMathPara>
              <m:oMathParaPr>
                <m:jc m:val="left"/>
              </m:oMathParaPr>
              <m:oMath>
                <m:sSub>
                  <m:sSubPr>
                    <m:ctrlPr>
                      <w:rPr>
                        <w:rFonts w:ascii="Cambria Math" w:eastAsia="MS Mincho" w:hAnsi="Cambria Math" w:cs="Times New Roman"/>
                        <w:i/>
                        <w:color w:val="404040" w:themeColor="text1" w:themeTint="BF"/>
                        <w:sz w:val="18"/>
                        <w:szCs w:val="18"/>
                        <w:lang w:eastAsia="ja-JP"/>
                      </w:rPr>
                    </m:ctrlPr>
                  </m:sSubPr>
                  <m:e>
                    <m:r>
                      <w:rPr>
                        <w:rFonts w:ascii="Cambria Math" w:eastAsia="MS Mincho" w:hAnsi="Cambria Math" w:cs="Times New Roman"/>
                        <w:color w:val="404040" w:themeColor="text1" w:themeTint="BF"/>
                        <w:sz w:val="18"/>
                        <w:szCs w:val="18"/>
                        <w:lang w:eastAsia="ja-JP"/>
                      </w:rPr>
                      <m:t>H</m:t>
                    </m:r>
                  </m:e>
                  <m:sub>
                    <m:r>
                      <w:rPr>
                        <w:rFonts w:ascii="Cambria Math" w:eastAsia="MS Mincho" w:hAnsi="Cambria Math" w:cs="Times New Roman"/>
                        <w:color w:val="404040" w:themeColor="text1" w:themeTint="BF"/>
                        <w:sz w:val="18"/>
                        <w:szCs w:val="18"/>
                        <w:lang w:eastAsia="ja-JP"/>
                      </w:rPr>
                      <m:t>k</m:t>
                    </m:r>
                  </m:sub>
                </m:sSub>
              </m:oMath>
            </m:oMathPara>
          </w:p>
        </w:tc>
        <w:tc>
          <w:tcPr>
            <w:tcW w:w="7796" w:type="dxa"/>
            <w:vAlign w:val="center"/>
          </w:tcPr>
          <w:p w14:paraId="7A77B10B" w14:textId="77777777" w:rsidR="004A3345" w:rsidRPr="00937F23" w:rsidRDefault="004A3345" w:rsidP="00684326">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średnia wysokość kondygnacji w strefie, </w:t>
            </w:r>
            <w:r w:rsidR="00DD3FB6"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m</w:t>
            </w:r>
          </w:p>
        </w:tc>
      </w:tr>
      <w:tr w:rsidR="004A3345" w:rsidRPr="00937F23" w14:paraId="702D917F" w14:textId="77777777" w:rsidTr="00684326">
        <w:tc>
          <w:tcPr>
            <w:tcW w:w="1526" w:type="dxa"/>
            <w:vAlign w:val="center"/>
          </w:tcPr>
          <w:p w14:paraId="305E611A" w14:textId="77777777" w:rsidR="004A3345" w:rsidRPr="00937F23" w:rsidRDefault="00000000" w:rsidP="00684326">
            <w:pPr>
              <w:spacing w:before="40" w:after="40"/>
              <w:rPr>
                <w:rFonts w:ascii="Times New Roman" w:hAnsi="Times New Roman" w:cs="Times New Roman"/>
                <w:sz w:val="18"/>
                <w:szCs w:val="18"/>
              </w:rPr>
            </w:pPr>
            <m:oMathPara>
              <m:oMathParaPr>
                <m:jc m:val="left"/>
              </m:oMathParaPr>
              <m:oMath>
                <m:sSub>
                  <m:sSubPr>
                    <m:ctrlPr>
                      <w:rPr>
                        <w:rFonts w:ascii="Cambria Math" w:eastAsia="MS Mincho" w:hAnsi="Cambria Math" w:cs="Times New Roman"/>
                        <w:i/>
                        <w:color w:val="404040" w:themeColor="text1" w:themeTint="BF"/>
                        <w:sz w:val="18"/>
                        <w:szCs w:val="18"/>
                        <w:lang w:eastAsia="ja-JP"/>
                      </w:rPr>
                    </m:ctrlPr>
                  </m:sSubPr>
                  <m:e>
                    <m:r>
                      <w:rPr>
                        <w:rFonts w:ascii="Cambria Math" w:eastAsia="MS Mincho" w:hAnsi="Cambria Math" w:cs="Times New Roman"/>
                        <w:color w:val="404040" w:themeColor="text1" w:themeTint="BF"/>
                        <w:sz w:val="18"/>
                        <w:szCs w:val="18"/>
                        <w:lang w:eastAsia="ja-JP"/>
                      </w:rPr>
                      <m:t>l</m:t>
                    </m:r>
                  </m:e>
                  <m:sub>
                    <m:r>
                      <w:rPr>
                        <w:rFonts w:ascii="Cambria Math" w:eastAsia="MS Mincho" w:hAnsi="Cambria Math" w:cs="Times New Roman"/>
                        <w:color w:val="404040" w:themeColor="text1" w:themeTint="BF"/>
                        <w:sz w:val="18"/>
                        <w:szCs w:val="18"/>
                        <w:lang w:eastAsia="ja-JP"/>
                      </w:rPr>
                      <m:t>c</m:t>
                    </m:r>
                  </m:sub>
                </m:sSub>
              </m:oMath>
            </m:oMathPara>
          </w:p>
        </w:tc>
        <w:tc>
          <w:tcPr>
            <w:tcW w:w="7796" w:type="dxa"/>
            <w:vAlign w:val="center"/>
          </w:tcPr>
          <w:p w14:paraId="2FBFE7D5" w14:textId="77777777" w:rsidR="004A3345" w:rsidRPr="00937F23" w:rsidRDefault="00DD3FB6" w:rsidP="00DD3FB6">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należy przyjmować dla </w:t>
            </w:r>
            <w:r w:rsidR="004A3345" w:rsidRPr="00937F23">
              <w:rPr>
                <w:rFonts w:ascii="Times New Roman" w:hAnsi="Times New Roman" w:cs="Times New Roman"/>
                <w:sz w:val="18"/>
                <w:szCs w:val="18"/>
              </w:rPr>
              <w:t>instalacj</w:t>
            </w:r>
            <w:r w:rsidRPr="00937F23">
              <w:rPr>
                <w:rFonts w:ascii="Times New Roman" w:hAnsi="Times New Roman" w:cs="Times New Roman"/>
                <w:sz w:val="18"/>
                <w:szCs w:val="18"/>
              </w:rPr>
              <w:t>i</w:t>
            </w:r>
            <w:r w:rsidR="004A3345" w:rsidRPr="00937F23">
              <w:rPr>
                <w:rFonts w:ascii="Times New Roman" w:hAnsi="Times New Roman" w:cs="Times New Roman"/>
                <w:sz w:val="18"/>
                <w:szCs w:val="18"/>
              </w:rPr>
              <w:t xml:space="preserve"> dwururow</w:t>
            </w:r>
            <w:r w:rsidRPr="00937F23">
              <w:rPr>
                <w:rFonts w:ascii="Times New Roman" w:hAnsi="Times New Roman" w:cs="Times New Roman"/>
                <w:sz w:val="18"/>
                <w:szCs w:val="18"/>
              </w:rPr>
              <w:t xml:space="preserve">ej </w:t>
            </w:r>
            <w:proofErr w:type="spellStart"/>
            <w:r w:rsidR="004A3345" w:rsidRPr="00937F23">
              <w:rPr>
                <w:rFonts w:ascii="Times New Roman" w:hAnsi="Times New Roman" w:cs="Times New Roman"/>
                <w:sz w:val="18"/>
                <w:szCs w:val="18"/>
              </w:rPr>
              <w:t>l</w:t>
            </w:r>
            <w:r w:rsidR="004A3345" w:rsidRPr="00937F23">
              <w:rPr>
                <w:rFonts w:ascii="Times New Roman" w:hAnsi="Times New Roman" w:cs="Times New Roman"/>
                <w:sz w:val="18"/>
                <w:szCs w:val="18"/>
                <w:vertAlign w:val="subscript"/>
              </w:rPr>
              <w:t>c</w:t>
            </w:r>
            <w:proofErr w:type="spellEnd"/>
            <w:r w:rsidR="004A3345" w:rsidRPr="00937F23">
              <w:rPr>
                <w:rFonts w:ascii="Times New Roman" w:hAnsi="Times New Roman" w:cs="Times New Roman"/>
                <w:sz w:val="18"/>
                <w:szCs w:val="18"/>
              </w:rPr>
              <w:t>=10,</w:t>
            </w:r>
            <w:r w:rsidRPr="00937F23">
              <w:rPr>
                <w:rFonts w:ascii="Times New Roman" w:hAnsi="Times New Roman" w:cs="Times New Roman"/>
                <w:sz w:val="18"/>
                <w:szCs w:val="18"/>
              </w:rPr>
              <w:t xml:space="preserve"> a dla </w:t>
            </w:r>
            <w:r w:rsidR="004A3345" w:rsidRPr="00937F23">
              <w:rPr>
                <w:rFonts w:ascii="Times New Roman" w:hAnsi="Times New Roman" w:cs="Times New Roman"/>
                <w:sz w:val="18"/>
                <w:szCs w:val="18"/>
              </w:rPr>
              <w:t>instalacj</w:t>
            </w:r>
            <w:r w:rsidRPr="00937F23">
              <w:rPr>
                <w:rFonts w:ascii="Times New Roman" w:hAnsi="Times New Roman" w:cs="Times New Roman"/>
                <w:sz w:val="18"/>
                <w:szCs w:val="18"/>
              </w:rPr>
              <w:t>i</w:t>
            </w:r>
            <w:r w:rsidR="004A3345" w:rsidRPr="00937F23">
              <w:rPr>
                <w:rFonts w:ascii="Times New Roman" w:hAnsi="Times New Roman" w:cs="Times New Roman"/>
                <w:sz w:val="18"/>
                <w:szCs w:val="18"/>
              </w:rPr>
              <w:t xml:space="preserve"> jednorurow</w:t>
            </w:r>
            <w:r w:rsidRPr="00937F23">
              <w:rPr>
                <w:rFonts w:ascii="Times New Roman" w:hAnsi="Times New Roman" w:cs="Times New Roman"/>
                <w:sz w:val="18"/>
                <w:szCs w:val="18"/>
              </w:rPr>
              <w:t xml:space="preserve">ej </w:t>
            </w:r>
            <w:r w:rsidRPr="00937F23">
              <w:rPr>
                <w:rFonts w:ascii="Times New Roman" w:hAnsi="Times New Roman" w:cs="Times New Roman"/>
                <w:sz w:val="18"/>
                <w:szCs w:val="18"/>
              </w:rPr>
              <w:br/>
            </w:r>
            <w:r w:rsidR="004A3345" w:rsidRPr="00937F23">
              <w:rPr>
                <w:rFonts w:ascii="Times New Roman" w:hAnsi="Times New Roman" w:cs="Times New Roman"/>
                <w:sz w:val="18"/>
                <w:szCs w:val="18"/>
              </w:rPr>
              <w:t>l</w:t>
            </w: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L</m:t>
                  </m:r>
                </m:e>
                <m:sub>
                  <m:r>
                    <w:rPr>
                      <w:rFonts w:ascii="Cambria Math" w:eastAsia="MS Mincho" w:hAnsi="Cambria Math" w:cs="Times New Roman"/>
                      <w:color w:val="404040" w:themeColor="text1" w:themeTint="BF"/>
                      <w:sz w:val="20"/>
                      <w:szCs w:val="20"/>
                      <w:lang w:eastAsia="ja-JP"/>
                    </w:rPr>
                    <m:t>C</m:t>
                  </m:r>
                </m:sub>
              </m:sSub>
              <m:r>
                <w:rPr>
                  <w:rFonts w:ascii="Cambria Math" w:eastAsia="MS Mincho" w:hAnsi="Cambria Math" w:cs="Times New Roman"/>
                  <w:color w:val="404040" w:themeColor="text1" w:themeTint="BF"/>
                  <w:sz w:val="20"/>
                  <w:szCs w:val="20"/>
                  <w:lang w:eastAsia="ja-JP"/>
                </w:rPr>
                <m:t xml:space="preserve">= </m:t>
              </m:r>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L</m:t>
                  </m:r>
                </m:e>
                <m:sub>
                  <m:r>
                    <w:rPr>
                      <w:rFonts w:ascii="Cambria Math" w:eastAsia="MS Mincho" w:hAnsi="Cambria Math" w:cs="Times New Roman"/>
                      <w:color w:val="404040" w:themeColor="text1" w:themeTint="BF"/>
                      <w:sz w:val="20"/>
                      <w:szCs w:val="20"/>
                      <w:lang w:eastAsia="ja-JP"/>
                    </w:rPr>
                    <m:t>L</m:t>
                  </m:r>
                </m:sub>
              </m:sSub>
              <m:r>
                <w:rPr>
                  <w:rFonts w:ascii="Cambria Math" w:eastAsia="MS Mincho" w:hAnsi="Cambria Math" w:cs="Times New Roman"/>
                  <w:color w:val="404040" w:themeColor="text1" w:themeTint="BF"/>
                  <w:sz w:val="20"/>
                  <w:szCs w:val="20"/>
                  <w:lang w:eastAsia="ja-JP"/>
                </w:rPr>
                <m:t>+</m:t>
              </m:r>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L</m:t>
                  </m:r>
                </m:e>
                <m:sub>
                  <m:r>
                    <w:rPr>
                      <w:rFonts w:ascii="Cambria Math" w:eastAsia="MS Mincho" w:hAnsi="Cambria Math" w:cs="Times New Roman"/>
                      <w:color w:val="404040" w:themeColor="text1" w:themeTint="BF"/>
                      <w:sz w:val="20"/>
                      <w:szCs w:val="20"/>
                      <w:lang w:eastAsia="ja-JP"/>
                    </w:rPr>
                    <m:t>W</m:t>
                  </m:r>
                </m:sub>
              </m:sSub>
            </m:oMath>
            <w:r w:rsidR="004A3345" w:rsidRPr="00937F23">
              <w:rPr>
                <w:rFonts w:ascii="Times New Roman" w:hAnsi="Times New Roman" w:cs="Times New Roman"/>
                <w:sz w:val="18"/>
                <w:szCs w:val="18"/>
              </w:rPr>
              <w:t>,</w:t>
            </w:r>
            <w:r w:rsidRPr="00937F23">
              <w:rPr>
                <w:rFonts w:ascii="Times New Roman" w:hAnsi="Times New Roman" w:cs="Times New Roman"/>
                <w:sz w:val="18"/>
                <w:szCs w:val="18"/>
              </w:rPr>
              <w:t xml:space="preserve"> w </w:t>
            </w:r>
            <w:r w:rsidR="004A3345" w:rsidRPr="00937F23">
              <w:rPr>
                <w:rFonts w:ascii="Times New Roman" w:hAnsi="Times New Roman" w:cs="Times New Roman"/>
                <w:i/>
                <w:iCs/>
                <w:sz w:val="18"/>
                <w:szCs w:val="18"/>
              </w:rPr>
              <w:t>m</w:t>
            </w:r>
          </w:p>
        </w:tc>
      </w:tr>
    </w:tbl>
    <w:p w14:paraId="1F339B0B" w14:textId="77777777" w:rsidR="004A3345" w:rsidRPr="00937F23" w:rsidRDefault="004A3345" w:rsidP="004A3345">
      <w:pPr>
        <w:pStyle w:val="Akapitzlist"/>
        <w:spacing w:before="0" w:line="240" w:lineRule="auto"/>
        <w:rPr>
          <w:rFonts w:ascii="Times New Roman" w:hAnsi="Times New Roman" w:cs="Times New Roman"/>
          <w:sz w:val="18"/>
          <w:szCs w:val="20"/>
        </w:rPr>
      </w:pPr>
    </w:p>
    <w:p w14:paraId="19CFA9AC" w14:textId="5452AB1C" w:rsidR="004A3345" w:rsidRPr="00937F23" w:rsidRDefault="005D1DDD" w:rsidP="005D1DDD">
      <w:pPr>
        <w:spacing w:line="240" w:lineRule="auto"/>
        <w:rPr>
          <w:rFonts w:ascii="Times New Roman" w:hAnsi="Times New Roman" w:cs="Times New Roman"/>
          <w:sz w:val="20"/>
          <w:szCs w:val="20"/>
        </w:rPr>
      </w:pPr>
      <w:r w:rsidRPr="00937F23">
        <w:rPr>
          <w:rFonts w:ascii="Times New Roman" w:hAnsi="Times New Roman" w:cs="Times New Roman"/>
          <w:sz w:val="20"/>
          <w:szCs w:val="20"/>
        </w:rPr>
        <w:t>D</w:t>
      </w:r>
      <w:r w:rsidR="004A3345" w:rsidRPr="00937F23">
        <w:rPr>
          <w:rFonts w:ascii="Times New Roman" w:hAnsi="Times New Roman" w:cs="Times New Roman"/>
          <w:sz w:val="20"/>
          <w:szCs w:val="20"/>
        </w:rPr>
        <w:t xml:space="preserve">la wody cyrkulacyjnej </w:t>
      </w:r>
      <w:r w:rsidR="00911A89" w:rsidRPr="00937F23">
        <w:rPr>
          <w:rFonts w:ascii="Times New Roman" w:hAnsi="Times New Roman" w:cs="Times New Roman"/>
          <w:sz w:val="20"/>
          <w:szCs w:val="20"/>
        </w:rPr>
        <w:t xml:space="preserve">w instalacji </w:t>
      </w:r>
      <w:r w:rsidR="00552EF9" w:rsidRPr="00937F23">
        <w:rPr>
          <w:rFonts w:ascii="Times New Roman" w:hAnsi="Times New Roman" w:cs="Times New Roman"/>
          <w:sz w:val="20"/>
          <w:szCs w:val="20"/>
        </w:rPr>
        <w:t>c.w.u.</w:t>
      </w:r>
      <w:r w:rsidR="004A3345" w:rsidRPr="00937F23">
        <w:rPr>
          <w:rFonts w:ascii="Times New Roman" w:hAnsi="Times New Roman" w:cs="Times New Roman"/>
          <w:sz w:val="20"/>
          <w:szCs w:val="20"/>
        </w:rPr>
        <w:t xml:space="preserve"> </w:t>
      </w: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L</m:t>
            </m:r>
          </m:e>
          <m:sub>
            <m:r>
              <w:rPr>
                <w:rFonts w:ascii="Cambria Math" w:eastAsia="MS Mincho" w:hAnsi="Cambria Math" w:cs="Times New Roman"/>
                <w:color w:val="404040" w:themeColor="text1" w:themeTint="BF"/>
                <w:sz w:val="20"/>
                <w:szCs w:val="20"/>
                <w:lang w:eastAsia="ja-JP"/>
              </w:rPr>
              <m:t>max</m:t>
            </m:r>
          </m:sub>
        </m:sSub>
      </m:oMath>
      <w:r w:rsidR="003F0ECA" w:rsidRPr="00937F23">
        <w:rPr>
          <w:rFonts w:ascii="Times New Roman" w:eastAsiaTheme="minorEastAsia" w:hAnsi="Times New Roman" w:cs="Times New Roman"/>
          <w:color w:val="404040" w:themeColor="text1" w:themeTint="BF"/>
          <w:sz w:val="20"/>
          <w:szCs w:val="20"/>
          <w:lang w:eastAsia="ja-JP"/>
        </w:rPr>
        <w:t xml:space="preserve">, w </w:t>
      </w:r>
      <w:r w:rsidR="003F0ECA" w:rsidRPr="00937F23">
        <w:rPr>
          <w:rFonts w:ascii="Times New Roman" w:eastAsiaTheme="minorEastAsia" w:hAnsi="Times New Roman" w:cs="Times New Roman"/>
          <w:i/>
          <w:iCs/>
          <w:color w:val="404040" w:themeColor="text1" w:themeTint="BF"/>
          <w:sz w:val="20"/>
          <w:szCs w:val="20"/>
          <w:lang w:eastAsia="ja-JP"/>
        </w:rPr>
        <w:t>m</w:t>
      </w:r>
      <w:r w:rsidR="003F0ECA" w:rsidRPr="00937F23">
        <w:rPr>
          <w:rFonts w:ascii="Times New Roman" w:eastAsiaTheme="minorEastAsia" w:hAnsi="Times New Roman" w:cs="Times New Roman"/>
          <w:color w:val="404040" w:themeColor="text1" w:themeTint="BF"/>
          <w:sz w:val="20"/>
          <w:szCs w:val="20"/>
          <w:lang w:eastAsia="ja-JP"/>
        </w:rPr>
        <w:t xml:space="preserve">, </w:t>
      </w:r>
      <w:r w:rsidR="003F0ECA" w:rsidRPr="00937F23">
        <w:rPr>
          <w:rFonts w:ascii="Times New Roman" w:hAnsi="Times New Roman" w:cs="Times New Roman"/>
          <w:sz w:val="20"/>
          <w:szCs w:val="20"/>
        </w:rPr>
        <w:t xml:space="preserve">oblicza się </w:t>
      </w:r>
      <w:r w:rsidR="00701CAA">
        <w:rPr>
          <w:rFonts w:ascii="Times New Roman" w:hAnsi="Times New Roman" w:cs="Times New Roman"/>
          <w:sz w:val="20"/>
          <w:szCs w:val="20"/>
        </w:rPr>
        <w:t>ze</w:t>
      </w:r>
      <w:r w:rsidR="004A3345" w:rsidRPr="00937F23">
        <w:rPr>
          <w:rFonts w:ascii="Times New Roman" w:hAnsi="Times New Roman" w:cs="Times New Roman"/>
          <w:sz w:val="20"/>
          <w:szCs w:val="20"/>
        </w:rPr>
        <w:t xml:space="preserve"> wzoru:</w:t>
      </w:r>
    </w:p>
    <w:p w14:paraId="4EACF98F" w14:textId="77777777" w:rsidR="004A3345"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L</m:t>
            </m:r>
          </m:e>
          <m:sub>
            <m:r>
              <w:rPr>
                <w:rFonts w:ascii="Cambria Math" w:eastAsia="MS Mincho" w:hAnsi="Cambria Math" w:cs="Times New Roman"/>
                <w:color w:val="404040" w:themeColor="text1" w:themeTint="BF"/>
                <w:lang w:eastAsia="ja-JP"/>
              </w:rPr>
              <m:t>max</m:t>
            </m:r>
          </m:sub>
        </m:sSub>
        <m:r>
          <w:rPr>
            <w:rFonts w:ascii="Cambria Math" w:eastAsia="MS Mincho" w:hAnsi="Cambria Math" w:cs="Times New Roman"/>
            <w:color w:val="404040" w:themeColor="text1" w:themeTint="BF"/>
            <w:lang w:eastAsia="ja-JP"/>
          </w:rPr>
          <m:t>=2∙</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L</m:t>
            </m:r>
          </m:e>
          <m:sub>
            <m:r>
              <w:rPr>
                <w:rFonts w:ascii="Cambria Math" w:eastAsia="MS Mincho" w:hAnsi="Cambria Math" w:cs="Times New Roman"/>
                <w:color w:val="404040" w:themeColor="text1" w:themeTint="BF"/>
                <w:lang w:eastAsia="ja-JP"/>
              </w:rPr>
              <m:t>L</m:t>
            </m:r>
          </m:sub>
        </m:sSub>
        <m:r>
          <w:rPr>
            <w:rFonts w:ascii="Cambria Math" w:eastAsia="MS Mincho" w:hAnsi="Cambria Math" w:cs="Times New Roman"/>
            <w:color w:val="404040" w:themeColor="text1" w:themeTint="BF"/>
            <w:lang w:eastAsia="ja-JP"/>
          </w:rPr>
          <m:t>+2,5+</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N</m:t>
            </m:r>
          </m:e>
          <m:sub>
            <m:r>
              <w:rPr>
                <w:rFonts w:ascii="Cambria Math" w:eastAsia="MS Mincho" w:hAnsi="Cambria Math" w:cs="Times New Roman"/>
                <w:color w:val="404040" w:themeColor="text1" w:themeTint="BF"/>
                <w:lang w:eastAsia="ja-JP"/>
              </w:rPr>
              <m:t>k</m:t>
            </m:r>
          </m:sub>
        </m:sSub>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∙H</m:t>
            </m:r>
          </m:e>
          <m:sub>
            <m:r>
              <w:rPr>
                <w:rFonts w:ascii="Cambria Math" w:eastAsia="MS Mincho" w:hAnsi="Cambria Math" w:cs="Times New Roman"/>
                <w:color w:val="404040" w:themeColor="text1" w:themeTint="BF"/>
                <w:lang w:eastAsia="ja-JP"/>
              </w:rPr>
              <m:t>k</m:t>
            </m:r>
          </m:sub>
        </m:sSub>
        <m:r>
          <w:rPr>
            <w:rFonts w:ascii="Cambria Math" w:eastAsia="MS Mincho" w:hAnsi="Cambria Math" w:cs="Times New Roman"/>
            <w:color w:val="404040" w:themeColor="text1" w:themeTint="BF"/>
            <w:lang w:eastAsia="ja-JP"/>
          </w:rPr>
          <m:t xml:space="preserve">        </m:t>
        </m:r>
        <m:d>
          <m:dPr>
            <m:begChr m:val="["/>
            <m:endChr m:val="]"/>
            <m:ctrlPr>
              <w:rPr>
                <w:rFonts w:ascii="Cambria Math" w:eastAsia="MS Mincho" w:hAnsi="Cambria Math" w:cs="Times New Roman"/>
                <w:i/>
                <w:color w:val="404040" w:themeColor="text1" w:themeTint="BF"/>
                <w:lang w:eastAsia="ja-JP"/>
              </w:rPr>
            </m:ctrlPr>
          </m:dPr>
          <m:e>
            <m:r>
              <w:rPr>
                <w:rFonts w:ascii="Cambria Math" w:eastAsia="MS Mincho" w:hAnsi="Cambria Math" w:cs="Times New Roman"/>
                <w:color w:val="404040" w:themeColor="text1" w:themeTint="BF"/>
                <w:lang w:eastAsia="ja-JP"/>
              </w:rPr>
              <m:t>m</m:t>
            </m:r>
          </m:e>
        </m:d>
      </m:oMath>
      <w:r w:rsidR="006F5B8D" w:rsidRPr="00937F23">
        <w:rPr>
          <w:rFonts w:ascii="Times New Roman" w:eastAsia="MS Mincho" w:hAnsi="Times New Roman" w:cs="Times New Roman"/>
          <w:i/>
          <w:color w:val="404040" w:themeColor="text1" w:themeTint="BF"/>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A837A8"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t>(</w:t>
      </w:r>
      <w:r w:rsidR="00A837A8" w:rsidRPr="00937F23">
        <w:rPr>
          <w:rFonts w:ascii="Times New Roman" w:eastAsia="MS Mincho" w:hAnsi="Times New Roman" w:cs="Times New Roman"/>
          <w:i/>
          <w:color w:val="404040" w:themeColor="text1" w:themeTint="BF"/>
          <w:sz w:val="20"/>
          <w:szCs w:val="20"/>
          <w:lang w:eastAsia="ja-JP"/>
        </w:rPr>
        <w:t>7</w:t>
      </w:r>
      <w:r w:rsidR="0011375C" w:rsidRPr="00937F23">
        <w:rPr>
          <w:rFonts w:ascii="Times New Roman" w:eastAsia="MS Mincho" w:hAnsi="Times New Roman" w:cs="Times New Roman"/>
          <w:i/>
          <w:color w:val="404040" w:themeColor="text1" w:themeTint="BF"/>
          <w:sz w:val="20"/>
          <w:szCs w:val="20"/>
          <w:lang w:eastAsia="ja-JP"/>
        </w:rPr>
        <w:t>2</w:t>
      </w:r>
      <w:r w:rsidR="004A3345" w:rsidRPr="00937F23">
        <w:rPr>
          <w:rFonts w:ascii="Times New Roman" w:eastAsia="MS Mincho" w:hAnsi="Times New Roman" w:cs="Times New Roman"/>
          <w:i/>
          <w:color w:val="404040" w:themeColor="text1" w:themeTint="BF"/>
          <w:sz w:val="20"/>
          <w:szCs w:val="20"/>
          <w:lang w:eastAsia="ja-JP"/>
        </w:rPr>
        <w:t>)</w:t>
      </w:r>
    </w:p>
    <w:p w14:paraId="5CEEC720" w14:textId="77777777" w:rsidR="004A3345" w:rsidRPr="00937F23" w:rsidRDefault="004A3345" w:rsidP="004A3345">
      <w:pPr>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7572"/>
      </w:tblGrid>
      <w:tr w:rsidR="004A3345" w:rsidRPr="00937F23" w14:paraId="03F5F788" w14:textId="77777777" w:rsidTr="00911A89">
        <w:tc>
          <w:tcPr>
            <w:tcW w:w="1526" w:type="dxa"/>
            <w:vAlign w:val="center"/>
          </w:tcPr>
          <w:p w14:paraId="4F5A1135" w14:textId="77777777" w:rsidR="004A3345" w:rsidRPr="00937F23" w:rsidRDefault="00000000" w:rsidP="00684326">
            <w:pPr>
              <w:spacing w:before="40" w:after="40"/>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L</m:t>
                    </m:r>
                  </m:e>
                  <m:sub>
                    <m:r>
                      <w:rPr>
                        <w:rFonts w:ascii="Cambria Math" w:eastAsia="MS Mincho" w:hAnsi="Cambria Math" w:cs="Times New Roman"/>
                        <w:color w:val="404040" w:themeColor="text1" w:themeTint="BF"/>
                        <w:sz w:val="20"/>
                        <w:szCs w:val="20"/>
                        <w:lang w:eastAsia="ja-JP"/>
                      </w:rPr>
                      <m:t>L</m:t>
                    </m:r>
                  </m:sub>
                </m:sSub>
              </m:oMath>
            </m:oMathPara>
          </w:p>
        </w:tc>
        <w:tc>
          <w:tcPr>
            <w:tcW w:w="7796" w:type="dxa"/>
            <w:vAlign w:val="center"/>
          </w:tcPr>
          <w:p w14:paraId="4D52FE63" w14:textId="77777777" w:rsidR="004A3345" w:rsidRPr="00937F23" w:rsidRDefault="004A3345" w:rsidP="00684326">
            <w:pPr>
              <w:spacing w:before="40" w:after="40"/>
              <w:rPr>
                <w:rFonts w:ascii="Times New Roman" w:hAnsi="Times New Roman" w:cs="Times New Roman"/>
                <w:sz w:val="18"/>
                <w:szCs w:val="18"/>
              </w:rPr>
            </w:pPr>
            <w:r w:rsidRPr="00937F23">
              <w:rPr>
                <w:rFonts w:ascii="Times New Roman" w:hAnsi="Times New Roman" w:cs="Times New Roman"/>
                <w:sz w:val="18"/>
                <w:szCs w:val="18"/>
              </w:rPr>
              <w:t>długość budynku</w:t>
            </w:r>
            <w:r w:rsidR="00552EF9" w:rsidRPr="00937F23">
              <w:rPr>
                <w:rFonts w:ascii="Times New Roman" w:hAnsi="Times New Roman" w:cs="Times New Roman"/>
                <w:sz w:val="18"/>
                <w:szCs w:val="18"/>
              </w:rPr>
              <w:t>,</w:t>
            </w:r>
            <w:r w:rsidR="00DD3FB6"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m</w:t>
            </w:r>
          </w:p>
        </w:tc>
      </w:tr>
      <w:tr w:rsidR="004A3345" w:rsidRPr="00937F23" w14:paraId="1EA92D4A" w14:textId="77777777" w:rsidTr="00911A89">
        <w:tc>
          <w:tcPr>
            <w:tcW w:w="1526" w:type="dxa"/>
            <w:vAlign w:val="center"/>
          </w:tcPr>
          <w:p w14:paraId="0E25CE89" w14:textId="77777777" w:rsidR="004A3345" w:rsidRPr="00937F23" w:rsidRDefault="00000000" w:rsidP="00684326">
            <w:pPr>
              <w:spacing w:before="40" w:after="40"/>
              <w:rPr>
                <w:rFonts w:ascii="Times New Roman" w:hAnsi="Times New Roman" w:cs="Times New Roman"/>
                <w:sz w:val="20"/>
                <w:szCs w:val="20"/>
                <w:lang w:val="fr-FR"/>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N</m:t>
                    </m:r>
                  </m:e>
                  <m:sub>
                    <m:r>
                      <w:rPr>
                        <w:rFonts w:ascii="Cambria Math" w:eastAsia="MS Mincho" w:hAnsi="Cambria Math" w:cs="Times New Roman"/>
                        <w:color w:val="404040" w:themeColor="text1" w:themeTint="BF"/>
                        <w:sz w:val="20"/>
                        <w:szCs w:val="20"/>
                        <w:lang w:eastAsia="ja-JP"/>
                      </w:rPr>
                      <m:t>k</m:t>
                    </m:r>
                  </m:sub>
                </m:sSub>
              </m:oMath>
            </m:oMathPara>
          </w:p>
        </w:tc>
        <w:tc>
          <w:tcPr>
            <w:tcW w:w="7796" w:type="dxa"/>
            <w:vAlign w:val="center"/>
          </w:tcPr>
          <w:p w14:paraId="5B71251A" w14:textId="64A87463" w:rsidR="004A3345" w:rsidRPr="00937F23" w:rsidRDefault="004A3345" w:rsidP="007D3678">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liczba kondygnacji, </w:t>
            </w:r>
          </w:p>
        </w:tc>
      </w:tr>
      <w:tr w:rsidR="004A3345" w:rsidRPr="00937F23" w14:paraId="5172ACEA" w14:textId="77777777" w:rsidTr="00911A89">
        <w:tc>
          <w:tcPr>
            <w:tcW w:w="1526" w:type="dxa"/>
            <w:vAlign w:val="center"/>
          </w:tcPr>
          <w:p w14:paraId="5B3B375D" w14:textId="77777777" w:rsidR="004A3345" w:rsidRPr="00937F23" w:rsidRDefault="00000000" w:rsidP="00684326">
            <w:pPr>
              <w:spacing w:before="40" w:after="40"/>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H</m:t>
                    </m:r>
                  </m:e>
                  <m:sub>
                    <m:r>
                      <w:rPr>
                        <w:rFonts w:ascii="Cambria Math" w:eastAsia="MS Mincho" w:hAnsi="Cambria Math" w:cs="Times New Roman"/>
                        <w:color w:val="404040" w:themeColor="text1" w:themeTint="BF"/>
                        <w:sz w:val="20"/>
                        <w:szCs w:val="20"/>
                        <w:lang w:eastAsia="ja-JP"/>
                      </w:rPr>
                      <m:t>k</m:t>
                    </m:r>
                  </m:sub>
                </m:sSub>
              </m:oMath>
            </m:oMathPara>
          </w:p>
        </w:tc>
        <w:tc>
          <w:tcPr>
            <w:tcW w:w="7796" w:type="dxa"/>
            <w:vAlign w:val="center"/>
          </w:tcPr>
          <w:p w14:paraId="09C7CF91" w14:textId="77777777" w:rsidR="004A3345" w:rsidRPr="00937F23" w:rsidRDefault="004A3345" w:rsidP="00684326">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średnia wysokość kondygnacji, </w:t>
            </w:r>
            <w:r w:rsidR="00DD3FB6"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m</w:t>
            </w:r>
          </w:p>
        </w:tc>
      </w:tr>
    </w:tbl>
    <w:p w14:paraId="37607289" w14:textId="77777777" w:rsidR="004A3345" w:rsidRPr="00937F23" w:rsidRDefault="004A3345" w:rsidP="004A3345">
      <w:pPr>
        <w:pStyle w:val="Akapitzlist"/>
        <w:spacing w:before="0" w:line="240" w:lineRule="auto"/>
        <w:rPr>
          <w:rFonts w:ascii="Times New Roman" w:hAnsi="Times New Roman" w:cs="Times New Roman"/>
          <w:sz w:val="18"/>
          <w:szCs w:val="20"/>
        </w:rPr>
      </w:pPr>
    </w:p>
    <w:p w14:paraId="0A16D055" w14:textId="77777777" w:rsidR="004A3345" w:rsidRPr="00937F23" w:rsidRDefault="006F5B8D">
      <w:pPr>
        <w:pStyle w:val="Akapitzlist"/>
        <w:numPr>
          <w:ilvl w:val="0"/>
          <w:numId w:val="33"/>
        </w:numPr>
        <w:spacing w:before="0" w:line="240" w:lineRule="auto"/>
        <w:rPr>
          <w:rFonts w:ascii="Times New Roman" w:hAnsi="Times New Roman" w:cs="Times New Roman"/>
          <w:szCs w:val="22"/>
        </w:rPr>
      </w:pPr>
      <w:r w:rsidRPr="00937F23">
        <w:rPr>
          <w:rFonts w:ascii="Times New Roman" w:hAnsi="Times New Roman" w:cs="Times New Roman"/>
          <w:szCs w:val="22"/>
        </w:rPr>
        <w:t xml:space="preserve">średni stopień obciążenia instalacji przesyłowej </w:t>
      </w:r>
      <m:oMath>
        <m:sSub>
          <m:sSubPr>
            <m:ctrlPr>
              <w:rPr>
                <w:rFonts w:ascii="Cambria Math" w:eastAsia="MS Mincho" w:hAnsi="Cambria Math" w:cs="Times New Roman"/>
                <w:i/>
                <w:color w:val="404040" w:themeColor="text1" w:themeTint="BF"/>
                <w:szCs w:val="20"/>
                <w:lang w:eastAsia="ja-JP"/>
              </w:rPr>
            </m:ctrlPr>
          </m:sSubPr>
          <m:e>
            <m:r>
              <w:rPr>
                <w:rFonts w:ascii="Cambria Math" w:eastAsia="MS Mincho" w:hAnsi="Cambria Math" w:cs="Times New Roman"/>
                <w:color w:val="404040" w:themeColor="text1" w:themeTint="BF"/>
                <w:szCs w:val="20"/>
                <w:lang w:eastAsia="ja-JP"/>
              </w:rPr>
              <m:t>β</m:t>
            </m:r>
          </m:e>
          <m:sub>
            <m:r>
              <w:rPr>
                <w:rFonts w:ascii="Cambria Math" w:eastAsia="MS Mincho" w:hAnsi="Cambria Math" w:cs="Times New Roman"/>
                <w:color w:val="404040" w:themeColor="text1" w:themeTint="BF"/>
                <w:szCs w:val="20"/>
                <w:lang w:eastAsia="ja-JP"/>
              </w:rPr>
              <m:t>D,HCW</m:t>
            </m:r>
          </m:sub>
        </m:sSub>
        <m:r>
          <w:rPr>
            <w:rFonts w:ascii="Cambria Math" w:eastAsia="MS Mincho" w:hAnsi="Cambria Math" w:cs="Times New Roman"/>
            <w:color w:val="404040" w:themeColor="text1" w:themeTint="BF"/>
            <w:szCs w:val="20"/>
            <w:lang w:eastAsia="ja-JP"/>
          </w:rPr>
          <m:t xml:space="preserve"> </m:t>
        </m:r>
      </m:oMath>
      <w:r w:rsidRPr="00937F23">
        <w:rPr>
          <w:rFonts w:ascii="Times New Roman" w:hAnsi="Times New Roman" w:cs="Times New Roman"/>
          <w:szCs w:val="22"/>
        </w:rPr>
        <w:t>oblicza się na podstawie wzoru:</w:t>
      </w:r>
    </w:p>
    <w:p w14:paraId="28430933" w14:textId="77777777" w:rsidR="004A3345"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β</m:t>
            </m:r>
          </m:e>
          <m:sub>
            <m:r>
              <w:rPr>
                <w:rFonts w:ascii="Cambria Math" w:eastAsia="MS Mincho" w:hAnsi="Cambria Math" w:cs="Times New Roman"/>
                <w:color w:val="404040" w:themeColor="text1" w:themeTint="BF"/>
                <w:sz w:val="20"/>
                <w:szCs w:val="20"/>
                <w:lang w:eastAsia="ja-JP"/>
              </w:rPr>
              <m:t>D,HCW</m:t>
            </m:r>
          </m:sub>
        </m:sSub>
        <m:r>
          <w:rPr>
            <w:rFonts w:ascii="Cambria Math" w:eastAsia="MS Mincho" w:hAnsi="Cambria Math" w:cs="Times New Roman"/>
            <w:color w:val="404040" w:themeColor="text1" w:themeTint="BF"/>
            <w:sz w:val="20"/>
            <w:szCs w:val="20"/>
            <w:lang w:eastAsia="ja-JP"/>
          </w:rPr>
          <m:t>=</m:t>
        </m:r>
        <m:f>
          <m:fPr>
            <m:ctrlPr>
              <w:rPr>
                <w:rFonts w:ascii="Cambria Math" w:eastAsia="MS Mincho" w:hAnsi="Cambria Math" w:cs="Times New Roman"/>
                <w:i/>
                <w:color w:val="404040" w:themeColor="text1" w:themeTint="BF"/>
                <w:sz w:val="20"/>
                <w:szCs w:val="20"/>
                <w:lang w:eastAsia="ja-JP"/>
              </w:rPr>
            </m:ctrlPr>
          </m:fPr>
          <m:num>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Q</m:t>
                </m:r>
              </m:e>
              <m:sub>
                <m:r>
                  <w:rPr>
                    <w:rFonts w:ascii="Cambria Math" w:eastAsia="MS Mincho" w:hAnsi="Cambria Math" w:cs="Times New Roman"/>
                    <w:color w:val="404040" w:themeColor="text1" w:themeTint="BF"/>
                    <w:sz w:val="20"/>
                    <w:szCs w:val="20"/>
                    <w:lang w:eastAsia="ja-JP"/>
                  </w:rPr>
                  <m:t>em,HCW</m:t>
                </m:r>
              </m:sub>
            </m:sSub>
          </m:num>
          <m:den>
            <m:sSub>
              <m:sSubPr>
                <m:ctrlPr>
                  <w:rPr>
                    <w:rFonts w:ascii="Cambria Math" w:eastAsia="MS Mincho" w:hAnsi="Cambria Math" w:cs="Times New Roman"/>
                    <w:i/>
                    <w:color w:val="404040" w:themeColor="text1" w:themeTint="BF"/>
                    <w:sz w:val="20"/>
                    <w:szCs w:val="20"/>
                    <w:lang w:eastAsia="ja-JP"/>
                  </w:rPr>
                </m:ctrlPr>
              </m:sSubPr>
              <m:e>
                <m:acc>
                  <m:accPr>
                    <m:chr m:val="̇"/>
                    <m:ctrlPr>
                      <w:rPr>
                        <w:rFonts w:ascii="Cambria Math" w:eastAsia="MS Mincho" w:hAnsi="Cambria Math" w:cs="Times New Roman"/>
                        <w:i/>
                        <w:color w:val="404040" w:themeColor="text1" w:themeTint="BF"/>
                        <w:sz w:val="20"/>
                        <w:szCs w:val="20"/>
                        <w:lang w:eastAsia="ja-JP"/>
                      </w:rPr>
                    </m:ctrlPr>
                  </m:accPr>
                  <m:e>
                    <m:r>
                      <w:rPr>
                        <w:rFonts w:ascii="Cambria Math" w:eastAsia="MS Mincho" w:hAnsi="Cambria Math" w:cs="Times New Roman"/>
                        <w:color w:val="404040" w:themeColor="text1" w:themeTint="BF"/>
                        <w:sz w:val="20"/>
                        <w:szCs w:val="20"/>
                        <w:lang w:eastAsia="ja-JP"/>
                      </w:rPr>
                      <m:t>Q</m:t>
                    </m:r>
                  </m:e>
                </m:acc>
              </m:e>
              <m:sub>
                <m:r>
                  <w:rPr>
                    <w:rFonts w:ascii="Cambria Math" w:eastAsia="MS Mincho" w:hAnsi="Cambria Math" w:cs="Times New Roman"/>
                    <w:color w:val="404040" w:themeColor="text1" w:themeTint="BF"/>
                    <w:sz w:val="20"/>
                    <w:szCs w:val="20"/>
                    <w:lang w:eastAsia="ja-JP"/>
                  </w:rPr>
                  <m:t>N,HCW</m:t>
                </m:r>
              </m:sub>
            </m:sSub>
            <m:r>
              <w:rPr>
                <w:rFonts w:ascii="Cambria Math" w:eastAsia="MS Mincho" w:hAnsi="Cambria Math" w:cs="Times New Roman"/>
                <w:color w:val="404040" w:themeColor="text1" w:themeTint="BF"/>
                <w:sz w:val="20"/>
                <w:szCs w:val="20"/>
                <w:lang w:eastAsia="ja-JP"/>
              </w:rPr>
              <m:t>∙</m:t>
            </m:r>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t</m:t>
                </m:r>
              </m:e>
              <m:sub>
                <m:r>
                  <w:rPr>
                    <w:rFonts w:ascii="Cambria Math" w:eastAsia="MS Mincho" w:hAnsi="Cambria Math" w:cs="Times New Roman"/>
                    <w:color w:val="404040" w:themeColor="text1" w:themeTint="BF"/>
                    <w:sz w:val="20"/>
                    <w:szCs w:val="20"/>
                    <w:lang w:eastAsia="ja-JP"/>
                  </w:rPr>
                  <m:t>H,HCW</m:t>
                </m:r>
              </m:sub>
            </m:sSub>
          </m:den>
        </m:f>
      </m:oMath>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A837A8"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t>(</w:t>
      </w:r>
      <w:r w:rsidR="00A837A8" w:rsidRPr="00937F23">
        <w:rPr>
          <w:rFonts w:ascii="Times New Roman" w:eastAsia="MS Mincho" w:hAnsi="Times New Roman" w:cs="Times New Roman"/>
          <w:i/>
          <w:color w:val="404040" w:themeColor="text1" w:themeTint="BF"/>
          <w:sz w:val="20"/>
          <w:szCs w:val="20"/>
          <w:lang w:eastAsia="ja-JP"/>
        </w:rPr>
        <w:t>7</w:t>
      </w:r>
      <w:r w:rsidR="0011375C" w:rsidRPr="00937F23">
        <w:rPr>
          <w:rFonts w:ascii="Times New Roman" w:eastAsia="MS Mincho" w:hAnsi="Times New Roman" w:cs="Times New Roman"/>
          <w:i/>
          <w:color w:val="404040" w:themeColor="text1" w:themeTint="BF"/>
          <w:sz w:val="20"/>
          <w:szCs w:val="20"/>
          <w:lang w:eastAsia="ja-JP"/>
        </w:rPr>
        <w:t>3</w:t>
      </w:r>
      <w:r w:rsidR="004A3345" w:rsidRPr="00937F23">
        <w:rPr>
          <w:rFonts w:ascii="Times New Roman" w:eastAsia="MS Mincho" w:hAnsi="Times New Roman" w:cs="Times New Roman"/>
          <w:i/>
          <w:color w:val="404040" w:themeColor="text1" w:themeTint="BF"/>
          <w:sz w:val="20"/>
          <w:szCs w:val="20"/>
          <w:lang w:eastAsia="ja-JP"/>
        </w:rPr>
        <w:t>)</w:t>
      </w:r>
    </w:p>
    <w:p w14:paraId="2EC4A579" w14:textId="77777777" w:rsidR="004A3345" w:rsidRPr="00937F23" w:rsidRDefault="004A3345" w:rsidP="004A3345">
      <w:pPr>
        <w:rPr>
          <w:rFonts w:ascii="Times New Roman" w:hAnsi="Times New Roman" w:cs="Times New Roman"/>
          <w:sz w:val="20"/>
          <w:szCs w:val="20"/>
        </w:rPr>
      </w:pPr>
      <w:r w:rsidRPr="00937F23">
        <w:rPr>
          <w:rFonts w:ascii="Times New Roman" w:hAnsi="Times New Roman" w:cs="Times New Roman"/>
          <w:sz w:val="20"/>
          <w:szCs w:val="20"/>
        </w:rPr>
        <w:t xml:space="preserve">gdzie: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563"/>
      </w:tblGrid>
      <w:tr w:rsidR="004A3345" w:rsidRPr="00937F23" w14:paraId="432F7B88" w14:textId="77777777" w:rsidTr="00911A89">
        <w:tc>
          <w:tcPr>
            <w:tcW w:w="1526" w:type="dxa"/>
            <w:vAlign w:val="center"/>
          </w:tcPr>
          <w:p w14:paraId="490CD26C" w14:textId="77777777" w:rsidR="004A3345" w:rsidRPr="00937F23" w:rsidRDefault="00000000" w:rsidP="00684326">
            <w:pPr>
              <w:spacing w:before="40" w:after="40"/>
              <w:rPr>
                <w:rFonts w:ascii="Times New Roman" w:hAnsi="Times New Roman" w:cs="Times New Roman"/>
                <w:sz w:val="18"/>
                <w:szCs w:val="18"/>
              </w:rPr>
            </w:pPr>
            <m:oMathPara>
              <m:oMathParaPr>
                <m:jc m:val="left"/>
              </m:oMathParaPr>
              <m:oMath>
                <m:sSub>
                  <m:sSubPr>
                    <m:ctrlPr>
                      <w:rPr>
                        <w:rFonts w:ascii="Cambria Math" w:hAnsi="Cambria Math" w:cs="Times New Roman"/>
                        <w:i/>
                        <w:sz w:val="18"/>
                        <w:szCs w:val="18"/>
                      </w:rPr>
                    </m:ctrlPr>
                  </m:sSubPr>
                  <m:e>
                    <m:r>
                      <w:rPr>
                        <w:rFonts w:ascii="Cambria Math" w:hAnsi="Cambria Math" w:cs="Times New Roman"/>
                        <w:sz w:val="18"/>
                        <w:szCs w:val="18"/>
                      </w:rPr>
                      <m:t>Q</m:t>
                    </m:r>
                  </m:e>
                  <m:sub>
                    <m:r>
                      <w:rPr>
                        <w:rFonts w:ascii="Cambria Math" w:hAnsi="Cambria Math" w:cs="Times New Roman"/>
                        <w:sz w:val="18"/>
                        <w:szCs w:val="18"/>
                      </w:rPr>
                      <m:t>em,HCW</m:t>
                    </m:r>
                  </m:sub>
                </m:sSub>
              </m:oMath>
            </m:oMathPara>
          </w:p>
        </w:tc>
        <w:tc>
          <w:tcPr>
            <w:tcW w:w="7796" w:type="dxa"/>
            <w:vAlign w:val="center"/>
          </w:tcPr>
          <w:p w14:paraId="0BF14D4F" w14:textId="4C434C9A" w:rsidR="004A3345" w:rsidRPr="00937F23" w:rsidRDefault="004A3345" w:rsidP="00DD3FB6">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sezonowe zapotrzebowanie na ciepło do ogrzewania, chłodzenia lub przygotowania </w:t>
            </w:r>
            <w:r w:rsidR="007E6C7D" w:rsidRPr="00937F23">
              <w:rPr>
                <w:rFonts w:ascii="Times New Roman" w:hAnsi="Times New Roman" w:cs="Times New Roman"/>
                <w:sz w:val="18"/>
                <w:szCs w:val="18"/>
              </w:rPr>
              <w:t>c</w:t>
            </w:r>
            <w:r w:rsidR="00552EF9" w:rsidRPr="00937F23">
              <w:rPr>
                <w:rFonts w:ascii="Times New Roman" w:hAnsi="Times New Roman" w:cs="Times New Roman"/>
                <w:sz w:val="18"/>
                <w:szCs w:val="18"/>
              </w:rPr>
              <w:t>.w.u.,</w:t>
            </w:r>
            <w:r w:rsidRPr="00937F23">
              <w:rPr>
                <w:rFonts w:ascii="Times New Roman" w:hAnsi="Times New Roman" w:cs="Times New Roman"/>
                <w:sz w:val="18"/>
                <w:szCs w:val="18"/>
              </w:rPr>
              <w:t xml:space="preserve"> z uwzględnieniem sprawności systemu regulacji i wykorzystania,</w:t>
            </w:r>
            <w:r w:rsidR="00684326" w:rsidRPr="00937F23">
              <w:rPr>
                <w:rFonts w:ascii="Times New Roman" w:hAnsi="Times New Roman" w:cs="Times New Roman"/>
                <w:sz w:val="18"/>
                <w:szCs w:val="18"/>
              </w:rPr>
              <w:t xml:space="preserve"> w</w:t>
            </w:r>
            <w:r w:rsidRPr="00937F23">
              <w:rPr>
                <w:rFonts w:ascii="Times New Roman" w:hAnsi="Times New Roman" w:cs="Times New Roman"/>
                <w:sz w:val="18"/>
                <w:szCs w:val="18"/>
              </w:rPr>
              <w:t xml:space="preserve"> </w:t>
            </w:r>
            <w:r w:rsidRPr="00937F23">
              <w:rPr>
                <w:rFonts w:ascii="Times New Roman" w:hAnsi="Times New Roman" w:cs="Times New Roman"/>
                <w:i/>
                <w:iCs/>
                <w:sz w:val="18"/>
                <w:szCs w:val="18"/>
              </w:rPr>
              <w:t>kWh/rok</w:t>
            </w:r>
          </w:p>
        </w:tc>
      </w:tr>
      <w:tr w:rsidR="004A3345" w:rsidRPr="00937F23" w14:paraId="2E44FECC" w14:textId="77777777" w:rsidTr="00911A89">
        <w:tc>
          <w:tcPr>
            <w:tcW w:w="1526" w:type="dxa"/>
            <w:vAlign w:val="center"/>
          </w:tcPr>
          <w:p w14:paraId="0FA2F437" w14:textId="77777777" w:rsidR="004A3345" w:rsidRPr="00937F23" w:rsidRDefault="00000000" w:rsidP="00684326">
            <w:pPr>
              <w:spacing w:before="40" w:after="40"/>
              <w:rPr>
                <w:rFonts w:ascii="Times New Roman" w:hAnsi="Times New Roman" w:cs="Times New Roman"/>
                <w:sz w:val="18"/>
                <w:szCs w:val="18"/>
              </w:rPr>
            </w:pPr>
            <m:oMathPara>
              <m:oMathParaPr>
                <m:jc m:val="left"/>
              </m:oMathParaPr>
              <m:oMath>
                <m:sSub>
                  <m:sSubPr>
                    <m:ctrlPr>
                      <w:rPr>
                        <w:rFonts w:ascii="Cambria Math" w:hAnsi="Cambria Math" w:cs="Times New Roman"/>
                        <w:i/>
                        <w:sz w:val="18"/>
                        <w:szCs w:val="18"/>
                      </w:rPr>
                    </m:ctrlPr>
                  </m:sSubPr>
                  <m:e>
                    <m:acc>
                      <m:accPr>
                        <m:chr m:val="̇"/>
                        <m:ctrlPr>
                          <w:rPr>
                            <w:rFonts w:ascii="Cambria Math" w:hAnsi="Cambria Math" w:cs="Times New Roman"/>
                            <w:i/>
                            <w:sz w:val="18"/>
                            <w:szCs w:val="18"/>
                          </w:rPr>
                        </m:ctrlPr>
                      </m:accPr>
                      <m:e>
                        <m:r>
                          <w:rPr>
                            <w:rFonts w:ascii="Cambria Math" w:hAnsi="Cambria Math" w:cs="Times New Roman"/>
                            <w:sz w:val="18"/>
                            <w:szCs w:val="18"/>
                          </w:rPr>
                          <m:t>Q</m:t>
                        </m:r>
                      </m:e>
                    </m:acc>
                  </m:e>
                  <m:sub>
                    <m:r>
                      <w:rPr>
                        <w:rFonts w:ascii="Cambria Math" w:hAnsi="Cambria Math" w:cs="Times New Roman"/>
                        <w:sz w:val="18"/>
                        <w:szCs w:val="18"/>
                      </w:rPr>
                      <m:t>N,HCW</m:t>
                    </m:r>
                  </m:sub>
                </m:sSub>
              </m:oMath>
            </m:oMathPara>
          </w:p>
        </w:tc>
        <w:tc>
          <w:tcPr>
            <w:tcW w:w="7796" w:type="dxa"/>
            <w:vAlign w:val="center"/>
          </w:tcPr>
          <w:p w14:paraId="797F935B" w14:textId="79D1F783" w:rsidR="004A3345" w:rsidRPr="00937F23" w:rsidRDefault="00E3682A" w:rsidP="00DD3FB6">
            <w:pPr>
              <w:spacing w:before="40" w:after="40"/>
              <w:jc w:val="both"/>
              <w:rPr>
                <w:rFonts w:ascii="Times New Roman" w:hAnsi="Times New Roman" w:cs="Times New Roman"/>
                <w:sz w:val="18"/>
                <w:szCs w:val="18"/>
              </w:rPr>
            </w:pPr>
            <w:r w:rsidRPr="00E3682A">
              <w:rPr>
                <w:rFonts w:ascii="Times New Roman" w:hAnsi="Times New Roman" w:cs="Times New Roman"/>
                <w:sz w:val="18"/>
                <w:szCs w:val="18"/>
              </w:rPr>
              <w:t>obliczeniowe obciążenie cieplne w analizowanej strefie określone na podstawie Polskiej Normy dotyczącej instalacji ogrzewczych w budynkach – metoda obliczania projektowego obciążenia cieplnego, obliczeniowe obciążenie chłodnicze w analizowanej strefie, obliczeniowe zapotrzebowanie na moc do przygotowania c.w.u., w kW</w:t>
            </w:r>
          </w:p>
        </w:tc>
      </w:tr>
      <w:tr w:rsidR="004A3345" w:rsidRPr="00937F23" w14:paraId="2AB4ABAB" w14:textId="77777777" w:rsidTr="00911A89">
        <w:tc>
          <w:tcPr>
            <w:tcW w:w="1526" w:type="dxa"/>
            <w:vAlign w:val="center"/>
          </w:tcPr>
          <w:p w14:paraId="27EFB1F3" w14:textId="77777777" w:rsidR="004A3345" w:rsidRPr="00937F23" w:rsidRDefault="00000000" w:rsidP="00684326">
            <w:pPr>
              <w:spacing w:before="40" w:after="40"/>
              <w:rPr>
                <w:rFonts w:ascii="Times New Roman" w:hAnsi="Times New Roman" w:cs="Times New Roman"/>
                <w:sz w:val="18"/>
                <w:szCs w:val="18"/>
              </w:rPr>
            </w:pPr>
            <m:oMathPara>
              <m:oMathParaPr>
                <m:jc m:val="left"/>
              </m:oMathParaPr>
              <m:oMath>
                <m:sSub>
                  <m:sSubPr>
                    <m:ctrlPr>
                      <w:rPr>
                        <w:rFonts w:ascii="Cambria Math" w:hAnsi="Cambria Math"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H,HCW</m:t>
                    </m:r>
                  </m:sub>
                </m:sSub>
              </m:oMath>
            </m:oMathPara>
          </w:p>
        </w:tc>
        <w:tc>
          <w:tcPr>
            <w:tcW w:w="7796" w:type="dxa"/>
            <w:vAlign w:val="center"/>
          </w:tcPr>
          <w:p w14:paraId="318A88F3" w14:textId="77777777" w:rsidR="004A3345" w:rsidRPr="00937F23" w:rsidRDefault="004A3345" w:rsidP="00DD3FB6">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liczba godzin grzewczych/chłodniczych, czas działania instalacji c.w.u.</w:t>
            </w:r>
            <w:r w:rsidR="00684326" w:rsidRPr="00937F23">
              <w:rPr>
                <w:rFonts w:ascii="Times New Roman" w:hAnsi="Times New Roman" w:cs="Times New Roman"/>
                <w:sz w:val="18"/>
                <w:szCs w:val="18"/>
              </w:rPr>
              <w:t xml:space="preserve">, </w:t>
            </w:r>
            <w:r w:rsidR="00F0363C" w:rsidRPr="00937F23">
              <w:rPr>
                <w:rFonts w:ascii="Times New Roman" w:hAnsi="Times New Roman" w:cs="Times New Roman"/>
                <w:sz w:val="18"/>
                <w:szCs w:val="18"/>
              </w:rPr>
              <w:br/>
            </w:r>
            <w:r w:rsidR="00684326" w:rsidRPr="00937F23">
              <w:rPr>
                <w:rFonts w:ascii="Times New Roman" w:hAnsi="Times New Roman" w:cs="Times New Roman"/>
                <w:sz w:val="18"/>
                <w:szCs w:val="18"/>
              </w:rPr>
              <w:t>w</w:t>
            </w:r>
            <w:r w:rsidRPr="00937F23">
              <w:rPr>
                <w:rFonts w:ascii="Times New Roman" w:hAnsi="Times New Roman" w:cs="Times New Roman"/>
                <w:sz w:val="18"/>
                <w:szCs w:val="18"/>
              </w:rPr>
              <w:t xml:space="preserve"> </w:t>
            </w:r>
            <w:r w:rsidRPr="00937F23">
              <w:rPr>
                <w:rFonts w:ascii="Times New Roman" w:hAnsi="Times New Roman" w:cs="Times New Roman"/>
                <w:i/>
                <w:iCs/>
                <w:sz w:val="18"/>
                <w:szCs w:val="18"/>
              </w:rPr>
              <w:t>h/rok</w:t>
            </w:r>
          </w:p>
        </w:tc>
      </w:tr>
    </w:tbl>
    <w:p w14:paraId="702A8D58" w14:textId="77777777" w:rsidR="004A3345" w:rsidRPr="00937F23" w:rsidRDefault="004A3345" w:rsidP="004A3345">
      <w:pPr>
        <w:pStyle w:val="Akapitzlist"/>
        <w:spacing w:before="0" w:line="240" w:lineRule="auto"/>
        <w:rPr>
          <w:rFonts w:ascii="Times New Roman" w:hAnsi="Times New Roman" w:cs="Times New Roman"/>
          <w:sz w:val="18"/>
          <w:szCs w:val="20"/>
        </w:rPr>
      </w:pPr>
    </w:p>
    <w:p w14:paraId="2B7D5B16" w14:textId="77777777" w:rsidR="004A3345" w:rsidRPr="00937F23" w:rsidRDefault="004A3345">
      <w:pPr>
        <w:pStyle w:val="Akapitzlist"/>
        <w:numPr>
          <w:ilvl w:val="0"/>
          <w:numId w:val="33"/>
        </w:numPr>
        <w:spacing w:before="0" w:line="240" w:lineRule="auto"/>
        <w:rPr>
          <w:rFonts w:ascii="Times New Roman" w:hAnsi="Times New Roman" w:cs="Times New Roman"/>
          <w:szCs w:val="22"/>
        </w:rPr>
      </w:pPr>
      <w:r w:rsidRPr="00937F23">
        <w:rPr>
          <w:rFonts w:ascii="Times New Roman" w:hAnsi="Times New Roman" w:cs="Times New Roman"/>
          <w:szCs w:val="22"/>
        </w:rPr>
        <w:t xml:space="preserve">współczynnik zużycia energii </w:t>
      </w:r>
      <m:oMath>
        <m:sSub>
          <m:sSubPr>
            <m:ctrlPr>
              <w:rPr>
                <w:rFonts w:ascii="Cambria Math" w:hAnsi="Cambria Math" w:cs="Times New Roman"/>
                <w:szCs w:val="22"/>
              </w:rPr>
            </m:ctrlPr>
          </m:sSubPr>
          <m:e>
            <m:r>
              <w:rPr>
                <w:rFonts w:ascii="Cambria Math" w:hAnsi="Cambria Math" w:cs="Times New Roman"/>
                <w:szCs w:val="22"/>
              </w:rPr>
              <m:t>ε</m:t>
            </m:r>
          </m:e>
          <m:sub>
            <m:r>
              <w:rPr>
                <w:rFonts w:ascii="Cambria Math" w:hAnsi="Cambria Math" w:cs="Times New Roman"/>
                <w:szCs w:val="22"/>
              </w:rPr>
              <m:t>dis</m:t>
            </m:r>
            <m:r>
              <m:rPr>
                <m:sty m:val="p"/>
              </m:rPr>
              <w:rPr>
                <w:rFonts w:ascii="Cambria Math" w:hAnsi="Cambria Math" w:cs="Times New Roman"/>
                <w:szCs w:val="22"/>
              </w:rPr>
              <m:t>,</m:t>
            </m:r>
            <m:r>
              <w:rPr>
                <w:rFonts w:ascii="Cambria Math" w:hAnsi="Cambria Math" w:cs="Times New Roman"/>
                <w:szCs w:val="22"/>
              </w:rPr>
              <m:t>HC</m:t>
            </m:r>
          </m:sub>
        </m:sSub>
      </m:oMath>
      <w:r w:rsidR="005D1DDD" w:rsidRPr="00937F23">
        <w:rPr>
          <w:rFonts w:ascii="Times New Roman" w:hAnsi="Times New Roman" w:cs="Times New Roman"/>
          <w:szCs w:val="22"/>
        </w:rPr>
        <w:t xml:space="preserve"> można określić z zależności</w:t>
      </w:r>
      <w:r w:rsidRPr="00937F23">
        <w:rPr>
          <w:rFonts w:ascii="Times New Roman" w:hAnsi="Times New Roman" w:cs="Times New Roman"/>
          <w:szCs w:val="22"/>
        </w:rPr>
        <w:t>:</w:t>
      </w:r>
    </w:p>
    <w:p w14:paraId="031C270C" w14:textId="77777777" w:rsidR="004A3345"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ε</m:t>
            </m:r>
          </m:e>
          <m:sub>
            <m:r>
              <w:rPr>
                <w:rFonts w:ascii="Cambria Math" w:eastAsia="MS Mincho" w:hAnsi="Cambria Math" w:cs="Times New Roman"/>
                <w:color w:val="404040" w:themeColor="text1" w:themeTint="BF"/>
                <w:lang w:eastAsia="ja-JP"/>
              </w:rPr>
              <m:t>dis,HC</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f</m:t>
            </m:r>
          </m:e>
          <m:sub>
            <m:r>
              <w:rPr>
                <w:rFonts w:ascii="Cambria Math" w:eastAsia="MS Mincho" w:hAnsi="Cambria Math" w:cs="Times New Roman"/>
                <w:color w:val="404040" w:themeColor="text1" w:themeTint="BF"/>
                <w:lang w:eastAsia="ja-JP"/>
              </w:rPr>
              <m:t>e,HC</m:t>
            </m:r>
          </m:sub>
        </m:sSub>
        <m:r>
          <w:rPr>
            <w:rFonts w:ascii="Cambria Math" w:eastAsia="MS Mincho" w:hAnsi="Cambria Math" w:cs="Times New Roman"/>
            <w:color w:val="404040" w:themeColor="text1" w:themeTint="BF"/>
            <w:lang w:eastAsia="ja-JP"/>
          </w:rPr>
          <m:t>∙</m:t>
        </m:r>
        <m:d>
          <m:dPr>
            <m:ctrlPr>
              <w:rPr>
                <w:rFonts w:ascii="Cambria Math" w:eastAsia="MS Mincho" w:hAnsi="Cambria Math" w:cs="Times New Roman"/>
                <w:i/>
                <w:color w:val="404040" w:themeColor="text1" w:themeTint="BF"/>
                <w:lang w:eastAsia="ja-JP"/>
              </w:rPr>
            </m:ctrlPr>
          </m:dPr>
          <m:e>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C</m:t>
                </m:r>
              </m:e>
              <m:sub>
                <m:r>
                  <w:rPr>
                    <w:rFonts w:ascii="Cambria Math" w:eastAsia="MS Mincho" w:hAnsi="Cambria Math" w:cs="Times New Roman"/>
                    <w:color w:val="404040" w:themeColor="text1" w:themeTint="BF"/>
                    <w:lang w:eastAsia="ja-JP"/>
                  </w:rPr>
                  <m:t>P1</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C</m:t>
                </m:r>
              </m:e>
              <m:sub>
                <m:r>
                  <w:rPr>
                    <w:rFonts w:ascii="Cambria Math" w:eastAsia="MS Mincho" w:hAnsi="Cambria Math" w:cs="Times New Roman"/>
                    <w:color w:val="404040" w:themeColor="text1" w:themeTint="BF"/>
                    <w:lang w:eastAsia="ja-JP"/>
                  </w:rPr>
                  <m:t>P2</m:t>
                </m:r>
              </m:sub>
            </m:sSub>
            <m:r>
              <w:rPr>
                <w:rFonts w:ascii="Cambria Math" w:eastAsia="MS Mincho" w:hAnsi="Cambria Math" w:cs="Times New Roman"/>
                <w:color w:val="404040" w:themeColor="text1" w:themeTint="BF"/>
                <w:lang w:eastAsia="ja-JP"/>
              </w:rPr>
              <m:t>∙</m:t>
            </m:r>
            <m:sSup>
              <m:sSupPr>
                <m:ctrlPr>
                  <w:rPr>
                    <w:rFonts w:ascii="Cambria Math" w:eastAsia="MS Mincho" w:hAnsi="Cambria Math" w:cs="Times New Roman"/>
                    <w:i/>
                    <w:color w:val="404040" w:themeColor="text1" w:themeTint="BF"/>
                    <w:lang w:eastAsia="ja-JP"/>
                  </w:rPr>
                </m:ctrlPr>
              </m:sSupPr>
              <m:e>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β</m:t>
                    </m:r>
                  </m:e>
                  <m:sub>
                    <m:r>
                      <w:rPr>
                        <w:rFonts w:ascii="Cambria Math" w:eastAsia="MS Mincho" w:hAnsi="Cambria Math" w:cs="Times New Roman"/>
                        <w:color w:val="404040" w:themeColor="text1" w:themeTint="BF"/>
                        <w:lang w:eastAsia="ja-JP"/>
                      </w:rPr>
                      <m:t>D,HC</m:t>
                    </m:r>
                  </m:sub>
                </m:sSub>
              </m:e>
              <m:sup>
                <m:r>
                  <w:rPr>
                    <w:rFonts w:ascii="Cambria Math" w:eastAsia="MS Mincho" w:hAnsi="Cambria Math" w:cs="Times New Roman"/>
                    <w:color w:val="404040" w:themeColor="text1" w:themeTint="BF"/>
                    <w:lang w:eastAsia="ja-JP"/>
                  </w:rPr>
                  <m:t>-1</m:t>
                </m:r>
              </m:sup>
            </m:sSup>
          </m:e>
        </m:d>
        <m:r>
          <w:rPr>
            <w:rFonts w:ascii="Cambria Math" w:eastAsia="MS Mincho" w:hAnsi="Cambria Math" w:cs="Times New Roman"/>
            <w:color w:val="404040" w:themeColor="text1" w:themeTint="BF"/>
            <w:lang w:eastAsia="ja-JP"/>
          </w:rPr>
          <m:t>∙</m:t>
        </m:r>
        <m:f>
          <m:fPr>
            <m:ctrlPr>
              <w:rPr>
                <w:rFonts w:ascii="Cambria Math" w:eastAsia="MS Mincho" w:hAnsi="Cambria Math" w:cs="Times New Roman"/>
                <w:i/>
                <w:color w:val="404040" w:themeColor="text1" w:themeTint="BF"/>
                <w:lang w:eastAsia="ja-JP"/>
              </w:rPr>
            </m:ctrlPr>
          </m:fPr>
          <m:num>
            <m:r>
              <w:rPr>
                <w:rFonts w:ascii="Cambria Math" w:eastAsia="MS Mincho" w:hAnsi="Cambria Math" w:cs="Times New Roman"/>
                <w:color w:val="404040" w:themeColor="text1" w:themeTint="BF"/>
                <w:lang w:eastAsia="ja-JP"/>
              </w:rPr>
              <m:t>EEI</m:t>
            </m:r>
          </m:num>
          <m:den>
            <m:r>
              <w:rPr>
                <w:rFonts w:ascii="Cambria Math" w:eastAsia="MS Mincho" w:hAnsi="Cambria Math" w:cs="Times New Roman"/>
                <w:color w:val="404040" w:themeColor="text1" w:themeTint="BF"/>
                <w:lang w:eastAsia="ja-JP"/>
              </w:rPr>
              <m:t>0,25</m:t>
            </m:r>
          </m:den>
        </m:f>
      </m:oMath>
      <w:r w:rsidR="004A3345" w:rsidRPr="00937F23">
        <w:rPr>
          <w:rFonts w:ascii="Times New Roman" w:eastAsia="MS Mincho" w:hAnsi="Times New Roman" w:cs="Times New Roman"/>
          <w:i/>
          <w:color w:val="404040" w:themeColor="text1" w:themeTint="BF"/>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8E12CD"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A837A8"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t>(</w:t>
      </w:r>
      <w:r w:rsidR="00A837A8" w:rsidRPr="00937F23">
        <w:rPr>
          <w:rFonts w:ascii="Times New Roman" w:eastAsia="MS Mincho" w:hAnsi="Times New Roman" w:cs="Times New Roman"/>
          <w:i/>
          <w:color w:val="404040" w:themeColor="text1" w:themeTint="BF"/>
          <w:sz w:val="20"/>
          <w:szCs w:val="20"/>
          <w:lang w:eastAsia="ja-JP"/>
        </w:rPr>
        <w:t>7</w:t>
      </w:r>
      <w:r w:rsidR="0011375C" w:rsidRPr="00937F23">
        <w:rPr>
          <w:rFonts w:ascii="Times New Roman" w:eastAsia="MS Mincho" w:hAnsi="Times New Roman" w:cs="Times New Roman"/>
          <w:i/>
          <w:color w:val="404040" w:themeColor="text1" w:themeTint="BF"/>
          <w:sz w:val="20"/>
          <w:szCs w:val="20"/>
          <w:lang w:eastAsia="ja-JP"/>
        </w:rPr>
        <w:t>4</w:t>
      </w:r>
      <w:r w:rsidR="004A3345" w:rsidRPr="00937F23">
        <w:rPr>
          <w:rFonts w:ascii="Times New Roman" w:eastAsia="MS Mincho" w:hAnsi="Times New Roman" w:cs="Times New Roman"/>
          <w:i/>
          <w:color w:val="404040" w:themeColor="text1" w:themeTint="BF"/>
          <w:sz w:val="20"/>
          <w:szCs w:val="20"/>
          <w:lang w:eastAsia="ja-JP"/>
        </w:rPr>
        <w:t>)</w:t>
      </w:r>
    </w:p>
    <w:p w14:paraId="6A12B8D8" w14:textId="77777777" w:rsidR="004A3345" w:rsidRPr="00937F23" w:rsidRDefault="004A3345" w:rsidP="004A3345">
      <w:pPr>
        <w:rPr>
          <w:rFonts w:ascii="Times New Roman" w:hAnsi="Times New Roman" w:cs="Times New Roman"/>
          <w:sz w:val="20"/>
          <w:szCs w:val="18"/>
        </w:rPr>
      </w:pPr>
      <w:r w:rsidRPr="00937F23">
        <w:rPr>
          <w:rFonts w:ascii="Times New Roman" w:hAnsi="Times New Roman" w:cs="Times New Roman"/>
          <w:sz w:val="20"/>
          <w:szCs w:val="18"/>
        </w:rPr>
        <w:t xml:space="preserve">gdzie: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7570"/>
      </w:tblGrid>
      <w:tr w:rsidR="004A3345" w:rsidRPr="00937F23" w14:paraId="4094D012" w14:textId="77777777" w:rsidTr="00911A89">
        <w:tc>
          <w:tcPr>
            <w:tcW w:w="1492" w:type="dxa"/>
            <w:vAlign w:val="center"/>
          </w:tcPr>
          <w:p w14:paraId="6B4A2D3B" w14:textId="77777777" w:rsidR="004A3345" w:rsidRPr="00937F23" w:rsidRDefault="00000000" w:rsidP="0066432C">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e,HC</m:t>
                    </m:r>
                  </m:sub>
                </m:sSub>
              </m:oMath>
            </m:oMathPara>
          </w:p>
        </w:tc>
        <w:tc>
          <w:tcPr>
            <w:tcW w:w="7570" w:type="dxa"/>
            <w:vAlign w:val="center"/>
          </w:tcPr>
          <w:p w14:paraId="17B61D75" w14:textId="77777777" w:rsidR="004A3345" w:rsidRPr="00937F23" w:rsidRDefault="004A3345" w:rsidP="0066432C">
            <w:pPr>
              <w:spacing w:before="40" w:after="40"/>
              <w:rPr>
                <w:rFonts w:ascii="Times New Roman" w:hAnsi="Times New Roman" w:cs="Times New Roman"/>
                <w:sz w:val="18"/>
                <w:szCs w:val="18"/>
              </w:rPr>
            </w:pPr>
            <w:r w:rsidRPr="00937F23">
              <w:rPr>
                <w:rFonts w:ascii="Times New Roman" w:hAnsi="Times New Roman" w:cs="Times New Roman"/>
                <w:sz w:val="18"/>
                <w:szCs w:val="18"/>
              </w:rPr>
              <w:t>współczynnik korekcyjny uwzględniający sprawność pompy, [-]</w:t>
            </w:r>
          </w:p>
        </w:tc>
      </w:tr>
      <w:tr w:rsidR="004A3345" w:rsidRPr="00937F23" w14:paraId="59F88A83" w14:textId="77777777" w:rsidTr="00911A89">
        <w:tc>
          <w:tcPr>
            <w:tcW w:w="1492" w:type="dxa"/>
            <w:vAlign w:val="center"/>
          </w:tcPr>
          <w:p w14:paraId="27FF0FB8" w14:textId="77777777" w:rsidR="004A3345" w:rsidRPr="00937F23" w:rsidRDefault="00000000" w:rsidP="0066432C">
            <w:pPr>
              <w:spacing w:before="40" w:after="40"/>
              <w:rPr>
                <w:rFonts w:ascii="Times New Roman" w:hAnsi="Times New Roman" w:cs="Times New Roman"/>
                <w:sz w:val="20"/>
                <w:szCs w:val="20"/>
              </w:rPr>
            </w:p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C</m:t>
                  </m:r>
                </m:e>
                <m:sub>
                  <m:r>
                    <w:rPr>
                      <w:rFonts w:ascii="Cambria Math" w:eastAsia="MS Mincho" w:hAnsi="Cambria Math" w:cs="Times New Roman"/>
                      <w:color w:val="404040" w:themeColor="text1" w:themeTint="BF"/>
                      <w:sz w:val="20"/>
                      <w:szCs w:val="20"/>
                      <w:lang w:eastAsia="ja-JP"/>
                    </w:rPr>
                    <m:t>P1</m:t>
                  </m:r>
                </m:sub>
              </m:sSub>
            </m:oMath>
            <w:r w:rsidR="004A3345" w:rsidRPr="00937F23">
              <w:rPr>
                <w:rFonts w:ascii="Times New Roman" w:hAnsi="Times New Roman" w:cs="Times New Roman"/>
                <w:sz w:val="20"/>
                <w:szCs w:val="20"/>
              </w:rPr>
              <w:t xml:space="preserve">, </w:t>
            </w: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C</m:t>
                  </m:r>
                </m:e>
                <m:sub>
                  <m:r>
                    <w:rPr>
                      <w:rFonts w:ascii="Cambria Math" w:eastAsia="MS Mincho" w:hAnsi="Cambria Math" w:cs="Times New Roman"/>
                      <w:color w:val="404040" w:themeColor="text1" w:themeTint="BF"/>
                      <w:sz w:val="20"/>
                      <w:szCs w:val="20"/>
                      <w:lang w:eastAsia="ja-JP"/>
                    </w:rPr>
                    <m:t>P2</m:t>
                  </m:r>
                </m:sub>
              </m:sSub>
            </m:oMath>
          </w:p>
        </w:tc>
        <w:tc>
          <w:tcPr>
            <w:tcW w:w="7570" w:type="dxa"/>
            <w:vAlign w:val="center"/>
          </w:tcPr>
          <w:p w14:paraId="7F0ABCC3" w14:textId="49234A02" w:rsidR="004A3345" w:rsidRPr="00937F23" w:rsidRDefault="004A3345" w:rsidP="0066432C">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stałe </w:t>
            </w:r>
            <w:r w:rsidR="0039757D" w:rsidRPr="00937F23">
              <w:rPr>
                <w:rFonts w:ascii="Times New Roman" w:hAnsi="Times New Roman" w:cs="Times New Roman"/>
                <w:sz w:val="18"/>
                <w:szCs w:val="18"/>
              </w:rPr>
              <w:t>określane</w:t>
            </w:r>
            <w:r w:rsidRPr="00937F23">
              <w:rPr>
                <w:rFonts w:ascii="Times New Roman" w:hAnsi="Times New Roman" w:cs="Times New Roman"/>
                <w:sz w:val="18"/>
                <w:szCs w:val="18"/>
              </w:rPr>
              <w:t xml:space="preserve"> </w:t>
            </w:r>
            <w:r w:rsidR="00DD3FB6" w:rsidRPr="00937F23">
              <w:rPr>
                <w:rFonts w:ascii="Times New Roman" w:hAnsi="Times New Roman" w:cs="Times New Roman"/>
                <w:sz w:val="18"/>
                <w:szCs w:val="18"/>
              </w:rPr>
              <w:t xml:space="preserve">na podstawie tabeli </w:t>
            </w:r>
            <w:r w:rsidR="00CB7BFC" w:rsidRPr="00937F23">
              <w:rPr>
                <w:rFonts w:ascii="Times New Roman" w:hAnsi="Times New Roman" w:cs="Times New Roman"/>
                <w:sz w:val="18"/>
                <w:szCs w:val="18"/>
              </w:rPr>
              <w:t>5</w:t>
            </w:r>
            <w:r w:rsidR="00F46D69" w:rsidRPr="00937F23">
              <w:rPr>
                <w:rFonts w:ascii="Times New Roman" w:hAnsi="Times New Roman" w:cs="Times New Roman"/>
                <w:sz w:val="18"/>
                <w:szCs w:val="18"/>
              </w:rPr>
              <w:t>2</w:t>
            </w:r>
          </w:p>
        </w:tc>
      </w:tr>
      <w:tr w:rsidR="00AD5EE0" w:rsidRPr="00937F23" w14:paraId="5CCC4B9E" w14:textId="77777777" w:rsidTr="00911A89">
        <w:tc>
          <w:tcPr>
            <w:tcW w:w="1492" w:type="dxa"/>
            <w:vAlign w:val="center"/>
          </w:tcPr>
          <w:p w14:paraId="2EE69F3A" w14:textId="77777777" w:rsidR="00AD5EE0" w:rsidRPr="00937F23" w:rsidRDefault="00000000" w:rsidP="00AD5EE0">
            <w:pPr>
              <w:spacing w:before="40" w:after="40"/>
              <w:rPr>
                <w:rFonts w:ascii="Times New Roman" w:eastAsia="Calibri" w:hAnsi="Times New Roman" w:cs="Times New Roman"/>
                <w:color w:val="404040" w:themeColor="text1" w:themeTint="BF"/>
                <w:sz w:val="20"/>
                <w:szCs w:val="20"/>
                <w:lang w:eastAsia="ja-JP"/>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β</m:t>
                    </m:r>
                  </m:e>
                  <m:sub>
                    <m:r>
                      <w:rPr>
                        <w:rFonts w:ascii="Cambria Math" w:eastAsia="MS Mincho" w:hAnsi="Cambria Math" w:cs="Times New Roman"/>
                        <w:color w:val="404040" w:themeColor="text1" w:themeTint="BF"/>
                        <w:sz w:val="20"/>
                        <w:szCs w:val="20"/>
                        <w:lang w:eastAsia="ja-JP"/>
                      </w:rPr>
                      <m:t>D,HC</m:t>
                    </m:r>
                  </m:sub>
                </m:sSub>
              </m:oMath>
            </m:oMathPara>
          </w:p>
        </w:tc>
        <w:tc>
          <w:tcPr>
            <w:tcW w:w="7570" w:type="dxa"/>
            <w:vAlign w:val="center"/>
          </w:tcPr>
          <w:p w14:paraId="60775387" w14:textId="534F7BAD" w:rsidR="00AD5EE0" w:rsidRPr="00937F23" w:rsidRDefault="00AD5EE0" w:rsidP="00AD5EE0">
            <w:pPr>
              <w:spacing w:before="40" w:after="40"/>
              <w:rPr>
                <w:rFonts w:ascii="Times New Roman" w:hAnsi="Times New Roman" w:cs="Times New Roman"/>
                <w:sz w:val="18"/>
                <w:szCs w:val="18"/>
              </w:rPr>
            </w:pPr>
            <w:r w:rsidRPr="00937F23">
              <w:rPr>
                <w:rFonts w:ascii="Times New Roman" w:hAnsi="Times New Roman" w:cs="Times New Roman"/>
                <w:sz w:val="18"/>
                <w:szCs w:val="18"/>
              </w:rPr>
              <w:t>średni stopień obciążenia instalacji przesyłowej oblicz</w:t>
            </w:r>
            <w:r w:rsidR="00701CAA">
              <w:rPr>
                <w:rFonts w:ascii="Times New Roman" w:hAnsi="Times New Roman" w:cs="Times New Roman"/>
                <w:sz w:val="18"/>
                <w:szCs w:val="18"/>
              </w:rPr>
              <w:t xml:space="preserve">a się ze </w:t>
            </w:r>
            <w:r w:rsidRPr="00937F23">
              <w:rPr>
                <w:rFonts w:ascii="Times New Roman" w:hAnsi="Times New Roman" w:cs="Times New Roman"/>
                <w:sz w:val="18"/>
                <w:szCs w:val="18"/>
              </w:rPr>
              <w:t>wzoru 73</w:t>
            </w:r>
          </w:p>
        </w:tc>
      </w:tr>
      <w:tr w:rsidR="004A3345" w:rsidRPr="00937F23" w14:paraId="3BE83F96" w14:textId="77777777" w:rsidTr="00911A89">
        <w:tc>
          <w:tcPr>
            <w:tcW w:w="1492" w:type="dxa"/>
            <w:vAlign w:val="center"/>
          </w:tcPr>
          <w:p w14:paraId="247DC39E" w14:textId="77777777" w:rsidR="004A3345" w:rsidRPr="00937F23" w:rsidRDefault="00684326" w:rsidP="0066432C">
            <w:pPr>
              <w:spacing w:before="40" w:after="40"/>
              <w:rPr>
                <w:rFonts w:ascii="Times New Roman" w:hAnsi="Times New Roman" w:cs="Times New Roman"/>
                <w:sz w:val="20"/>
                <w:szCs w:val="20"/>
              </w:rPr>
            </w:pPr>
            <m:oMath>
              <m:r>
                <w:rPr>
                  <w:rFonts w:ascii="Cambria Math" w:eastAsia="MS Mincho" w:hAnsi="Cambria Math" w:cs="Times New Roman"/>
                  <w:color w:val="404040" w:themeColor="text1" w:themeTint="BF"/>
                  <w:sz w:val="20"/>
                  <w:szCs w:val="20"/>
                  <w:lang w:eastAsia="ja-JP"/>
                </w:rPr>
                <m:t>EEI</m:t>
              </m:r>
            </m:oMath>
            <w:r w:rsidR="00911A89" w:rsidRPr="00937F23">
              <w:rPr>
                <w:rFonts w:ascii="Times New Roman" w:hAnsi="Times New Roman" w:cs="Times New Roman"/>
                <w:sz w:val="20"/>
                <w:szCs w:val="20"/>
              </w:rPr>
              <w:t xml:space="preserve"> </w:t>
            </w:r>
            <w:r w:rsidR="00911A89" w:rsidRPr="00937F23">
              <w:rPr>
                <w:rFonts w:ascii="Times New Roman" w:hAnsi="Times New Roman" w:cs="Times New Roman"/>
                <w:sz w:val="20"/>
                <w:szCs w:val="20"/>
                <w:vertAlign w:val="superscript"/>
              </w:rPr>
              <w:t xml:space="preserve">*) </w:t>
            </w:r>
          </w:p>
        </w:tc>
        <w:tc>
          <w:tcPr>
            <w:tcW w:w="7570" w:type="dxa"/>
            <w:vAlign w:val="center"/>
          </w:tcPr>
          <w:p w14:paraId="07C6485D" w14:textId="3469CE6B" w:rsidR="004A3345" w:rsidRPr="00937F23" w:rsidRDefault="004A3345" w:rsidP="0066432C">
            <w:pPr>
              <w:spacing w:before="40" w:after="40"/>
              <w:rPr>
                <w:rFonts w:ascii="Times New Roman" w:hAnsi="Times New Roman" w:cs="Times New Roman"/>
                <w:sz w:val="18"/>
                <w:szCs w:val="18"/>
              </w:rPr>
            </w:pPr>
            <w:r w:rsidRPr="00937F23">
              <w:rPr>
                <w:rFonts w:ascii="Times New Roman" w:hAnsi="Times New Roman" w:cs="Times New Roman"/>
                <w:sz w:val="18"/>
                <w:szCs w:val="18"/>
              </w:rPr>
              <w:t>współczynnik efektywności energetycznej pompy, [-]</w:t>
            </w:r>
            <w:r w:rsidR="002F61E8" w:rsidRPr="00937F23">
              <w:rPr>
                <w:rFonts w:ascii="Times New Roman" w:hAnsi="Times New Roman" w:cs="Times New Roman"/>
                <w:sz w:val="18"/>
                <w:szCs w:val="18"/>
              </w:rPr>
              <w:t xml:space="preserve"> </w:t>
            </w:r>
            <w:r w:rsidR="00EF066A" w:rsidRPr="00937F23">
              <w:rPr>
                <w:rFonts w:ascii="Times New Roman" w:hAnsi="Times New Roman" w:cs="Times New Roman"/>
                <w:sz w:val="18"/>
                <w:szCs w:val="18"/>
              </w:rPr>
              <w:t xml:space="preserve">należy </w:t>
            </w:r>
            <w:r w:rsidR="002F61E8" w:rsidRPr="00937F23">
              <w:rPr>
                <w:rFonts w:ascii="Times New Roman" w:hAnsi="Times New Roman" w:cs="Times New Roman"/>
                <w:sz w:val="18"/>
                <w:szCs w:val="18"/>
              </w:rPr>
              <w:t>przyjmować w</w:t>
            </w:r>
            <w:r w:rsidR="00EF066A" w:rsidRPr="00937F23">
              <w:rPr>
                <w:rFonts w:ascii="Times New Roman" w:hAnsi="Times New Roman" w:cs="Times New Roman"/>
                <w:sz w:val="18"/>
                <w:szCs w:val="18"/>
              </w:rPr>
              <w:t> </w:t>
            </w:r>
            <w:r w:rsidR="002F61E8" w:rsidRPr="00937F23">
              <w:rPr>
                <w:rFonts w:ascii="Times New Roman" w:hAnsi="Times New Roman" w:cs="Times New Roman"/>
                <w:sz w:val="18"/>
                <w:szCs w:val="18"/>
              </w:rPr>
              <w:t>wysokości:</w:t>
            </w:r>
          </w:p>
          <w:p w14:paraId="5CD2C198" w14:textId="77777777" w:rsidR="002F61E8" w:rsidRPr="00937F23" w:rsidRDefault="002F61E8" w:rsidP="0066432C">
            <w:pPr>
              <w:spacing w:before="40" w:after="40"/>
              <w:rPr>
                <w:rFonts w:ascii="Times New Roman" w:hAnsi="Times New Roman" w:cs="Times New Roman"/>
                <w:sz w:val="18"/>
                <w:szCs w:val="18"/>
              </w:rPr>
            </w:pPr>
            <w:r w:rsidRPr="00937F23">
              <w:rPr>
                <w:rFonts w:ascii="Times New Roman" w:hAnsi="Times New Roman" w:cs="Times New Roman"/>
                <w:sz w:val="18"/>
                <w:szCs w:val="18"/>
              </w:rPr>
              <w:t>- budynki nowe, wybudowane po 2015 r. - EEI = 0,20,</w:t>
            </w:r>
          </w:p>
          <w:p w14:paraId="1C59CBB2" w14:textId="2D283CED" w:rsidR="002F61E8" w:rsidRPr="00937F23" w:rsidRDefault="002F61E8" w:rsidP="0066432C">
            <w:pPr>
              <w:spacing w:before="40" w:after="40"/>
              <w:rPr>
                <w:rFonts w:ascii="Times New Roman" w:hAnsi="Times New Roman" w:cs="Times New Roman"/>
                <w:sz w:val="18"/>
                <w:szCs w:val="18"/>
              </w:rPr>
            </w:pPr>
            <w:r w:rsidRPr="00937F23">
              <w:rPr>
                <w:rFonts w:ascii="Times New Roman" w:hAnsi="Times New Roman" w:cs="Times New Roman"/>
                <w:sz w:val="18"/>
                <w:szCs w:val="18"/>
              </w:rPr>
              <w:t>- budynki wybudowane prze</w:t>
            </w:r>
            <w:r w:rsidR="00EF066A" w:rsidRPr="00937F23">
              <w:rPr>
                <w:rFonts w:ascii="Times New Roman" w:hAnsi="Times New Roman" w:cs="Times New Roman"/>
                <w:sz w:val="18"/>
                <w:szCs w:val="18"/>
              </w:rPr>
              <w:t>d</w:t>
            </w:r>
            <w:r w:rsidRPr="00937F23">
              <w:rPr>
                <w:rFonts w:ascii="Times New Roman" w:hAnsi="Times New Roman" w:cs="Times New Roman"/>
                <w:sz w:val="18"/>
                <w:szCs w:val="18"/>
              </w:rPr>
              <w:t xml:space="preserve"> 2015 r. – EEI =</w:t>
            </w:r>
            <w:r w:rsidR="009A6241" w:rsidRPr="00937F23">
              <w:rPr>
                <w:rFonts w:ascii="Times New Roman" w:hAnsi="Times New Roman" w:cs="Times New Roman"/>
                <w:sz w:val="18"/>
                <w:szCs w:val="18"/>
              </w:rPr>
              <w:t xml:space="preserve"> </w:t>
            </w:r>
            <w:r w:rsidRPr="00937F23">
              <w:rPr>
                <w:rFonts w:ascii="Times New Roman" w:hAnsi="Times New Roman" w:cs="Times New Roman"/>
                <w:sz w:val="18"/>
                <w:szCs w:val="18"/>
              </w:rPr>
              <w:t>0,70</w:t>
            </w:r>
          </w:p>
        </w:tc>
      </w:tr>
      <w:tr w:rsidR="002F61E8" w:rsidRPr="00937F23" w14:paraId="3307AECC" w14:textId="77777777" w:rsidTr="0021426C">
        <w:tc>
          <w:tcPr>
            <w:tcW w:w="9062" w:type="dxa"/>
            <w:gridSpan w:val="2"/>
            <w:vAlign w:val="center"/>
          </w:tcPr>
          <w:p w14:paraId="57DC21C0" w14:textId="77777777" w:rsidR="002F61E8" w:rsidRPr="00937F23" w:rsidRDefault="002F61E8" w:rsidP="0066432C">
            <w:pPr>
              <w:spacing w:before="40" w:after="40"/>
              <w:jc w:val="both"/>
              <w:rPr>
                <w:rFonts w:ascii="Times New Roman" w:hAnsi="Times New Roman" w:cs="Times New Roman"/>
                <w:sz w:val="16"/>
                <w:szCs w:val="16"/>
              </w:rPr>
            </w:pPr>
            <w:r w:rsidRPr="00937F23">
              <w:rPr>
                <w:rFonts w:ascii="Times New Roman" w:hAnsi="Times New Roman" w:cs="Times New Roman"/>
                <w:sz w:val="16"/>
                <w:szCs w:val="16"/>
                <w:vertAlign w:val="superscript"/>
              </w:rPr>
              <w:t>*)</w:t>
            </w:r>
            <w:r w:rsidRPr="00937F23">
              <w:rPr>
                <w:rFonts w:ascii="Times New Roman" w:hAnsi="Times New Roman" w:cs="Times New Roman"/>
                <w:sz w:val="16"/>
                <w:szCs w:val="16"/>
              </w:rPr>
              <w:t xml:space="preserve"> Zgodnie z wymaganiami Rozporządzenia 641/2009/WE</w:t>
            </w:r>
            <w:r w:rsidR="00EF066A" w:rsidRPr="00937F23">
              <w:rPr>
                <w:rStyle w:val="Odwoanieprzypisudolnego"/>
                <w:rFonts w:ascii="Times New Roman" w:hAnsi="Times New Roman" w:cs="Times New Roman"/>
                <w:sz w:val="16"/>
                <w:szCs w:val="16"/>
              </w:rPr>
              <w:footnoteReference w:id="1"/>
            </w:r>
            <w:r w:rsidRPr="00937F23">
              <w:rPr>
                <w:rFonts w:ascii="Times New Roman" w:hAnsi="Times New Roman" w:cs="Times New Roman"/>
                <w:sz w:val="16"/>
                <w:szCs w:val="16"/>
              </w:rPr>
              <w:t xml:space="preserve"> od dnia 1 sierpnia 2015 r. współczynnik efektywności energetycznej (EEI) pomp cyrkulacyjnych </w:t>
            </w:r>
            <w:proofErr w:type="spellStart"/>
            <w:r w:rsidRPr="00937F23">
              <w:rPr>
                <w:rFonts w:ascii="Times New Roman" w:hAnsi="Times New Roman" w:cs="Times New Roman"/>
                <w:sz w:val="16"/>
                <w:szCs w:val="16"/>
              </w:rPr>
              <w:t>bezdławnicowych</w:t>
            </w:r>
            <w:proofErr w:type="spellEnd"/>
            <w:r w:rsidRPr="00937F23">
              <w:rPr>
                <w:rFonts w:ascii="Times New Roman" w:hAnsi="Times New Roman" w:cs="Times New Roman"/>
                <w:sz w:val="16"/>
                <w:szCs w:val="16"/>
              </w:rPr>
              <w:t xml:space="preserve"> wolnostojących oraz pomp cyrkulacyjnych </w:t>
            </w:r>
            <w:proofErr w:type="spellStart"/>
            <w:r w:rsidRPr="00937F23">
              <w:rPr>
                <w:rFonts w:ascii="Times New Roman" w:hAnsi="Times New Roman" w:cs="Times New Roman"/>
                <w:sz w:val="16"/>
                <w:szCs w:val="16"/>
              </w:rPr>
              <w:t>bezdławnicowych</w:t>
            </w:r>
            <w:proofErr w:type="spellEnd"/>
            <w:r w:rsidRPr="00937F23">
              <w:rPr>
                <w:rFonts w:ascii="Times New Roman" w:hAnsi="Times New Roman" w:cs="Times New Roman"/>
                <w:sz w:val="16"/>
                <w:szCs w:val="16"/>
              </w:rPr>
              <w:t xml:space="preserve"> zintegrowanych z produktami, nie może przekroczyć wartości 0,23. Obecnie producenci pomp wprowadzają na rynek urządzenia o wartościach na poziomie 0,15–0,17</w:t>
            </w:r>
          </w:p>
        </w:tc>
      </w:tr>
    </w:tbl>
    <w:p w14:paraId="48C99F1A" w14:textId="77777777" w:rsidR="004A3345" w:rsidRPr="00937F23" w:rsidRDefault="004A3345" w:rsidP="00911A89">
      <w:pPr>
        <w:jc w:val="both"/>
        <w:rPr>
          <w:rFonts w:ascii="Times New Roman" w:hAnsi="Times New Roman" w:cs="Times New Roman"/>
          <w:sz w:val="14"/>
          <w:szCs w:val="14"/>
        </w:rPr>
      </w:pPr>
    </w:p>
    <w:p w14:paraId="79E97DDC" w14:textId="353D1B51" w:rsidR="004A3345" w:rsidRPr="00937F23" w:rsidRDefault="004A3345" w:rsidP="0000156C">
      <w:pPr>
        <w:spacing w:after="0" w:line="240" w:lineRule="auto"/>
        <w:jc w:val="both"/>
        <w:rPr>
          <w:rFonts w:ascii="Times New Roman" w:hAnsi="Times New Roman" w:cs="Times New Roman"/>
          <w:i/>
          <w:iCs/>
          <w:sz w:val="18"/>
          <w:szCs w:val="18"/>
        </w:rPr>
      </w:pPr>
      <w:bookmarkStart w:id="82" w:name="_Ref117517168"/>
      <w:r w:rsidRPr="00937F23">
        <w:rPr>
          <w:rFonts w:ascii="Times New Roman" w:hAnsi="Times New Roman" w:cs="Times New Roman"/>
          <w:i/>
          <w:iCs/>
          <w:sz w:val="18"/>
          <w:szCs w:val="18"/>
        </w:rPr>
        <w:t>Tabela</w:t>
      </w:r>
      <w:bookmarkEnd w:id="82"/>
      <w:r w:rsidR="007A2100">
        <w:rPr>
          <w:rFonts w:ascii="Times New Roman" w:hAnsi="Times New Roman" w:cs="Times New Roman"/>
          <w:i/>
          <w:iCs/>
          <w:sz w:val="18"/>
          <w:szCs w:val="18"/>
        </w:rPr>
        <w:t xml:space="preserve"> 52</w:t>
      </w:r>
      <w:r w:rsidRPr="00937F23">
        <w:rPr>
          <w:rFonts w:ascii="Times New Roman" w:hAnsi="Times New Roman" w:cs="Times New Roman"/>
          <w:i/>
          <w:iCs/>
          <w:sz w:val="18"/>
          <w:szCs w:val="18"/>
        </w:rPr>
        <w:t xml:space="preserve">. </w:t>
      </w:r>
      <w:bookmarkStart w:id="83" w:name="_Toc44078304"/>
      <w:bookmarkStart w:id="84" w:name="_Toc46605776"/>
      <w:r w:rsidRPr="00937F23">
        <w:rPr>
          <w:rFonts w:ascii="Times New Roman" w:hAnsi="Times New Roman" w:cs="Times New Roman"/>
          <w:i/>
          <w:iCs/>
          <w:sz w:val="18"/>
          <w:szCs w:val="18"/>
        </w:rPr>
        <w:t xml:space="preserve">Stałe do </w:t>
      </w:r>
      <w:r w:rsidR="0039757D" w:rsidRPr="00937F23">
        <w:rPr>
          <w:rFonts w:ascii="Times New Roman" w:hAnsi="Times New Roman" w:cs="Times New Roman"/>
          <w:i/>
          <w:iCs/>
          <w:sz w:val="18"/>
          <w:szCs w:val="18"/>
        </w:rPr>
        <w:t>określenia</w:t>
      </w:r>
      <w:r w:rsidRPr="00937F23">
        <w:rPr>
          <w:rFonts w:ascii="Times New Roman" w:hAnsi="Times New Roman" w:cs="Times New Roman"/>
          <w:i/>
          <w:iCs/>
          <w:sz w:val="18"/>
          <w:szCs w:val="18"/>
        </w:rPr>
        <w:t xml:space="preserve"> współczynnika korekcyjnego dla sposobu sterowania pracą pompy obiegowej</w:t>
      </w:r>
      <w:bookmarkEnd w:id="83"/>
      <w:bookmarkEnd w:id="84"/>
    </w:p>
    <w:tbl>
      <w:tblPr>
        <w:tblStyle w:val="Tabela-Siatka"/>
        <w:tblW w:w="0" w:type="auto"/>
        <w:tblInd w:w="108" w:type="dxa"/>
        <w:tblLook w:val="04A0" w:firstRow="1" w:lastRow="0" w:firstColumn="1" w:lastColumn="0" w:noHBand="0" w:noVBand="1"/>
      </w:tblPr>
      <w:tblGrid>
        <w:gridCol w:w="2273"/>
        <w:gridCol w:w="4497"/>
        <w:gridCol w:w="1092"/>
        <w:gridCol w:w="1092"/>
      </w:tblGrid>
      <w:tr w:rsidR="004A3345" w:rsidRPr="00937F23" w14:paraId="20901350" w14:textId="77777777" w:rsidTr="0021426C">
        <w:trPr>
          <w:trHeight w:val="252"/>
          <w:tblHeader/>
        </w:trPr>
        <w:tc>
          <w:tcPr>
            <w:tcW w:w="2275" w:type="dxa"/>
            <w:shd w:val="clear" w:color="auto" w:fill="auto"/>
          </w:tcPr>
          <w:p w14:paraId="0D8E63D3" w14:textId="77777777" w:rsidR="004A3345" w:rsidRPr="00937F23" w:rsidRDefault="004A3345" w:rsidP="005866F8">
            <w:pPr>
              <w:pStyle w:val="Listapunktowa1"/>
              <w:numPr>
                <w:ilvl w:val="0"/>
                <w:numId w:val="0"/>
              </w:numPr>
              <w:spacing w:before="40" w:after="40"/>
              <w:rPr>
                <w:rFonts w:ascii="Times New Roman" w:hAnsi="Times New Roman" w:cs="Times New Roman"/>
                <w:color w:val="auto"/>
                <w:sz w:val="18"/>
                <w:szCs w:val="18"/>
              </w:rPr>
            </w:pPr>
          </w:p>
        </w:tc>
        <w:tc>
          <w:tcPr>
            <w:tcW w:w="4503" w:type="dxa"/>
            <w:shd w:val="clear" w:color="auto" w:fill="auto"/>
          </w:tcPr>
          <w:p w14:paraId="2A9855B8" w14:textId="77777777" w:rsidR="004A3345" w:rsidRPr="00937F23" w:rsidRDefault="004A3345" w:rsidP="005866F8">
            <w:pPr>
              <w:pStyle w:val="Listapunktowa1"/>
              <w:numPr>
                <w:ilvl w:val="0"/>
                <w:numId w:val="0"/>
              </w:numPr>
              <w:spacing w:before="40" w:after="40"/>
              <w:rPr>
                <w:rFonts w:ascii="Times New Roman" w:hAnsi="Times New Roman" w:cs="Times New Roman"/>
                <w:color w:val="auto"/>
                <w:sz w:val="18"/>
                <w:szCs w:val="18"/>
              </w:rPr>
            </w:pPr>
            <w:r w:rsidRPr="00937F23">
              <w:rPr>
                <w:rFonts w:ascii="Times New Roman" w:hAnsi="Times New Roman" w:cs="Times New Roman"/>
                <w:color w:val="auto"/>
                <w:sz w:val="18"/>
                <w:szCs w:val="18"/>
              </w:rPr>
              <w:t>Sposób sterowania pracą pompy</w:t>
            </w:r>
          </w:p>
        </w:tc>
        <w:tc>
          <w:tcPr>
            <w:tcW w:w="1093" w:type="dxa"/>
            <w:shd w:val="clear" w:color="auto" w:fill="auto"/>
          </w:tcPr>
          <w:p w14:paraId="311D32EF" w14:textId="77777777" w:rsidR="004A3345" w:rsidRPr="00937F23" w:rsidRDefault="00000000" w:rsidP="005866F8">
            <w:pPr>
              <w:pStyle w:val="Listapunktowa1"/>
              <w:numPr>
                <w:ilvl w:val="0"/>
                <w:numId w:val="0"/>
              </w:numPr>
              <w:spacing w:before="40" w:after="40"/>
              <w:jc w:val="center"/>
              <w:rPr>
                <w:rFonts w:ascii="Times New Roman" w:hAnsi="Times New Roman" w:cs="Times New Roman"/>
                <w:color w:val="auto"/>
                <w:sz w:val="18"/>
                <w:szCs w:val="18"/>
              </w:rPr>
            </w:pPr>
            <m:oMathPara>
              <m:oMath>
                <m:sSub>
                  <m:sSubPr>
                    <m:ctrlPr>
                      <w:rPr>
                        <w:rFonts w:ascii="Cambria Math" w:eastAsia="MS Mincho" w:hAnsi="Cambria Math" w:cs="Times New Roman"/>
                        <w:i/>
                        <w:sz w:val="18"/>
                        <w:szCs w:val="18"/>
                        <w:lang w:eastAsia="ja-JP"/>
                      </w:rPr>
                    </m:ctrlPr>
                  </m:sSubPr>
                  <m:e>
                    <m:r>
                      <w:rPr>
                        <w:rFonts w:ascii="Cambria Math" w:eastAsia="MS Mincho" w:hAnsi="Cambria Math" w:cs="Times New Roman"/>
                        <w:sz w:val="18"/>
                        <w:szCs w:val="18"/>
                        <w:lang w:eastAsia="ja-JP"/>
                      </w:rPr>
                      <m:t>C</m:t>
                    </m:r>
                  </m:e>
                  <m:sub>
                    <m:r>
                      <w:rPr>
                        <w:rFonts w:ascii="Cambria Math" w:eastAsia="MS Mincho" w:hAnsi="Cambria Math" w:cs="Times New Roman"/>
                        <w:sz w:val="18"/>
                        <w:szCs w:val="18"/>
                        <w:lang w:eastAsia="ja-JP"/>
                      </w:rPr>
                      <m:t>P1</m:t>
                    </m:r>
                  </m:sub>
                </m:sSub>
              </m:oMath>
            </m:oMathPara>
          </w:p>
        </w:tc>
        <w:tc>
          <w:tcPr>
            <w:tcW w:w="1093" w:type="dxa"/>
            <w:shd w:val="clear" w:color="auto" w:fill="auto"/>
          </w:tcPr>
          <w:p w14:paraId="4837D26A" w14:textId="77777777" w:rsidR="004A3345" w:rsidRPr="00937F23" w:rsidRDefault="00000000" w:rsidP="005866F8">
            <w:pPr>
              <w:pStyle w:val="Listapunktowa1"/>
              <w:numPr>
                <w:ilvl w:val="0"/>
                <w:numId w:val="0"/>
              </w:numPr>
              <w:spacing w:before="40" w:after="40"/>
              <w:jc w:val="center"/>
              <w:rPr>
                <w:rFonts w:ascii="Times New Roman" w:hAnsi="Times New Roman" w:cs="Times New Roman"/>
                <w:color w:val="auto"/>
                <w:sz w:val="18"/>
                <w:szCs w:val="18"/>
              </w:rPr>
            </w:pPr>
            <m:oMathPara>
              <m:oMath>
                <m:sSub>
                  <m:sSubPr>
                    <m:ctrlPr>
                      <w:rPr>
                        <w:rFonts w:ascii="Cambria Math" w:eastAsia="MS Mincho" w:hAnsi="Cambria Math" w:cs="Times New Roman"/>
                        <w:i/>
                        <w:sz w:val="18"/>
                        <w:szCs w:val="18"/>
                        <w:lang w:eastAsia="ja-JP"/>
                      </w:rPr>
                    </m:ctrlPr>
                  </m:sSubPr>
                  <m:e>
                    <m:r>
                      <w:rPr>
                        <w:rFonts w:ascii="Cambria Math" w:eastAsia="MS Mincho" w:hAnsi="Cambria Math" w:cs="Times New Roman"/>
                        <w:sz w:val="18"/>
                        <w:szCs w:val="18"/>
                        <w:lang w:eastAsia="ja-JP"/>
                      </w:rPr>
                      <m:t>C</m:t>
                    </m:r>
                  </m:e>
                  <m:sub>
                    <m:r>
                      <w:rPr>
                        <w:rFonts w:ascii="Cambria Math" w:eastAsia="MS Mincho" w:hAnsi="Cambria Math" w:cs="Times New Roman"/>
                        <w:sz w:val="18"/>
                        <w:szCs w:val="18"/>
                        <w:lang w:eastAsia="ja-JP"/>
                      </w:rPr>
                      <m:t>P2</m:t>
                    </m:r>
                  </m:sub>
                </m:sSub>
              </m:oMath>
            </m:oMathPara>
          </w:p>
        </w:tc>
      </w:tr>
      <w:tr w:rsidR="004A3345" w:rsidRPr="00937F23" w14:paraId="1DF46837" w14:textId="77777777" w:rsidTr="0021426C">
        <w:trPr>
          <w:trHeight w:val="265"/>
        </w:trPr>
        <w:tc>
          <w:tcPr>
            <w:tcW w:w="2275" w:type="dxa"/>
            <w:vMerge w:val="restart"/>
            <w:vAlign w:val="center"/>
          </w:tcPr>
          <w:p w14:paraId="52419FA1" w14:textId="77777777" w:rsidR="004A3345" w:rsidRPr="00937F23" w:rsidRDefault="004A3345" w:rsidP="005866F8">
            <w:pPr>
              <w:pStyle w:val="Listapunktowa1"/>
              <w:numPr>
                <w:ilvl w:val="0"/>
                <w:numId w:val="0"/>
              </w:numPr>
              <w:spacing w:before="40" w:after="40"/>
              <w:jc w:val="left"/>
              <w:rPr>
                <w:rFonts w:ascii="Times New Roman" w:hAnsi="Times New Roman" w:cs="Times New Roman"/>
                <w:color w:val="auto"/>
                <w:sz w:val="18"/>
                <w:szCs w:val="18"/>
              </w:rPr>
            </w:pPr>
            <w:r w:rsidRPr="00937F23">
              <w:rPr>
                <w:rFonts w:ascii="Times New Roman" w:hAnsi="Times New Roman" w:cs="Times New Roman"/>
                <w:color w:val="auto"/>
                <w:sz w:val="18"/>
                <w:szCs w:val="18"/>
              </w:rPr>
              <w:t>Instalacja wodna grzewcza</w:t>
            </w:r>
          </w:p>
        </w:tc>
        <w:tc>
          <w:tcPr>
            <w:tcW w:w="4503" w:type="dxa"/>
          </w:tcPr>
          <w:p w14:paraId="3A95CCD7" w14:textId="77777777" w:rsidR="004A3345" w:rsidRPr="00937F23" w:rsidRDefault="004A3345" w:rsidP="005866F8">
            <w:pPr>
              <w:pStyle w:val="Listapunktowa1"/>
              <w:numPr>
                <w:ilvl w:val="0"/>
                <w:numId w:val="0"/>
              </w:numPr>
              <w:spacing w:before="40" w:after="40"/>
              <w:rPr>
                <w:rFonts w:ascii="Times New Roman" w:hAnsi="Times New Roman" w:cs="Times New Roman"/>
                <w:color w:val="auto"/>
                <w:sz w:val="18"/>
                <w:szCs w:val="18"/>
              </w:rPr>
            </w:pPr>
            <w:r w:rsidRPr="00937F23">
              <w:rPr>
                <w:rFonts w:ascii="Times New Roman" w:hAnsi="Times New Roman" w:cs="Times New Roman"/>
                <w:color w:val="auto"/>
                <w:sz w:val="18"/>
                <w:szCs w:val="18"/>
              </w:rPr>
              <w:t>brak sterowania</w:t>
            </w:r>
          </w:p>
        </w:tc>
        <w:tc>
          <w:tcPr>
            <w:tcW w:w="1093" w:type="dxa"/>
            <w:vAlign w:val="bottom"/>
          </w:tcPr>
          <w:p w14:paraId="1FE0166B" w14:textId="77777777" w:rsidR="004A3345" w:rsidRPr="00937F23" w:rsidRDefault="004A3345" w:rsidP="005866F8">
            <w:pPr>
              <w:pStyle w:val="Listapunktowa1"/>
              <w:numPr>
                <w:ilvl w:val="0"/>
                <w:numId w:val="0"/>
              </w:numPr>
              <w:spacing w:before="40" w:after="40"/>
              <w:jc w:val="center"/>
              <w:rPr>
                <w:rFonts w:ascii="Times New Roman" w:hAnsi="Times New Roman" w:cs="Times New Roman"/>
                <w:color w:val="auto"/>
                <w:sz w:val="18"/>
                <w:szCs w:val="18"/>
              </w:rPr>
            </w:pPr>
            <w:r w:rsidRPr="00937F23">
              <w:rPr>
                <w:rFonts w:ascii="Times New Roman" w:hAnsi="Times New Roman" w:cs="Times New Roman"/>
                <w:color w:val="auto"/>
                <w:sz w:val="18"/>
                <w:szCs w:val="18"/>
              </w:rPr>
              <w:t>0,25</w:t>
            </w:r>
          </w:p>
        </w:tc>
        <w:tc>
          <w:tcPr>
            <w:tcW w:w="1093" w:type="dxa"/>
            <w:vAlign w:val="bottom"/>
          </w:tcPr>
          <w:p w14:paraId="72C8D731" w14:textId="77777777" w:rsidR="004A3345" w:rsidRPr="00937F23" w:rsidRDefault="004A3345" w:rsidP="005866F8">
            <w:pPr>
              <w:pStyle w:val="Listapunktowa1"/>
              <w:numPr>
                <w:ilvl w:val="0"/>
                <w:numId w:val="0"/>
              </w:numPr>
              <w:spacing w:before="40" w:after="40"/>
              <w:jc w:val="center"/>
              <w:rPr>
                <w:rFonts w:ascii="Times New Roman" w:hAnsi="Times New Roman" w:cs="Times New Roman"/>
                <w:color w:val="auto"/>
                <w:sz w:val="18"/>
                <w:szCs w:val="18"/>
              </w:rPr>
            </w:pPr>
            <w:r w:rsidRPr="00937F23">
              <w:rPr>
                <w:rFonts w:ascii="Times New Roman" w:hAnsi="Times New Roman" w:cs="Times New Roman"/>
                <w:color w:val="auto"/>
                <w:sz w:val="18"/>
                <w:szCs w:val="18"/>
              </w:rPr>
              <w:t>0,75</w:t>
            </w:r>
          </w:p>
        </w:tc>
      </w:tr>
      <w:tr w:rsidR="004A3345" w:rsidRPr="00937F23" w14:paraId="55E85DC5" w14:textId="77777777" w:rsidTr="0021426C">
        <w:trPr>
          <w:trHeight w:val="252"/>
        </w:trPr>
        <w:tc>
          <w:tcPr>
            <w:tcW w:w="2275" w:type="dxa"/>
            <w:vMerge/>
            <w:vAlign w:val="center"/>
          </w:tcPr>
          <w:p w14:paraId="444ED1BC" w14:textId="77777777" w:rsidR="004A3345" w:rsidRPr="00937F23" w:rsidRDefault="004A3345" w:rsidP="005866F8">
            <w:pPr>
              <w:pStyle w:val="Listapunktowa1"/>
              <w:numPr>
                <w:ilvl w:val="0"/>
                <w:numId w:val="0"/>
              </w:numPr>
              <w:spacing w:before="40" w:after="40"/>
              <w:jc w:val="left"/>
              <w:rPr>
                <w:rFonts w:ascii="Times New Roman" w:hAnsi="Times New Roman" w:cs="Times New Roman"/>
                <w:color w:val="auto"/>
                <w:sz w:val="18"/>
                <w:szCs w:val="18"/>
              </w:rPr>
            </w:pPr>
          </w:p>
        </w:tc>
        <w:tc>
          <w:tcPr>
            <w:tcW w:w="4503" w:type="dxa"/>
          </w:tcPr>
          <w:p w14:paraId="1ED0E547" w14:textId="77777777" w:rsidR="004A3345" w:rsidRPr="00937F23" w:rsidRDefault="004A3345" w:rsidP="005866F8">
            <w:pPr>
              <w:pStyle w:val="Listapunktowa1"/>
              <w:numPr>
                <w:ilvl w:val="0"/>
                <w:numId w:val="0"/>
              </w:numPr>
              <w:spacing w:before="40" w:after="40"/>
              <w:rPr>
                <w:rFonts w:ascii="Times New Roman" w:hAnsi="Times New Roman" w:cs="Times New Roman"/>
                <w:color w:val="auto"/>
                <w:sz w:val="18"/>
                <w:szCs w:val="18"/>
              </w:rPr>
            </w:pPr>
            <w:r w:rsidRPr="00937F23">
              <w:rPr>
                <w:rFonts w:ascii="Times New Roman" w:hAnsi="Times New Roman" w:cs="Times New Roman"/>
                <w:color w:val="auto"/>
                <w:sz w:val="18"/>
                <w:szCs w:val="18"/>
              </w:rPr>
              <w:t xml:space="preserve">regulacja </w:t>
            </w:r>
            <w:proofErr w:type="spellStart"/>
            <w:r w:rsidRPr="00937F23">
              <w:rPr>
                <w:rFonts w:ascii="Times New Roman" w:hAnsi="Times New Roman" w:cs="Times New Roman"/>
                <w:color w:val="auto"/>
                <w:sz w:val="18"/>
                <w:szCs w:val="18"/>
              </w:rPr>
              <w:t>stałociśnieniowa</w:t>
            </w:r>
            <w:proofErr w:type="spellEnd"/>
          </w:p>
        </w:tc>
        <w:tc>
          <w:tcPr>
            <w:tcW w:w="1093" w:type="dxa"/>
            <w:vAlign w:val="bottom"/>
          </w:tcPr>
          <w:p w14:paraId="4EF88F50" w14:textId="77777777" w:rsidR="004A3345" w:rsidRPr="00937F23" w:rsidRDefault="004A3345" w:rsidP="005866F8">
            <w:pPr>
              <w:pStyle w:val="Listapunktowa1"/>
              <w:numPr>
                <w:ilvl w:val="0"/>
                <w:numId w:val="0"/>
              </w:numPr>
              <w:spacing w:before="40" w:after="40"/>
              <w:jc w:val="center"/>
              <w:rPr>
                <w:rFonts w:ascii="Times New Roman" w:hAnsi="Times New Roman" w:cs="Times New Roman"/>
                <w:color w:val="auto"/>
                <w:sz w:val="18"/>
                <w:szCs w:val="18"/>
              </w:rPr>
            </w:pPr>
            <w:r w:rsidRPr="00937F23">
              <w:rPr>
                <w:rFonts w:ascii="Times New Roman" w:hAnsi="Times New Roman" w:cs="Times New Roman"/>
                <w:color w:val="auto"/>
                <w:sz w:val="18"/>
                <w:szCs w:val="18"/>
              </w:rPr>
              <w:t>0,75</w:t>
            </w:r>
          </w:p>
        </w:tc>
        <w:tc>
          <w:tcPr>
            <w:tcW w:w="1093" w:type="dxa"/>
            <w:vAlign w:val="bottom"/>
          </w:tcPr>
          <w:p w14:paraId="309EC495" w14:textId="77777777" w:rsidR="004A3345" w:rsidRPr="00937F23" w:rsidRDefault="004A3345" w:rsidP="005866F8">
            <w:pPr>
              <w:pStyle w:val="Listapunktowa1"/>
              <w:numPr>
                <w:ilvl w:val="0"/>
                <w:numId w:val="0"/>
              </w:numPr>
              <w:spacing w:before="40" w:after="40"/>
              <w:jc w:val="center"/>
              <w:rPr>
                <w:rFonts w:ascii="Times New Roman" w:hAnsi="Times New Roman" w:cs="Times New Roman"/>
                <w:color w:val="auto"/>
                <w:sz w:val="18"/>
                <w:szCs w:val="18"/>
              </w:rPr>
            </w:pPr>
            <w:r w:rsidRPr="00937F23">
              <w:rPr>
                <w:rFonts w:ascii="Times New Roman" w:hAnsi="Times New Roman" w:cs="Times New Roman"/>
                <w:color w:val="auto"/>
                <w:sz w:val="18"/>
                <w:szCs w:val="18"/>
              </w:rPr>
              <w:t>0,25</w:t>
            </w:r>
          </w:p>
        </w:tc>
      </w:tr>
      <w:tr w:rsidR="004A3345" w:rsidRPr="00937F23" w14:paraId="45A224D6" w14:textId="77777777" w:rsidTr="0021426C">
        <w:trPr>
          <w:trHeight w:val="252"/>
        </w:trPr>
        <w:tc>
          <w:tcPr>
            <w:tcW w:w="2275" w:type="dxa"/>
            <w:vMerge/>
            <w:vAlign w:val="center"/>
          </w:tcPr>
          <w:p w14:paraId="4E624002" w14:textId="77777777" w:rsidR="004A3345" w:rsidRPr="00937F23" w:rsidRDefault="004A3345" w:rsidP="005866F8">
            <w:pPr>
              <w:pStyle w:val="Listapunktowa1"/>
              <w:numPr>
                <w:ilvl w:val="0"/>
                <w:numId w:val="0"/>
              </w:numPr>
              <w:spacing w:before="40" w:after="40"/>
              <w:jc w:val="left"/>
              <w:rPr>
                <w:rFonts w:ascii="Times New Roman" w:hAnsi="Times New Roman" w:cs="Times New Roman"/>
                <w:color w:val="auto"/>
                <w:sz w:val="18"/>
                <w:szCs w:val="18"/>
              </w:rPr>
            </w:pPr>
          </w:p>
        </w:tc>
        <w:tc>
          <w:tcPr>
            <w:tcW w:w="4503" w:type="dxa"/>
          </w:tcPr>
          <w:p w14:paraId="2A3E66B8" w14:textId="77777777" w:rsidR="004A3345" w:rsidRPr="00937F23" w:rsidRDefault="004A3345" w:rsidP="005866F8">
            <w:pPr>
              <w:pStyle w:val="Listapunktowa1"/>
              <w:numPr>
                <w:ilvl w:val="0"/>
                <w:numId w:val="0"/>
              </w:numPr>
              <w:spacing w:before="40" w:after="40"/>
              <w:rPr>
                <w:rFonts w:ascii="Times New Roman" w:hAnsi="Times New Roman" w:cs="Times New Roman"/>
                <w:color w:val="auto"/>
                <w:sz w:val="18"/>
                <w:szCs w:val="18"/>
              </w:rPr>
            </w:pPr>
            <w:r w:rsidRPr="00937F23">
              <w:rPr>
                <w:rFonts w:ascii="Times New Roman" w:hAnsi="Times New Roman" w:cs="Times New Roman"/>
                <w:color w:val="auto"/>
                <w:sz w:val="18"/>
                <w:szCs w:val="18"/>
              </w:rPr>
              <w:t>regulacja proporcjonalna</w:t>
            </w:r>
          </w:p>
        </w:tc>
        <w:tc>
          <w:tcPr>
            <w:tcW w:w="1093" w:type="dxa"/>
            <w:vAlign w:val="bottom"/>
          </w:tcPr>
          <w:p w14:paraId="36F75A17" w14:textId="77777777" w:rsidR="004A3345" w:rsidRPr="00937F23" w:rsidRDefault="004A3345" w:rsidP="005866F8">
            <w:pPr>
              <w:pStyle w:val="Listapunktowa1"/>
              <w:numPr>
                <w:ilvl w:val="0"/>
                <w:numId w:val="0"/>
              </w:numPr>
              <w:spacing w:before="40" w:after="40"/>
              <w:jc w:val="center"/>
              <w:rPr>
                <w:rFonts w:ascii="Times New Roman" w:hAnsi="Times New Roman" w:cs="Times New Roman"/>
                <w:color w:val="auto"/>
                <w:sz w:val="18"/>
                <w:szCs w:val="18"/>
              </w:rPr>
            </w:pPr>
            <w:r w:rsidRPr="00937F23">
              <w:rPr>
                <w:rFonts w:ascii="Times New Roman" w:hAnsi="Times New Roman" w:cs="Times New Roman"/>
                <w:color w:val="auto"/>
                <w:sz w:val="18"/>
                <w:szCs w:val="18"/>
              </w:rPr>
              <w:t>0,9</w:t>
            </w:r>
            <w:r w:rsidR="005866F8" w:rsidRPr="00937F23">
              <w:rPr>
                <w:rFonts w:ascii="Times New Roman" w:hAnsi="Times New Roman" w:cs="Times New Roman"/>
                <w:color w:val="auto"/>
                <w:sz w:val="18"/>
                <w:szCs w:val="18"/>
              </w:rPr>
              <w:t>0</w:t>
            </w:r>
          </w:p>
        </w:tc>
        <w:tc>
          <w:tcPr>
            <w:tcW w:w="1093" w:type="dxa"/>
            <w:vAlign w:val="bottom"/>
          </w:tcPr>
          <w:p w14:paraId="4A47F581" w14:textId="77777777" w:rsidR="004A3345" w:rsidRPr="00937F23" w:rsidRDefault="004A3345" w:rsidP="005866F8">
            <w:pPr>
              <w:pStyle w:val="Listapunktowa1"/>
              <w:numPr>
                <w:ilvl w:val="0"/>
                <w:numId w:val="0"/>
              </w:numPr>
              <w:spacing w:before="40" w:after="40"/>
              <w:jc w:val="center"/>
              <w:rPr>
                <w:rFonts w:ascii="Times New Roman" w:hAnsi="Times New Roman" w:cs="Times New Roman"/>
                <w:color w:val="auto"/>
                <w:sz w:val="18"/>
                <w:szCs w:val="18"/>
              </w:rPr>
            </w:pPr>
            <w:r w:rsidRPr="00937F23">
              <w:rPr>
                <w:rFonts w:ascii="Times New Roman" w:hAnsi="Times New Roman" w:cs="Times New Roman"/>
                <w:color w:val="auto"/>
                <w:sz w:val="18"/>
                <w:szCs w:val="18"/>
              </w:rPr>
              <w:t>0,1</w:t>
            </w:r>
            <w:r w:rsidR="005866F8" w:rsidRPr="00937F23">
              <w:rPr>
                <w:rFonts w:ascii="Times New Roman" w:hAnsi="Times New Roman" w:cs="Times New Roman"/>
                <w:color w:val="auto"/>
                <w:sz w:val="18"/>
                <w:szCs w:val="18"/>
              </w:rPr>
              <w:t>0</w:t>
            </w:r>
          </w:p>
        </w:tc>
      </w:tr>
      <w:tr w:rsidR="004A3345" w:rsidRPr="00937F23" w14:paraId="0DF66937" w14:textId="77777777" w:rsidTr="0021426C">
        <w:trPr>
          <w:trHeight w:val="265"/>
        </w:trPr>
        <w:tc>
          <w:tcPr>
            <w:tcW w:w="2275" w:type="dxa"/>
            <w:vMerge w:val="restart"/>
            <w:vAlign w:val="center"/>
          </w:tcPr>
          <w:p w14:paraId="786C10D0" w14:textId="77777777" w:rsidR="004A3345" w:rsidRPr="00937F23" w:rsidRDefault="004A3345" w:rsidP="005866F8">
            <w:pPr>
              <w:pStyle w:val="Listapunktowa1"/>
              <w:numPr>
                <w:ilvl w:val="0"/>
                <w:numId w:val="0"/>
              </w:numPr>
              <w:spacing w:before="40" w:after="40"/>
              <w:jc w:val="left"/>
              <w:rPr>
                <w:rFonts w:ascii="Times New Roman" w:hAnsi="Times New Roman" w:cs="Times New Roman"/>
                <w:color w:val="auto"/>
                <w:sz w:val="18"/>
                <w:szCs w:val="18"/>
              </w:rPr>
            </w:pPr>
            <w:r w:rsidRPr="00937F23">
              <w:rPr>
                <w:rFonts w:ascii="Times New Roman" w:hAnsi="Times New Roman" w:cs="Times New Roman"/>
                <w:color w:val="auto"/>
                <w:sz w:val="18"/>
                <w:szCs w:val="18"/>
              </w:rPr>
              <w:t>Instalacja wodna chłodnicza</w:t>
            </w:r>
          </w:p>
        </w:tc>
        <w:tc>
          <w:tcPr>
            <w:tcW w:w="4503" w:type="dxa"/>
          </w:tcPr>
          <w:p w14:paraId="64CDEB0E" w14:textId="77777777" w:rsidR="004A3345" w:rsidRPr="00937F23" w:rsidRDefault="004A3345" w:rsidP="005866F8">
            <w:pPr>
              <w:pStyle w:val="Listapunktowa1"/>
              <w:numPr>
                <w:ilvl w:val="0"/>
                <w:numId w:val="0"/>
              </w:numPr>
              <w:spacing w:before="40" w:after="40"/>
              <w:rPr>
                <w:rFonts w:ascii="Times New Roman" w:hAnsi="Times New Roman" w:cs="Times New Roman"/>
                <w:color w:val="auto"/>
                <w:sz w:val="18"/>
                <w:szCs w:val="18"/>
              </w:rPr>
            </w:pPr>
            <w:r w:rsidRPr="00937F23">
              <w:rPr>
                <w:rFonts w:ascii="Times New Roman" w:hAnsi="Times New Roman" w:cs="Times New Roman"/>
                <w:color w:val="auto"/>
                <w:sz w:val="18"/>
                <w:szCs w:val="18"/>
              </w:rPr>
              <w:t>brak regulacji</w:t>
            </w:r>
          </w:p>
        </w:tc>
        <w:tc>
          <w:tcPr>
            <w:tcW w:w="1093" w:type="dxa"/>
          </w:tcPr>
          <w:p w14:paraId="4ABF5CB7" w14:textId="77777777" w:rsidR="004A3345" w:rsidRPr="00937F23" w:rsidRDefault="004A3345" w:rsidP="005866F8">
            <w:pPr>
              <w:pStyle w:val="Listapunktowa1"/>
              <w:numPr>
                <w:ilvl w:val="0"/>
                <w:numId w:val="0"/>
              </w:numPr>
              <w:spacing w:before="40" w:after="40"/>
              <w:jc w:val="center"/>
              <w:rPr>
                <w:rFonts w:ascii="Times New Roman" w:hAnsi="Times New Roman" w:cs="Times New Roman"/>
                <w:color w:val="auto"/>
                <w:sz w:val="18"/>
                <w:szCs w:val="18"/>
              </w:rPr>
            </w:pPr>
            <w:r w:rsidRPr="00937F23">
              <w:rPr>
                <w:rFonts w:ascii="Times New Roman" w:hAnsi="Times New Roman" w:cs="Times New Roman"/>
                <w:color w:val="auto"/>
                <w:sz w:val="18"/>
                <w:szCs w:val="18"/>
              </w:rPr>
              <w:t>0,25</w:t>
            </w:r>
          </w:p>
        </w:tc>
        <w:tc>
          <w:tcPr>
            <w:tcW w:w="1093" w:type="dxa"/>
          </w:tcPr>
          <w:p w14:paraId="2A54B026" w14:textId="77777777" w:rsidR="004A3345" w:rsidRPr="00937F23" w:rsidRDefault="004A3345" w:rsidP="005866F8">
            <w:pPr>
              <w:pStyle w:val="Listapunktowa1"/>
              <w:numPr>
                <w:ilvl w:val="0"/>
                <w:numId w:val="0"/>
              </w:numPr>
              <w:spacing w:before="40" w:after="40"/>
              <w:jc w:val="center"/>
              <w:rPr>
                <w:rFonts w:ascii="Times New Roman" w:hAnsi="Times New Roman" w:cs="Times New Roman"/>
                <w:color w:val="auto"/>
                <w:sz w:val="18"/>
                <w:szCs w:val="18"/>
              </w:rPr>
            </w:pPr>
            <w:r w:rsidRPr="00937F23">
              <w:rPr>
                <w:rFonts w:ascii="Times New Roman" w:hAnsi="Times New Roman" w:cs="Times New Roman"/>
                <w:color w:val="auto"/>
                <w:sz w:val="18"/>
                <w:szCs w:val="18"/>
              </w:rPr>
              <w:t>0,75</w:t>
            </w:r>
          </w:p>
        </w:tc>
      </w:tr>
      <w:tr w:rsidR="004A3345" w:rsidRPr="00937F23" w14:paraId="2A3B4DC7" w14:textId="77777777" w:rsidTr="0021426C">
        <w:trPr>
          <w:trHeight w:val="252"/>
        </w:trPr>
        <w:tc>
          <w:tcPr>
            <w:tcW w:w="2275" w:type="dxa"/>
            <w:vMerge/>
          </w:tcPr>
          <w:p w14:paraId="412F1A6D" w14:textId="77777777" w:rsidR="004A3345" w:rsidRPr="00937F23" w:rsidRDefault="004A3345" w:rsidP="005866F8">
            <w:pPr>
              <w:pStyle w:val="Listapunktowa1"/>
              <w:numPr>
                <w:ilvl w:val="0"/>
                <w:numId w:val="0"/>
              </w:numPr>
              <w:spacing w:before="40" w:after="40"/>
              <w:rPr>
                <w:rFonts w:ascii="Times New Roman" w:hAnsi="Times New Roman" w:cs="Times New Roman"/>
                <w:color w:val="auto"/>
                <w:sz w:val="18"/>
                <w:szCs w:val="18"/>
              </w:rPr>
            </w:pPr>
          </w:p>
        </w:tc>
        <w:tc>
          <w:tcPr>
            <w:tcW w:w="4503" w:type="dxa"/>
          </w:tcPr>
          <w:p w14:paraId="4715B152" w14:textId="77777777" w:rsidR="004A3345" w:rsidRPr="00937F23" w:rsidRDefault="004A3345" w:rsidP="005866F8">
            <w:pPr>
              <w:pStyle w:val="Listapunktowa1"/>
              <w:numPr>
                <w:ilvl w:val="0"/>
                <w:numId w:val="0"/>
              </w:numPr>
              <w:spacing w:before="40" w:after="40"/>
              <w:rPr>
                <w:rFonts w:ascii="Times New Roman" w:hAnsi="Times New Roman" w:cs="Times New Roman"/>
                <w:color w:val="auto"/>
                <w:sz w:val="18"/>
                <w:szCs w:val="18"/>
              </w:rPr>
            </w:pPr>
            <w:r w:rsidRPr="00937F23">
              <w:rPr>
                <w:rFonts w:ascii="Times New Roman" w:hAnsi="Times New Roman" w:cs="Times New Roman"/>
                <w:color w:val="auto"/>
                <w:sz w:val="18"/>
                <w:szCs w:val="18"/>
              </w:rPr>
              <w:t>regulacja pompy</w:t>
            </w:r>
          </w:p>
        </w:tc>
        <w:tc>
          <w:tcPr>
            <w:tcW w:w="1093" w:type="dxa"/>
          </w:tcPr>
          <w:p w14:paraId="26407BF2" w14:textId="77777777" w:rsidR="004A3345" w:rsidRPr="00937F23" w:rsidRDefault="004A3345" w:rsidP="005866F8">
            <w:pPr>
              <w:pStyle w:val="Listapunktowa1"/>
              <w:numPr>
                <w:ilvl w:val="0"/>
                <w:numId w:val="0"/>
              </w:numPr>
              <w:spacing w:before="40" w:after="40"/>
              <w:jc w:val="center"/>
              <w:rPr>
                <w:rFonts w:ascii="Times New Roman" w:hAnsi="Times New Roman" w:cs="Times New Roman"/>
                <w:color w:val="auto"/>
                <w:sz w:val="18"/>
                <w:szCs w:val="18"/>
              </w:rPr>
            </w:pPr>
            <w:r w:rsidRPr="00937F23">
              <w:rPr>
                <w:rFonts w:ascii="Times New Roman" w:hAnsi="Times New Roman" w:cs="Times New Roman"/>
                <w:color w:val="auto"/>
                <w:sz w:val="18"/>
                <w:szCs w:val="18"/>
              </w:rPr>
              <w:t>0,85</w:t>
            </w:r>
          </w:p>
        </w:tc>
        <w:tc>
          <w:tcPr>
            <w:tcW w:w="1093" w:type="dxa"/>
          </w:tcPr>
          <w:p w14:paraId="12DFAEA3" w14:textId="77777777" w:rsidR="004A3345" w:rsidRPr="00937F23" w:rsidRDefault="004A3345" w:rsidP="005866F8">
            <w:pPr>
              <w:pStyle w:val="Listapunktowa1"/>
              <w:numPr>
                <w:ilvl w:val="0"/>
                <w:numId w:val="0"/>
              </w:numPr>
              <w:spacing w:before="40" w:after="40"/>
              <w:jc w:val="center"/>
              <w:rPr>
                <w:rFonts w:ascii="Times New Roman" w:hAnsi="Times New Roman" w:cs="Times New Roman"/>
                <w:color w:val="auto"/>
                <w:sz w:val="18"/>
                <w:szCs w:val="18"/>
              </w:rPr>
            </w:pPr>
            <w:r w:rsidRPr="00937F23">
              <w:rPr>
                <w:rFonts w:ascii="Times New Roman" w:hAnsi="Times New Roman" w:cs="Times New Roman"/>
                <w:color w:val="auto"/>
                <w:sz w:val="18"/>
                <w:szCs w:val="18"/>
              </w:rPr>
              <w:t>0,15</w:t>
            </w:r>
          </w:p>
        </w:tc>
      </w:tr>
      <w:tr w:rsidR="004A3345" w:rsidRPr="00937F23" w14:paraId="3FBA1900" w14:textId="77777777" w:rsidTr="0021426C">
        <w:trPr>
          <w:trHeight w:val="252"/>
        </w:trPr>
        <w:tc>
          <w:tcPr>
            <w:tcW w:w="2275" w:type="dxa"/>
            <w:vMerge w:val="restart"/>
            <w:vAlign w:val="center"/>
          </w:tcPr>
          <w:p w14:paraId="4023855D" w14:textId="77777777" w:rsidR="004A3345" w:rsidRPr="00937F23" w:rsidRDefault="004A3345" w:rsidP="005866F8">
            <w:pPr>
              <w:pStyle w:val="Listapunktowa1"/>
              <w:numPr>
                <w:ilvl w:val="0"/>
                <w:numId w:val="0"/>
              </w:numPr>
              <w:spacing w:before="40" w:after="40"/>
              <w:rPr>
                <w:rFonts w:ascii="Times New Roman" w:hAnsi="Times New Roman" w:cs="Times New Roman"/>
                <w:color w:val="auto"/>
                <w:sz w:val="18"/>
                <w:szCs w:val="18"/>
              </w:rPr>
            </w:pPr>
            <w:r w:rsidRPr="00937F23">
              <w:rPr>
                <w:rFonts w:ascii="Times New Roman" w:hAnsi="Times New Roman" w:cs="Times New Roman"/>
                <w:color w:val="auto"/>
                <w:sz w:val="18"/>
                <w:szCs w:val="18"/>
              </w:rPr>
              <w:t>Instalacja c.w.u.</w:t>
            </w:r>
          </w:p>
        </w:tc>
        <w:tc>
          <w:tcPr>
            <w:tcW w:w="4503" w:type="dxa"/>
          </w:tcPr>
          <w:p w14:paraId="2DC011DC" w14:textId="77777777" w:rsidR="004A3345" w:rsidRPr="00937F23" w:rsidRDefault="004A3345" w:rsidP="005866F8">
            <w:pPr>
              <w:pStyle w:val="Listapunktowa1"/>
              <w:numPr>
                <w:ilvl w:val="0"/>
                <w:numId w:val="0"/>
              </w:numPr>
              <w:spacing w:before="40" w:after="40"/>
              <w:rPr>
                <w:rFonts w:ascii="Times New Roman" w:hAnsi="Times New Roman" w:cs="Times New Roman"/>
                <w:color w:val="auto"/>
                <w:sz w:val="18"/>
                <w:szCs w:val="18"/>
              </w:rPr>
            </w:pPr>
            <w:r w:rsidRPr="00937F23">
              <w:rPr>
                <w:rFonts w:ascii="Times New Roman" w:hAnsi="Times New Roman" w:cs="Times New Roman"/>
                <w:color w:val="auto"/>
                <w:sz w:val="18"/>
                <w:szCs w:val="18"/>
              </w:rPr>
              <w:t>brak regulacji</w:t>
            </w:r>
          </w:p>
        </w:tc>
        <w:tc>
          <w:tcPr>
            <w:tcW w:w="1093" w:type="dxa"/>
          </w:tcPr>
          <w:p w14:paraId="3C79ECEE" w14:textId="77777777" w:rsidR="004A3345" w:rsidRPr="00937F23" w:rsidRDefault="004A3345" w:rsidP="005866F8">
            <w:pPr>
              <w:pStyle w:val="Listapunktowa1"/>
              <w:numPr>
                <w:ilvl w:val="0"/>
                <w:numId w:val="0"/>
              </w:numPr>
              <w:spacing w:before="40" w:after="40"/>
              <w:jc w:val="center"/>
              <w:rPr>
                <w:rFonts w:ascii="Times New Roman" w:hAnsi="Times New Roman" w:cs="Times New Roman"/>
                <w:color w:val="auto"/>
                <w:sz w:val="18"/>
                <w:szCs w:val="18"/>
              </w:rPr>
            </w:pPr>
            <w:r w:rsidRPr="00937F23">
              <w:rPr>
                <w:rFonts w:ascii="Times New Roman" w:hAnsi="Times New Roman" w:cs="Times New Roman"/>
                <w:color w:val="auto"/>
                <w:sz w:val="18"/>
                <w:szCs w:val="18"/>
              </w:rPr>
              <w:t>0,25</w:t>
            </w:r>
          </w:p>
        </w:tc>
        <w:tc>
          <w:tcPr>
            <w:tcW w:w="1093" w:type="dxa"/>
          </w:tcPr>
          <w:p w14:paraId="2C832F4B" w14:textId="77777777" w:rsidR="004A3345" w:rsidRPr="00937F23" w:rsidRDefault="004A3345" w:rsidP="005866F8">
            <w:pPr>
              <w:pStyle w:val="Listapunktowa1"/>
              <w:numPr>
                <w:ilvl w:val="0"/>
                <w:numId w:val="0"/>
              </w:numPr>
              <w:spacing w:before="40" w:after="40"/>
              <w:jc w:val="center"/>
              <w:rPr>
                <w:rFonts w:ascii="Times New Roman" w:hAnsi="Times New Roman" w:cs="Times New Roman"/>
                <w:color w:val="auto"/>
                <w:sz w:val="18"/>
                <w:szCs w:val="18"/>
              </w:rPr>
            </w:pPr>
            <w:r w:rsidRPr="00937F23">
              <w:rPr>
                <w:rFonts w:ascii="Times New Roman" w:hAnsi="Times New Roman" w:cs="Times New Roman"/>
                <w:color w:val="auto"/>
                <w:sz w:val="18"/>
                <w:szCs w:val="18"/>
              </w:rPr>
              <w:t>0,94</w:t>
            </w:r>
          </w:p>
        </w:tc>
      </w:tr>
      <w:tr w:rsidR="004A3345" w:rsidRPr="00937F23" w14:paraId="497D7CB4" w14:textId="77777777" w:rsidTr="0021426C">
        <w:trPr>
          <w:trHeight w:val="252"/>
        </w:trPr>
        <w:tc>
          <w:tcPr>
            <w:tcW w:w="2275" w:type="dxa"/>
            <w:vMerge/>
          </w:tcPr>
          <w:p w14:paraId="615DFD26" w14:textId="77777777" w:rsidR="004A3345" w:rsidRPr="00937F23" w:rsidRDefault="004A3345" w:rsidP="005866F8">
            <w:pPr>
              <w:pStyle w:val="Listapunktowa1"/>
              <w:numPr>
                <w:ilvl w:val="0"/>
                <w:numId w:val="0"/>
              </w:numPr>
              <w:spacing w:before="40" w:after="40"/>
              <w:rPr>
                <w:rFonts w:ascii="Times New Roman" w:hAnsi="Times New Roman" w:cs="Times New Roman"/>
                <w:color w:val="auto"/>
                <w:sz w:val="18"/>
                <w:szCs w:val="18"/>
              </w:rPr>
            </w:pPr>
          </w:p>
        </w:tc>
        <w:tc>
          <w:tcPr>
            <w:tcW w:w="4503" w:type="dxa"/>
          </w:tcPr>
          <w:p w14:paraId="6DC58713" w14:textId="77777777" w:rsidR="004A3345" w:rsidRPr="00937F23" w:rsidRDefault="004A3345" w:rsidP="005866F8">
            <w:pPr>
              <w:pStyle w:val="Listapunktowa1"/>
              <w:numPr>
                <w:ilvl w:val="0"/>
                <w:numId w:val="0"/>
              </w:numPr>
              <w:spacing w:before="40" w:after="40"/>
              <w:rPr>
                <w:rFonts w:ascii="Times New Roman" w:hAnsi="Times New Roman" w:cs="Times New Roman"/>
                <w:color w:val="auto"/>
                <w:sz w:val="18"/>
                <w:szCs w:val="18"/>
              </w:rPr>
            </w:pPr>
            <w:r w:rsidRPr="00937F23">
              <w:rPr>
                <w:rFonts w:ascii="Times New Roman" w:hAnsi="Times New Roman" w:cs="Times New Roman"/>
                <w:color w:val="auto"/>
                <w:sz w:val="18"/>
                <w:szCs w:val="18"/>
              </w:rPr>
              <w:t>regulacja pompy</w:t>
            </w:r>
          </w:p>
        </w:tc>
        <w:tc>
          <w:tcPr>
            <w:tcW w:w="1093" w:type="dxa"/>
          </w:tcPr>
          <w:p w14:paraId="4DDBCFCC" w14:textId="77777777" w:rsidR="004A3345" w:rsidRPr="00937F23" w:rsidRDefault="004A3345" w:rsidP="005866F8">
            <w:pPr>
              <w:pStyle w:val="Listapunktowa1"/>
              <w:numPr>
                <w:ilvl w:val="0"/>
                <w:numId w:val="0"/>
              </w:numPr>
              <w:spacing w:before="40" w:after="40"/>
              <w:jc w:val="center"/>
              <w:rPr>
                <w:rFonts w:ascii="Times New Roman" w:hAnsi="Times New Roman" w:cs="Times New Roman"/>
                <w:color w:val="auto"/>
                <w:sz w:val="18"/>
                <w:szCs w:val="18"/>
              </w:rPr>
            </w:pPr>
            <w:r w:rsidRPr="00937F23">
              <w:rPr>
                <w:rFonts w:ascii="Times New Roman" w:hAnsi="Times New Roman" w:cs="Times New Roman"/>
                <w:color w:val="auto"/>
                <w:sz w:val="18"/>
                <w:szCs w:val="18"/>
              </w:rPr>
              <w:t>0,50</w:t>
            </w:r>
          </w:p>
        </w:tc>
        <w:tc>
          <w:tcPr>
            <w:tcW w:w="1093" w:type="dxa"/>
          </w:tcPr>
          <w:p w14:paraId="04BFB488" w14:textId="77777777" w:rsidR="004A3345" w:rsidRPr="00937F23" w:rsidRDefault="004A3345" w:rsidP="005866F8">
            <w:pPr>
              <w:pStyle w:val="Listapunktowa1"/>
              <w:numPr>
                <w:ilvl w:val="0"/>
                <w:numId w:val="0"/>
              </w:numPr>
              <w:spacing w:before="40" w:after="40"/>
              <w:jc w:val="center"/>
              <w:rPr>
                <w:rFonts w:ascii="Times New Roman" w:hAnsi="Times New Roman" w:cs="Times New Roman"/>
                <w:color w:val="auto"/>
                <w:sz w:val="18"/>
                <w:szCs w:val="18"/>
              </w:rPr>
            </w:pPr>
            <w:r w:rsidRPr="00937F23">
              <w:rPr>
                <w:rFonts w:ascii="Times New Roman" w:hAnsi="Times New Roman" w:cs="Times New Roman"/>
                <w:color w:val="auto"/>
                <w:sz w:val="18"/>
                <w:szCs w:val="18"/>
              </w:rPr>
              <w:t>0,63</w:t>
            </w:r>
          </w:p>
        </w:tc>
      </w:tr>
    </w:tbl>
    <w:p w14:paraId="6E25E12D" w14:textId="77777777" w:rsidR="00117376" w:rsidRPr="00937F23" w:rsidRDefault="00117376" w:rsidP="00117376">
      <w:pPr>
        <w:rPr>
          <w:rFonts w:ascii="Times New Roman" w:hAnsi="Times New Roman" w:cs="Times New Roman"/>
          <w:sz w:val="20"/>
          <w:szCs w:val="20"/>
          <w:lang w:eastAsia="pl-PL"/>
        </w:rPr>
      </w:pPr>
    </w:p>
    <w:p w14:paraId="2E8B225B" w14:textId="77777777" w:rsidR="004A3345" w:rsidRPr="00937F23" w:rsidRDefault="006F5B8D">
      <w:pPr>
        <w:pStyle w:val="Listapunktowa1"/>
        <w:numPr>
          <w:ilvl w:val="0"/>
          <w:numId w:val="33"/>
        </w:numPr>
        <w:spacing w:before="0" w:after="120"/>
        <w:contextualSpacing w:val="0"/>
        <w:rPr>
          <w:rFonts w:ascii="Times New Roman" w:hAnsi="Times New Roman" w:cs="Times New Roman"/>
          <w:color w:val="auto"/>
          <w:sz w:val="20"/>
          <w:szCs w:val="20"/>
        </w:rPr>
      </w:pPr>
      <w:r w:rsidRPr="00937F23">
        <w:rPr>
          <w:rFonts w:ascii="Times New Roman" w:hAnsi="Times New Roman" w:cs="Times New Roman"/>
          <w:color w:val="auto"/>
          <w:sz w:val="20"/>
          <w:szCs w:val="20"/>
        </w:rPr>
        <w:t>współczynnik sprawności pompy</w:t>
      </w:r>
      <w:r w:rsidR="00506937" w:rsidRPr="00937F23">
        <w:rPr>
          <w:rFonts w:ascii="Times New Roman" w:hAnsi="Times New Roman" w:cs="Times New Roman"/>
          <w:color w:val="auto"/>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e,HC</m:t>
            </m:r>
          </m:sub>
        </m:sSub>
        <m:r>
          <w:rPr>
            <w:rFonts w:ascii="Cambria Math" w:hAnsi="Cambria Math" w:cs="Times New Roman"/>
            <w:sz w:val="20"/>
            <w:szCs w:val="20"/>
          </w:rPr>
          <m:t xml:space="preserve"> </m:t>
        </m:r>
      </m:oMath>
      <w:r w:rsidRPr="00937F23">
        <w:rPr>
          <w:rFonts w:ascii="Times New Roman" w:hAnsi="Times New Roman" w:cs="Times New Roman"/>
          <w:color w:val="auto"/>
          <w:sz w:val="20"/>
          <w:szCs w:val="20"/>
        </w:rPr>
        <w:t xml:space="preserve"> można obliczyć stosując wzory:</w:t>
      </w:r>
    </w:p>
    <w:p w14:paraId="2AB1D507" w14:textId="77777777" w:rsidR="004A3345" w:rsidRPr="00937F23" w:rsidRDefault="004A3345">
      <w:pPr>
        <w:pStyle w:val="Listapunktowa1"/>
        <w:numPr>
          <w:ilvl w:val="0"/>
          <w:numId w:val="35"/>
        </w:numPr>
        <w:spacing w:before="0" w:after="120"/>
        <w:contextualSpacing w:val="0"/>
        <w:rPr>
          <w:rFonts w:ascii="Times New Roman" w:hAnsi="Times New Roman" w:cs="Times New Roman"/>
          <w:color w:val="auto"/>
          <w:sz w:val="20"/>
          <w:szCs w:val="20"/>
        </w:rPr>
      </w:pPr>
      <w:r w:rsidRPr="00937F23">
        <w:rPr>
          <w:rFonts w:ascii="Times New Roman" w:hAnsi="Times New Roman" w:cs="Times New Roman"/>
          <w:color w:val="auto"/>
          <w:sz w:val="20"/>
          <w:szCs w:val="20"/>
        </w:rPr>
        <w:t xml:space="preserve">dla pomp o mocy hydraulicznej 0,001&lt; </w:t>
      </w:r>
      <m:oMath>
        <m:sSub>
          <m:sSubPr>
            <m:ctrlPr>
              <w:rPr>
                <w:rFonts w:ascii="Cambria Math" w:hAnsi="Cambria Math" w:cs="Times New Roman"/>
                <w:i/>
                <w:color w:val="auto"/>
                <w:sz w:val="20"/>
                <w:szCs w:val="20"/>
              </w:rPr>
            </m:ctrlPr>
          </m:sSubPr>
          <m:e>
            <m:r>
              <w:rPr>
                <w:rFonts w:ascii="Cambria Math" w:hAnsi="Cambria Math" w:cs="Times New Roman"/>
                <w:color w:val="auto"/>
                <w:sz w:val="20"/>
                <w:szCs w:val="20"/>
              </w:rPr>
              <m:t>P</m:t>
            </m:r>
          </m:e>
          <m:sub>
            <m:r>
              <w:rPr>
                <w:rFonts w:ascii="Cambria Math" w:hAnsi="Cambria Math" w:cs="Times New Roman"/>
                <w:color w:val="auto"/>
                <w:sz w:val="20"/>
                <w:szCs w:val="20"/>
              </w:rPr>
              <m:t>hydr</m:t>
            </m:r>
          </m:sub>
        </m:sSub>
      </m:oMath>
      <w:r w:rsidRPr="00937F23">
        <w:rPr>
          <w:rFonts w:ascii="Times New Roman" w:hAnsi="Times New Roman" w:cs="Times New Roman"/>
          <w:color w:val="auto"/>
          <w:sz w:val="20"/>
          <w:szCs w:val="20"/>
        </w:rPr>
        <w:t xml:space="preserve">&lt;2,5 kW, </w:t>
      </w:r>
      <w:r w:rsidR="005866F8" w:rsidRPr="00937F23">
        <w:rPr>
          <w:rFonts w:ascii="Times New Roman" w:hAnsi="Times New Roman" w:cs="Times New Roman"/>
          <w:sz w:val="20"/>
          <w:szCs w:val="20"/>
        </w:rPr>
        <w:t>współczynnik korekcyjny uwzględniający sprawność pompy</w:t>
      </w:r>
      <w:r w:rsidR="005866F8" w:rsidRPr="00937F23">
        <w:rPr>
          <w:rFonts w:ascii="Times New Roman" w:hAnsi="Times New Roman" w:cs="Times New Roman"/>
          <w:color w:val="auto"/>
          <w:sz w:val="20"/>
          <w:szCs w:val="20"/>
        </w:rPr>
        <w:t xml:space="preserve"> </w:t>
      </w:r>
      <w:r w:rsidRPr="00937F23">
        <w:rPr>
          <w:rFonts w:ascii="Times New Roman" w:hAnsi="Times New Roman" w:cs="Times New Roman"/>
          <w:color w:val="auto"/>
          <w:sz w:val="20"/>
          <w:szCs w:val="20"/>
        </w:rPr>
        <w:t xml:space="preserve">należy </w:t>
      </w:r>
      <w:r w:rsidR="0039757D" w:rsidRPr="00937F23">
        <w:rPr>
          <w:rFonts w:ascii="Times New Roman" w:hAnsi="Times New Roman" w:cs="Times New Roman"/>
          <w:color w:val="auto"/>
          <w:sz w:val="20"/>
          <w:szCs w:val="20"/>
        </w:rPr>
        <w:t>obliczyć</w:t>
      </w:r>
      <w:r w:rsidRPr="00937F23">
        <w:rPr>
          <w:rFonts w:ascii="Times New Roman" w:hAnsi="Times New Roman" w:cs="Times New Roman"/>
          <w:color w:val="auto"/>
          <w:sz w:val="20"/>
          <w:szCs w:val="20"/>
        </w:rPr>
        <w:t xml:space="preserve"> </w:t>
      </w:r>
      <w:r w:rsidR="0039757D" w:rsidRPr="00937F23">
        <w:rPr>
          <w:rFonts w:ascii="Times New Roman" w:hAnsi="Times New Roman" w:cs="Times New Roman"/>
          <w:color w:val="auto"/>
          <w:sz w:val="20"/>
          <w:szCs w:val="20"/>
        </w:rPr>
        <w:t>ze wzoru</w:t>
      </w:r>
      <w:r w:rsidRPr="00937F23">
        <w:rPr>
          <w:rFonts w:ascii="Times New Roman" w:hAnsi="Times New Roman" w:cs="Times New Roman"/>
          <w:color w:val="auto"/>
          <w:sz w:val="20"/>
          <w:szCs w:val="20"/>
        </w:rPr>
        <w:t>:</w:t>
      </w:r>
    </w:p>
    <w:p w14:paraId="03462A77" w14:textId="77777777" w:rsidR="004A3345"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f</m:t>
            </m:r>
          </m:e>
          <m:sub>
            <m:r>
              <w:rPr>
                <w:rFonts w:ascii="Cambria Math" w:eastAsia="MS Mincho" w:hAnsi="Cambria Math" w:cs="Times New Roman"/>
                <w:color w:val="404040" w:themeColor="text1" w:themeTint="BF"/>
                <w:lang w:eastAsia="ja-JP"/>
              </w:rPr>
              <m:t>e,HCW</m:t>
            </m:r>
          </m:sub>
        </m:sSub>
        <m:r>
          <w:rPr>
            <w:rFonts w:ascii="Cambria Math" w:eastAsia="MS Mincho" w:hAnsi="Cambria Math" w:cs="Times New Roman"/>
            <w:color w:val="404040" w:themeColor="text1" w:themeTint="BF"/>
            <w:lang w:eastAsia="ja-JP"/>
          </w:rPr>
          <m:t>=</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ref,HCW</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hydr,HCW</m:t>
                </m:r>
              </m:sub>
            </m:sSub>
          </m:den>
        </m:f>
      </m:oMath>
      <w:r w:rsidR="004A3345" w:rsidRPr="00937F23">
        <w:rPr>
          <w:rFonts w:ascii="Times New Roman" w:eastAsia="MS Mincho" w:hAnsi="Times New Roman" w:cs="Times New Roman"/>
          <w:i/>
          <w:color w:val="404040" w:themeColor="text1" w:themeTint="BF"/>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A837A8"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11375C"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t>(</w:t>
      </w:r>
      <w:r w:rsidR="00A837A8" w:rsidRPr="00937F23">
        <w:rPr>
          <w:rFonts w:ascii="Times New Roman" w:eastAsia="MS Mincho" w:hAnsi="Times New Roman" w:cs="Times New Roman"/>
          <w:i/>
          <w:color w:val="404040" w:themeColor="text1" w:themeTint="BF"/>
          <w:sz w:val="20"/>
          <w:szCs w:val="20"/>
          <w:lang w:eastAsia="ja-JP"/>
        </w:rPr>
        <w:t>7</w:t>
      </w:r>
      <w:r w:rsidR="0011375C" w:rsidRPr="00937F23">
        <w:rPr>
          <w:rFonts w:ascii="Times New Roman" w:eastAsia="MS Mincho" w:hAnsi="Times New Roman" w:cs="Times New Roman"/>
          <w:i/>
          <w:color w:val="404040" w:themeColor="text1" w:themeTint="BF"/>
          <w:sz w:val="20"/>
          <w:szCs w:val="20"/>
          <w:lang w:eastAsia="ja-JP"/>
        </w:rPr>
        <w:t>5</w:t>
      </w:r>
      <w:r w:rsidR="004A3345" w:rsidRPr="00937F23">
        <w:rPr>
          <w:rFonts w:ascii="Times New Roman" w:eastAsia="MS Mincho" w:hAnsi="Times New Roman" w:cs="Times New Roman"/>
          <w:i/>
          <w:color w:val="404040" w:themeColor="text1" w:themeTint="BF"/>
          <w:sz w:val="20"/>
          <w:szCs w:val="20"/>
          <w:lang w:eastAsia="ja-JP"/>
        </w:rPr>
        <w:t>)</w:t>
      </w:r>
    </w:p>
    <w:p w14:paraId="35D7BE32" w14:textId="77777777" w:rsidR="004A3345" w:rsidRPr="00937F23" w:rsidRDefault="004A3345" w:rsidP="004A3345">
      <w:pPr>
        <w:rPr>
          <w:rFonts w:ascii="Times New Roman" w:hAnsi="Times New Roman" w:cs="Times New Roman"/>
          <w:sz w:val="20"/>
          <w:szCs w:val="18"/>
        </w:rPr>
      </w:pPr>
      <w:r w:rsidRPr="00937F23">
        <w:rPr>
          <w:rFonts w:ascii="Times New Roman" w:hAnsi="Times New Roman" w:cs="Times New Roman"/>
          <w:sz w:val="20"/>
          <w:szCs w:val="18"/>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7566"/>
      </w:tblGrid>
      <w:tr w:rsidR="004A3345" w:rsidRPr="00937F23" w14:paraId="659ABF91" w14:textId="77777777" w:rsidTr="00AD5EE0">
        <w:tc>
          <w:tcPr>
            <w:tcW w:w="1496" w:type="dxa"/>
            <w:vAlign w:val="center"/>
          </w:tcPr>
          <w:p w14:paraId="30A84907" w14:textId="77777777" w:rsidR="004A3345" w:rsidRPr="00937F23" w:rsidRDefault="00000000" w:rsidP="0066432C">
            <w:pPr>
              <w:spacing w:before="40" w:after="40"/>
              <w:rPr>
                <w:rFonts w:ascii="Times New Roman" w:hAnsi="Times New Roman" w:cs="Times New Roman"/>
                <w:sz w:val="18"/>
                <w:szCs w:val="18"/>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P</m:t>
                    </m:r>
                  </m:e>
                  <m:sub>
                    <m:r>
                      <w:rPr>
                        <w:rFonts w:ascii="Cambria Math" w:eastAsia="MS Mincho" w:hAnsi="Cambria Math" w:cs="Times New Roman"/>
                        <w:color w:val="404040" w:themeColor="text1" w:themeTint="BF"/>
                        <w:sz w:val="20"/>
                        <w:szCs w:val="20"/>
                        <w:lang w:eastAsia="ja-JP"/>
                      </w:rPr>
                      <m:t>ref,HCW</m:t>
                    </m:r>
                  </m:sub>
                </m:sSub>
              </m:oMath>
            </m:oMathPara>
          </w:p>
        </w:tc>
        <w:tc>
          <w:tcPr>
            <w:tcW w:w="7566" w:type="dxa"/>
            <w:vAlign w:val="center"/>
          </w:tcPr>
          <w:p w14:paraId="43065940" w14:textId="77777777" w:rsidR="004A3345" w:rsidRPr="00937F23" w:rsidRDefault="004A3345" w:rsidP="0066432C">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moc referencyjna pompy w instalacji ciepła/chodu, </w:t>
            </w:r>
            <w:proofErr w:type="spellStart"/>
            <w:r w:rsidRPr="00937F23">
              <w:rPr>
                <w:rFonts w:ascii="Times New Roman" w:hAnsi="Times New Roman" w:cs="Times New Roman"/>
                <w:sz w:val="18"/>
                <w:szCs w:val="18"/>
              </w:rPr>
              <w:t>c.w.u</w:t>
            </w:r>
            <w:proofErr w:type="spellEnd"/>
            <w:r w:rsidR="005866F8" w:rsidRPr="00937F23">
              <w:rPr>
                <w:rFonts w:ascii="Times New Roman" w:hAnsi="Times New Roman" w:cs="Times New Roman"/>
                <w:sz w:val="18"/>
                <w:szCs w:val="18"/>
              </w:rPr>
              <w:t>, w</w:t>
            </w:r>
            <w:r w:rsidR="005866F8" w:rsidRPr="00937F23">
              <w:rPr>
                <w:rFonts w:ascii="Times New Roman" w:hAnsi="Times New Roman" w:cs="Times New Roman"/>
                <w:i/>
                <w:iCs/>
                <w:sz w:val="18"/>
                <w:szCs w:val="18"/>
              </w:rPr>
              <w:t xml:space="preserve"> </w:t>
            </w:r>
            <w:r w:rsidRPr="00937F23">
              <w:rPr>
                <w:rFonts w:ascii="Times New Roman" w:hAnsi="Times New Roman" w:cs="Times New Roman"/>
                <w:i/>
                <w:iCs/>
                <w:sz w:val="18"/>
                <w:szCs w:val="18"/>
              </w:rPr>
              <w:t>kW</w:t>
            </w:r>
          </w:p>
        </w:tc>
      </w:tr>
      <w:tr w:rsidR="00AD5EE0" w:rsidRPr="00937F23" w14:paraId="76FAD08E" w14:textId="77777777" w:rsidTr="00AD5EE0">
        <w:tc>
          <w:tcPr>
            <w:tcW w:w="1496" w:type="dxa"/>
            <w:vAlign w:val="center"/>
          </w:tcPr>
          <w:p w14:paraId="7CB41D46" w14:textId="77777777" w:rsidR="00AD5EE0" w:rsidRPr="00937F23" w:rsidRDefault="00000000" w:rsidP="00AD5EE0">
            <w:pPr>
              <w:spacing w:before="40" w:after="40"/>
              <w:rPr>
                <w:rFonts w:ascii="Times New Roman" w:eastAsia="Calibri" w:hAnsi="Times New Roman" w:cs="Times New Roman"/>
                <w:color w:val="404040" w:themeColor="text1" w:themeTint="BF"/>
                <w:sz w:val="18"/>
                <w:szCs w:val="18"/>
                <w:lang w:eastAsia="ja-JP"/>
              </w:rPr>
            </w:pPr>
            <m:oMathPara>
              <m:oMathParaPr>
                <m:jc m:val="left"/>
              </m:oMathParaPr>
              <m:oMath>
                <m:sSub>
                  <m:sSubPr>
                    <m:ctrlPr>
                      <w:rPr>
                        <w:rFonts w:ascii="Cambria Math" w:hAnsi="Cambria Math" w:cs="Times New Roman"/>
                        <w:i/>
                        <w:sz w:val="20"/>
                        <w:szCs w:val="18"/>
                      </w:rPr>
                    </m:ctrlPr>
                  </m:sSubPr>
                  <m:e>
                    <m:r>
                      <w:rPr>
                        <w:rFonts w:ascii="Cambria Math" w:hAnsi="Cambria Math" w:cs="Times New Roman"/>
                        <w:sz w:val="20"/>
                        <w:szCs w:val="18"/>
                      </w:rPr>
                      <m:t>P</m:t>
                    </m:r>
                  </m:e>
                  <m:sub>
                    <m:r>
                      <w:rPr>
                        <w:rFonts w:ascii="Cambria Math" w:hAnsi="Cambria Math" w:cs="Times New Roman"/>
                        <w:sz w:val="20"/>
                        <w:szCs w:val="18"/>
                      </w:rPr>
                      <m:t>hydr,HCW</m:t>
                    </m:r>
                  </m:sub>
                </m:sSub>
              </m:oMath>
            </m:oMathPara>
          </w:p>
        </w:tc>
        <w:tc>
          <w:tcPr>
            <w:tcW w:w="7566" w:type="dxa"/>
            <w:vAlign w:val="center"/>
          </w:tcPr>
          <w:p w14:paraId="24D41372" w14:textId="77777777" w:rsidR="00AD5EE0" w:rsidRPr="00937F23" w:rsidRDefault="00AD5EE0" w:rsidP="00AD5EE0">
            <w:pPr>
              <w:spacing w:before="40" w:after="40"/>
              <w:rPr>
                <w:rFonts w:ascii="Times New Roman" w:hAnsi="Times New Roman" w:cs="Times New Roman"/>
                <w:sz w:val="18"/>
                <w:szCs w:val="18"/>
              </w:rPr>
            </w:pPr>
            <w:r w:rsidRPr="00937F23">
              <w:rPr>
                <w:rFonts w:ascii="Times New Roman" w:hAnsi="Times New Roman" w:cs="Times New Roman"/>
                <w:sz w:val="18"/>
                <w:szCs w:val="16"/>
              </w:rPr>
              <w:t xml:space="preserve">moc hydrauliczna pompy, w </w:t>
            </w:r>
            <w:proofErr w:type="spellStart"/>
            <w:r w:rsidRPr="00937F23">
              <w:rPr>
                <w:rFonts w:ascii="Times New Roman" w:hAnsi="Times New Roman" w:cs="Times New Roman"/>
                <w:i/>
                <w:iCs/>
                <w:sz w:val="18"/>
                <w:szCs w:val="16"/>
              </w:rPr>
              <w:t>W</w:t>
            </w:r>
            <w:proofErr w:type="spellEnd"/>
          </w:p>
        </w:tc>
      </w:tr>
    </w:tbl>
    <w:p w14:paraId="0F1FD71E" w14:textId="77777777" w:rsidR="005C2C17" w:rsidRPr="00937F23" w:rsidRDefault="005C2C17" w:rsidP="004A3345">
      <w:pPr>
        <w:rPr>
          <w:rFonts w:ascii="Times New Roman" w:hAnsi="Times New Roman" w:cs="Times New Roman"/>
          <w:sz w:val="20"/>
          <w:szCs w:val="18"/>
        </w:rPr>
      </w:pPr>
    </w:p>
    <w:p w14:paraId="538C535E" w14:textId="0D435238" w:rsidR="004A3345" w:rsidRPr="00937F23" w:rsidRDefault="004A3345" w:rsidP="004A3345">
      <w:pPr>
        <w:rPr>
          <w:rFonts w:ascii="Times New Roman" w:hAnsi="Times New Roman" w:cs="Times New Roman"/>
          <w:sz w:val="20"/>
          <w:szCs w:val="18"/>
        </w:rPr>
      </w:pPr>
      <w:r w:rsidRPr="00937F23">
        <w:rPr>
          <w:rFonts w:ascii="Times New Roman" w:hAnsi="Times New Roman" w:cs="Times New Roman"/>
          <w:sz w:val="20"/>
          <w:szCs w:val="18"/>
        </w:rPr>
        <w:t>Moc referencyjn</w:t>
      </w:r>
      <w:r w:rsidR="00506937" w:rsidRPr="00937F23">
        <w:rPr>
          <w:rFonts w:ascii="Times New Roman" w:hAnsi="Times New Roman" w:cs="Times New Roman"/>
          <w:sz w:val="20"/>
          <w:szCs w:val="18"/>
        </w:rPr>
        <w:t>ą</w:t>
      </w:r>
      <w:r w:rsidRPr="00937F23">
        <w:rPr>
          <w:rFonts w:ascii="Times New Roman" w:hAnsi="Times New Roman" w:cs="Times New Roman"/>
          <w:sz w:val="20"/>
          <w:szCs w:val="18"/>
        </w:rPr>
        <w:t xml:space="preserve"> pompy </w:t>
      </w: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P</m:t>
            </m:r>
          </m:e>
          <m:sub>
            <m:r>
              <w:rPr>
                <w:rFonts w:ascii="Cambria Math" w:eastAsia="MS Mincho" w:hAnsi="Cambria Math" w:cs="Times New Roman"/>
                <w:color w:val="404040" w:themeColor="text1" w:themeTint="BF"/>
                <w:sz w:val="20"/>
                <w:szCs w:val="20"/>
                <w:lang w:eastAsia="ja-JP"/>
              </w:rPr>
              <m:t>ref,HCW</m:t>
            </m:r>
          </m:sub>
        </m:sSub>
      </m:oMath>
      <w:r w:rsidR="0066432C" w:rsidRPr="00937F23">
        <w:rPr>
          <w:rFonts w:ascii="Times New Roman" w:eastAsiaTheme="minorEastAsia" w:hAnsi="Times New Roman" w:cs="Times New Roman"/>
          <w:color w:val="404040" w:themeColor="text1" w:themeTint="BF"/>
          <w:sz w:val="20"/>
          <w:szCs w:val="20"/>
          <w:lang w:eastAsia="ja-JP"/>
        </w:rPr>
        <w:t>, w kW, określa się ze wzoru</w:t>
      </w:r>
      <w:r w:rsidRPr="00937F23">
        <w:rPr>
          <w:rFonts w:ascii="Times New Roman" w:hAnsi="Times New Roman" w:cs="Times New Roman"/>
          <w:sz w:val="20"/>
          <w:szCs w:val="18"/>
        </w:rPr>
        <w:t>:</w:t>
      </w:r>
    </w:p>
    <w:p w14:paraId="49672333" w14:textId="77777777" w:rsidR="004A3345" w:rsidRPr="00937F23" w:rsidRDefault="00000000" w:rsidP="003F0ECA">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ref,HCW</m:t>
            </m:r>
          </m:sub>
        </m:sSub>
        <m:r>
          <w:rPr>
            <w:rFonts w:ascii="Cambria Math" w:eastAsia="MS Mincho" w:hAnsi="Cambria Math" w:cs="Times New Roman"/>
            <w:color w:val="404040" w:themeColor="text1" w:themeTint="BF"/>
            <w:lang w:eastAsia="ja-JP"/>
          </w:rPr>
          <m:t>=</m:t>
        </m:r>
        <m:d>
          <m:dPr>
            <m:ctrlPr>
              <w:rPr>
                <w:rFonts w:ascii="Cambria Math" w:eastAsia="MS Mincho" w:hAnsi="Cambria Math" w:cs="Times New Roman"/>
                <w:i/>
                <w:color w:val="404040" w:themeColor="text1" w:themeTint="BF"/>
                <w:lang w:eastAsia="ja-JP"/>
              </w:rPr>
            </m:ctrlPr>
          </m:dPr>
          <m:e>
            <m:r>
              <w:rPr>
                <w:rFonts w:ascii="Cambria Math" w:eastAsia="MS Mincho" w:hAnsi="Cambria Math" w:cs="Times New Roman"/>
                <w:color w:val="404040" w:themeColor="text1" w:themeTint="BF"/>
                <w:lang w:eastAsia="ja-JP"/>
              </w:rPr>
              <m:t>1,7∙</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hydr,HCW</m:t>
                </m:r>
              </m:sub>
            </m:sSub>
            <m:r>
              <w:rPr>
                <w:rFonts w:ascii="Cambria Math" w:eastAsia="MS Mincho" w:hAnsi="Cambria Math" w:cs="Times New Roman"/>
                <w:color w:val="404040" w:themeColor="text1" w:themeTint="BF"/>
                <w:lang w:eastAsia="ja-JP"/>
              </w:rPr>
              <m:t>+17∙</m:t>
            </m:r>
            <m:d>
              <m:dPr>
                <m:ctrlPr>
                  <w:rPr>
                    <w:rFonts w:ascii="Cambria Math" w:eastAsia="MS Mincho" w:hAnsi="Cambria Math" w:cs="Times New Roman"/>
                    <w:i/>
                    <w:color w:val="404040" w:themeColor="text1" w:themeTint="BF"/>
                    <w:lang w:eastAsia="ja-JP"/>
                  </w:rPr>
                </m:ctrlPr>
              </m:dPr>
              <m:e>
                <m:r>
                  <w:rPr>
                    <w:rFonts w:ascii="Cambria Math" w:eastAsia="MS Mincho" w:hAnsi="Cambria Math" w:cs="Times New Roman"/>
                    <w:color w:val="404040" w:themeColor="text1" w:themeTint="BF"/>
                    <w:lang w:eastAsia="ja-JP"/>
                  </w:rPr>
                  <m:t>1-</m:t>
                </m:r>
                <m:sSup>
                  <m:sSupPr>
                    <m:ctrlPr>
                      <w:rPr>
                        <w:rFonts w:ascii="Cambria Math" w:eastAsia="MS Mincho" w:hAnsi="Cambria Math" w:cs="Times New Roman"/>
                        <w:i/>
                        <w:color w:val="404040" w:themeColor="text1" w:themeTint="BF"/>
                        <w:lang w:eastAsia="ja-JP"/>
                      </w:rPr>
                    </m:ctrlPr>
                  </m:sSupPr>
                  <m:e>
                    <m:r>
                      <w:rPr>
                        <w:rFonts w:ascii="Cambria Math" w:eastAsia="MS Mincho" w:hAnsi="Cambria Math" w:cs="Times New Roman"/>
                        <w:color w:val="404040" w:themeColor="text1" w:themeTint="BF"/>
                        <w:lang w:eastAsia="ja-JP"/>
                      </w:rPr>
                      <m:t>e</m:t>
                    </m:r>
                  </m:e>
                  <m:sup>
                    <m:r>
                      <w:rPr>
                        <w:rFonts w:ascii="Cambria Math" w:eastAsia="MS Mincho" w:hAnsi="Cambria Math" w:cs="Times New Roman"/>
                        <w:color w:val="404040" w:themeColor="text1" w:themeTint="BF"/>
                        <w:lang w:eastAsia="ja-JP"/>
                      </w:rPr>
                      <m:t>-0,3∙</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hydr,HCW</m:t>
                        </m:r>
                      </m:sub>
                    </m:sSub>
                  </m:sup>
                </m:sSup>
              </m:e>
            </m:d>
          </m:e>
        </m:d>
        <m:r>
          <w:rPr>
            <w:rFonts w:ascii="Cambria Math" w:eastAsia="MS Mincho" w:hAnsi="Cambria Math" w:cs="Times New Roman"/>
            <w:color w:val="404040" w:themeColor="text1" w:themeTint="BF"/>
            <w:lang w:eastAsia="ja-JP"/>
          </w:rPr>
          <m:t>∙</m:t>
        </m:r>
        <m:sSup>
          <m:sSupPr>
            <m:ctrlPr>
              <w:rPr>
                <w:rFonts w:ascii="Cambria Math" w:eastAsia="MS Mincho" w:hAnsi="Cambria Math" w:cs="Times New Roman"/>
                <w:i/>
                <w:color w:val="404040" w:themeColor="text1" w:themeTint="BF"/>
                <w:lang w:eastAsia="ja-JP"/>
              </w:rPr>
            </m:ctrlPr>
          </m:sSupPr>
          <m:e>
            <m:r>
              <w:rPr>
                <w:rFonts w:ascii="Cambria Math" w:eastAsia="MS Mincho" w:hAnsi="Cambria Math" w:cs="Times New Roman"/>
                <w:color w:val="404040" w:themeColor="text1" w:themeTint="BF"/>
                <w:lang w:eastAsia="ja-JP"/>
              </w:rPr>
              <m:t>10</m:t>
            </m:r>
          </m:e>
          <m:sup>
            <m:r>
              <w:rPr>
                <w:rFonts w:ascii="Cambria Math" w:eastAsia="MS Mincho" w:hAnsi="Cambria Math" w:cs="Times New Roman"/>
                <w:color w:val="404040" w:themeColor="text1" w:themeTint="BF"/>
                <w:lang w:eastAsia="ja-JP"/>
              </w:rPr>
              <m:t>-3</m:t>
            </m:r>
          </m:sup>
        </m:sSup>
      </m:oMath>
      <w:r w:rsidR="004A3345" w:rsidRPr="00937F23">
        <w:rPr>
          <w:rFonts w:ascii="Times New Roman" w:eastAsia="MS Mincho" w:hAnsi="Times New Roman" w:cs="Times New Roman"/>
          <w:i/>
          <w:color w:val="404040" w:themeColor="text1" w:themeTint="BF"/>
          <w:lang w:eastAsia="ja-JP"/>
        </w:rPr>
        <w:t xml:space="preserve"> </w:t>
      </w:r>
      <w:r w:rsidR="00F5137C" w:rsidRPr="00937F23">
        <w:rPr>
          <w:rFonts w:ascii="Times New Roman" w:eastAsia="MS Mincho" w:hAnsi="Times New Roman" w:cs="Times New Roman"/>
          <w:i/>
          <w:color w:val="404040" w:themeColor="text1" w:themeTint="BF"/>
          <w:lang w:eastAsia="ja-JP"/>
        </w:rPr>
        <w:tab/>
      </w:r>
      <w:r w:rsidR="0066432C"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F5137C"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w:t>
      </w:r>
      <w:r w:rsidR="00A837A8" w:rsidRPr="00937F23">
        <w:rPr>
          <w:rFonts w:ascii="Times New Roman" w:eastAsia="MS Mincho" w:hAnsi="Times New Roman" w:cs="Times New Roman"/>
          <w:i/>
          <w:color w:val="404040" w:themeColor="text1" w:themeTint="BF"/>
          <w:sz w:val="20"/>
          <w:szCs w:val="20"/>
          <w:lang w:eastAsia="ja-JP"/>
        </w:rPr>
        <w:t>7</w:t>
      </w:r>
      <w:r w:rsidR="0011375C" w:rsidRPr="00937F23">
        <w:rPr>
          <w:rFonts w:ascii="Times New Roman" w:eastAsia="MS Mincho" w:hAnsi="Times New Roman" w:cs="Times New Roman"/>
          <w:i/>
          <w:color w:val="404040" w:themeColor="text1" w:themeTint="BF"/>
          <w:sz w:val="20"/>
          <w:szCs w:val="20"/>
          <w:lang w:eastAsia="ja-JP"/>
        </w:rPr>
        <w:t>6</w:t>
      </w:r>
      <w:r w:rsidR="004A3345" w:rsidRPr="00937F23">
        <w:rPr>
          <w:rFonts w:ascii="Times New Roman" w:eastAsia="MS Mincho" w:hAnsi="Times New Roman" w:cs="Times New Roman"/>
          <w:i/>
          <w:color w:val="404040" w:themeColor="text1" w:themeTint="BF"/>
          <w:sz w:val="20"/>
          <w:szCs w:val="20"/>
          <w:lang w:eastAsia="ja-JP"/>
        </w:rPr>
        <w:t>)</w:t>
      </w:r>
    </w:p>
    <w:p w14:paraId="14BE4481" w14:textId="77777777" w:rsidR="004A3345" w:rsidRPr="00937F23" w:rsidRDefault="004A3345" w:rsidP="004A3345">
      <w:pPr>
        <w:rPr>
          <w:rFonts w:ascii="Times New Roman" w:hAnsi="Times New Roman" w:cs="Times New Roman"/>
          <w:sz w:val="20"/>
          <w:szCs w:val="18"/>
        </w:rPr>
      </w:pPr>
      <w:r w:rsidRPr="00937F23">
        <w:rPr>
          <w:rFonts w:ascii="Times New Roman" w:hAnsi="Times New Roman" w:cs="Times New Roman"/>
          <w:sz w:val="20"/>
          <w:szCs w:val="18"/>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4A3345" w:rsidRPr="00937F23" w14:paraId="5646FF65" w14:textId="77777777" w:rsidTr="005C2C17">
        <w:tc>
          <w:tcPr>
            <w:tcW w:w="1526" w:type="dxa"/>
            <w:vAlign w:val="center"/>
          </w:tcPr>
          <w:p w14:paraId="6256CEB2" w14:textId="77777777" w:rsidR="004A3345" w:rsidRPr="00937F23" w:rsidRDefault="00000000" w:rsidP="0066432C">
            <w:pPr>
              <w:spacing w:before="40" w:after="40"/>
              <w:rPr>
                <w:rFonts w:ascii="Times New Roman" w:hAnsi="Times New Roman" w:cs="Times New Roman"/>
                <w:sz w:val="18"/>
                <w:szCs w:val="16"/>
              </w:rPr>
            </w:pPr>
            <m:oMathPara>
              <m:oMathParaPr>
                <m:jc m:val="left"/>
              </m:oMathParaPr>
              <m:oMath>
                <m:sSub>
                  <m:sSubPr>
                    <m:ctrlPr>
                      <w:rPr>
                        <w:rFonts w:ascii="Cambria Math" w:hAnsi="Cambria Math" w:cs="Times New Roman"/>
                        <w:i/>
                        <w:sz w:val="20"/>
                        <w:szCs w:val="18"/>
                      </w:rPr>
                    </m:ctrlPr>
                  </m:sSubPr>
                  <m:e>
                    <m:r>
                      <w:rPr>
                        <w:rFonts w:ascii="Cambria Math" w:hAnsi="Cambria Math" w:cs="Times New Roman"/>
                        <w:sz w:val="20"/>
                        <w:szCs w:val="18"/>
                      </w:rPr>
                      <m:t>P</m:t>
                    </m:r>
                  </m:e>
                  <m:sub>
                    <m:r>
                      <w:rPr>
                        <w:rFonts w:ascii="Cambria Math" w:hAnsi="Cambria Math" w:cs="Times New Roman"/>
                        <w:sz w:val="20"/>
                        <w:szCs w:val="18"/>
                      </w:rPr>
                      <m:t>hydr,HCW</m:t>
                    </m:r>
                  </m:sub>
                </m:sSub>
              </m:oMath>
            </m:oMathPara>
          </w:p>
        </w:tc>
        <w:tc>
          <w:tcPr>
            <w:tcW w:w="7796" w:type="dxa"/>
            <w:vAlign w:val="center"/>
          </w:tcPr>
          <w:p w14:paraId="37446798" w14:textId="77777777" w:rsidR="004A3345" w:rsidRPr="00937F23" w:rsidRDefault="004A3345" w:rsidP="0066432C">
            <w:pPr>
              <w:spacing w:before="40" w:after="40"/>
              <w:rPr>
                <w:rFonts w:ascii="Times New Roman" w:hAnsi="Times New Roman" w:cs="Times New Roman"/>
                <w:sz w:val="18"/>
                <w:szCs w:val="16"/>
              </w:rPr>
            </w:pPr>
            <w:r w:rsidRPr="00937F23">
              <w:rPr>
                <w:rFonts w:ascii="Times New Roman" w:hAnsi="Times New Roman" w:cs="Times New Roman"/>
                <w:sz w:val="18"/>
                <w:szCs w:val="16"/>
              </w:rPr>
              <w:t xml:space="preserve">moc hydrauliczna pompy, </w:t>
            </w:r>
            <w:r w:rsidR="005866F8" w:rsidRPr="00937F23">
              <w:rPr>
                <w:rFonts w:ascii="Times New Roman" w:hAnsi="Times New Roman" w:cs="Times New Roman"/>
                <w:sz w:val="18"/>
                <w:szCs w:val="16"/>
              </w:rPr>
              <w:t xml:space="preserve">w </w:t>
            </w:r>
            <w:proofErr w:type="spellStart"/>
            <w:r w:rsidRPr="00937F23">
              <w:rPr>
                <w:rFonts w:ascii="Times New Roman" w:hAnsi="Times New Roman" w:cs="Times New Roman"/>
                <w:i/>
                <w:iCs/>
                <w:sz w:val="18"/>
                <w:szCs w:val="16"/>
              </w:rPr>
              <w:t>W</w:t>
            </w:r>
            <w:proofErr w:type="spellEnd"/>
          </w:p>
        </w:tc>
      </w:tr>
    </w:tbl>
    <w:p w14:paraId="7CC0A2F9" w14:textId="77777777" w:rsidR="00A9172D" w:rsidRPr="00937F23" w:rsidRDefault="00A9172D" w:rsidP="00A9172D">
      <w:pPr>
        <w:rPr>
          <w:rFonts w:ascii="Times New Roman" w:hAnsi="Times New Roman" w:cs="Times New Roman"/>
          <w:sz w:val="20"/>
          <w:szCs w:val="18"/>
        </w:rPr>
      </w:pPr>
    </w:p>
    <w:p w14:paraId="05393022" w14:textId="77777777" w:rsidR="004A3345" w:rsidRPr="00937F23" w:rsidRDefault="004A3345">
      <w:pPr>
        <w:pStyle w:val="Akapitzlist"/>
        <w:numPr>
          <w:ilvl w:val="0"/>
          <w:numId w:val="35"/>
        </w:numPr>
        <w:rPr>
          <w:rFonts w:ascii="Times New Roman" w:hAnsi="Times New Roman" w:cs="Times New Roman"/>
          <w:szCs w:val="20"/>
        </w:rPr>
      </w:pPr>
      <w:r w:rsidRPr="00937F23">
        <w:rPr>
          <w:rFonts w:ascii="Times New Roman" w:hAnsi="Times New Roman" w:cs="Times New Roman"/>
          <w:szCs w:val="20"/>
        </w:rPr>
        <w:t xml:space="preserve">dla pozostałych nowych pomp współczynnik sprawności pompy </w:t>
      </w:r>
      <m:oMath>
        <m:sSub>
          <m:sSubPr>
            <m:ctrlPr>
              <w:rPr>
                <w:rFonts w:ascii="Cambria Math" w:eastAsia="MS Mincho" w:hAnsi="Cambria Math" w:cs="Times New Roman"/>
                <w:i/>
                <w:color w:val="404040" w:themeColor="text1" w:themeTint="BF"/>
                <w:sz w:val="22"/>
                <w:szCs w:val="22"/>
                <w:lang w:eastAsia="ja-JP"/>
              </w:rPr>
            </m:ctrlPr>
          </m:sSubPr>
          <m:e>
            <m:r>
              <w:rPr>
                <w:rFonts w:ascii="Cambria Math" w:eastAsia="MS Mincho" w:hAnsi="Cambria Math" w:cs="Times New Roman"/>
                <w:color w:val="404040" w:themeColor="text1" w:themeTint="BF"/>
                <w:sz w:val="22"/>
                <w:szCs w:val="22"/>
                <w:lang w:eastAsia="ja-JP"/>
              </w:rPr>
              <m:t>f</m:t>
            </m:r>
          </m:e>
          <m:sub>
            <m:r>
              <w:rPr>
                <w:rFonts w:ascii="Cambria Math" w:eastAsia="MS Mincho" w:hAnsi="Cambria Math" w:cs="Times New Roman"/>
                <w:color w:val="404040" w:themeColor="text1" w:themeTint="BF"/>
                <w:sz w:val="22"/>
                <w:szCs w:val="22"/>
                <w:lang w:eastAsia="ja-JP"/>
              </w:rPr>
              <m:t>e,HC</m:t>
            </m:r>
          </m:sub>
        </m:sSub>
        <m:r>
          <w:rPr>
            <w:rFonts w:ascii="Cambria Math" w:eastAsia="MS Mincho" w:hAnsi="Cambria Math" w:cs="Times New Roman"/>
            <w:color w:val="404040" w:themeColor="text1" w:themeTint="BF"/>
            <w:sz w:val="22"/>
            <w:szCs w:val="22"/>
            <w:lang w:eastAsia="ja-JP"/>
          </w:rPr>
          <m:t xml:space="preserve"> </m:t>
        </m:r>
      </m:oMath>
      <w:r w:rsidRPr="00937F23">
        <w:rPr>
          <w:rFonts w:ascii="Times New Roman" w:hAnsi="Times New Roman" w:cs="Times New Roman"/>
          <w:szCs w:val="20"/>
        </w:rPr>
        <w:t xml:space="preserve">należy </w:t>
      </w:r>
      <w:r w:rsidR="0039757D" w:rsidRPr="00937F23">
        <w:rPr>
          <w:rFonts w:ascii="Times New Roman" w:hAnsi="Times New Roman" w:cs="Times New Roman"/>
          <w:szCs w:val="20"/>
        </w:rPr>
        <w:t>obliczyć ze wzoru</w:t>
      </w:r>
      <w:r w:rsidRPr="00937F23">
        <w:rPr>
          <w:rFonts w:ascii="Times New Roman" w:hAnsi="Times New Roman" w:cs="Times New Roman"/>
          <w:szCs w:val="20"/>
        </w:rPr>
        <w:t>:</w:t>
      </w:r>
    </w:p>
    <w:p w14:paraId="7DF83D9F" w14:textId="77777777" w:rsidR="004A3345"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f</m:t>
            </m:r>
          </m:e>
          <m:sub>
            <m:r>
              <w:rPr>
                <w:rFonts w:ascii="Cambria Math" w:eastAsia="MS Mincho" w:hAnsi="Cambria Math" w:cs="Times New Roman"/>
                <w:color w:val="404040" w:themeColor="text1" w:themeTint="BF"/>
                <w:lang w:eastAsia="ja-JP"/>
              </w:rPr>
              <m:t>e,HC</m:t>
            </m:r>
          </m:sub>
        </m:sSub>
        <m:r>
          <w:rPr>
            <w:rFonts w:ascii="Cambria Math" w:eastAsia="MS Mincho" w:hAnsi="Cambria Math" w:cs="Times New Roman"/>
            <w:color w:val="404040" w:themeColor="text1" w:themeTint="BF"/>
            <w:lang w:eastAsia="ja-JP"/>
          </w:rPr>
          <m:t>=</m:t>
        </m:r>
        <m:d>
          <m:dPr>
            <m:ctrlPr>
              <w:rPr>
                <w:rFonts w:ascii="Cambria Math" w:eastAsia="MS Mincho" w:hAnsi="Cambria Math" w:cs="Times New Roman"/>
                <w:i/>
                <w:color w:val="404040" w:themeColor="text1" w:themeTint="BF"/>
                <w:lang w:eastAsia="ja-JP"/>
              </w:rPr>
            </m:ctrlPr>
          </m:dPr>
          <m:e>
            <m:r>
              <w:rPr>
                <w:rFonts w:ascii="Cambria Math" w:eastAsia="MS Mincho" w:hAnsi="Cambria Math" w:cs="Times New Roman"/>
                <w:color w:val="404040" w:themeColor="text1" w:themeTint="BF"/>
                <w:lang w:eastAsia="ja-JP"/>
              </w:rPr>
              <m:t>1,25+</m:t>
            </m:r>
            <m:sSup>
              <m:sSupPr>
                <m:ctrlPr>
                  <w:rPr>
                    <w:rFonts w:ascii="Cambria Math" w:eastAsia="MS Mincho" w:hAnsi="Cambria Math" w:cs="Times New Roman"/>
                    <w:i/>
                    <w:color w:val="404040" w:themeColor="text1" w:themeTint="BF"/>
                    <w:lang w:eastAsia="ja-JP"/>
                  </w:rPr>
                </m:ctrlPr>
              </m:sSupPr>
              <m:e>
                <m:d>
                  <m:dPr>
                    <m:ctrlPr>
                      <w:rPr>
                        <w:rFonts w:ascii="Cambria Math" w:eastAsia="MS Mincho" w:hAnsi="Cambria Math" w:cs="Times New Roman"/>
                        <w:i/>
                        <w:color w:val="404040" w:themeColor="text1" w:themeTint="BF"/>
                        <w:lang w:eastAsia="ja-JP"/>
                      </w:rPr>
                    </m:ctrlPr>
                  </m:dPr>
                  <m:e>
                    <m:f>
                      <m:fPr>
                        <m:ctrlPr>
                          <w:rPr>
                            <w:rFonts w:ascii="Cambria Math" w:eastAsia="MS Mincho" w:hAnsi="Cambria Math" w:cs="Times New Roman"/>
                            <w:i/>
                            <w:color w:val="404040" w:themeColor="text1" w:themeTint="BF"/>
                            <w:lang w:eastAsia="ja-JP"/>
                          </w:rPr>
                        </m:ctrlPr>
                      </m:fPr>
                      <m:num>
                        <m:r>
                          <w:rPr>
                            <w:rFonts w:ascii="Cambria Math" w:eastAsia="MS Mincho" w:hAnsi="Cambria Math" w:cs="Times New Roman"/>
                            <w:color w:val="404040" w:themeColor="text1" w:themeTint="BF"/>
                            <w:lang w:eastAsia="ja-JP"/>
                          </w:rPr>
                          <m:t>0,2</m:t>
                        </m:r>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hydr,HC</m:t>
                            </m:r>
                          </m:sub>
                        </m:sSub>
                      </m:den>
                    </m:f>
                  </m:e>
                </m:d>
              </m:e>
              <m:sup>
                <m:r>
                  <w:rPr>
                    <w:rFonts w:ascii="Cambria Math" w:eastAsia="MS Mincho" w:hAnsi="Cambria Math" w:cs="Times New Roman"/>
                    <w:color w:val="404040" w:themeColor="text1" w:themeTint="BF"/>
                    <w:lang w:eastAsia="ja-JP"/>
                  </w:rPr>
                  <m:t>0,5</m:t>
                </m:r>
              </m:sup>
            </m:sSup>
          </m:e>
        </m:d>
        <m:r>
          <w:rPr>
            <w:rFonts w:ascii="Cambria Math" w:eastAsia="MS Mincho" w:hAnsi="Cambria Math" w:cs="Times New Roman"/>
            <w:color w:val="404040" w:themeColor="text1" w:themeTint="BF"/>
            <w:lang w:eastAsia="ja-JP"/>
          </w:rPr>
          <m:t>∙b</m:t>
        </m:r>
      </m:oMath>
      <w:r w:rsidR="004A3345" w:rsidRPr="00937F23">
        <w:rPr>
          <w:rFonts w:ascii="Times New Roman" w:eastAsia="MS Mincho" w:hAnsi="Times New Roman" w:cs="Times New Roman"/>
          <w:i/>
          <w:color w:val="404040" w:themeColor="text1" w:themeTint="BF"/>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8E12CD"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t>(</w:t>
      </w:r>
      <w:r w:rsidR="00A837A8" w:rsidRPr="00937F23">
        <w:rPr>
          <w:rFonts w:ascii="Times New Roman" w:eastAsia="MS Mincho" w:hAnsi="Times New Roman" w:cs="Times New Roman"/>
          <w:i/>
          <w:color w:val="404040" w:themeColor="text1" w:themeTint="BF"/>
          <w:sz w:val="20"/>
          <w:szCs w:val="20"/>
          <w:lang w:eastAsia="ja-JP"/>
        </w:rPr>
        <w:t>7</w:t>
      </w:r>
      <w:r w:rsidR="0011375C" w:rsidRPr="00937F23">
        <w:rPr>
          <w:rFonts w:ascii="Times New Roman" w:eastAsia="MS Mincho" w:hAnsi="Times New Roman" w:cs="Times New Roman"/>
          <w:i/>
          <w:color w:val="404040" w:themeColor="text1" w:themeTint="BF"/>
          <w:sz w:val="20"/>
          <w:szCs w:val="20"/>
          <w:lang w:eastAsia="ja-JP"/>
        </w:rPr>
        <w:t>7</w:t>
      </w:r>
      <w:r w:rsidR="004A3345" w:rsidRPr="00937F23">
        <w:rPr>
          <w:rFonts w:ascii="Times New Roman" w:eastAsia="MS Mincho" w:hAnsi="Times New Roman" w:cs="Times New Roman"/>
          <w:i/>
          <w:color w:val="404040" w:themeColor="text1" w:themeTint="BF"/>
          <w:sz w:val="20"/>
          <w:szCs w:val="20"/>
          <w:lang w:eastAsia="ja-JP"/>
        </w:rPr>
        <w:t>)</w:t>
      </w:r>
    </w:p>
    <w:p w14:paraId="37610296" w14:textId="77777777" w:rsidR="004A3345" w:rsidRPr="00937F23" w:rsidRDefault="004A3345" w:rsidP="004A3345">
      <w:pPr>
        <w:rPr>
          <w:rFonts w:ascii="Times New Roman" w:hAnsi="Times New Roman" w:cs="Times New Roman"/>
          <w:sz w:val="20"/>
          <w:szCs w:val="18"/>
        </w:rPr>
      </w:pPr>
      <w:r w:rsidRPr="00937F23">
        <w:rPr>
          <w:rFonts w:ascii="Times New Roman" w:hAnsi="Times New Roman" w:cs="Times New Roman"/>
          <w:sz w:val="20"/>
          <w:szCs w:val="18"/>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7578"/>
      </w:tblGrid>
      <w:tr w:rsidR="004A3345" w:rsidRPr="00937F23" w14:paraId="1830776A" w14:textId="77777777" w:rsidTr="00DB5DA9">
        <w:tc>
          <w:tcPr>
            <w:tcW w:w="1484" w:type="dxa"/>
            <w:vAlign w:val="center"/>
          </w:tcPr>
          <w:p w14:paraId="1FACF7DB" w14:textId="77777777" w:rsidR="004A3345" w:rsidRPr="00937F23" w:rsidRDefault="0066432C" w:rsidP="0066432C">
            <w:pPr>
              <w:spacing w:before="40" w:after="40"/>
              <w:rPr>
                <w:rFonts w:ascii="Times New Roman" w:hAnsi="Times New Roman" w:cs="Times New Roman"/>
                <w:sz w:val="20"/>
                <w:szCs w:val="20"/>
              </w:rPr>
            </w:pPr>
            <m:oMathPara>
              <m:oMathParaPr>
                <m:jc m:val="left"/>
              </m:oMathParaPr>
              <m:oMath>
                <m:r>
                  <w:rPr>
                    <w:rFonts w:ascii="Cambria Math" w:eastAsia="MS Mincho" w:hAnsi="Cambria Math" w:cs="Times New Roman"/>
                    <w:color w:val="404040" w:themeColor="text1" w:themeTint="BF"/>
                    <w:sz w:val="20"/>
                    <w:szCs w:val="20"/>
                    <w:lang w:eastAsia="ja-JP"/>
                  </w:rPr>
                  <m:t>b</m:t>
                </m:r>
              </m:oMath>
            </m:oMathPara>
          </w:p>
        </w:tc>
        <w:tc>
          <w:tcPr>
            <w:tcW w:w="7578" w:type="dxa"/>
            <w:vAlign w:val="center"/>
          </w:tcPr>
          <w:p w14:paraId="49AD4B59" w14:textId="77777777" w:rsidR="004A3345" w:rsidRPr="00937F23" w:rsidRDefault="004A3345" w:rsidP="0066432C">
            <w:pPr>
              <w:spacing w:before="40" w:after="40"/>
              <w:rPr>
                <w:rFonts w:ascii="Times New Roman" w:hAnsi="Times New Roman" w:cs="Times New Roman"/>
                <w:sz w:val="18"/>
                <w:szCs w:val="18"/>
              </w:rPr>
            </w:pPr>
            <w:r w:rsidRPr="00937F23">
              <w:rPr>
                <w:rFonts w:ascii="Times New Roman" w:hAnsi="Times New Roman" w:cs="Times New Roman"/>
                <w:sz w:val="18"/>
                <w:szCs w:val="18"/>
              </w:rPr>
              <w:t>współczynnik doboru pompy uwzględniający rzeczywisty punkt pracy dobranej pompy w stosunku do wymaganego obliczeniowego punktu pracy</w:t>
            </w:r>
          </w:p>
        </w:tc>
      </w:tr>
      <w:tr w:rsidR="00DB5DA9" w:rsidRPr="00937F23" w14:paraId="42083DC4" w14:textId="77777777" w:rsidTr="00DB5DA9">
        <w:tc>
          <w:tcPr>
            <w:tcW w:w="1484" w:type="dxa"/>
            <w:vAlign w:val="center"/>
          </w:tcPr>
          <w:p w14:paraId="1661EE6F" w14:textId="77777777" w:rsidR="00DB5DA9" w:rsidRPr="00937F23" w:rsidRDefault="00000000" w:rsidP="00DB5DA9">
            <w:pPr>
              <w:spacing w:before="40" w:after="40"/>
              <w:rPr>
                <w:rFonts w:ascii="Times New Roman" w:eastAsia="Calibri" w:hAnsi="Times New Roman" w:cs="Times New Roman"/>
                <w:color w:val="404040" w:themeColor="text1" w:themeTint="BF"/>
                <w:sz w:val="20"/>
                <w:szCs w:val="20"/>
                <w:lang w:eastAsia="ja-JP"/>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hydr,HC</m:t>
                    </m:r>
                  </m:sub>
                </m:sSub>
              </m:oMath>
            </m:oMathPara>
          </w:p>
        </w:tc>
        <w:tc>
          <w:tcPr>
            <w:tcW w:w="7578" w:type="dxa"/>
            <w:vAlign w:val="center"/>
          </w:tcPr>
          <w:p w14:paraId="4604D265" w14:textId="77777777" w:rsidR="00DB5DA9" w:rsidRPr="00937F23" w:rsidRDefault="00DB5DA9" w:rsidP="00DB5DA9">
            <w:pPr>
              <w:spacing w:before="40" w:after="40"/>
              <w:rPr>
                <w:rFonts w:ascii="Times New Roman" w:hAnsi="Times New Roman" w:cs="Times New Roman"/>
                <w:sz w:val="18"/>
                <w:szCs w:val="18"/>
              </w:rPr>
            </w:pPr>
            <w:r w:rsidRPr="00937F23">
              <w:rPr>
                <w:rFonts w:ascii="Times New Roman" w:hAnsi="Times New Roman" w:cs="Times New Roman"/>
                <w:sz w:val="18"/>
                <w:szCs w:val="16"/>
              </w:rPr>
              <w:t xml:space="preserve">moc hydrauliczna pompy, w </w:t>
            </w:r>
            <w:proofErr w:type="spellStart"/>
            <w:r w:rsidRPr="00937F23">
              <w:rPr>
                <w:rFonts w:ascii="Times New Roman" w:hAnsi="Times New Roman" w:cs="Times New Roman"/>
                <w:i/>
                <w:iCs/>
                <w:sz w:val="18"/>
                <w:szCs w:val="16"/>
              </w:rPr>
              <w:t>W</w:t>
            </w:r>
            <w:proofErr w:type="spellEnd"/>
          </w:p>
        </w:tc>
      </w:tr>
    </w:tbl>
    <w:p w14:paraId="51365035" w14:textId="77777777" w:rsidR="004A3345" w:rsidRPr="00937F23" w:rsidRDefault="004A3345">
      <w:pPr>
        <w:pStyle w:val="Akapitzlist"/>
        <w:numPr>
          <w:ilvl w:val="0"/>
          <w:numId w:val="35"/>
        </w:numPr>
        <w:rPr>
          <w:rFonts w:ascii="Times New Roman" w:hAnsi="Times New Roman" w:cs="Times New Roman"/>
          <w:szCs w:val="20"/>
        </w:rPr>
      </w:pPr>
      <w:r w:rsidRPr="00937F23">
        <w:rPr>
          <w:rFonts w:ascii="Times New Roman" w:hAnsi="Times New Roman" w:cs="Times New Roman"/>
          <w:szCs w:val="20"/>
        </w:rPr>
        <w:t>współczynnik sprawności pompy</w:t>
      </w:r>
      <w:r w:rsidR="00506937" w:rsidRPr="00937F23">
        <w:rPr>
          <w:rFonts w:ascii="Times New Roman" w:hAnsi="Times New Roman" w:cs="Times New Roman"/>
          <w:szCs w:val="20"/>
        </w:rPr>
        <w:t xml:space="preserve"> </w:t>
      </w:r>
      <m:oMath>
        <m:sSub>
          <m:sSubPr>
            <m:ctrlPr>
              <w:rPr>
                <w:rFonts w:ascii="Cambria Math" w:eastAsia="MS Mincho" w:hAnsi="Cambria Math" w:cs="Times New Roman"/>
                <w:i/>
                <w:color w:val="404040" w:themeColor="text1" w:themeTint="BF"/>
                <w:sz w:val="22"/>
                <w:szCs w:val="22"/>
                <w:lang w:eastAsia="ja-JP"/>
              </w:rPr>
            </m:ctrlPr>
          </m:sSubPr>
          <m:e>
            <m:r>
              <w:rPr>
                <w:rFonts w:ascii="Cambria Math" w:eastAsia="MS Mincho" w:hAnsi="Cambria Math" w:cs="Times New Roman"/>
                <w:color w:val="404040" w:themeColor="text1" w:themeTint="BF"/>
                <w:sz w:val="22"/>
                <w:szCs w:val="22"/>
                <w:lang w:eastAsia="ja-JP"/>
              </w:rPr>
              <m:t>f</m:t>
            </m:r>
          </m:e>
          <m:sub>
            <m:r>
              <w:rPr>
                <w:rFonts w:ascii="Cambria Math" w:eastAsia="MS Mincho" w:hAnsi="Cambria Math" w:cs="Times New Roman"/>
                <w:color w:val="404040" w:themeColor="text1" w:themeTint="BF"/>
                <w:sz w:val="22"/>
                <w:szCs w:val="22"/>
                <w:lang w:eastAsia="ja-JP"/>
              </w:rPr>
              <m:t>e</m:t>
            </m:r>
          </m:sub>
        </m:sSub>
      </m:oMath>
      <w:r w:rsidRPr="00937F23">
        <w:rPr>
          <w:rFonts w:ascii="Times New Roman" w:hAnsi="Times New Roman" w:cs="Times New Roman"/>
          <w:szCs w:val="20"/>
        </w:rPr>
        <w:t xml:space="preserve"> w istniejących instalacjach można </w:t>
      </w:r>
      <w:r w:rsidR="0066432C" w:rsidRPr="00937F23">
        <w:rPr>
          <w:rFonts w:ascii="Times New Roman" w:hAnsi="Times New Roman" w:cs="Times New Roman"/>
          <w:szCs w:val="20"/>
        </w:rPr>
        <w:t>obliczyć</w:t>
      </w:r>
      <w:r w:rsidRPr="00937F23">
        <w:rPr>
          <w:rFonts w:ascii="Times New Roman" w:hAnsi="Times New Roman" w:cs="Times New Roman"/>
          <w:szCs w:val="20"/>
        </w:rPr>
        <w:t xml:space="preserve"> na</w:t>
      </w:r>
      <w:r w:rsidR="00506937" w:rsidRPr="00937F23">
        <w:rPr>
          <w:rFonts w:ascii="Times New Roman" w:hAnsi="Times New Roman" w:cs="Times New Roman"/>
          <w:szCs w:val="20"/>
        </w:rPr>
        <w:t> </w:t>
      </w:r>
      <w:r w:rsidRPr="00937F23">
        <w:rPr>
          <w:rFonts w:ascii="Times New Roman" w:hAnsi="Times New Roman" w:cs="Times New Roman"/>
          <w:szCs w:val="20"/>
        </w:rPr>
        <w:t>podstawie jej mocy znamionowej (na podstawie danych technicznych pompy), stosując zależność:</w:t>
      </w:r>
    </w:p>
    <w:p w14:paraId="2BAFF073" w14:textId="77777777" w:rsidR="004A3345"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f</m:t>
            </m:r>
          </m:e>
          <m:sub>
            <m:r>
              <w:rPr>
                <w:rFonts w:ascii="Cambria Math" w:eastAsia="MS Mincho" w:hAnsi="Cambria Math" w:cs="Times New Roman"/>
                <w:color w:val="404040" w:themeColor="text1" w:themeTint="BF"/>
                <w:lang w:eastAsia="ja-JP"/>
              </w:rPr>
              <m:t>e</m:t>
            </m:r>
          </m:sub>
        </m:sSub>
        <m:r>
          <w:rPr>
            <w:rFonts w:ascii="Cambria Math" w:eastAsia="MS Mincho" w:hAnsi="Cambria Math" w:cs="Times New Roman"/>
            <w:color w:val="404040" w:themeColor="text1" w:themeTint="BF"/>
            <w:lang w:eastAsia="ja-JP"/>
          </w:rPr>
          <m:t>=</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el</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hydr,HCW</m:t>
                </m:r>
              </m:sub>
            </m:sSub>
          </m:den>
        </m:f>
      </m:oMath>
      <w:r w:rsidR="004A3345" w:rsidRPr="00937F23">
        <w:rPr>
          <w:rFonts w:ascii="Times New Roman" w:eastAsia="MS Mincho" w:hAnsi="Times New Roman" w:cs="Times New Roman"/>
          <w:i/>
          <w:color w:val="404040" w:themeColor="text1" w:themeTint="BF"/>
          <w:lang w:eastAsia="ja-JP"/>
        </w:rPr>
        <w:tab/>
      </w:r>
      <w:r w:rsidR="004A3345" w:rsidRPr="00937F23">
        <w:rPr>
          <w:rFonts w:ascii="Times New Roman" w:eastAsia="MS Mincho" w:hAnsi="Times New Roman" w:cs="Times New Roman"/>
          <w:i/>
          <w:color w:val="404040" w:themeColor="text1" w:themeTint="BF"/>
          <w:lang w:eastAsia="ja-JP"/>
        </w:rPr>
        <w:tab/>
      </w:r>
      <w:r w:rsidR="004A3345" w:rsidRPr="00937F23">
        <w:rPr>
          <w:rFonts w:ascii="Times New Roman" w:eastAsia="MS Mincho" w:hAnsi="Times New Roman" w:cs="Times New Roman"/>
          <w:i/>
          <w:color w:val="404040" w:themeColor="text1" w:themeTint="BF"/>
          <w:lang w:eastAsia="ja-JP"/>
        </w:rPr>
        <w:tab/>
      </w:r>
      <w:r w:rsidR="004A3345" w:rsidRPr="00937F23">
        <w:rPr>
          <w:rFonts w:ascii="Times New Roman" w:eastAsia="MS Mincho" w:hAnsi="Times New Roman" w:cs="Times New Roman"/>
          <w:i/>
          <w:color w:val="404040" w:themeColor="text1" w:themeTint="BF"/>
          <w:lang w:eastAsia="ja-JP"/>
        </w:rPr>
        <w:tab/>
      </w:r>
      <w:r w:rsidR="004A3345" w:rsidRPr="00937F23">
        <w:rPr>
          <w:rFonts w:ascii="Times New Roman" w:eastAsia="MS Mincho" w:hAnsi="Times New Roman" w:cs="Times New Roman"/>
          <w:i/>
          <w:color w:val="404040" w:themeColor="text1" w:themeTint="BF"/>
          <w:lang w:eastAsia="ja-JP"/>
        </w:rPr>
        <w:tab/>
      </w:r>
      <w:r w:rsidR="004A3345" w:rsidRPr="00937F23">
        <w:rPr>
          <w:rFonts w:ascii="Times New Roman" w:eastAsia="MS Mincho" w:hAnsi="Times New Roman" w:cs="Times New Roman"/>
          <w:i/>
          <w:color w:val="404040" w:themeColor="text1" w:themeTint="BF"/>
          <w:lang w:eastAsia="ja-JP"/>
        </w:rPr>
        <w:tab/>
      </w:r>
      <w:r w:rsidR="004A3345" w:rsidRPr="00937F23">
        <w:rPr>
          <w:rFonts w:ascii="Times New Roman" w:eastAsia="MS Mincho" w:hAnsi="Times New Roman" w:cs="Times New Roman"/>
          <w:i/>
          <w:color w:val="404040" w:themeColor="text1" w:themeTint="BF"/>
          <w:lang w:eastAsia="ja-JP"/>
        </w:rPr>
        <w:tab/>
      </w:r>
      <w:r w:rsidR="00A837A8" w:rsidRPr="00937F23">
        <w:rPr>
          <w:rFonts w:ascii="Times New Roman" w:eastAsia="MS Mincho" w:hAnsi="Times New Roman" w:cs="Times New Roman"/>
          <w:i/>
          <w:color w:val="404040" w:themeColor="text1" w:themeTint="BF"/>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r>
      <w:r w:rsidR="004A3345" w:rsidRPr="00937F23">
        <w:rPr>
          <w:rFonts w:ascii="Times New Roman" w:eastAsia="MS Mincho" w:hAnsi="Times New Roman" w:cs="Times New Roman"/>
          <w:i/>
          <w:color w:val="404040" w:themeColor="text1" w:themeTint="BF"/>
          <w:sz w:val="20"/>
          <w:szCs w:val="20"/>
          <w:lang w:eastAsia="ja-JP"/>
        </w:rPr>
        <w:tab/>
        <w:t>(</w:t>
      </w:r>
      <w:r w:rsidR="00A837A8" w:rsidRPr="00937F23">
        <w:rPr>
          <w:rFonts w:ascii="Times New Roman" w:eastAsia="MS Mincho" w:hAnsi="Times New Roman" w:cs="Times New Roman"/>
          <w:i/>
          <w:color w:val="404040" w:themeColor="text1" w:themeTint="BF"/>
          <w:sz w:val="20"/>
          <w:szCs w:val="20"/>
          <w:lang w:eastAsia="ja-JP"/>
        </w:rPr>
        <w:t>7</w:t>
      </w:r>
      <w:r w:rsidR="0011375C" w:rsidRPr="00937F23">
        <w:rPr>
          <w:rFonts w:ascii="Times New Roman" w:eastAsia="MS Mincho" w:hAnsi="Times New Roman" w:cs="Times New Roman"/>
          <w:i/>
          <w:color w:val="404040" w:themeColor="text1" w:themeTint="BF"/>
          <w:sz w:val="20"/>
          <w:szCs w:val="20"/>
          <w:lang w:eastAsia="ja-JP"/>
        </w:rPr>
        <w:t>8</w:t>
      </w:r>
      <w:r w:rsidR="004A3345" w:rsidRPr="00937F23">
        <w:rPr>
          <w:rFonts w:ascii="Times New Roman" w:eastAsia="MS Mincho" w:hAnsi="Times New Roman" w:cs="Times New Roman"/>
          <w:i/>
          <w:color w:val="404040" w:themeColor="text1" w:themeTint="BF"/>
          <w:sz w:val="20"/>
          <w:szCs w:val="20"/>
          <w:lang w:eastAsia="ja-JP"/>
        </w:rPr>
        <w:t>)</w:t>
      </w:r>
    </w:p>
    <w:p w14:paraId="17A83489" w14:textId="77777777" w:rsidR="004A3345" w:rsidRPr="00937F23" w:rsidRDefault="004A3345" w:rsidP="004A3345">
      <w:pPr>
        <w:rPr>
          <w:rFonts w:ascii="Times New Roman" w:hAnsi="Times New Roman" w:cs="Times New Roman"/>
          <w:sz w:val="20"/>
          <w:szCs w:val="18"/>
        </w:rPr>
      </w:pPr>
      <w:r w:rsidRPr="00937F23">
        <w:rPr>
          <w:rFonts w:ascii="Times New Roman" w:hAnsi="Times New Roman" w:cs="Times New Roman"/>
          <w:sz w:val="20"/>
          <w:szCs w:val="18"/>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7574"/>
      </w:tblGrid>
      <w:tr w:rsidR="004A3345" w:rsidRPr="00937F23" w14:paraId="1C1C9975" w14:textId="77777777" w:rsidTr="00DB5DA9">
        <w:tc>
          <w:tcPr>
            <w:tcW w:w="1488" w:type="dxa"/>
            <w:vAlign w:val="center"/>
          </w:tcPr>
          <w:p w14:paraId="2AF42D8F" w14:textId="77777777" w:rsidR="004A3345" w:rsidRPr="00937F23" w:rsidRDefault="00000000" w:rsidP="0066432C">
            <w:pPr>
              <w:spacing w:before="40" w:after="40"/>
              <w:rPr>
                <w:rFonts w:ascii="Times New Roman" w:hAnsi="Times New Roman" w:cs="Times New Roman"/>
                <w:sz w:val="20"/>
                <w:szCs w:val="18"/>
              </w:rPr>
            </w:pPr>
            <m:oMathPara>
              <m:oMathParaPr>
                <m:jc m:val="left"/>
              </m:oMathParaPr>
              <m:oMath>
                <m:sSub>
                  <m:sSubPr>
                    <m:ctrlPr>
                      <w:rPr>
                        <w:rFonts w:ascii="Cambria Math" w:hAnsi="Cambria Math" w:cs="Times New Roman"/>
                        <w:i/>
                        <w:sz w:val="20"/>
                        <w:szCs w:val="18"/>
                      </w:rPr>
                    </m:ctrlPr>
                  </m:sSubPr>
                  <m:e>
                    <m:r>
                      <w:rPr>
                        <w:rFonts w:ascii="Cambria Math" w:hAnsi="Cambria Math" w:cs="Times New Roman"/>
                        <w:sz w:val="20"/>
                        <w:szCs w:val="18"/>
                      </w:rPr>
                      <m:t>P</m:t>
                    </m:r>
                  </m:e>
                  <m:sub>
                    <m:r>
                      <w:rPr>
                        <w:rFonts w:ascii="Cambria Math" w:hAnsi="Cambria Math" w:cs="Times New Roman"/>
                        <w:sz w:val="20"/>
                        <w:szCs w:val="18"/>
                      </w:rPr>
                      <m:t>el</m:t>
                    </m:r>
                  </m:sub>
                </m:sSub>
              </m:oMath>
            </m:oMathPara>
          </w:p>
        </w:tc>
        <w:tc>
          <w:tcPr>
            <w:tcW w:w="7574" w:type="dxa"/>
            <w:vAlign w:val="center"/>
          </w:tcPr>
          <w:p w14:paraId="74848CDB" w14:textId="6AB5F23A" w:rsidR="004A3345" w:rsidRPr="00937F23" w:rsidRDefault="004A3345" w:rsidP="0066432C">
            <w:pPr>
              <w:spacing w:before="40" w:after="40"/>
              <w:rPr>
                <w:rFonts w:ascii="Times New Roman" w:hAnsi="Times New Roman" w:cs="Times New Roman"/>
                <w:sz w:val="18"/>
                <w:szCs w:val="16"/>
              </w:rPr>
            </w:pPr>
            <w:r w:rsidRPr="00937F23">
              <w:rPr>
                <w:rFonts w:ascii="Times New Roman" w:hAnsi="Times New Roman" w:cs="Times New Roman"/>
                <w:sz w:val="18"/>
                <w:szCs w:val="16"/>
              </w:rPr>
              <w:t>moc znamionowa pompy</w:t>
            </w:r>
            <w:r w:rsidR="00506937" w:rsidRPr="00937F23">
              <w:rPr>
                <w:rFonts w:ascii="Times New Roman" w:hAnsi="Times New Roman" w:cs="Times New Roman"/>
                <w:sz w:val="18"/>
                <w:szCs w:val="16"/>
              </w:rPr>
              <w:t>;</w:t>
            </w:r>
            <w:r w:rsidRPr="00937F23">
              <w:rPr>
                <w:rFonts w:ascii="Times New Roman" w:hAnsi="Times New Roman" w:cs="Times New Roman"/>
                <w:sz w:val="18"/>
                <w:szCs w:val="16"/>
              </w:rPr>
              <w:t xml:space="preserve"> w przypadku pompy posiadającej kilka trybów pracy, należy przyjąć wartość mocy znamionowej dla trybu pracy,</w:t>
            </w:r>
            <w:r w:rsidR="00506937" w:rsidRPr="00937F23">
              <w:rPr>
                <w:rFonts w:ascii="Times New Roman" w:hAnsi="Times New Roman" w:cs="Times New Roman"/>
                <w:sz w:val="18"/>
                <w:szCs w:val="16"/>
              </w:rPr>
              <w:t xml:space="preserve"> </w:t>
            </w:r>
            <w:r w:rsidRPr="00937F23">
              <w:rPr>
                <w:rFonts w:ascii="Times New Roman" w:hAnsi="Times New Roman" w:cs="Times New Roman"/>
                <w:sz w:val="18"/>
                <w:szCs w:val="16"/>
              </w:rPr>
              <w:t xml:space="preserve">na którym działa pompa, </w:t>
            </w:r>
            <w:r w:rsidR="005866F8" w:rsidRPr="00937F23">
              <w:rPr>
                <w:rFonts w:ascii="Times New Roman" w:hAnsi="Times New Roman" w:cs="Times New Roman"/>
                <w:sz w:val="18"/>
                <w:szCs w:val="16"/>
              </w:rPr>
              <w:t>w</w:t>
            </w:r>
            <w:r w:rsidR="005866F8" w:rsidRPr="00937F23">
              <w:rPr>
                <w:rFonts w:ascii="Times New Roman" w:hAnsi="Times New Roman" w:cs="Times New Roman"/>
                <w:i/>
                <w:iCs/>
                <w:sz w:val="18"/>
                <w:szCs w:val="16"/>
              </w:rPr>
              <w:t xml:space="preserve"> </w:t>
            </w:r>
            <w:r w:rsidRPr="00937F23">
              <w:rPr>
                <w:rFonts w:ascii="Times New Roman" w:hAnsi="Times New Roman" w:cs="Times New Roman"/>
                <w:i/>
                <w:iCs/>
                <w:sz w:val="18"/>
                <w:szCs w:val="16"/>
              </w:rPr>
              <w:t>kW</w:t>
            </w:r>
          </w:p>
        </w:tc>
      </w:tr>
      <w:tr w:rsidR="00DB5DA9" w:rsidRPr="00937F23" w14:paraId="286D1176" w14:textId="77777777" w:rsidTr="00DB5DA9">
        <w:tc>
          <w:tcPr>
            <w:tcW w:w="1488" w:type="dxa"/>
            <w:vAlign w:val="center"/>
          </w:tcPr>
          <w:p w14:paraId="1037E690" w14:textId="77777777" w:rsidR="00DB5DA9" w:rsidRPr="00937F23" w:rsidRDefault="00000000" w:rsidP="00DB5DA9">
            <w:pPr>
              <w:spacing w:before="40" w:after="40"/>
              <w:rPr>
                <w:rFonts w:ascii="Times New Roman" w:eastAsia="Calibri" w:hAnsi="Times New Roman" w:cs="Times New Roman"/>
                <w:sz w:val="20"/>
                <w:szCs w:val="18"/>
              </w:rPr>
            </w:pPr>
            <m:oMathPara>
              <m:oMathParaPr>
                <m:jc m:val="left"/>
              </m:oMathParaPr>
              <m:oMath>
                <m:sSub>
                  <m:sSubPr>
                    <m:ctrlPr>
                      <w:rPr>
                        <w:rFonts w:ascii="Cambria Math" w:hAnsi="Cambria Math" w:cs="Times New Roman"/>
                        <w:i/>
                        <w:sz w:val="20"/>
                        <w:szCs w:val="18"/>
                      </w:rPr>
                    </m:ctrlPr>
                  </m:sSubPr>
                  <m:e>
                    <m:r>
                      <w:rPr>
                        <w:rFonts w:ascii="Cambria Math" w:hAnsi="Cambria Math" w:cs="Times New Roman"/>
                        <w:sz w:val="20"/>
                        <w:szCs w:val="18"/>
                      </w:rPr>
                      <m:t>P</m:t>
                    </m:r>
                  </m:e>
                  <m:sub>
                    <m:r>
                      <w:rPr>
                        <w:rFonts w:ascii="Cambria Math" w:hAnsi="Cambria Math" w:cs="Times New Roman"/>
                        <w:sz w:val="20"/>
                        <w:szCs w:val="18"/>
                      </w:rPr>
                      <m:t>hydr,HCW</m:t>
                    </m:r>
                  </m:sub>
                </m:sSub>
              </m:oMath>
            </m:oMathPara>
          </w:p>
        </w:tc>
        <w:tc>
          <w:tcPr>
            <w:tcW w:w="7574" w:type="dxa"/>
            <w:vAlign w:val="center"/>
          </w:tcPr>
          <w:p w14:paraId="4B94D99C" w14:textId="77777777" w:rsidR="00DB5DA9" w:rsidRPr="00937F23" w:rsidRDefault="00DB5DA9" w:rsidP="00DB5DA9">
            <w:pPr>
              <w:spacing w:before="40" w:after="40"/>
              <w:rPr>
                <w:rFonts w:ascii="Times New Roman" w:hAnsi="Times New Roman" w:cs="Times New Roman"/>
                <w:sz w:val="18"/>
                <w:szCs w:val="16"/>
              </w:rPr>
            </w:pPr>
            <w:r w:rsidRPr="00937F23">
              <w:rPr>
                <w:rFonts w:ascii="Times New Roman" w:hAnsi="Times New Roman" w:cs="Times New Roman"/>
                <w:sz w:val="18"/>
                <w:szCs w:val="16"/>
              </w:rPr>
              <w:t xml:space="preserve">moc hydrauliczna pompy, w </w:t>
            </w:r>
            <w:proofErr w:type="spellStart"/>
            <w:r w:rsidRPr="00937F23">
              <w:rPr>
                <w:rFonts w:ascii="Times New Roman" w:hAnsi="Times New Roman" w:cs="Times New Roman"/>
                <w:i/>
                <w:iCs/>
                <w:sz w:val="18"/>
                <w:szCs w:val="16"/>
              </w:rPr>
              <w:t>W</w:t>
            </w:r>
            <w:proofErr w:type="spellEnd"/>
          </w:p>
        </w:tc>
      </w:tr>
    </w:tbl>
    <w:p w14:paraId="786D9A9C" w14:textId="77777777" w:rsidR="003C111C" w:rsidRPr="00937F23" w:rsidRDefault="003C111C">
      <w:pPr>
        <w:pStyle w:val="Listapunktowa1"/>
        <w:numPr>
          <w:ilvl w:val="0"/>
          <w:numId w:val="0"/>
        </w:numPr>
        <w:spacing w:before="0" w:after="120"/>
        <w:contextualSpacing w:val="0"/>
        <w:rPr>
          <w:rFonts w:ascii="Times New Roman" w:hAnsi="Times New Roman" w:cs="Times New Roman"/>
          <w:color w:val="auto"/>
          <w:sz w:val="18"/>
          <w:szCs w:val="18"/>
        </w:rPr>
      </w:pPr>
    </w:p>
    <w:p w14:paraId="1FD13A26" w14:textId="642F0572" w:rsidR="004A3345" w:rsidRPr="00937F23" w:rsidRDefault="009971D6">
      <w:pPr>
        <w:pStyle w:val="Listapunktowa1"/>
        <w:numPr>
          <w:ilvl w:val="0"/>
          <w:numId w:val="33"/>
        </w:numPr>
        <w:spacing w:before="0" w:after="120"/>
        <w:contextualSpacing w:val="0"/>
        <w:rPr>
          <w:rFonts w:ascii="Times New Roman" w:hAnsi="Times New Roman" w:cs="Times New Roman"/>
          <w:color w:val="auto"/>
          <w:sz w:val="20"/>
          <w:szCs w:val="20"/>
        </w:rPr>
      </w:pPr>
      <w:r w:rsidRPr="00937F23">
        <w:rPr>
          <w:rFonts w:ascii="Times New Roman" w:hAnsi="Times New Roman" w:cs="Times New Roman"/>
          <w:color w:val="auto"/>
          <w:sz w:val="20"/>
          <w:szCs w:val="20"/>
        </w:rPr>
        <w:t>c</w:t>
      </w:r>
      <w:r w:rsidR="004A3345" w:rsidRPr="00937F23">
        <w:rPr>
          <w:rFonts w:ascii="Times New Roman" w:hAnsi="Times New Roman" w:cs="Times New Roman"/>
          <w:color w:val="auto"/>
          <w:sz w:val="20"/>
          <w:szCs w:val="20"/>
        </w:rPr>
        <w:t>zas pracy</w:t>
      </w:r>
      <w:r w:rsidR="005C2C17" w:rsidRPr="00937F23">
        <w:rPr>
          <w:rFonts w:ascii="Times New Roman" w:hAnsi="Times New Roman" w:cs="Times New Roman"/>
          <w:color w:val="auto"/>
          <w:sz w:val="20"/>
          <w:szCs w:val="20"/>
        </w:rPr>
        <w:t xml:space="preserve"> pomp obiegowych</w:t>
      </w:r>
      <w:r w:rsidR="00B50B28" w:rsidRPr="00937F23">
        <w:rPr>
          <w:rFonts w:ascii="Times New Roman" w:hAnsi="Times New Roman" w:cs="Times New Roman"/>
          <w:color w:val="auto"/>
          <w:sz w:val="20"/>
          <w:szCs w:val="20"/>
        </w:rPr>
        <w:t xml:space="preserve"> </w:t>
      </w:r>
      <w:proofErr w:type="spellStart"/>
      <w:r w:rsidR="006F5B8D" w:rsidRPr="00937F23">
        <w:rPr>
          <w:rStyle w:val="fontstyle01"/>
          <w:rFonts w:ascii="Times New Roman" w:hAnsi="Times New Roman" w:cs="Times New Roman"/>
          <w:sz w:val="22"/>
          <w:szCs w:val="22"/>
        </w:rPr>
        <w:t>t</w:t>
      </w:r>
      <w:r w:rsidR="006F5B8D" w:rsidRPr="00937F23">
        <w:rPr>
          <w:rStyle w:val="fontstyle01"/>
          <w:rFonts w:ascii="Times New Roman" w:hAnsi="Times New Roman" w:cs="Times New Roman"/>
          <w:sz w:val="22"/>
          <w:szCs w:val="22"/>
          <w:vertAlign w:val="subscript"/>
        </w:rPr>
        <w:t>el</w:t>
      </w:r>
      <w:proofErr w:type="spellEnd"/>
    </w:p>
    <w:p w14:paraId="69BC5EB3" w14:textId="3500C5C2" w:rsidR="004A3345" w:rsidRPr="00937F23" w:rsidRDefault="004A3345" w:rsidP="004A3345">
      <w:pPr>
        <w:pStyle w:val="Listapunktowa1"/>
        <w:numPr>
          <w:ilvl w:val="0"/>
          <w:numId w:val="0"/>
        </w:numPr>
        <w:spacing w:before="0" w:after="120"/>
        <w:contextualSpacing w:val="0"/>
        <w:rPr>
          <w:rFonts w:ascii="Times New Roman" w:hAnsi="Times New Roman" w:cs="Times New Roman"/>
          <w:color w:val="auto"/>
          <w:sz w:val="20"/>
          <w:szCs w:val="16"/>
        </w:rPr>
      </w:pPr>
      <w:r w:rsidRPr="00937F23">
        <w:rPr>
          <w:rFonts w:ascii="Times New Roman" w:hAnsi="Times New Roman" w:cs="Times New Roman"/>
          <w:color w:val="auto"/>
          <w:sz w:val="20"/>
          <w:szCs w:val="16"/>
        </w:rPr>
        <w:t xml:space="preserve">Czas pracy pompy obiegowej należy </w:t>
      </w:r>
      <w:r w:rsidR="0067610E" w:rsidRPr="00937F23">
        <w:rPr>
          <w:rFonts w:ascii="Times New Roman" w:hAnsi="Times New Roman" w:cs="Times New Roman"/>
          <w:color w:val="auto"/>
          <w:sz w:val="20"/>
          <w:szCs w:val="16"/>
        </w:rPr>
        <w:t>obliczać</w:t>
      </w:r>
      <w:r w:rsidRPr="00937F23">
        <w:rPr>
          <w:rFonts w:ascii="Times New Roman" w:hAnsi="Times New Roman" w:cs="Times New Roman"/>
          <w:color w:val="auto"/>
          <w:sz w:val="20"/>
          <w:szCs w:val="16"/>
        </w:rPr>
        <w:t xml:space="preserve"> w zależności od długości sezonu grzewczego </w:t>
      </w:r>
      <w:r w:rsidR="000E0ADA" w:rsidRPr="00937F23">
        <w:rPr>
          <w:rFonts w:ascii="Times New Roman" w:hAnsi="Times New Roman" w:cs="Times New Roman"/>
          <w:color w:val="auto"/>
          <w:sz w:val="20"/>
          <w:szCs w:val="16"/>
        </w:rPr>
        <w:br/>
      </w:r>
      <w:r w:rsidRPr="00937F23">
        <w:rPr>
          <w:rFonts w:ascii="Times New Roman" w:hAnsi="Times New Roman" w:cs="Times New Roman"/>
          <w:color w:val="auto"/>
          <w:sz w:val="20"/>
          <w:szCs w:val="16"/>
        </w:rPr>
        <w:t xml:space="preserve">i chłodniczego </w:t>
      </w:r>
      <w:r w:rsidR="00506937" w:rsidRPr="00937F23">
        <w:rPr>
          <w:rFonts w:ascii="Times New Roman" w:hAnsi="Times New Roman" w:cs="Times New Roman"/>
          <w:color w:val="auto"/>
          <w:sz w:val="20"/>
          <w:szCs w:val="16"/>
        </w:rPr>
        <w:t>albo</w:t>
      </w:r>
      <w:r w:rsidRPr="00937F23">
        <w:rPr>
          <w:rFonts w:ascii="Times New Roman" w:hAnsi="Times New Roman" w:cs="Times New Roman"/>
          <w:color w:val="auto"/>
          <w:sz w:val="20"/>
          <w:szCs w:val="16"/>
        </w:rPr>
        <w:t xml:space="preserve"> liczby godzin grzewczych</w:t>
      </w:r>
      <w:r w:rsidR="00B50B28" w:rsidRPr="00937F23">
        <w:rPr>
          <w:rFonts w:ascii="Times New Roman" w:hAnsi="Times New Roman" w:cs="Times New Roman"/>
          <w:color w:val="auto"/>
          <w:sz w:val="20"/>
          <w:szCs w:val="16"/>
        </w:rPr>
        <w:t xml:space="preserve"> i</w:t>
      </w:r>
      <w:r w:rsidR="009971D6" w:rsidRPr="00937F23">
        <w:rPr>
          <w:rFonts w:ascii="Times New Roman" w:hAnsi="Times New Roman" w:cs="Times New Roman"/>
          <w:color w:val="auto"/>
          <w:sz w:val="20"/>
          <w:szCs w:val="16"/>
        </w:rPr>
        <w:t xml:space="preserve"> </w:t>
      </w:r>
      <w:r w:rsidRPr="00937F23">
        <w:rPr>
          <w:rFonts w:ascii="Times New Roman" w:hAnsi="Times New Roman" w:cs="Times New Roman"/>
          <w:color w:val="auto"/>
          <w:sz w:val="20"/>
          <w:szCs w:val="16"/>
        </w:rPr>
        <w:t xml:space="preserve">chłodniczych. Czas pracy pompy cyrkulacyjnej w instalacji </w:t>
      </w:r>
      <w:r w:rsidR="00506937" w:rsidRPr="00937F23">
        <w:rPr>
          <w:rFonts w:ascii="Times New Roman" w:hAnsi="Times New Roman" w:cs="Times New Roman"/>
          <w:color w:val="auto"/>
          <w:sz w:val="20"/>
          <w:szCs w:val="16"/>
        </w:rPr>
        <w:t>c.w.u.</w:t>
      </w:r>
      <w:r w:rsidRPr="00937F23">
        <w:rPr>
          <w:rFonts w:ascii="Times New Roman" w:hAnsi="Times New Roman" w:cs="Times New Roman"/>
          <w:color w:val="auto"/>
          <w:sz w:val="20"/>
          <w:szCs w:val="16"/>
        </w:rPr>
        <w:t xml:space="preserve"> należy</w:t>
      </w:r>
      <w:r w:rsidR="0067610E" w:rsidRPr="00937F23">
        <w:rPr>
          <w:rFonts w:ascii="Times New Roman" w:hAnsi="Times New Roman" w:cs="Times New Roman"/>
          <w:color w:val="auto"/>
          <w:sz w:val="20"/>
          <w:szCs w:val="16"/>
        </w:rPr>
        <w:t xml:space="preserve"> obliczać</w:t>
      </w:r>
      <w:r w:rsidRPr="00937F23">
        <w:rPr>
          <w:rFonts w:ascii="Times New Roman" w:hAnsi="Times New Roman" w:cs="Times New Roman"/>
          <w:color w:val="auto"/>
          <w:sz w:val="20"/>
          <w:szCs w:val="16"/>
        </w:rPr>
        <w:t xml:space="preserve"> na podstawie założeń projektowych. </w:t>
      </w:r>
    </w:p>
    <w:p w14:paraId="7A89E0F3" w14:textId="6B8566F3" w:rsidR="00506937" w:rsidRPr="00937F23" w:rsidRDefault="004A3345" w:rsidP="004A3345">
      <w:pPr>
        <w:pStyle w:val="Listapunktowa1"/>
        <w:numPr>
          <w:ilvl w:val="0"/>
          <w:numId w:val="0"/>
        </w:numPr>
        <w:spacing w:before="0" w:after="120"/>
        <w:contextualSpacing w:val="0"/>
        <w:rPr>
          <w:rFonts w:ascii="Times New Roman" w:hAnsi="Times New Roman" w:cs="Times New Roman"/>
          <w:color w:val="auto"/>
          <w:sz w:val="20"/>
          <w:szCs w:val="20"/>
        </w:rPr>
      </w:pPr>
      <w:r w:rsidRPr="00937F23">
        <w:rPr>
          <w:rFonts w:ascii="Times New Roman" w:hAnsi="Times New Roman" w:cs="Times New Roman"/>
          <w:color w:val="auto"/>
          <w:sz w:val="20"/>
          <w:szCs w:val="20"/>
        </w:rPr>
        <w:t xml:space="preserve">W przypadku braku </w:t>
      </w:r>
      <w:r w:rsidR="00506937" w:rsidRPr="00937F23">
        <w:rPr>
          <w:rFonts w:ascii="Times New Roman" w:hAnsi="Times New Roman" w:cs="Times New Roman"/>
          <w:color w:val="auto"/>
          <w:sz w:val="20"/>
          <w:szCs w:val="20"/>
        </w:rPr>
        <w:t xml:space="preserve">tych </w:t>
      </w:r>
      <w:r w:rsidRPr="00937F23">
        <w:rPr>
          <w:rFonts w:ascii="Times New Roman" w:hAnsi="Times New Roman" w:cs="Times New Roman"/>
          <w:color w:val="auto"/>
          <w:sz w:val="20"/>
          <w:szCs w:val="20"/>
        </w:rPr>
        <w:t>danych można zastosować wartości domyśle podane w</w:t>
      </w:r>
      <w:r w:rsidR="005866F8" w:rsidRPr="00937F23">
        <w:rPr>
          <w:rFonts w:ascii="Times New Roman" w:hAnsi="Times New Roman" w:cs="Times New Roman"/>
          <w:color w:val="auto"/>
          <w:sz w:val="20"/>
          <w:szCs w:val="20"/>
        </w:rPr>
        <w:t xml:space="preserve"> tabeli </w:t>
      </w:r>
      <w:r w:rsidR="00CB7BFC" w:rsidRPr="00937F23">
        <w:rPr>
          <w:rFonts w:ascii="Times New Roman" w:hAnsi="Times New Roman" w:cs="Times New Roman"/>
          <w:color w:val="auto"/>
          <w:sz w:val="20"/>
          <w:szCs w:val="20"/>
        </w:rPr>
        <w:t>5</w:t>
      </w:r>
      <w:r w:rsidR="00F46D69" w:rsidRPr="00937F23">
        <w:rPr>
          <w:rFonts w:ascii="Times New Roman" w:hAnsi="Times New Roman" w:cs="Times New Roman"/>
          <w:color w:val="auto"/>
          <w:sz w:val="20"/>
          <w:szCs w:val="20"/>
        </w:rPr>
        <w:t>3</w:t>
      </w:r>
      <w:r w:rsidR="00506937" w:rsidRPr="00937F23">
        <w:rPr>
          <w:rFonts w:ascii="Times New Roman" w:hAnsi="Times New Roman" w:cs="Times New Roman"/>
          <w:color w:val="auto"/>
          <w:sz w:val="20"/>
          <w:szCs w:val="20"/>
        </w:rPr>
        <w:t>,</w:t>
      </w:r>
      <w:r w:rsidR="00CB7BFC" w:rsidRPr="00937F23">
        <w:rPr>
          <w:rFonts w:ascii="Times New Roman" w:hAnsi="Times New Roman" w:cs="Times New Roman"/>
          <w:color w:val="auto"/>
          <w:sz w:val="20"/>
          <w:szCs w:val="20"/>
        </w:rPr>
        <w:t xml:space="preserve"> </w:t>
      </w:r>
      <w:r w:rsidRPr="00937F23">
        <w:rPr>
          <w:rFonts w:ascii="Times New Roman" w:hAnsi="Times New Roman" w:cs="Times New Roman"/>
          <w:color w:val="auto"/>
          <w:sz w:val="20"/>
          <w:szCs w:val="20"/>
        </w:rPr>
        <w:t>w zależności od założonego trybu pracy działania pompy.</w:t>
      </w:r>
    </w:p>
    <w:p w14:paraId="1687C803" w14:textId="77777777" w:rsidR="00506937" w:rsidRPr="00937F23" w:rsidRDefault="00506937" w:rsidP="004A3345">
      <w:pPr>
        <w:pStyle w:val="Listapunktowa1"/>
        <w:numPr>
          <w:ilvl w:val="0"/>
          <w:numId w:val="0"/>
        </w:numPr>
        <w:spacing w:before="0" w:after="120"/>
        <w:contextualSpacing w:val="0"/>
        <w:rPr>
          <w:rFonts w:ascii="Times New Roman" w:hAnsi="Times New Roman" w:cs="Times New Roman"/>
          <w:sz w:val="20"/>
          <w:szCs w:val="20"/>
        </w:rPr>
      </w:pPr>
    </w:p>
    <w:p w14:paraId="7210C6C5" w14:textId="04139790" w:rsidR="004A3345" w:rsidRPr="00937F23" w:rsidRDefault="004A3345" w:rsidP="0000156C">
      <w:pPr>
        <w:spacing w:after="0" w:line="240" w:lineRule="auto"/>
        <w:jc w:val="both"/>
        <w:rPr>
          <w:rFonts w:ascii="Times New Roman" w:hAnsi="Times New Roman" w:cs="Times New Roman"/>
          <w:i/>
          <w:iCs/>
          <w:sz w:val="18"/>
          <w:szCs w:val="18"/>
        </w:rPr>
      </w:pPr>
      <w:bookmarkStart w:id="85" w:name="_Ref117516333"/>
      <w:r w:rsidRPr="00937F23">
        <w:rPr>
          <w:rFonts w:ascii="Times New Roman" w:hAnsi="Times New Roman" w:cs="Times New Roman"/>
          <w:i/>
          <w:iCs/>
          <w:sz w:val="18"/>
          <w:szCs w:val="18"/>
        </w:rPr>
        <w:t>Tabela</w:t>
      </w:r>
      <w:bookmarkEnd w:id="85"/>
      <w:r w:rsidR="007A2100">
        <w:rPr>
          <w:rFonts w:ascii="Times New Roman" w:hAnsi="Times New Roman" w:cs="Times New Roman"/>
          <w:i/>
          <w:iCs/>
          <w:sz w:val="18"/>
          <w:szCs w:val="18"/>
        </w:rPr>
        <w:t xml:space="preserve"> 53.</w:t>
      </w:r>
      <w:r w:rsidRPr="00937F23">
        <w:rPr>
          <w:rFonts w:ascii="Times New Roman" w:hAnsi="Times New Roman" w:cs="Times New Roman"/>
          <w:i/>
          <w:iCs/>
          <w:sz w:val="18"/>
          <w:szCs w:val="18"/>
        </w:rPr>
        <w:t xml:space="preserve"> Wartość  </w:t>
      </w:r>
      <w:r w:rsidR="005D1DDD" w:rsidRPr="00937F23">
        <w:rPr>
          <w:rFonts w:ascii="Times New Roman" w:hAnsi="Times New Roman" w:cs="Times New Roman"/>
          <w:i/>
          <w:iCs/>
          <w:sz w:val="18"/>
          <w:szCs w:val="18"/>
        </w:rPr>
        <w:t xml:space="preserve">czasu pracy pompy cyrkulacyjnej w instalacji </w:t>
      </w:r>
      <w:r w:rsidR="00506937" w:rsidRPr="00937F23">
        <w:rPr>
          <w:rFonts w:ascii="Times New Roman" w:hAnsi="Times New Roman" w:cs="Times New Roman"/>
          <w:i/>
          <w:iCs/>
          <w:sz w:val="18"/>
          <w:szCs w:val="18"/>
        </w:rPr>
        <w:t xml:space="preserve">c.w.u.,  </w:t>
      </w:r>
      <w:proofErr w:type="spellStart"/>
      <w:r w:rsidR="00506937" w:rsidRPr="00937F23">
        <w:rPr>
          <w:rStyle w:val="fontstyle01"/>
          <w:rFonts w:ascii="Times New Roman" w:hAnsi="Times New Roman" w:cs="Times New Roman"/>
          <w:b w:val="0"/>
          <w:bCs w:val="0"/>
          <w:sz w:val="18"/>
          <w:szCs w:val="18"/>
        </w:rPr>
        <w:t>t</w:t>
      </w:r>
      <w:r w:rsidR="00506937" w:rsidRPr="00937F23">
        <w:rPr>
          <w:rStyle w:val="fontstyle01"/>
          <w:rFonts w:ascii="Times New Roman" w:hAnsi="Times New Roman" w:cs="Times New Roman"/>
          <w:b w:val="0"/>
          <w:bCs w:val="0"/>
          <w:sz w:val="18"/>
          <w:szCs w:val="18"/>
          <w:vertAlign w:val="subscript"/>
        </w:rPr>
        <w:t>el</w:t>
      </w:r>
      <w:proofErr w:type="spellEnd"/>
      <w:r w:rsidR="00506937" w:rsidRPr="00937F23" w:rsidDel="00506937">
        <w:rPr>
          <w:rFonts w:ascii="Times New Roman" w:hAnsi="Times New Roman" w:cs="Times New Roman"/>
          <w:i/>
          <w:iCs/>
          <w:sz w:val="18"/>
          <w:szCs w:val="18"/>
        </w:rPr>
        <w:t xml:space="preserve"> </w:t>
      </w:r>
    </w:p>
    <w:tbl>
      <w:tblPr>
        <w:tblW w:w="9053" w:type="dxa"/>
        <w:tblCellMar>
          <w:left w:w="70" w:type="dxa"/>
          <w:right w:w="70" w:type="dxa"/>
        </w:tblCellMar>
        <w:tblLook w:val="04A0" w:firstRow="1" w:lastRow="0" w:firstColumn="1" w:lastColumn="0" w:noHBand="0" w:noVBand="1"/>
      </w:tblPr>
      <w:tblGrid>
        <w:gridCol w:w="4114"/>
        <w:gridCol w:w="3977"/>
        <w:gridCol w:w="962"/>
      </w:tblGrid>
      <w:tr w:rsidR="004A3345" w:rsidRPr="00937F23" w14:paraId="60FE9FA1" w14:textId="77777777" w:rsidTr="0021426C">
        <w:trPr>
          <w:trHeight w:val="110"/>
          <w:tblHeader/>
        </w:trPr>
        <w:tc>
          <w:tcPr>
            <w:tcW w:w="4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66FCD" w14:textId="77777777" w:rsidR="004A3345" w:rsidRPr="00937F23" w:rsidRDefault="004A3345" w:rsidP="0066432C">
            <w:pPr>
              <w:spacing w:before="40" w:after="40" w:line="240" w:lineRule="auto"/>
              <w:jc w:val="center"/>
              <w:rPr>
                <w:rFonts w:ascii="Times New Roman" w:eastAsia="Times New Roman" w:hAnsi="Times New Roman" w:cs="Times New Roman"/>
                <w:b/>
                <w:bCs/>
                <w:color w:val="000000"/>
                <w:sz w:val="18"/>
                <w:szCs w:val="18"/>
              </w:rPr>
            </w:pPr>
            <w:r w:rsidRPr="00937F23">
              <w:rPr>
                <w:rStyle w:val="fontstyle01"/>
                <w:rFonts w:ascii="Times New Roman" w:hAnsi="Times New Roman" w:cs="Times New Roman"/>
                <w:b w:val="0"/>
                <w:bCs w:val="0"/>
                <w:sz w:val="18"/>
                <w:szCs w:val="18"/>
              </w:rPr>
              <w:t>Rodzaj urządzenia pomocniczego</w:t>
            </w:r>
          </w:p>
        </w:tc>
        <w:tc>
          <w:tcPr>
            <w:tcW w:w="3977" w:type="dxa"/>
            <w:tcBorders>
              <w:top w:val="single" w:sz="4" w:space="0" w:color="auto"/>
              <w:left w:val="nil"/>
              <w:bottom w:val="single" w:sz="4" w:space="0" w:color="auto"/>
              <w:right w:val="single" w:sz="4" w:space="0" w:color="auto"/>
            </w:tcBorders>
            <w:shd w:val="clear" w:color="auto" w:fill="auto"/>
            <w:noWrap/>
            <w:vAlign w:val="center"/>
            <w:hideMark/>
          </w:tcPr>
          <w:p w14:paraId="741BC53D" w14:textId="77777777" w:rsidR="004A3345" w:rsidRPr="00937F23" w:rsidRDefault="004A3345" w:rsidP="0066432C">
            <w:pPr>
              <w:spacing w:before="40" w:after="40" w:line="240" w:lineRule="auto"/>
              <w:jc w:val="center"/>
              <w:rPr>
                <w:rFonts w:ascii="Times New Roman" w:eastAsia="Times New Roman" w:hAnsi="Times New Roman" w:cs="Times New Roman"/>
                <w:b/>
                <w:bCs/>
                <w:color w:val="000000"/>
                <w:sz w:val="18"/>
                <w:szCs w:val="18"/>
              </w:rPr>
            </w:pPr>
            <w:r w:rsidRPr="00937F23">
              <w:rPr>
                <w:rFonts w:ascii="Times New Roman" w:eastAsia="Times New Roman" w:hAnsi="Times New Roman" w:cs="Times New Roman"/>
                <w:b/>
                <w:bCs/>
                <w:color w:val="000000"/>
                <w:sz w:val="18"/>
                <w:szCs w:val="18"/>
              </w:rPr>
              <w:t>Charakterystyka pracy</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686AB715" w14:textId="77777777" w:rsidR="004A3345" w:rsidRPr="00937F23" w:rsidRDefault="004A3345" w:rsidP="0066432C">
            <w:pPr>
              <w:spacing w:before="40" w:after="40" w:line="240" w:lineRule="auto"/>
              <w:jc w:val="center"/>
              <w:rPr>
                <w:rFonts w:ascii="Times New Roman" w:eastAsia="Times New Roman" w:hAnsi="Times New Roman" w:cs="Times New Roman"/>
                <w:b/>
                <w:bCs/>
                <w:color w:val="000000"/>
                <w:sz w:val="18"/>
                <w:szCs w:val="18"/>
              </w:rPr>
            </w:pPr>
            <w:proofErr w:type="spellStart"/>
            <w:r w:rsidRPr="00937F23">
              <w:rPr>
                <w:rStyle w:val="fontstyle01"/>
                <w:rFonts w:ascii="Times New Roman" w:hAnsi="Times New Roman" w:cs="Times New Roman"/>
                <w:b w:val="0"/>
                <w:bCs w:val="0"/>
                <w:sz w:val="18"/>
                <w:szCs w:val="18"/>
              </w:rPr>
              <w:t>t</w:t>
            </w:r>
            <w:r w:rsidRPr="00937F23">
              <w:rPr>
                <w:rStyle w:val="fontstyle01"/>
                <w:rFonts w:ascii="Times New Roman" w:hAnsi="Times New Roman" w:cs="Times New Roman"/>
                <w:b w:val="0"/>
                <w:bCs w:val="0"/>
                <w:sz w:val="18"/>
                <w:szCs w:val="18"/>
                <w:vertAlign w:val="subscript"/>
              </w:rPr>
              <w:t>el</w:t>
            </w:r>
            <w:proofErr w:type="spellEnd"/>
            <w:r w:rsidRPr="00937F23">
              <w:rPr>
                <w:rFonts w:ascii="Times New Roman" w:hAnsi="Times New Roman" w:cs="Times New Roman"/>
                <w:b/>
                <w:bCs/>
                <w:color w:val="000000"/>
                <w:sz w:val="18"/>
                <w:szCs w:val="18"/>
              </w:rPr>
              <w:br/>
            </w:r>
            <w:r w:rsidRPr="00937F23">
              <w:rPr>
                <w:rStyle w:val="fontstyle01"/>
                <w:rFonts w:ascii="Times New Roman" w:hAnsi="Times New Roman" w:cs="Times New Roman"/>
                <w:b w:val="0"/>
                <w:bCs w:val="0"/>
                <w:i/>
                <w:iCs/>
                <w:sz w:val="18"/>
                <w:szCs w:val="18"/>
              </w:rPr>
              <w:t>[h/rok]</w:t>
            </w:r>
          </w:p>
        </w:tc>
      </w:tr>
      <w:tr w:rsidR="004A3345" w:rsidRPr="00937F23" w14:paraId="55FDD9B0" w14:textId="77777777" w:rsidTr="0021426C">
        <w:trPr>
          <w:trHeight w:val="394"/>
        </w:trPr>
        <w:tc>
          <w:tcPr>
            <w:tcW w:w="4114" w:type="dxa"/>
            <w:vMerge w:val="restart"/>
            <w:tcBorders>
              <w:top w:val="nil"/>
              <w:left w:val="single" w:sz="4" w:space="0" w:color="auto"/>
              <w:bottom w:val="single" w:sz="4" w:space="0" w:color="auto"/>
              <w:right w:val="single" w:sz="4" w:space="0" w:color="auto"/>
            </w:tcBorders>
            <w:shd w:val="clear" w:color="auto" w:fill="auto"/>
            <w:vAlign w:val="center"/>
            <w:hideMark/>
          </w:tcPr>
          <w:p w14:paraId="233EDF1F" w14:textId="77777777" w:rsidR="004A3345" w:rsidRPr="00937F23" w:rsidRDefault="004A3345" w:rsidP="0066432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Pompy obiegowe w instalacji grzewczej</w:t>
            </w:r>
          </w:p>
        </w:tc>
        <w:tc>
          <w:tcPr>
            <w:tcW w:w="3977" w:type="dxa"/>
            <w:tcBorders>
              <w:top w:val="nil"/>
              <w:left w:val="nil"/>
              <w:bottom w:val="single" w:sz="4" w:space="0" w:color="auto"/>
              <w:right w:val="single" w:sz="4" w:space="0" w:color="auto"/>
            </w:tcBorders>
            <w:shd w:val="clear" w:color="auto" w:fill="auto"/>
            <w:noWrap/>
            <w:vAlign w:val="center"/>
            <w:hideMark/>
          </w:tcPr>
          <w:p w14:paraId="3E0276DD" w14:textId="77777777" w:rsidR="004A3345" w:rsidRPr="00937F23" w:rsidRDefault="004A3345" w:rsidP="0066432C">
            <w:pPr>
              <w:spacing w:before="40" w:after="40" w:line="240" w:lineRule="auto"/>
              <w:rPr>
                <w:rFonts w:ascii="Times New Roman" w:eastAsia="Times New Roman" w:hAnsi="Times New Roman" w:cs="Times New Roman"/>
                <w:color w:val="404040"/>
                <w:sz w:val="18"/>
                <w:szCs w:val="18"/>
              </w:rPr>
            </w:pPr>
            <w:r w:rsidRPr="00937F23">
              <w:rPr>
                <w:rFonts w:ascii="Times New Roman" w:eastAsia="Times New Roman" w:hAnsi="Times New Roman" w:cs="Times New Roman"/>
                <w:color w:val="404040"/>
                <w:sz w:val="18"/>
                <w:szCs w:val="18"/>
              </w:rPr>
              <w:t>o działaniu ciągłym – budynki mieszkalne</w:t>
            </w:r>
          </w:p>
        </w:tc>
        <w:tc>
          <w:tcPr>
            <w:tcW w:w="962" w:type="dxa"/>
            <w:tcBorders>
              <w:top w:val="nil"/>
              <w:left w:val="nil"/>
              <w:bottom w:val="single" w:sz="4" w:space="0" w:color="auto"/>
              <w:right w:val="single" w:sz="4" w:space="0" w:color="auto"/>
            </w:tcBorders>
            <w:shd w:val="clear" w:color="auto" w:fill="auto"/>
            <w:noWrap/>
            <w:vAlign w:val="center"/>
            <w:hideMark/>
          </w:tcPr>
          <w:p w14:paraId="7F96C483" w14:textId="77777777" w:rsidR="004A3345" w:rsidRPr="00937F23" w:rsidRDefault="004A3345" w:rsidP="0066432C">
            <w:pPr>
              <w:spacing w:before="40" w:after="40" w:line="240" w:lineRule="auto"/>
              <w:jc w:val="center"/>
              <w:rPr>
                <w:rFonts w:ascii="Times New Roman" w:eastAsia="Times New Roman" w:hAnsi="Times New Roman" w:cs="Times New Roman"/>
                <w:color w:val="404040"/>
                <w:sz w:val="18"/>
                <w:szCs w:val="18"/>
              </w:rPr>
            </w:pPr>
            <w:r w:rsidRPr="00937F23">
              <w:rPr>
                <w:rFonts w:ascii="Times New Roman" w:eastAsia="Times New Roman" w:hAnsi="Times New Roman" w:cs="Times New Roman"/>
                <w:color w:val="404040"/>
                <w:sz w:val="18"/>
                <w:szCs w:val="18"/>
              </w:rPr>
              <w:t>5700</w:t>
            </w:r>
          </w:p>
        </w:tc>
      </w:tr>
      <w:tr w:rsidR="004A3345" w:rsidRPr="00937F23" w14:paraId="786C95D1" w14:textId="77777777" w:rsidTr="0021426C">
        <w:trPr>
          <w:trHeight w:val="385"/>
        </w:trPr>
        <w:tc>
          <w:tcPr>
            <w:tcW w:w="4114" w:type="dxa"/>
            <w:vMerge/>
            <w:tcBorders>
              <w:top w:val="nil"/>
              <w:left w:val="single" w:sz="4" w:space="0" w:color="auto"/>
              <w:bottom w:val="single" w:sz="4" w:space="0" w:color="auto"/>
              <w:right w:val="single" w:sz="4" w:space="0" w:color="auto"/>
            </w:tcBorders>
            <w:vAlign w:val="center"/>
            <w:hideMark/>
          </w:tcPr>
          <w:p w14:paraId="069517C6" w14:textId="77777777" w:rsidR="004A3345" w:rsidRPr="00937F23" w:rsidRDefault="004A3345" w:rsidP="0066432C">
            <w:pPr>
              <w:spacing w:before="40" w:after="40" w:line="240" w:lineRule="auto"/>
              <w:rPr>
                <w:rFonts w:ascii="Times New Roman" w:eastAsia="Times New Roman" w:hAnsi="Times New Roman" w:cs="Times New Roman"/>
                <w:color w:val="000000"/>
                <w:sz w:val="18"/>
                <w:szCs w:val="18"/>
              </w:rPr>
            </w:pPr>
          </w:p>
        </w:tc>
        <w:tc>
          <w:tcPr>
            <w:tcW w:w="3977" w:type="dxa"/>
            <w:tcBorders>
              <w:top w:val="nil"/>
              <w:left w:val="nil"/>
              <w:bottom w:val="single" w:sz="4" w:space="0" w:color="auto"/>
              <w:right w:val="single" w:sz="4" w:space="0" w:color="auto"/>
            </w:tcBorders>
            <w:shd w:val="clear" w:color="auto" w:fill="auto"/>
            <w:noWrap/>
            <w:vAlign w:val="center"/>
            <w:hideMark/>
          </w:tcPr>
          <w:p w14:paraId="20BDAA73" w14:textId="77777777" w:rsidR="004A3345" w:rsidRPr="00937F23" w:rsidRDefault="004A3345" w:rsidP="0066432C">
            <w:pPr>
              <w:spacing w:before="40" w:after="40" w:line="240" w:lineRule="auto"/>
              <w:rPr>
                <w:rFonts w:ascii="Times New Roman" w:eastAsia="Times New Roman" w:hAnsi="Times New Roman" w:cs="Times New Roman"/>
                <w:color w:val="404040"/>
                <w:sz w:val="18"/>
                <w:szCs w:val="18"/>
              </w:rPr>
            </w:pPr>
            <w:r w:rsidRPr="00937F23">
              <w:rPr>
                <w:rFonts w:ascii="Times New Roman" w:eastAsia="Times New Roman" w:hAnsi="Times New Roman" w:cs="Times New Roman"/>
                <w:color w:val="404040"/>
                <w:sz w:val="18"/>
                <w:szCs w:val="18"/>
              </w:rPr>
              <w:t>o pracy przerywanej do 4 godzin na dobę</w:t>
            </w:r>
          </w:p>
        </w:tc>
        <w:tc>
          <w:tcPr>
            <w:tcW w:w="962" w:type="dxa"/>
            <w:tcBorders>
              <w:top w:val="nil"/>
              <w:left w:val="nil"/>
              <w:bottom w:val="single" w:sz="4" w:space="0" w:color="auto"/>
              <w:right w:val="single" w:sz="4" w:space="0" w:color="auto"/>
            </w:tcBorders>
            <w:shd w:val="clear" w:color="auto" w:fill="auto"/>
            <w:noWrap/>
            <w:vAlign w:val="center"/>
            <w:hideMark/>
          </w:tcPr>
          <w:p w14:paraId="2740B500" w14:textId="77777777" w:rsidR="004A3345" w:rsidRPr="00937F23" w:rsidRDefault="004A3345" w:rsidP="0066432C">
            <w:pPr>
              <w:spacing w:before="40" w:after="40" w:line="240" w:lineRule="auto"/>
              <w:jc w:val="center"/>
              <w:rPr>
                <w:rFonts w:ascii="Times New Roman" w:eastAsia="Times New Roman" w:hAnsi="Times New Roman" w:cs="Times New Roman"/>
                <w:color w:val="404040"/>
                <w:sz w:val="18"/>
                <w:szCs w:val="18"/>
              </w:rPr>
            </w:pPr>
            <w:r w:rsidRPr="00937F23">
              <w:rPr>
                <w:rFonts w:ascii="Times New Roman" w:eastAsia="Times New Roman" w:hAnsi="Times New Roman" w:cs="Times New Roman"/>
                <w:color w:val="404040"/>
                <w:sz w:val="18"/>
                <w:szCs w:val="18"/>
              </w:rPr>
              <w:t>4700</w:t>
            </w:r>
          </w:p>
        </w:tc>
      </w:tr>
      <w:tr w:rsidR="004A3345" w:rsidRPr="00937F23" w14:paraId="43DC2557" w14:textId="77777777" w:rsidTr="0021426C">
        <w:trPr>
          <w:trHeight w:val="377"/>
        </w:trPr>
        <w:tc>
          <w:tcPr>
            <w:tcW w:w="4114" w:type="dxa"/>
            <w:vMerge w:val="restart"/>
            <w:tcBorders>
              <w:top w:val="nil"/>
              <w:left w:val="single" w:sz="4" w:space="0" w:color="auto"/>
              <w:right w:val="single" w:sz="4" w:space="0" w:color="auto"/>
            </w:tcBorders>
            <w:shd w:val="clear" w:color="auto" w:fill="auto"/>
            <w:vAlign w:val="center"/>
            <w:hideMark/>
          </w:tcPr>
          <w:p w14:paraId="78BC6470" w14:textId="77777777" w:rsidR="004A3345" w:rsidRPr="00937F23" w:rsidRDefault="004A3345" w:rsidP="0066432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Pompy obiegowe w instalacji chłodniczej</w:t>
            </w:r>
          </w:p>
        </w:tc>
        <w:tc>
          <w:tcPr>
            <w:tcW w:w="3977" w:type="dxa"/>
            <w:tcBorders>
              <w:top w:val="nil"/>
              <w:left w:val="nil"/>
              <w:bottom w:val="single" w:sz="4" w:space="0" w:color="auto"/>
              <w:right w:val="single" w:sz="4" w:space="0" w:color="auto"/>
            </w:tcBorders>
            <w:shd w:val="clear" w:color="auto" w:fill="auto"/>
            <w:noWrap/>
            <w:vAlign w:val="center"/>
            <w:hideMark/>
          </w:tcPr>
          <w:p w14:paraId="6E662415" w14:textId="77777777" w:rsidR="004A3345" w:rsidRPr="00937F23" w:rsidRDefault="004A3345" w:rsidP="0066432C">
            <w:pPr>
              <w:spacing w:before="40" w:after="40" w:line="240" w:lineRule="auto"/>
              <w:rPr>
                <w:rFonts w:ascii="Times New Roman" w:eastAsia="Times New Roman" w:hAnsi="Times New Roman" w:cs="Times New Roman"/>
                <w:color w:val="404040"/>
                <w:sz w:val="18"/>
                <w:szCs w:val="18"/>
              </w:rPr>
            </w:pPr>
            <w:r w:rsidRPr="00937F23">
              <w:rPr>
                <w:rFonts w:ascii="Times New Roman" w:eastAsia="Times New Roman" w:hAnsi="Times New Roman" w:cs="Times New Roman"/>
                <w:color w:val="404040"/>
                <w:sz w:val="18"/>
                <w:szCs w:val="18"/>
              </w:rPr>
              <w:t>o pracy ciągłej</w:t>
            </w:r>
          </w:p>
        </w:tc>
        <w:tc>
          <w:tcPr>
            <w:tcW w:w="962" w:type="dxa"/>
            <w:tcBorders>
              <w:top w:val="nil"/>
              <w:left w:val="nil"/>
              <w:bottom w:val="single" w:sz="4" w:space="0" w:color="auto"/>
              <w:right w:val="single" w:sz="4" w:space="0" w:color="auto"/>
            </w:tcBorders>
            <w:shd w:val="clear" w:color="auto" w:fill="auto"/>
            <w:noWrap/>
            <w:vAlign w:val="center"/>
          </w:tcPr>
          <w:p w14:paraId="5F831C28" w14:textId="77777777" w:rsidR="004A3345" w:rsidRPr="00937F23" w:rsidRDefault="004A3345" w:rsidP="0066432C">
            <w:pPr>
              <w:spacing w:before="40" w:after="40" w:line="240" w:lineRule="auto"/>
              <w:jc w:val="center"/>
              <w:rPr>
                <w:rFonts w:ascii="Times New Roman" w:eastAsia="Times New Roman" w:hAnsi="Times New Roman" w:cs="Times New Roman"/>
                <w:color w:val="404040"/>
                <w:sz w:val="18"/>
                <w:szCs w:val="18"/>
              </w:rPr>
            </w:pPr>
            <w:r w:rsidRPr="00937F23">
              <w:rPr>
                <w:rFonts w:ascii="Times New Roman" w:eastAsia="Times New Roman" w:hAnsi="Times New Roman" w:cs="Times New Roman"/>
                <w:color w:val="404040"/>
                <w:sz w:val="18"/>
                <w:szCs w:val="18"/>
              </w:rPr>
              <w:t>2950</w:t>
            </w:r>
          </w:p>
        </w:tc>
      </w:tr>
      <w:tr w:rsidR="004A3345" w:rsidRPr="00937F23" w14:paraId="148B237D" w14:textId="77777777" w:rsidTr="0021426C">
        <w:trPr>
          <w:trHeight w:val="370"/>
        </w:trPr>
        <w:tc>
          <w:tcPr>
            <w:tcW w:w="4114" w:type="dxa"/>
            <w:vMerge/>
            <w:tcBorders>
              <w:left w:val="single" w:sz="4" w:space="0" w:color="auto"/>
              <w:bottom w:val="single" w:sz="4" w:space="0" w:color="auto"/>
              <w:right w:val="single" w:sz="4" w:space="0" w:color="auto"/>
            </w:tcBorders>
            <w:shd w:val="clear" w:color="auto" w:fill="auto"/>
            <w:vAlign w:val="center"/>
          </w:tcPr>
          <w:p w14:paraId="6F914947" w14:textId="77777777" w:rsidR="004A3345" w:rsidRPr="00937F23" w:rsidRDefault="004A3345" w:rsidP="0066432C">
            <w:pPr>
              <w:spacing w:before="40" w:after="40" w:line="240" w:lineRule="auto"/>
              <w:rPr>
                <w:rFonts w:ascii="Times New Roman" w:eastAsia="Times New Roman" w:hAnsi="Times New Roman" w:cs="Times New Roman"/>
                <w:color w:val="000000"/>
                <w:sz w:val="18"/>
                <w:szCs w:val="18"/>
              </w:rPr>
            </w:pPr>
          </w:p>
        </w:tc>
        <w:tc>
          <w:tcPr>
            <w:tcW w:w="3977" w:type="dxa"/>
            <w:tcBorders>
              <w:top w:val="nil"/>
              <w:left w:val="nil"/>
              <w:bottom w:val="single" w:sz="4" w:space="0" w:color="auto"/>
              <w:right w:val="single" w:sz="4" w:space="0" w:color="auto"/>
            </w:tcBorders>
            <w:shd w:val="clear" w:color="auto" w:fill="auto"/>
            <w:noWrap/>
            <w:vAlign w:val="center"/>
          </w:tcPr>
          <w:p w14:paraId="33B51E5B" w14:textId="77777777" w:rsidR="004A3345" w:rsidRPr="00937F23" w:rsidRDefault="004A3345" w:rsidP="0066432C">
            <w:pPr>
              <w:spacing w:before="40" w:after="40" w:line="240" w:lineRule="auto"/>
              <w:rPr>
                <w:rFonts w:ascii="Times New Roman" w:eastAsia="Times New Roman" w:hAnsi="Times New Roman" w:cs="Times New Roman"/>
                <w:color w:val="404040"/>
                <w:sz w:val="18"/>
                <w:szCs w:val="18"/>
              </w:rPr>
            </w:pPr>
            <w:r w:rsidRPr="00937F23">
              <w:rPr>
                <w:rFonts w:ascii="Times New Roman" w:eastAsia="Times New Roman" w:hAnsi="Times New Roman" w:cs="Times New Roman"/>
                <w:color w:val="404040"/>
                <w:sz w:val="18"/>
                <w:szCs w:val="18"/>
              </w:rPr>
              <w:t>o pracy przerywanej</w:t>
            </w:r>
          </w:p>
        </w:tc>
        <w:tc>
          <w:tcPr>
            <w:tcW w:w="962" w:type="dxa"/>
            <w:tcBorders>
              <w:top w:val="nil"/>
              <w:left w:val="nil"/>
              <w:bottom w:val="single" w:sz="4" w:space="0" w:color="auto"/>
              <w:right w:val="single" w:sz="4" w:space="0" w:color="auto"/>
            </w:tcBorders>
            <w:shd w:val="clear" w:color="auto" w:fill="auto"/>
            <w:noWrap/>
            <w:vAlign w:val="center"/>
          </w:tcPr>
          <w:p w14:paraId="465A62BF" w14:textId="77777777" w:rsidR="004A3345" w:rsidRPr="00937F23" w:rsidRDefault="004A3345" w:rsidP="0066432C">
            <w:pPr>
              <w:spacing w:before="40" w:after="40" w:line="240" w:lineRule="auto"/>
              <w:jc w:val="center"/>
              <w:rPr>
                <w:rFonts w:ascii="Times New Roman" w:eastAsia="Times New Roman" w:hAnsi="Times New Roman" w:cs="Times New Roman"/>
                <w:color w:val="404040"/>
                <w:sz w:val="18"/>
                <w:szCs w:val="18"/>
              </w:rPr>
            </w:pPr>
            <w:r w:rsidRPr="00937F23">
              <w:rPr>
                <w:rFonts w:ascii="Times New Roman" w:eastAsia="Times New Roman" w:hAnsi="Times New Roman" w:cs="Times New Roman"/>
                <w:color w:val="404040"/>
                <w:sz w:val="18"/>
                <w:szCs w:val="18"/>
              </w:rPr>
              <w:t>1470</w:t>
            </w:r>
          </w:p>
        </w:tc>
      </w:tr>
      <w:tr w:rsidR="004A3345" w:rsidRPr="00937F23" w14:paraId="6D31E61E" w14:textId="77777777" w:rsidTr="0021426C">
        <w:trPr>
          <w:trHeight w:val="352"/>
        </w:trPr>
        <w:tc>
          <w:tcPr>
            <w:tcW w:w="4114" w:type="dxa"/>
            <w:vMerge w:val="restart"/>
            <w:tcBorders>
              <w:top w:val="nil"/>
              <w:left w:val="single" w:sz="4" w:space="0" w:color="auto"/>
              <w:bottom w:val="single" w:sz="4" w:space="0" w:color="auto"/>
              <w:right w:val="single" w:sz="4" w:space="0" w:color="auto"/>
            </w:tcBorders>
            <w:shd w:val="clear" w:color="auto" w:fill="auto"/>
            <w:vAlign w:val="center"/>
            <w:hideMark/>
          </w:tcPr>
          <w:p w14:paraId="38DD2DAE" w14:textId="0E5A25F6" w:rsidR="004A3345" w:rsidRPr="00937F23" w:rsidRDefault="004A3345" w:rsidP="0066432C">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 xml:space="preserve">Pompy cyrkulacyjne w systemie przygotowania </w:t>
            </w:r>
            <w:r w:rsidR="00B50B28" w:rsidRPr="00937F23">
              <w:rPr>
                <w:rFonts w:ascii="Times New Roman" w:eastAsia="Times New Roman" w:hAnsi="Times New Roman" w:cs="Times New Roman"/>
                <w:color w:val="000000"/>
                <w:sz w:val="18"/>
                <w:szCs w:val="18"/>
              </w:rPr>
              <w:t>c.w.u.</w:t>
            </w:r>
          </w:p>
        </w:tc>
        <w:tc>
          <w:tcPr>
            <w:tcW w:w="3977" w:type="dxa"/>
            <w:tcBorders>
              <w:top w:val="nil"/>
              <w:left w:val="nil"/>
              <w:bottom w:val="single" w:sz="4" w:space="0" w:color="auto"/>
              <w:right w:val="single" w:sz="4" w:space="0" w:color="auto"/>
            </w:tcBorders>
            <w:shd w:val="clear" w:color="auto" w:fill="auto"/>
            <w:vAlign w:val="center"/>
            <w:hideMark/>
          </w:tcPr>
          <w:p w14:paraId="182E39B1" w14:textId="77777777" w:rsidR="004A3345" w:rsidRPr="00937F23" w:rsidRDefault="004A3345" w:rsidP="0066432C">
            <w:pPr>
              <w:spacing w:before="40" w:after="40" w:line="240" w:lineRule="auto"/>
              <w:rPr>
                <w:rFonts w:ascii="Times New Roman" w:eastAsia="Times New Roman" w:hAnsi="Times New Roman" w:cs="Times New Roman"/>
                <w:color w:val="404040"/>
                <w:sz w:val="18"/>
                <w:szCs w:val="18"/>
              </w:rPr>
            </w:pPr>
            <w:r w:rsidRPr="00937F23">
              <w:rPr>
                <w:rFonts w:ascii="Times New Roman" w:eastAsia="Times New Roman" w:hAnsi="Times New Roman" w:cs="Times New Roman"/>
                <w:color w:val="404040"/>
                <w:sz w:val="18"/>
                <w:szCs w:val="18"/>
              </w:rPr>
              <w:t>o działaniu ciągłym – budynki mieszkalne</w:t>
            </w:r>
          </w:p>
        </w:tc>
        <w:tc>
          <w:tcPr>
            <w:tcW w:w="962" w:type="dxa"/>
            <w:tcBorders>
              <w:top w:val="nil"/>
              <w:left w:val="nil"/>
              <w:bottom w:val="single" w:sz="4" w:space="0" w:color="auto"/>
              <w:right w:val="single" w:sz="4" w:space="0" w:color="auto"/>
            </w:tcBorders>
            <w:shd w:val="clear" w:color="auto" w:fill="auto"/>
            <w:vAlign w:val="center"/>
            <w:hideMark/>
          </w:tcPr>
          <w:p w14:paraId="4067E7BC" w14:textId="77777777" w:rsidR="004A3345" w:rsidRPr="00937F23" w:rsidRDefault="004A3345" w:rsidP="0066432C">
            <w:pPr>
              <w:spacing w:before="40" w:after="40" w:line="240" w:lineRule="auto"/>
              <w:jc w:val="center"/>
              <w:rPr>
                <w:rFonts w:ascii="Times New Roman" w:eastAsia="Times New Roman" w:hAnsi="Times New Roman" w:cs="Times New Roman"/>
                <w:color w:val="404040"/>
                <w:sz w:val="18"/>
                <w:szCs w:val="18"/>
              </w:rPr>
            </w:pPr>
            <w:r w:rsidRPr="00937F23">
              <w:rPr>
                <w:rFonts w:ascii="Times New Roman" w:eastAsia="Times New Roman" w:hAnsi="Times New Roman" w:cs="Times New Roman"/>
                <w:color w:val="404040"/>
                <w:sz w:val="18"/>
                <w:szCs w:val="18"/>
              </w:rPr>
              <w:t>8760</w:t>
            </w:r>
          </w:p>
        </w:tc>
      </w:tr>
      <w:tr w:rsidR="004A3345" w:rsidRPr="00937F23" w14:paraId="7BE9FFEB" w14:textId="77777777" w:rsidTr="0021426C">
        <w:trPr>
          <w:trHeight w:val="382"/>
        </w:trPr>
        <w:tc>
          <w:tcPr>
            <w:tcW w:w="4114" w:type="dxa"/>
            <w:vMerge/>
            <w:tcBorders>
              <w:top w:val="nil"/>
              <w:left w:val="single" w:sz="4" w:space="0" w:color="auto"/>
              <w:bottom w:val="single" w:sz="4" w:space="0" w:color="auto"/>
              <w:right w:val="single" w:sz="4" w:space="0" w:color="auto"/>
            </w:tcBorders>
            <w:vAlign w:val="center"/>
            <w:hideMark/>
          </w:tcPr>
          <w:p w14:paraId="2E561066" w14:textId="77777777" w:rsidR="004A3345" w:rsidRPr="00937F23" w:rsidRDefault="004A3345" w:rsidP="0066432C">
            <w:pPr>
              <w:spacing w:before="40" w:after="40" w:line="240" w:lineRule="auto"/>
              <w:rPr>
                <w:rFonts w:ascii="Times New Roman" w:eastAsia="Times New Roman" w:hAnsi="Times New Roman" w:cs="Times New Roman"/>
                <w:color w:val="000000"/>
                <w:sz w:val="18"/>
                <w:szCs w:val="18"/>
              </w:rPr>
            </w:pPr>
          </w:p>
        </w:tc>
        <w:tc>
          <w:tcPr>
            <w:tcW w:w="3977" w:type="dxa"/>
            <w:tcBorders>
              <w:top w:val="nil"/>
              <w:left w:val="nil"/>
              <w:bottom w:val="single" w:sz="4" w:space="0" w:color="auto"/>
              <w:right w:val="single" w:sz="4" w:space="0" w:color="auto"/>
            </w:tcBorders>
            <w:shd w:val="clear" w:color="auto" w:fill="auto"/>
            <w:vAlign w:val="center"/>
            <w:hideMark/>
          </w:tcPr>
          <w:p w14:paraId="36BFEA81" w14:textId="77777777" w:rsidR="004A3345" w:rsidRPr="00937F23" w:rsidRDefault="004A3345" w:rsidP="0066432C">
            <w:pPr>
              <w:spacing w:before="40" w:after="40" w:line="240" w:lineRule="auto"/>
              <w:rPr>
                <w:rFonts w:ascii="Times New Roman" w:eastAsia="Times New Roman" w:hAnsi="Times New Roman" w:cs="Times New Roman"/>
                <w:color w:val="404040"/>
                <w:sz w:val="18"/>
                <w:szCs w:val="18"/>
              </w:rPr>
            </w:pPr>
            <w:r w:rsidRPr="00937F23">
              <w:rPr>
                <w:rFonts w:ascii="Times New Roman" w:eastAsia="Times New Roman" w:hAnsi="Times New Roman" w:cs="Times New Roman"/>
                <w:color w:val="404040"/>
                <w:sz w:val="18"/>
                <w:szCs w:val="18"/>
              </w:rPr>
              <w:t>o pracy przerywanej do 4 godzin na dobę</w:t>
            </w:r>
          </w:p>
        </w:tc>
        <w:tc>
          <w:tcPr>
            <w:tcW w:w="962" w:type="dxa"/>
            <w:tcBorders>
              <w:top w:val="nil"/>
              <w:left w:val="nil"/>
              <w:bottom w:val="single" w:sz="4" w:space="0" w:color="auto"/>
              <w:right w:val="single" w:sz="4" w:space="0" w:color="auto"/>
            </w:tcBorders>
            <w:shd w:val="clear" w:color="auto" w:fill="auto"/>
            <w:vAlign w:val="center"/>
            <w:hideMark/>
          </w:tcPr>
          <w:p w14:paraId="7B941B58" w14:textId="77777777" w:rsidR="004A3345" w:rsidRPr="00937F23" w:rsidRDefault="004A3345" w:rsidP="0066432C">
            <w:pPr>
              <w:spacing w:before="40" w:after="40" w:line="240" w:lineRule="auto"/>
              <w:jc w:val="center"/>
              <w:rPr>
                <w:rFonts w:ascii="Times New Roman" w:eastAsia="Times New Roman" w:hAnsi="Times New Roman" w:cs="Times New Roman"/>
                <w:color w:val="404040"/>
                <w:sz w:val="18"/>
                <w:szCs w:val="18"/>
              </w:rPr>
            </w:pPr>
            <w:r w:rsidRPr="00937F23">
              <w:rPr>
                <w:rFonts w:ascii="Times New Roman" w:eastAsia="Times New Roman" w:hAnsi="Times New Roman" w:cs="Times New Roman"/>
                <w:color w:val="404040"/>
                <w:sz w:val="18"/>
                <w:szCs w:val="18"/>
              </w:rPr>
              <w:t>7300</w:t>
            </w:r>
          </w:p>
        </w:tc>
      </w:tr>
      <w:tr w:rsidR="004A3345" w:rsidRPr="00937F23" w14:paraId="3F637967" w14:textId="77777777" w:rsidTr="0021426C">
        <w:trPr>
          <w:trHeight w:val="363"/>
        </w:trPr>
        <w:tc>
          <w:tcPr>
            <w:tcW w:w="4114" w:type="dxa"/>
            <w:vMerge/>
            <w:tcBorders>
              <w:top w:val="nil"/>
              <w:left w:val="single" w:sz="4" w:space="0" w:color="auto"/>
              <w:bottom w:val="single" w:sz="4" w:space="0" w:color="auto"/>
              <w:right w:val="single" w:sz="4" w:space="0" w:color="auto"/>
            </w:tcBorders>
            <w:vAlign w:val="center"/>
            <w:hideMark/>
          </w:tcPr>
          <w:p w14:paraId="5B0BCB70" w14:textId="77777777" w:rsidR="004A3345" w:rsidRPr="00937F23" w:rsidRDefault="004A3345" w:rsidP="0066432C">
            <w:pPr>
              <w:spacing w:before="40" w:after="40" w:line="240" w:lineRule="auto"/>
              <w:rPr>
                <w:rFonts w:ascii="Times New Roman" w:eastAsia="Times New Roman" w:hAnsi="Times New Roman" w:cs="Times New Roman"/>
                <w:color w:val="000000"/>
                <w:sz w:val="18"/>
                <w:szCs w:val="18"/>
              </w:rPr>
            </w:pPr>
          </w:p>
        </w:tc>
        <w:tc>
          <w:tcPr>
            <w:tcW w:w="3977" w:type="dxa"/>
            <w:tcBorders>
              <w:top w:val="nil"/>
              <w:left w:val="nil"/>
              <w:bottom w:val="single" w:sz="4" w:space="0" w:color="auto"/>
              <w:right w:val="single" w:sz="4" w:space="0" w:color="auto"/>
            </w:tcBorders>
            <w:shd w:val="clear" w:color="auto" w:fill="auto"/>
            <w:vAlign w:val="center"/>
            <w:hideMark/>
          </w:tcPr>
          <w:p w14:paraId="6E886545" w14:textId="77777777" w:rsidR="004A3345" w:rsidRPr="00937F23" w:rsidRDefault="004A3345" w:rsidP="0066432C">
            <w:pPr>
              <w:spacing w:before="40" w:after="40" w:line="240" w:lineRule="auto"/>
              <w:rPr>
                <w:rFonts w:ascii="Times New Roman" w:eastAsia="Times New Roman" w:hAnsi="Times New Roman" w:cs="Times New Roman"/>
                <w:color w:val="404040"/>
                <w:sz w:val="18"/>
                <w:szCs w:val="18"/>
              </w:rPr>
            </w:pPr>
            <w:r w:rsidRPr="00937F23">
              <w:rPr>
                <w:rFonts w:ascii="Times New Roman" w:eastAsia="Times New Roman" w:hAnsi="Times New Roman" w:cs="Times New Roman"/>
                <w:color w:val="404040"/>
                <w:sz w:val="18"/>
                <w:szCs w:val="18"/>
              </w:rPr>
              <w:t>o pracy przerywanej do 8 godzin na dobę</w:t>
            </w:r>
          </w:p>
        </w:tc>
        <w:tc>
          <w:tcPr>
            <w:tcW w:w="962" w:type="dxa"/>
            <w:tcBorders>
              <w:top w:val="nil"/>
              <w:left w:val="nil"/>
              <w:bottom w:val="single" w:sz="4" w:space="0" w:color="auto"/>
              <w:right w:val="single" w:sz="4" w:space="0" w:color="auto"/>
            </w:tcBorders>
            <w:shd w:val="clear" w:color="auto" w:fill="auto"/>
            <w:vAlign w:val="center"/>
            <w:hideMark/>
          </w:tcPr>
          <w:p w14:paraId="01A20341" w14:textId="77777777" w:rsidR="004A3345" w:rsidRPr="00937F23" w:rsidRDefault="004A3345" w:rsidP="0066432C">
            <w:pPr>
              <w:spacing w:before="40" w:after="40" w:line="240" w:lineRule="auto"/>
              <w:jc w:val="center"/>
              <w:rPr>
                <w:rFonts w:ascii="Times New Roman" w:eastAsia="Times New Roman" w:hAnsi="Times New Roman" w:cs="Times New Roman"/>
                <w:color w:val="404040"/>
                <w:sz w:val="18"/>
                <w:szCs w:val="18"/>
              </w:rPr>
            </w:pPr>
            <w:r w:rsidRPr="00937F23">
              <w:rPr>
                <w:rFonts w:ascii="Times New Roman" w:eastAsia="Times New Roman" w:hAnsi="Times New Roman" w:cs="Times New Roman"/>
                <w:color w:val="404040"/>
                <w:sz w:val="18"/>
                <w:szCs w:val="18"/>
              </w:rPr>
              <w:t>5840</w:t>
            </w:r>
          </w:p>
        </w:tc>
      </w:tr>
    </w:tbl>
    <w:p w14:paraId="66354560" w14:textId="77777777" w:rsidR="0085781D" w:rsidRPr="00937F23" w:rsidRDefault="0085781D" w:rsidP="0085781D">
      <w:pPr>
        <w:rPr>
          <w:rFonts w:ascii="Times New Roman" w:hAnsi="Times New Roman" w:cs="Times New Roman"/>
          <w:sz w:val="20"/>
          <w:szCs w:val="20"/>
        </w:rPr>
      </w:pPr>
    </w:p>
    <w:p w14:paraId="24B35AD4" w14:textId="77777777" w:rsidR="0085781D" w:rsidRPr="00937F23" w:rsidRDefault="005A3100" w:rsidP="005A3100">
      <w:pPr>
        <w:pStyle w:val="Akapitzlist"/>
        <w:numPr>
          <w:ilvl w:val="2"/>
          <w:numId w:val="3"/>
        </w:numPr>
        <w:spacing w:after="0" w:line="240" w:lineRule="auto"/>
        <w:ind w:left="1134"/>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 </w:t>
      </w:r>
      <w:r w:rsidR="006F5B8D" w:rsidRPr="00937F23">
        <w:rPr>
          <w:rFonts w:ascii="Times New Roman" w:eastAsia="Times New Roman" w:hAnsi="Times New Roman" w:cs="Times New Roman"/>
          <w:color w:val="000000"/>
          <w:szCs w:val="20"/>
        </w:rPr>
        <w:t>Wariant 3 - na podstawie metody uproszczonej (wskaźnikowej)</w:t>
      </w:r>
    </w:p>
    <w:p w14:paraId="0FB04086" w14:textId="77777777" w:rsidR="005D1DDD" w:rsidRPr="00937F23" w:rsidRDefault="005D1DDD" w:rsidP="0085781D">
      <w:pPr>
        <w:rPr>
          <w:rFonts w:ascii="Times New Roman" w:hAnsi="Times New Roman" w:cs="Times New Roman"/>
          <w:sz w:val="20"/>
          <w:szCs w:val="20"/>
        </w:rPr>
      </w:pPr>
    </w:p>
    <w:p w14:paraId="77A80F6C" w14:textId="279E9032" w:rsidR="0085781D" w:rsidRPr="00937F23" w:rsidRDefault="009A6241" w:rsidP="005D1DDD">
      <w:pPr>
        <w:jc w:val="both"/>
        <w:rPr>
          <w:rFonts w:ascii="Times New Roman" w:hAnsi="Times New Roman" w:cs="Times New Roman"/>
          <w:sz w:val="20"/>
          <w:szCs w:val="20"/>
        </w:rPr>
      </w:pPr>
      <w:r w:rsidRPr="00937F23">
        <w:rPr>
          <w:rFonts w:ascii="Times New Roman" w:hAnsi="Times New Roman" w:cs="Times New Roman"/>
          <w:sz w:val="20"/>
          <w:szCs w:val="20"/>
        </w:rPr>
        <w:t>W przypadku braku możliwości wykonania obliczeń metodami wskazanymi</w:t>
      </w:r>
      <w:r w:rsidR="00B50B28" w:rsidRPr="00937F23">
        <w:rPr>
          <w:rFonts w:ascii="Times New Roman" w:hAnsi="Times New Roman" w:cs="Times New Roman"/>
          <w:sz w:val="20"/>
          <w:szCs w:val="20"/>
        </w:rPr>
        <w:t xml:space="preserve"> w pkt. 8.1.1. i 8.1.2.</w:t>
      </w:r>
      <w:r w:rsidRPr="00937F23">
        <w:rPr>
          <w:rFonts w:ascii="Times New Roman" w:hAnsi="Times New Roman" w:cs="Times New Roman"/>
          <w:sz w:val="20"/>
          <w:szCs w:val="20"/>
        </w:rPr>
        <w:t>, dopuszcza się wykorzystanie metody uproszczonej opisan</w:t>
      </w:r>
      <w:r w:rsidR="00B50B28" w:rsidRPr="00937F23">
        <w:rPr>
          <w:rFonts w:ascii="Times New Roman" w:hAnsi="Times New Roman" w:cs="Times New Roman"/>
          <w:sz w:val="20"/>
          <w:szCs w:val="20"/>
        </w:rPr>
        <w:t>ej</w:t>
      </w:r>
      <w:r w:rsidRPr="00937F23">
        <w:rPr>
          <w:rFonts w:ascii="Times New Roman" w:hAnsi="Times New Roman" w:cs="Times New Roman"/>
          <w:sz w:val="20"/>
          <w:szCs w:val="20"/>
        </w:rPr>
        <w:t xml:space="preserve"> poniżej.</w:t>
      </w:r>
    </w:p>
    <w:p w14:paraId="05648BAA" w14:textId="77777777" w:rsidR="0085781D" w:rsidRPr="00937F23" w:rsidRDefault="0085781D">
      <w:pPr>
        <w:pStyle w:val="Akapitzlist"/>
        <w:numPr>
          <w:ilvl w:val="0"/>
          <w:numId w:val="37"/>
        </w:numPr>
        <w:rPr>
          <w:rFonts w:ascii="Times New Roman" w:hAnsi="Times New Roman" w:cs="Times New Roman"/>
          <w:szCs w:val="20"/>
        </w:rPr>
      </w:pPr>
      <w:r w:rsidRPr="00937F23">
        <w:rPr>
          <w:rFonts w:ascii="Times New Roman" w:hAnsi="Times New Roman" w:cs="Times New Roman"/>
          <w:szCs w:val="20"/>
        </w:rPr>
        <w:t xml:space="preserve">roczne zapotrzebowanie na energię pomocniczą do napędu pomp obiegowych dla systemów wodnych grzewczych </w:t>
      </w:r>
      <m:oMath>
        <m:sSub>
          <m:sSubPr>
            <m:ctrlPr>
              <w:rPr>
                <w:rFonts w:ascii="Cambria Math" w:hAnsi="Cambria Math" w:cs="Times New Roman"/>
                <w:i/>
                <w:szCs w:val="20"/>
              </w:rPr>
            </m:ctrlPr>
          </m:sSubPr>
          <m:e>
            <m:r>
              <w:rPr>
                <w:rFonts w:ascii="Cambria Math" w:hAnsi="Cambria Math" w:cs="Times New Roman"/>
                <w:szCs w:val="20"/>
              </w:rPr>
              <m:t>E</m:t>
            </m:r>
          </m:e>
          <m:sub>
            <m:r>
              <w:rPr>
                <w:rFonts w:ascii="Cambria Math" w:hAnsi="Cambria Math" w:cs="Times New Roman"/>
                <w:szCs w:val="20"/>
              </w:rPr>
              <m:t>el,pom,H</m:t>
            </m:r>
          </m:sub>
        </m:sSub>
      </m:oMath>
      <w:r w:rsidRPr="00937F23">
        <w:rPr>
          <w:rFonts w:ascii="Times New Roman" w:hAnsi="Times New Roman" w:cs="Times New Roman"/>
          <w:szCs w:val="20"/>
        </w:rPr>
        <w:t xml:space="preserve"> </w:t>
      </w:r>
      <w:r w:rsidR="005866F8" w:rsidRPr="00937F23">
        <w:rPr>
          <w:rFonts w:ascii="Times New Roman" w:hAnsi="Times New Roman" w:cs="Times New Roman"/>
          <w:szCs w:val="20"/>
        </w:rPr>
        <w:t>i</w:t>
      </w:r>
      <w:r w:rsidRPr="00937F23">
        <w:rPr>
          <w:rFonts w:ascii="Times New Roman" w:hAnsi="Times New Roman" w:cs="Times New Roman"/>
          <w:szCs w:val="20"/>
        </w:rPr>
        <w:t xml:space="preserve"> chłodniczych </w:t>
      </w:r>
      <m:oMath>
        <m:sSub>
          <m:sSubPr>
            <m:ctrlPr>
              <w:rPr>
                <w:rFonts w:ascii="Cambria Math" w:hAnsi="Cambria Math" w:cs="Times New Roman"/>
                <w:i/>
                <w:szCs w:val="20"/>
              </w:rPr>
            </m:ctrlPr>
          </m:sSubPr>
          <m:e>
            <m:r>
              <w:rPr>
                <w:rFonts w:ascii="Cambria Math" w:hAnsi="Cambria Math" w:cs="Times New Roman"/>
                <w:szCs w:val="20"/>
              </w:rPr>
              <m:t>E</m:t>
            </m:r>
          </m:e>
          <m:sub>
            <m:r>
              <w:rPr>
                <w:rFonts w:ascii="Cambria Math" w:hAnsi="Cambria Math" w:cs="Times New Roman"/>
                <w:szCs w:val="20"/>
              </w:rPr>
              <m:t>el,pom,C</m:t>
            </m:r>
          </m:sub>
        </m:sSub>
      </m:oMath>
      <w:r w:rsidRPr="00937F23">
        <w:rPr>
          <w:rFonts w:ascii="Times New Roman" w:hAnsi="Times New Roman" w:cs="Times New Roman"/>
          <w:szCs w:val="20"/>
        </w:rPr>
        <w:t xml:space="preserve"> oraz dla wody cyrkulacyjnej c.w.u. </w:t>
      </w:r>
      <m:oMath>
        <m:sSub>
          <m:sSubPr>
            <m:ctrlPr>
              <w:rPr>
                <w:rFonts w:ascii="Cambria Math" w:hAnsi="Cambria Math" w:cs="Times New Roman"/>
                <w:i/>
                <w:szCs w:val="20"/>
              </w:rPr>
            </m:ctrlPr>
          </m:sSubPr>
          <m:e>
            <m:r>
              <w:rPr>
                <w:rFonts w:ascii="Cambria Math" w:hAnsi="Cambria Math" w:cs="Times New Roman"/>
                <w:szCs w:val="20"/>
              </w:rPr>
              <m:t>E</m:t>
            </m:r>
          </m:e>
          <m:sub>
            <m:r>
              <w:rPr>
                <w:rFonts w:ascii="Cambria Math" w:hAnsi="Cambria Math" w:cs="Times New Roman"/>
                <w:szCs w:val="20"/>
              </w:rPr>
              <m:t>el,pom,W</m:t>
            </m:r>
          </m:sub>
        </m:sSub>
      </m:oMath>
      <w:r w:rsidR="004721B0" w:rsidRPr="00937F23">
        <w:rPr>
          <w:rFonts w:ascii="Times New Roman" w:hAnsi="Times New Roman" w:cs="Times New Roman"/>
          <w:szCs w:val="20"/>
        </w:rPr>
        <w:t xml:space="preserve">, w </w:t>
      </w:r>
      <w:r w:rsidR="004721B0" w:rsidRPr="00937F23">
        <w:rPr>
          <w:rFonts w:ascii="Times New Roman" w:hAnsi="Times New Roman" w:cs="Times New Roman"/>
          <w:i/>
          <w:iCs/>
          <w:szCs w:val="20"/>
        </w:rPr>
        <w:t>kWh</w:t>
      </w:r>
      <w:r w:rsidR="004721B0" w:rsidRPr="00937F23">
        <w:rPr>
          <w:rFonts w:ascii="Times New Roman" w:hAnsi="Times New Roman" w:cs="Times New Roman"/>
          <w:szCs w:val="20"/>
        </w:rPr>
        <w:t xml:space="preserve">, </w:t>
      </w:r>
      <w:r w:rsidRPr="00937F23">
        <w:rPr>
          <w:rFonts w:ascii="Times New Roman" w:hAnsi="Times New Roman" w:cs="Times New Roman"/>
          <w:szCs w:val="20"/>
        </w:rPr>
        <w:t>należy obliczyć stosując wzór:</w:t>
      </w:r>
    </w:p>
    <w:p w14:paraId="7D4E9BBF" w14:textId="77777777" w:rsidR="0085781D"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el,pom,HCW</m:t>
            </m:r>
          </m:sub>
        </m:sSub>
        <m:r>
          <w:rPr>
            <w:rFonts w:ascii="Cambria Math" w:eastAsia="MS Mincho" w:hAnsi="Cambria Math" w:cs="Times New Roman"/>
            <w:color w:val="404040" w:themeColor="text1" w:themeTint="BF"/>
            <w:lang w:eastAsia="ja-JP"/>
          </w:rPr>
          <m:t>=k∙</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N,HCW</m:t>
            </m:r>
          </m:sub>
        </m:sSub>
        <m:r>
          <w:rPr>
            <w:rFonts w:ascii="Cambria Math" w:eastAsia="MS Mincho" w:hAnsi="Cambria Math" w:cs="Times New Roman"/>
            <w:color w:val="404040" w:themeColor="text1" w:themeTint="BF"/>
            <w:lang w:eastAsia="ja-JP"/>
          </w:rPr>
          <m:t>∙</m:t>
        </m:r>
        <w:bookmarkStart w:id="86" w:name="_Hlk158704925"/>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t</m:t>
            </m:r>
          </m:e>
          <m:sub>
            <m:r>
              <w:rPr>
                <w:rFonts w:ascii="Cambria Math" w:eastAsia="MS Mincho" w:hAnsi="Cambria Math" w:cs="Times New Roman"/>
                <w:color w:val="404040" w:themeColor="text1" w:themeTint="BF"/>
                <w:lang w:eastAsia="ja-JP"/>
              </w:rPr>
              <m:t>el,HCW</m:t>
            </m:r>
          </m:sub>
        </m:sSub>
        <w:bookmarkEnd w:id="86"/>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f</m:t>
            </m:r>
          </m:e>
          <m:sub>
            <m:r>
              <w:rPr>
                <w:rFonts w:ascii="Cambria Math" w:eastAsia="MS Mincho" w:hAnsi="Cambria Math" w:cs="Times New Roman"/>
                <w:color w:val="404040" w:themeColor="text1" w:themeTint="BF"/>
                <w:lang w:eastAsia="ja-JP"/>
              </w:rPr>
              <m:t>k</m:t>
            </m:r>
          </m:sub>
        </m:sSub>
        <m:r>
          <w:rPr>
            <w:rFonts w:ascii="Cambria Math" w:eastAsia="MS Mincho" w:hAnsi="Cambria Math" w:cs="Times New Roman"/>
            <w:color w:val="404040" w:themeColor="text1" w:themeTint="BF"/>
            <w:lang w:eastAsia="ja-JP"/>
          </w:rPr>
          <m:t>∙</m:t>
        </m:r>
        <m:sSup>
          <m:sSupPr>
            <m:ctrlPr>
              <w:rPr>
                <w:rFonts w:ascii="Cambria Math" w:eastAsia="MS Mincho" w:hAnsi="Cambria Math" w:cs="Times New Roman"/>
                <w:i/>
                <w:color w:val="404040" w:themeColor="text1" w:themeTint="BF"/>
                <w:lang w:eastAsia="ja-JP"/>
              </w:rPr>
            </m:ctrlPr>
          </m:sSupPr>
          <m:e>
            <m:r>
              <w:rPr>
                <w:rFonts w:ascii="Cambria Math" w:eastAsia="MS Mincho" w:hAnsi="Cambria Math" w:cs="Times New Roman"/>
                <w:color w:val="404040" w:themeColor="text1" w:themeTint="BF"/>
                <w:lang w:eastAsia="ja-JP"/>
              </w:rPr>
              <m:t>10</m:t>
            </m:r>
          </m:e>
          <m:sup>
            <m:r>
              <w:rPr>
                <w:rFonts w:ascii="Cambria Math" w:eastAsia="MS Mincho" w:hAnsi="Cambria Math" w:cs="Times New Roman"/>
                <w:color w:val="404040" w:themeColor="text1" w:themeTint="BF"/>
                <w:lang w:eastAsia="ja-JP"/>
              </w:rPr>
              <m:t>-3</m:t>
            </m:r>
          </m:sup>
        </m:sSup>
        <m:r>
          <w:rPr>
            <w:rFonts w:ascii="Cambria Math" w:eastAsia="MS Mincho" w:hAnsi="Cambria Math" w:cs="Times New Roman"/>
            <w:color w:val="404040" w:themeColor="text1" w:themeTint="BF"/>
            <w:lang w:eastAsia="ja-JP"/>
          </w:rPr>
          <m:t xml:space="preserve">  </m:t>
        </m:r>
      </m:oMath>
      <w:r w:rsidR="0085781D" w:rsidRPr="00937F23">
        <w:rPr>
          <w:rFonts w:ascii="Times New Roman" w:eastAsia="MS Mincho" w:hAnsi="Times New Roman" w:cs="Times New Roman"/>
          <w:i/>
          <w:color w:val="404040" w:themeColor="text1" w:themeTint="BF"/>
          <w:sz w:val="20"/>
          <w:szCs w:val="20"/>
          <w:lang w:eastAsia="ja-JP"/>
        </w:rPr>
        <w:tab/>
      </w:r>
      <w:r w:rsidR="0085781D" w:rsidRPr="00937F23">
        <w:rPr>
          <w:rFonts w:ascii="Times New Roman" w:eastAsia="MS Mincho" w:hAnsi="Times New Roman" w:cs="Times New Roman"/>
          <w:i/>
          <w:color w:val="404040" w:themeColor="text1" w:themeTint="BF"/>
          <w:sz w:val="20"/>
          <w:szCs w:val="20"/>
          <w:lang w:eastAsia="ja-JP"/>
        </w:rPr>
        <w:tab/>
      </w:r>
      <w:r w:rsidR="004721B0" w:rsidRPr="00937F23">
        <w:rPr>
          <w:rFonts w:ascii="Times New Roman" w:eastAsia="MS Mincho" w:hAnsi="Times New Roman" w:cs="Times New Roman"/>
          <w:i/>
          <w:color w:val="404040" w:themeColor="text1" w:themeTint="BF"/>
          <w:sz w:val="20"/>
          <w:szCs w:val="20"/>
          <w:lang w:eastAsia="ja-JP"/>
        </w:rPr>
        <w:tab/>
      </w:r>
      <w:r w:rsidR="004721B0" w:rsidRPr="00937F23">
        <w:rPr>
          <w:rFonts w:ascii="Times New Roman" w:eastAsia="MS Mincho" w:hAnsi="Times New Roman" w:cs="Times New Roman"/>
          <w:i/>
          <w:color w:val="404040" w:themeColor="text1" w:themeTint="BF"/>
          <w:sz w:val="20"/>
          <w:szCs w:val="20"/>
          <w:lang w:eastAsia="ja-JP"/>
        </w:rPr>
        <w:tab/>
      </w:r>
      <w:r w:rsidR="004721B0" w:rsidRPr="00937F23">
        <w:rPr>
          <w:rFonts w:ascii="Times New Roman" w:eastAsia="MS Mincho" w:hAnsi="Times New Roman" w:cs="Times New Roman"/>
          <w:i/>
          <w:color w:val="404040" w:themeColor="text1" w:themeTint="BF"/>
          <w:sz w:val="20"/>
          <w:szCs w:val="20"/>
          <w:lang w:eastAsia="ja-JP"/>
        </w:rPr>
        <w:tab/>
      </w:r>
      <w:r w:rsidR="0085781D" w:rsidRPr="00937F23">
        <w:rPr>
          <w:rFonts w:ascii="Times New Roman" w:eastAsia="MS Mincho" w:hAnsi="Times New Roman" w:cs="Times New Roman"/>
          <w:i/>
          <w:color w:val="404040" w:themeColor="text1" w:themeTint="BF"/>
          <w:sz w:val="20"/>
          <w:szCs w:val="20"/>
          <w:lang w:eastAsia="ja-JP"/>
        </w:rPr>
        <w:tab/>
      </w:r>
      <w:r w:rsidR="0085781D" w:rsidRPr="00937F23">
        <w:rPr>
          <w:rFonts w:ascii="Times New Roman" w:eastAsia="MS Mincho" w:hAnsi="Times New Roman" w:cs="Times New Roman"/>
          <w:i/>
          <w:color w:val="404040" w:themeColor="text1" w:themeTint="BF"/>
          <w:sz w:val="20"/>
          <w:szCs w:val="20"/>
          <w:lang w:eastAsia="ja-JP"/>
        </w:rPr>
        <w:tab/>
        <w:t>(</w:t>
      </w:r>
      <w:r w:rsidR="0011375C" w:rsidRPr="00937F23">
        <w:rPr>
          <w:rFonts w:ascii="Times New Roman" w:eastAsia="MS Mincho" w:hAnsi="Times New Roman" w:cs="Times New Roman"/>
          <w:i/>
          <w:color w:val="404040" w:themeColor="text1" w:themeTint="BF"/>
          <w:sz w:val="20"/>
          <w:szCs w:val="20"/>
          <w:lang w:eastAsia="ja-JP"/>
        </w:rPr>
        <w:t>79</w:t>
      </w:r>
      <w:r w:rsidR="0085781D" w:rsidRPr="00937F23">
        <w:rPr>
          <w:rFonts w:ascii="Times New Roman" w:eastAsia="MS Mincho" w:hAnsi="Times New Roman" w:cs="Times New Roman"/>
          <w:i/>
          <w:color w:val="404040" w:themeColor="text1" w:themeTint="BF"/>
          <w:sz w:val="20"/>
          <w:szCs w:val="20"/>
          <w:lang w:eastAsia="ja-JP"/>
        </w:rPr>
        <w:t>)</w:t>
      </w:r>
    </w:p>
    <w:p w14:paraId="4BB9E7EC" w14:textId="77777777" w:rsidR="0085781D" w:rsidRPr="00937F23" w:rsidRDefault="0085781D" w:rsidP="0085781D">
      <w:pPr>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563"/>
      </w:tblGrid>
      <w:tr w:rsidR="00397E0C" w:rsidRPr="00937F23" w14:paraId="04AECE4A" w14:textId="77777777" w:rsidTr="0021426C">
        <w:tc>
          <w:tcPr>
            <w:tcW w:w="1526" w:type="dxa"/>
            <w:vAlign w:val="center"/>
          </w:tcPr>
          <w:p w14:paraId="36031430" w14:textId="77777777" w:rsidR="00397E0C" w:rsidRPr="00937F23" w:rsidRDefault="00397E0C" w:rsidP="004721B0">
            <w:pPr>
              <w:spacing w:before="40" w:after="40"/>
              <w:rPr>
                <w:rFonts w:ascii="Times New Roman" w:hAnsi="Times New Roman" w:cs="Times New Roman"/>
                <w:sz w:val="20"/>
                <w:szCs w:val="20"/>
              </w:rPr>
            </w:pPr>
            <m:oMathPara>
              <m:oMathParaPr>
                <m:jc m:val="left"/>
              </m:oMathParaPr>
              <m:oMath>
                <m:r>
                  <w:rPr>
                    <w:rFonts w:ascii="Cambria Math" w:hAnsi="Cambria Math" w:cs="Times New Roman"/>
                    <w:sz w:val="20"/>
                    <w:szCs w:val="20"/>
                  </w:rPr>
                  <m:t>k</m:t>
                </m:r>
              </m:oMath>
            </m:oMathPara>
          </w:p>
        </w:tc>
        <w:tc>
          <w:tcPr>
            <w:tcW w:w="7796" w:type="dxa"/>
            <w:vAlign w:val="center"/>
          </w:tcPr>
          <w:p w14:paraId="2F2A4BE8" w14:textId="0E2B4FC2" w:rsidR="00397E0C" w:rsidRPr="00937F23" w:rsidRDefault="00397E0C" w:rsidP="004721B0">
            <w:pPr>
              <w:spacing w:before="40" w:after="40"/>
              <w:rPr>
                <w:rFonts w:ascii="Times New Roman" w:hAnsi="Times New Roman" w:cs="Times New Roman"/>
                <w:sz w:val="18"/>
                <w:szCs w:val="18"/>
              </w:rPr>
            </w:pPr>
            <w:r w:rsidRPr="00937F23">
              <w:rPr>
                <w:rFonts w:ascii="Times New Roman" w:hAnsi="Times New Roman" w:cs="Times New Roman"/>
                <w:sz w:val="18"/>
                <w:szCs w:val="18"/>
              </w:rPr>
              <w:t>wskaźnik zapotrzebowania na energię elektryczną,</w:t>
            </w:r>
            <w:r w:rsidR="00B50B28" w:rsidRPr="00937F23">
              <w:rPr>
                <w:rFonts w:ascii="Times New Roman" w:hAnsi="Times New Roman" w:cs="Times New Roman"/>
                <w:sz w:val="18"/>
                <w:szCs w:val="18"/>
              </w:rPr>
              <w:t xml:space="preserve"> należy</w:t>
            </w:r>
            <w:r w:rsidRPr="00937F23">
              <w:rPr>
                <w:rFonts w:ascii="Times New Roman" w:hAnsi="Times New Roman" w:cs="Times New Roman"/>
                <w:sz w:val="18"/>
                <w:szCs w:val="18"/>
              </w:rPr>
              <w:t xml:space="preserve"> przyjąć zgodnie z</w:t>
            </w:r>
            <w:r w:rsidR="00B50B28" w:rsidRPr="00937F23">
              <w:rPr>
                <w:rFonts w:ascii="Times New Roman" w:hAnsi="Times New Roman" w:cs="Times New Roman"/>
                <w:sz w:val="18"/>
                <w:szCs w:val="18"/>
              </w:rPr>
              <w:t> </w:t>
            </w:r>
            <w:r w:rsidR="005866F8" w:rsidRPr="00937F23">
              <w:rPr>
                <w:rFonts w:ascii="Times New Roman" w:hAnsi="Times New Roman" w:cs="Times New Roman"/>
                <w:sz w:val="18"/>
                <w:szCs w:val="18"/>
              </w:rPr>
              <w:t>tabel</w:t>
            </w:r>
            <w:r w:rsidR="00B50B28" w:rsidRPr="00937F23">
              <w:rPr>
                <w:rFonts w:ascii="Times New Roman" w:hAnsi="Times New Roman" w:cs="Times New Roman"/>
                <w:sz w:val="18"/>
                <w:szCs w:val="18"/>
              </w:rPr>
              <w:t>ą </w:t>
            </w:r>
            <w:r w:rsidR="00CB7BFC" w:rsidRPr="00937F23">
              <w:rPr>
                <w:rFonts w:ascii="Times New Roman" w:hAnsi="Times New Roman" w:cs="Times New Roman"/>
                <w:sz w:val="18"/>
                <w:szCs w:val="18"/>
              </w:rPr>
              <w:t>5</w:t>
            </w:r>
            <w:r w:rsidR="00F46D69" w:rsidRPr="00937F23">
              <w:rPr>
                <w:rFonts w:ascii="Times New Roman" w:hAnsi="Times New Roman" w:cs="Times New Roman"/>
                <w:sz w:val="18"/>
                <w:szCs w:val="18"/>
              </w:rPr>
              <w:t>4</w:t>
            </w:r>
          </w:p>
        </w:tc>
      </w:tr>
      <w:tr w:rsidR="00397E0C" w:rsidRPr="00937F23" w14:paraId="31DEBD0F" w14:textId="77777777" w:rsidTr="0021426C">
        <w:tc>
          <w:tcPr>
            <w:tcW w:w="1526" w:type="dxa"/>
            <w:vAlign w:val="center"/>
          </w:tcPr>
          <w:p w14:paraId="412C998A" w14:textId="77777777" w:rsidR="00397E0C" w:rsidRPr="00937F23" w:rsidRDefault="00000000" w:rsidP="004721B0">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N,HCW</m:t>
                    </m:r>
                  </m:sub>
                </m:sSub>
              </m:oMath>
            </m:oMathPara>
          </w:p>
        </w:tc>
        <w:tc>
          <w:tcPr>
            <w:tcW w:w="7796" w:type="dxa"/>
            <w:vAlign w:val="center"/>
          </w:tcPr>
          <w:p w14:paraId="670B26DC" w14:textId="3A8AB0CD" w:rsidR="00397E0C" w:rsidRPr="00937F23" w:rsidRDefault="00012522" w:rsidP="00D23349">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projektowe obciążenie cieplne/chłodnicze, straty ciepła związane z </w:t>
            </w:r>
            <w:proofErr w:type="spellStart"/>
            <w:r w:rsidRPr="00937F23">
              <w:rPr>
                <w:rFonts w:ascii="Times New Roman" w:hAnsi="Times New Roman" w:cs="Times New Roman"/>
                <w:sz w:val="18"/>
                <w:szCs w:val="18"/>
              </w:rPr>
              <w:t>przesyłem</w:t>
            </w:r>
            <w:r w:rsidR="00B50B28" w:rsidRPr="00937F23">
              <w:rPr>
                <w:rFonts w:ascii="Times New Roman" w:hAnsi="Times New Roman" w:cs="Times New Roman"/>
                <w:sz w:val="18"/>
                <w:szCs w:val="18"/>
              </w:rPr>
              <w:t>c.w.u</w:t>
            </w:r>
            <w:proofErr w:type="spellEnd"/>
            <w:r w:rsidR="00B50B28" w:rsidRPr="00937F23">
              <w:rPr>
                <w:rFonts w:ascii="Times New Roman" w:hAnsi="Times New Roman" w:cs="Times New Roman"/>
                <w:sz w:val="18"/>
                <w:szCs w:val="18"/>
              </w:rPr>
              <w:t>.</w:t>
            </w:r>
            <w:r w:rsidR="005866F8"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kW</w:t>
            </w:r>
          </w:p>
        </w:tc>
      </w:tr>
      <w:tr w:rsidR="00397E0C" w:rsidRPr="00937F23" w14:paraId="179E31B1" w14:textId="77777777" w:rsidTr="0021426C">
        <w:tc>
          <w:tcPr>
            <w:tcW w:w="1526" w:type="dxa"/>
            <w:vAlign w:val="center"/>
          </w:tcPr>
          <w:p w14:paraId="4907BAF2" w14:textId="77777777" w:rsidR="00397E0C" w:rsidRPr="00937F23" w:rsidRDefault="00000000" w:rsidP="004721B0">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el,HCW</m:t>
                    </m:r>
                  </m:sub>
                </m:sSub>
              </m:oMath>
            </m:oMathPara>
          </w:p>
        </w:tc>
        <w:tc>
          <w:tcPr>
            <w:tcW w:w="7796" w:type="dxa"/>
            <w:vAlign w:val="center"/>
          </w:tcPr>
          <w:p w14:paraId="489BAF3A" w14:textId="77777777" w:rsidR="00397E0C" w:rsidRPr="00937F23" w:rsidRDefault="00012522" w:rsidP="004721B0">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czas pracy urządzenia, </w:t>
            </w:r>
            <w:r w:rsidR="005866F8"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h/rok</w:t>
            </w:r>
          </w:p>
        </w:tc>
      </w:tr>
      <w:tr w:rsidR="00012522" w:rsidRPr="00937F23" w14:paraId="4D5F8EAE" w14:textId="77777777" w:rsidTr="0021426C">
        <w:tc>
          <w:tcPr>
            <w:tcW w:w="1526" w:type="dxa"/>
            <w:vAlign w:val="center"/>
          </w:tcPr>
          <w:p w14:paraId="2AE5232D" w14:textId="77777777" w:rsidR="00012522" w:rsidRPr="00937F23" w:rsidRDefault="00000000" w:rsidP="004721B0">
            <w:pPr>
              <w:spacing w:before="40" w:after="40"/>
              <w:rPr>
                <w:rFonts w:ascii="Times New Roman" w:eastAsia="Calibri"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k</m:t>
                    </m:r>
                  </m:sub>
                </m:sSub>
              </m:oMath>
            </m:oMathPara>
          </w:p>
        </w:tc>
        <w:tc>
          <w:tcPr>
            <w:tcW w:w="7796" w:type="dxa"/>
            <w:vAlign w:val="center"/>
          </w:tcPr>
          <w:p w14:paraId="338340F4" w14:textId="77777777" w:rsidR="00012522" w:rsidRPr="00937F23" w:rsidRDefault="00012522" w:rsidP="004721B0">
            <w:pPr>
              <w:spacing w:before="40" w:after="40"/>
              <w:rPr>
                <w:rFonts w:ascii="Times New Roman" w:hAnsi="Times New Roman" w:cs="Times New Roman"/>
                <w:sz w:val="18"/>
                <w:szCs w:val="18"/>
              </w:rPr>
            </w:pPr>
            <w:r w:rsidRPr="00937F23">
              <w:rPr>
                <w:rFonts w:ascii="Times New Roman" w:hAnsi="Times New Roman" w:cs="Times New Roman"/>
                <w:iCs/>
                <w:sz w:val="18"/>
                <w:szCs w:val="18"/>
              </w:rPr>
              <w:t>współczynnik korekcyjny uwzględniający rzeczywiste warunki projektowe, [-]</w:t>
            </w:r>
          </w:p>
        </w:tc>
      </w:tr>
    </w:tbl>
    <w:p w14:paraId="65F19255" w14:textId="77777777" w:rsidR="00397E0C" w:rsidRPr="00937F23" w:rsidRDefault="00397E0C" w:rsidP="0085781D">
      <w:pPr>
        <w:rPr>
          <w:rFonts w:ascii="Times New Roman" w:hAnsi="Times New Roman" w:cs="Times New Roman"/>
          <w:sz w:val="20"/>
          <w:szCs w:val="20"/>
        </w:rPr>
      </w:pPr>
    </w:p>
    <w:p w14:paraId="7F87C102" w14:textId="75AD6F5A" w:rsidR="0085781D" w:rsidRPr="00937F23" w:rsidRDefault="0085781D" w:rsidP="00012522">
      <w:pPr>
        <w:spacing w:after="60"/>
        <w:jc w:val="both"/>
        <w:rPr>
          <w:rFonts w:ascii="Times New Roman" w:hAnsi="Times New Roman" w:cs="Times New Roman"/>
          <w:sz w:val="20"/>
          <w:szCs w:val="20"/>
        </w:rPr>
      </w:pPr>
      <w:r w:rsidRPr="00937F23">
        <w:rPr>
          <w:rFonts w:ascii="Times New Roman" w:hAnsi="Times New Roman" w:cs="Times New Roman"/>
          <w:sz w:val="20"/>
          <w:szCs w:val="18"/>
        </w:rPr>
        <w:t xml:space="preserve">Straty ciepła związane z </w:t>
      </w:r>
      <w:proofErr w:type="spellStart"/>
      <w:r w:rsidRPr="00937F23">
        <w:rPr>
          <w:rFonts w:ascii="Times New Roman" w:hAnsi="Times New Roman" w:cs="Times New Roman"/>
          <w:sz w:val="20"/>
          <w:szCs w:val="18"/>
        </w:rPr>
        <w:t>przesyłem</w:t>
      </w:r>
      <w:proofErr w:type="spellEnd"/>
      <w:r w:rsidRPr="00937F23">
        <w:rPr>
          <w:rFonts w:ascii="Times New Roman" w:hAnsi="Times New Roman" w:cs="Times New Roman"/>
          <w:sz w:val="20"/>
          <w:szCs w:val="18"/>
        </w:rPr>
        <w:t xml:space="preserve"> </w:t>
      </w:r>
      <w:proofErr w:type="spellStart"/>
      <w:r w:rsidR="00B50B28" w:rsidRPr="00937F23">
        <w:rPr>
          <w:rFonts w:ascii="Times New Roman" w:hAnsi="Times New Roman" w:cs="Times New Roman"/>
          <w:sz w:val="20"/>
          <w:szCs w:val="18"/>
        </w:rPr>
        <w:t>c.w.u.</w:t>
      </w:r>
      <w:r w:rsidRPr="00937F23">
        <w:rPr>
          <w:rFonts w:ascii="Times New Roman" w:hAnsi="Times New Roman" w:cs="Times New Roman"/>
          <w:sz w:val="20"/>
          <w:szCs w:val="18"/>
        </w:rPr>
        <w:t>Q</w:t>
      </w:r>
      <w:r w:rsidRPr="00937F23">
        <w:rPr>
          <w:rFonts w:ascii="Times New Roman" w:hAnsi="Times New Roman" w:cs="Times New Roman"/>
          <w:sz w:val="20"/>
          <w:szCs w:val="18"/>
          <w:vertAlign w:val="subscript"/>
        </w:rPr>
        <w:t>N,W</w:t>
      </w:r>
      <w:proofErr w:type="spellEnd"/>
      <w:r w:rsidRPr="00937F23">
        <w:rPr>
          <w:rFonts w:ascii="Times New Roman" w:hAnsi="Times New Roman" w:cs="Times New Roman"/>
          <w:sz w:val="20"/>
          <w:szCs w:val="18"/>
          <w:vertAlign w:val="subscript"/>
        </w:rPr>
        <w:t xml:space="preserve"> </w:t>
      </w:r>
      <w:r w:rsidRPr="00937F23">
        <w:rPr>
          <w:rFonts w:ascii="Times New Roman" w:hAnsi="Times New Roman" w:cs="Times New Roman"/>
          <w:sz w:val="20"/>
          <w:szCs w:val="18"/>
        </w:rPr>
        <w:t xml:space="preserve">należy </w:t>
      </w:r>
      <w:r w:rsidR="0067610E" w:rsidRPr="00937F23">
        <w:rPr>
          <w:rFonts w:ascii="Times New Roman" w:hAnsi="Times New Roman" w:cs="Times New Roman"/>
          <w:sz w:val="20"/>
          <w:szCs w:val="18"/>
        </w:rPr>
        <w:t>obliczyć</w:t>
      </w:r>
      <w:r w:rsidRPr="00937F23">
        <w:rPr>
          <w:rFonts w:ascii="Times New Roman" w:hAnsi="Times New Roman" w:cs="Times New Roman"/>
          <w:sz w:val="20"/>
          <w:szCs w:val="18"/>
        </w:rPr>
        <w:t xml:space="preserve"> </w:t>
      </w:r>
      <w:r w:rsidR="00712AB7" w:rsidRPr="00937F23">
        <w:rPr>
          <w:rFonts w:ascii="Times New Roman" w:hAnsi="Times New Roman" w:cs="Times New Roman"/>
          <w:sz w:val="20"/>
          <w:szCs w:val="18"/>
        </w:rPr>
        <w:br/>
      </w:r>
      <w:r w:rsidRPr="00937F23">
        <w:rPr>
          <w:rFonts w:ascii="Times New Roman" w:hAnsi="Times New Roman" w:cs="Times New Roman"/>
          <w:sz w:val="20"/>
          <w:szCs w:val="18"/>
        </w:rPr>
        <w:t xml:space="preserve">ze wzoru </w:t>
      </w:r>
      <w:r w:rsidR="00642F34" w:rsidRPr="00937F23">
        <w:rPr>
          <w:rFonts w:ascii="Times New Roman" w:hAnsi="Times New Roman" w:cs="Times New Roman"/>
          <w:sz w:val="20"/>
          <w:szCs w:val="18"/>
        </w:rPr>
        <w:t>6</w:t>
      </w:r>
      <w:r w:rsidR="0067610E" w:rsidRPr="00937F23">
        <w:rPr>
          <w:rFonts w:ascii="Times New Roman" w:hAnsi="Times New Roman" w:cs="Times New Roman"/>
          <w:sz w:val="20"/>
          <w:szCs w:val="18"/>
        </w:rPr>
        <w:t>5</w:t>
      </w:r>
      <w:r w:rsidRPr="00937F23">
        <w:rPr>
          <w:rFonts w:ascii="Times New Roman" w:hAnsi="Times New Roman" w:cs="Times New Roman"/>
          <w:sz w:val="20"/>
          <w:szCs w:val="18"/>
        </w:rPr>
        <w:t xml:space="preserve">. </w:t>
      </w:r>
    </w:p>
    <w:p w14:paraId="16046CC7" w14:textId="09B67D7D" w:rsidR="0085781D" w:rsidRPr="00937F23" w:rsidRDefault="0085781D">
      <w:pPr>
        <w:pStyle w:val="Akapitzlist"/>
        <w:numPr>
          <w:ilvl w:val="0"/>
          <w:numId w:val="36"/>
        </w:numPr>
        <w:spacing w:line="240" w:lineRule="auto"/>
        <w:ind w:left="709" w:hanging="425"/>
        <w:rPr>
          <w:rFonts w:ascii="Times New Roman" w:hAnsi="Times New Roman" w:cs="Times New Roman"/>
          <w:szCs w:val="20"/>
        </w:rPr>
      </w:pPr>
      <w:r w:rsidRPr="00937F23">
        <w:rPr>
          <w:rFonts w:ascii="Times New Roman" w:hAnsi="Times New Roman" w:cs="Times New Roman"/>
          <w:szCs w:val="20"/>
        </w:rPr>
        <w:t xml:space="preserve">dla instalacji </w:t>
      </w:r>
      <w:r w:rsidR="000911E2" w:rsidRPr="00937F23">
        <w:rPr>
          <w:rFonts w:ascii="Times New Roman" w:hAnsi="Times New Roman" w:cs="Times New Roman"/>
          <w:sz w:val="18"/>
          <w:szCs w:val="20"/>
        </w:rPr>
        <w:t xml:space="preserve">wodnych: grzewczych (H) i chłodniczych (C) </w:t>
      </w:r>
      <w:r w:rsidRPr="00937F23">
        <w:rPr>
          <w:rFonts w:ascii="Times New Roman" w:hAnsi="Times New Roman" w:cs="Times New Roman"/>
          <w:iCs/>
          <w:szCs w:val="20"/>
        </w:rPr>
        <w:t xml:space="preserve">współczynnik korekcyjny </w:t>
      </w:r>
      <m:oMath>
        <m:sSub>
          <m:sSubPr>
            <m:ctrlPr>
              <w:rPr>
                <w:rFonts w:ascii="Cambria Math" w:eastAsia="MS Mincho" w:hAnsi="Cambria Math" w:cs="Times New Roman"/>
                <w:i/>
                <w:color w:val="404040" w:themeColor="text1" w:themeTint="BF"/>
                <w:sz w:val="22"/>
                <w:szCs w:val="22"/>
                <w:lang w:eastAsia="ja-JP"/>
              </w:rPr>
            </m:ctrlPr>
          </m:sSubPr>
          <m:e>
            <m:r>
              <w:rPr>
                <w:rFonts w:ascii="Cambria Math" w:eastAsia="MS Mincho" w:hAnsi="Cambria Math" w:cs="Times New Roman"/>
                <w:color w:val="404040" w:themeColor="text1" w:themeTint="BF"/>
                <w:sz w:val="22"/>
                <w:szCs w:val="22"/>
                <w:lang w:eastAsia="ja-JP"/>
              </w:rPr>
              <m:t>f</m:t>
            </m:r>
          </m:e>
          <m:sub>
            <m:r>
              <w:rPr>
                <w:rFonts w:ascii="Cambria Math" w:eastAsia="MS Mincho" w:hAnsi="Cambria Math" w:cs="Times New Roman"/>
                <w:color w:val="404040" w:themeColor="text1" w:themeTint="BF"/>
                <w:sz w:val="22"/>
                <w:szCs w:val="22"/>
                <w:lang w:eastAsia="ja-JP"/>
              </w:rPr>
              <m:t>k</m:t>
            </m:r>
          </m:sub>
        </m:sSub>
        <m:r>
          <w:rPr>
            <w:rFonts w:ascii="Cambria Math" w:eastAsia="MS Mincho" w:hAnsi="Cambria Math" w:cs="Times New Roman"/>
            <w:color w:val="404040" w:themeColor="text1" w:themeTint="BF"/>
            <w:sz w:val="22"/>
            <w:szCs w:val="22"/>
            <w:lang w:eastAsia="ja-JP"/>
          </w:rPr>
          <m:t xml:space="preserve"> </m:t>
        </m:r>
      </m:oMath>
      <w:r w:rsidR="00701CAA">
        <w:rPr>
          <w:rFonts w:ascii="Times New Roman" w:hAnsi="Times New Roman" w:cs="Times New Roman"/>
          <w:szCs w:val="20"/>
        </w:rPr>
        <w:t xml:space="preserve">oblicza się ze </w:t>
      </w:r>
      <w:r w:rsidRPr="00937F23">
        <w:rPr>
          <w:rFonts w:ascii="Times New Roman" w:hAnsi="Times New Roman" w:cs="Times New Roman"/>
          <w:szCs w:val="20"/>
        </w:rPr>
        <w:t>wzoru:</w:t>
      </w:r>
    </w:p>
    <w:p w14:paraId="42CDDC4B" w14:textId="77777777" w:rsidR="0085781D"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f</m:t>
            </m:r>
          </m:e>
          <m:sub>
            <m:r>
              <w:rPr>
                <w:rFonts w:ascii="Cambria Math" w:eastAsia="MS Mincho" w:hAnsi="Cambria Math" w:cs="Times New Roman"/>
                <w:color w:val="404040" w:themeColor="text1" w:themeTint="BF"/>
                <w:lang w:eastAsia="ja-JP"/>
              </w:rPr>
              <m:t>k</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f</m:t>
            </m:r>
          </m:e>
          <m:sub>
            <m:r>
              <w:rPr>
                <w:rFonts w:ascii="Cambria Math" w:eastAsia="MS Mincho" w:hAnsi="Cambria Math" w:cs="Times New Roman"/>
                <w:color w:val="404040" w:themeColor="text1" w:themeTint="BF"/>
                <w:lang w:eastAsia="ja-JP"/>
              </w:rPr>
              <m:t>temp</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f</m:t>
            </m:r>
          </m:e>
          <m:sub>
            <m:r>
              <w:rPr>
                <w:rFonts w:ascii="Cambria Math" w:eastAsia="MS Mincho" w:hAnsi="Cambria Math" w:cs="Times New Roman"/>
                <w:color w:val="404040" w:themeColor="text1" w:themeTint="BF"/>
                <w:lang w:eastAsia="ja-JP"/>
              </w:rPr>
              <m:t>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f</m:t>
            </m:r>
          </m:e>
          <m:sub>
            <m:r>
              <w:rPr>
                <w:rFonts w:ascii="Cambria Math" w:eastAsia="MS Mincho" w:hAnsi="Cambria Math" w:cs="Times New Roman"/>
                <w:color w:val="404040" w:themeColor="text1" w:themeTint="BF"/>
                <w:lang w:eastAsia="ja-JP"/>
              </w:rPr>
              <m:t>HB</m:t>
            </m:r>
          </m:sub>
        </m:sSub>
      </m:oMath>
      <w:r w:rsidR="0085781D" w:rsidRPr="00937F23">
        <w:rPr>
          <w:rFonts w:ascii="Times New Roman" w:eastAsia="MS Mincho" w:hAnsi="Times New Roman" w:cs="Times New Roman"/>
          <w:i/>
          <w:color w:val="404040" w:themeColor="text1" w:themeTint="BF"/>
          <w:sz w:val="20"/>
          <w:szCs w:val="20"/>
          <w:lang w:eastAsia="ja-JP"/>
        </w:rPr>
        <w:tab/>
      </w:r>
      <w:r w:rsidR="0085781D" w:rsidRPr="00937F23">
        <w:rPr>
          <w:rFonts w:ascii="Times New Roman" w:eastAsia="MS Mincho" w:hAnsi="Times New Roman" w:cs="Times New Roman"/>
          <w:i/>
          <w:color w:val="404040" w:themeColor="text1" w:themeTint="BF"/>
          <w:sz w:val="20"/>
          <w:szCs w:val="20"/>
          <w:lang w:eastAsia="ja-JP"/>
        </w:rPr>
        <w:tab/>
      </w:r>
      <w:r w:rsidR="0085781D" w:rsidRPr="00937F23">
        <w:rPr>
          <w:rFonts w:ascii="Times New Roman" w:eastAsia="MS Mincho" w:hAnsi="Times New Roman" w:cs="Times New Roman"/>
          <w:i/>
          <w:color w:val="404040" w:themeColor="text1" w:themeTint="BF"/>
          <w:sz w:val="20"/>
          <w:szCs w:val="20"/>
          <w:lang w:eastAsia="ja-JP"/>
        </w:rPr>
        <w:tab/>
      </w:r>
      <w:r w:rsidR="0085781D" w:rsidRPr="00937F23">
        <w:rPr>
          <w:rFonts w:ascii="Times New Roman" w:eastAsia="MS Mincho" w:hAnsi="Times New Roman" w:cs="Times New Roman"/>
          <w:i/>
          <w:color w:val="404040" w:themeColor="text1" w:themeTint="BF"/>
          <w:sz w:val="20"/>
          <w:szCs w:val="20"/>
          <w:lang w:eastAsia="ja-JP"/>
        </w:rPr>
        <w:tab/>
      </w:r>
      <w:r w:rsidR="0085781D" w:rsidRPr="00937F23">
        <w:rPr>
          <w:rFonts w:ascii="Times New Roman" w:eastAsia="MS Mincho" w:hAnsi="Times New Roman" w:cs="Times New Roman"/>
          <w:i/>
          <w:color w:val="404040" w:themeColor="text1" w:themeTint="BF"/>
          <w:sz w:val="20"/>
          <w:szCs w:val="20"/>
          <w:lang w:eastAsia="ja-JP"/>
        </w:rPr>
        <w:tab/>
      </w:r>
      <w:r w:rsidR="0085781D" w:rsidRPr="00937F23">
        <w:rPr>
          <w:rFonts w:ascii="Times New Roman" w:eastAsia="MS Mincho" w:hAnsi="Times New Roman" w:cs="Times New Roman"/>
          <w:i/>
          <w:color w:val="404040" w:themeColor="text1" w:themeTint="BF"/>
          <w:sz w:val="20"/>
          <w:szCs w:val="20"/>
          <w:lang w:eastAsia="ja-JP"/>
        </w:rPr>
        <w:tab/>
      </w:r>
      <w:r w:rsidR="0085781D" w:rsidRPr="00937F23">
        <w:rPr>
          <w:rFonts w:ascii="Times New Roman" w:eastAsia="MS Mincho" w:hAnsi="Times New Roman" w:cs="Times New Roman"/>
          <w:i/>
          <w:color w:val="404040" w:themeColor="text1" w:themeTint="BF"/>
          <w:sz w:val="20"/>
          <w:szCs w:val="20"/>
          <w:lang w:eastAsia="ja-JP"/>
        </w:rPr>
        <w:tab/>
      </w:r>
      <w:r w:rsidR="0085781D" w:rsidRPr="00937F23">
        <w:rPr>
          <w:rFonts w:ascii="Times New Roman" w:eastAsia="MS Mincho" w:hAnsi="Times New Roman" w:cs="Times New Roman"/>
          <w:i/>
          <w:color w:val="404040" w:themeColor="text1" w:themeTint="BF"/>
          <w:sz w:val="20"/>
          <w:szCs w:val="20"/>
          <w:lang w:eastAsia="ja-JP"/>
        </w:rPr>
        <w:tab/>
      </w:r>
      <w:r w:rsidR="00B523BB" w:rsidRPr="00937F23">
        <w:rPr>
          <w:rFonts w:ascii="Times New Roman" w:eastAsia="MS Mincho" w:hAnsi="Times New Roman" w:cs="Times New Roman"/>
          <w:i/>
          <w:color w:val="404040" w:themeColor="text1" w:themeTint="BF"/>
          <w:sz w:val="20"/>
          <w:szCs w:val="20"/>
          <w:lang w:eastAsia="ja-JP"/>
        </w:rPr>
        <w:tab/>
      </w:r>
      <w:r w:rsidR="0085781D" w:rsidRPr="00937F23">
        <w:rPr>
          <w:rFonts w:ascii="Times New Roman" w:eastAsia="MS Mincho" w:hAnsi="Times New Roman" w:cs="Times New Roman"/>
          <w:i/>
          <w:color w:val="404040" w:themeColor="text1" w:themeTint="BF"/>
          <w:sz w:val="20"/>
          <w:szCs w:val="20"/>
          <w:lang w:eastAsia="ja-JP"/>
        </w:rPr>
        <w:tab/>
        <w:t>(</w:t>
      </w:r>
      <w:r w:rsidR="00B523BB" w:rsidRPr="00937F23">
        <w:rPr>
          <w:rFonts w:ascii="Times New Roman" w:eastAsia="MS Mincho" w:hAnsi="Times New Roman" w:cs="Times New Roman"/>
          <w:i/>
          <w:color w:val="404040" w:themeColor="text1" w:themeTint="BF"/>
          <w:sz w:val="20"/>
          <w:szCs w:val="20"/>
          <w:lang w:eastAsia="ja-JP"/>
        </w:rPr>
        <w:t>8</w:t>
      </w:r>
      <w:r w:rsidR="0011375C" w:rsidRPr="00937F23">
        <w:rPr>
          <w:rFonts w:ascii="Times New Roman" w:eastAsia="MS Mincho" w:hAnsi="Times New Roman" w:cs="Times New Roman"/>
          <w:i/>
          <w:color w:val="404040" w:themeColor="text1" w:themeTint="BF"/>
          <w:sz w:val="20"/>
          <w:szCs w:val="20"/>
          <w:lang w:eastAsia="ja-JP"/>
        </w:rPr>
        <w:t>0</w:t>
      </w:r>
      <w:r w:rsidR="0085781D" w:rsidRPr="00937F23">
        <w:rPr>
          <w:rFonts w:ascii="Times New Roman" w:eastAsia="MS Mincho" w:hAnsi="Times New Roman" w:cs="Times New Roman"/>
          <w:i/>
          <w:color w:val="404040" w:themeColor="text1" w:themeTint="BF"/>
          <w:sz w:val="20"/>
          <w:szCs w:val="20"/>
          <w:lang w:eastAsia="ja-JP"/>
        </w:rPr>
        <w:t>)</w:t>
      </w:r>
    </w:p>
    <w:p w14:paraId="6E890674" w14:textId="77777777" w:rsidR="0085781D" w:rsidRPr="00937F23" w:rsidRDefault="0085781D" w:rsidP="0085781D">
      <w:pPr>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7"/>
      </w:tblGrid>
      <w:tr w:rsidR="00012522" w:rsidRPr="00937F23" w14:paraId="30D27407" w14:textId="77777777" w:rsidTr="00012522">
        <w:tc>
          <w:tcPr>
            <w:tcW w:w="1495" w:type="dxa"/>
            <w:vAlign w:val="center"/>
          </w:tcPr>
          <w:p w14:paraId="19C98ED9" w14:textId="77777777" w:rsidR="00012522" w:rsidRPr="00937F23" w:rsidRDefault="00000000" w:rsidP="004721B0">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temp</m:t>
                    </m:r>
                  </m:sub>
                </m:sSub>
              </m:oMath>
            </m:oMathPara>
          </w:p>
        </w:tc>
        <w:tc>
          <w:tcPr>
            <w:tcW w:w="7567" w:type="dxa"/>
            <w:vAlign w:val="center"/>
          </w:tcPr>
          <w:p w14:paraId="6479D44D" w14:textId="1995C975" w:rsidR="00012522" w:rsidRPr="00937F23" w:rsidRDefault="00012522" w:rsidP="005019C0">
            <w:pPr>
              <w:spacing w:before="40" w:after="40"/>
              <w:jc w:val="both"/>
              <w:rPr>
                <w:rFonts w:ascii="Times New Roman" w:hAnsi="Times New Roman" w:cs="Times New Roman"/>
                <w:sz w:val="18"/>
                <w:szCs w:val="18"/>
              </w:rPr>
            </w:pPr>
            <w:r w:rsidRPr="00937F23">
              <w:rPr>
                <w:rFonts w:ascii="Times New Roman" w:hAnsi="Times New Roman" w:cs="Times New Roman"/>
                <w:iCs/>
                <w:sz w:val="18"/>
                <w:szCs w:val="18"/>
              </w:rPr>
              <w:t xml:space="preserve">współczynnik korekcyjny, uwzględniający rzeczywisty spadek temperatury </w:t>
            </w:r>
            <w:r w:rsidR="00B50B28" w:rsidRPr="00937F23">
              <w:rPr>
                <w:rFonts w:ascii="Times New Roman" w:hAnsi="Times New Roman" w:cs="Times New Roman"/>
                <w:iCs/>
                <w:sz w:val="18"/>
                <w:szCs w:val="18"/>
              </w:rPr>
              <w:t>w obrębie</w:t>
            </w:r>
            <w:r w:rsidRPr="00937F23">
              <w:rPr>
                <w:rFonts w:ascii="Times New Roman" w:hAnsi="Times New Roman" w:cs="Times New Roman"/>
                <w:iCs/>
                <w:sz w:val="18"/>
                <w:szCs w:val="18"/>
              </w:rPr>
              <w:t xml:space="preserve"> instalacji, [-]</w:t>
            </w:r>
          </w:p>
        </w:tc>
      </w:tr>
      <w:tr w:rsidR="00012522" w:rsidRPr="00937F23" w14:paraId="156AD3B7" w14:textId="77777777" w:rsidTr="00012522">
        <w:tc>
          <w:tcPr>
            <w:tcW w:w="1495" w:type="dxa"/>
            <w:vAlign w:val="center"/>
          </w:tcPr>
          <w:p w14:paraId="14B9F328" w14:textId="77777777" w:rsidR="00012522" w:rsidRPr="00937F23" w:rsidRDefault="00000000" w:rsidP="004721B0">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i</m:t>
                    </m:r>
                  </m:sub>
                </m:sSub>
              </m:oMath>
            </m:oMathPara>
          </w:p>
        </w:tc>
        <w:tc>
          <w:tcPr>
            <w:tcW w:w="7567" w:type="dxa"/>
            <w:vAlign w:val="center"/>
          </w:tcPr>
          <w:p w14:paraId="3CB20B5D" w14:textId="225E476D" w:rsidR="00012522" w:rsidRPr="00937F23" w:rsidRDefault="00012522" w:rsidP="005019C0">
            <w:pPr>
              <w:spacing w:before="40" w:after="40"/>
              <w:jc w:val="both"/>
              <w:rPr>
                <w:rFonts w:ascii="Times New Roman" w:hAnsi="Times New Roman" w:cs="Times New Roman"/>
                <w:sz w:val="18"/>
                <w:szCs w:val="18"/>
              </w:rPr>
            </w:pPr>
            <w:r w:rsidRPr="00937F23">
              <w:rPr>
                <w:rFonts w:ascii="Times New Roman" w:hAnsi="Times New Roman" w:cs="Times New Roman"/>
                <w:iCs/>
                <w:sz w:val="18"/>
                <w:szCs w:val="18"/>
              </w:rPr>
              <w:t>współczynnik korekcyjny, uwzględniający typ instalacji</w:t>
            </w:r>
            <w:r w:rsidR="00B50B28" w:rsidRPr="00937F23">
              <w:rPr>
                <w:rFonts w:ascii="Times New Roman" w:hAnsi="Times New Roman" w:cs="Times New Roman"/>
                <w:iCs/>
                <w:sz w:val="18"/>
                <w:szCs w:val="18"/>
              </w:rPr>
              <w:t>;</w:t>
            </w:r>
            <w:r w:rsidRPr="00937F23">
              <w:rPr>
                <w:rFonts w:ascii="Times New Roman" w:hAnsi="Times New Roman" w:cs="Times New Roman"/>
                <w:iCs/>
                <w:sz w:val="18"/>
                <w:szCs w:val="18"/>
              </w:rPr>
              <w:t xml:space="preserve"> instalacja jednorurowa </w:t>
            </w:r>
            <m:oMath>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oMath>
            <w:r w:rsidRPr="00937F23">
              <w:rPr>
                <w:rFonts w:ascii="Times New Roman" w:hAnsi="Times New Roman" w:cs="Times New Roman"/>
                <w:iCs/>
                <w:sz w:val="18"/>
                <w:szCs w:val="18"/>
                <w:vertAlign w:val="subscript"/>
              </w:rPr>
              <w:t>i </w:t>
            </w:r>
            <w:r w:rsidRPr="00937F23">
              <w:rPr>
                <w:rFonts w:ascii="Times New Roman" w:hAnsi="Times New Roman" w:cs="Times New Roman"/>
                <w:iCs/>
                <w:sz w:val="18"/>
                <w:szCs w:val="18"/>
              </w:rPr>
              <w:t xml:space="preserve">=1,15 , instalacja dwururowa </w:t>
            </w:r>
            <m:oMath>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oMath>
            <w:r w:rsidRPr="00937F23">
              <w:rPr>
                <w:rFonts w:ascii="Times New Roman" w:hAnsi="Times New Roman" w:cs="Times New Roman"/>
                <w:iCs/>
                <w:sz w:val="18"/>
                <w:szCs w:val="18"/>
                <w:vertAlign w:val="subscript"/>
              </w:rPr>
              <w:t xml:space="preserve"> </w:t>
            </w:r>
            <w:r w:rsidRPr="00937F23">
              <w:rPr>
                <w:rFonts w:ascii="Times New Roman" w:hAnsi="Times New Roman" w:cs="Times New Roman"/>
                <w:iCs/>
                <w:sz w:val="18"/>
                <w:szCs w:val="18"/>
              </w:rPr>
              <w:t>=1 [-]</w:t>
            </w:r>
          </w:p>
        </w:tc>
      </w:tr>
      <w:tr w:rsidR="00012522" w:rsidRPr="00937F23" w14:paraId="71FE84BB" w14:textId="77777777" w:rsidTr="00012522">
        <w:tc>
          <w:tcPr>
            <w:tcW w:w="1495" w:type="dxa"/>
            <w:vAlign w:val="center"/>
          </w:tcPr>
          <w:p w14:paraId="3E48E0A8" w14:textId="77777777" w:rsidR="00012522" w:rsidRPr="00937F23" w:rsidRDefault="00000000" w:rsidP="004721B0">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HB</m:t>
                    </m:r>
                  </m:sub>
                </m:sSub>
              </m:oMath>
            </m:oMathPara>
          </w:p>
        </w:tc>
        <w:tc>
          <w:tcPr>
            <w:tcW w:w="7567" w:type="dxa"/>
            <w:vAlign w:val="center"/>
          </w:tcPr>
          <w:p w14:paraId="0CDF6A52" w14:textId="15E6E3BC" w:rsidR="00012522" w:rsidRPr="00937F23" w:rsidRDefault="00012522" w:rsidP="005019C0">
            <w:pPr>
              <w:spacing w:before="40" w:after="40"/>
              <w:jc w:val="both"/>
              <w:rPr>
                <w:rFonts w:ascii="Times New Roman" w:hAnsi="Times New Roman" w:cs="Times New Roman"/>
                <w:sz w:val="18"/>
                <w:szCs w:val="18"/>
              </w:rPr>
            </w:pPr>
            <w:r w:rsidRPr="00937F23">
              <w:rPr>
                <w:rFonts w:ascii="Times New Roman" w:hAnsi="Times New Roman" w:cs="Times New Roman"/>
                <w:iCs/>
                <w:sz w:val="18"/>
                <w:szCs w:val="18"/>
              </w:rPr>
              <w:t>współczynnik korekcyjny dla sposobu równoważenia instalacji, [-]</w:t>
            </w:r>
            <w:r w:rsidR="00B50B28" w:rsidRPr="00937F23">
              <w:rPr>
                <w:rFonts w:ascii="Times New Roman" w:hAnsi="Times New Roman" w:cs="Times New Roman"/>
                <w:iCs/>
                <w:sz w:val="18"/>
                <w:szCs w:val="18"/>
              </w:rPr>
              <w:t>;</w:t>
            </w:r>
            <w:r w:rsidRPr="00937F23">
              <w:rPr>
                <w:rFonts w:ascii="Times New Roman" w:hAnsi="Times New Roman" w:cs="Times New Roman"/>
                <w:iCs/>
                <w:sz w:val="18"/>
                <w:szCs w:val="18"/>
              </w:rPr>
              <w:t xml:space="preserve"> Instalacja </w:t>
            </w:r>
            <w:r w:rsidR="000E0ADA" w:rsidRPr="00937F23">
              <w:rPr>
                <w:rFonts w:ascii="Times New Roman" w:hAnsi="Times New Roman" w:cs="Times New Roman"/>
                <w:iCs/>
                <w:sz w:val="18"/>
                <w:szCs w:val="18"/>
              </w:rPr>
              <w:br/>
            </w:r>
            <w:r w:rsidRPr="00937F23">
              <w:rPr>
                <w:rFonts w:ascii="Times New Roman" w:hAnsi="Times New Roman" w:cs="Times New Roman"/>
                <w:iCs/>
                <w:sz w:val="18"/>
                <w:szCs w:val="18"/>
              </w:rPr>
              <w:t xml:space="preserve">z elementami równoważenia hydraulicznego </w:t>
            </w:r>
            <m:oMath>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HB</m:t>
                  </m:r>
                </m:sub>
              </m:sSub>
            </m:oMath>
            <w:r w:rsidRPr="00937F23">
              <w:rPr>
                <w:rFonts w:ascii="Times New Roman" w:hAnsi="Times New Roman" w:cs="Times New Roman"/>
                <w:iCs/>
                <w:sz w:val="18"/>
                <w:szCs w:val="18"/>
              </w:rPr>
              <w:t xml:space="preserve">=1, Instalacja bez elementów równoważenia hydraulicznego </w:t>
            </w:r>
            <m:oMath>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HB</m:t>
                  </m:r>
                </m:sub>
              </m:sSub>
            </m:oMath>
            <w:r w:rsidRPr="00937F23">
              <w:rPr>
                <w:rFonts w:ascii="Times New Roman" w:hAnsi="Times New Roman" w:cs="Times New Roman"/>
                <w:iCs/>
                <w:sz w:val="18"/>
                <w:szCs w:val="18"/>
              </w:rPr>
              <w:t>=1,15</w:t>
            </w:r>
          </w:p>
        </w:tc>
      </w:tr>
    </w:tbl>
    <w:p w14:paraId="4C36FBEF" w14:textId="77777777" w:rsidR="00012522" w:rsidRPr="00937F23" w:rsidRDefault="00012522" w:rsidP="0085781D">
      <w:pPr>
        <w:rPr>
          <w:rFonts w:ascii="Times New Roman" w:hAnsi="Times New Roman" w:cs="Times New Roman"/>
          <w:sz w:val="20"/>
          <w:szCs w:val="20"/>
        </w:rPr>
      </w:pPr>
    </w:p>
    <w:p w14:paraId="746BDF5B" w14:textId="55BB738B" w:rsidR="0085781D" w:rsidRPr="00937F23" w:rsidRDefault="0085781D" w:rsidP="0085781D">
      <w:pPr>
        <w:rPr>
          <w:rFonts w:ascii="Times New Roman" w:hAnsi="Times New Roman" w:cs="Times New Roman"/>
          <w:sz w:val="20"/>
          <w:szCs w:val="20"/>
        </w:rPr>
      </w:pPr>
      <w:r w:rsidRPr="00937F23">
        <w:rPr>
          <w:rFonts w:ascii="Times New Roman" w:hAnsi="Times New Roman" w:cs="Times New Roman"/>
          <w:iCs/>
          <w:sz w:val="20"/>
          <w:szCs w:val="20"/>
        </w:rPr>
        <w:t xml:space="preserve">Współczynnik korekcyjny, uwzględniający rzeczywisty spadek temperatury </w:t>
      </w:r>
      <w:r w:rsidR="00B50B28" w:rsidRPr="00937F23">
        <w:rPr>
          <w:rFonts w:ascii="Times New Roman" w:hAnsi="Times New Roman" w:cs="Times New Roman"/>
          <w:iCs/>
          <w:sz w:val="20"/>
          <w:szCs w:val="20"/>
        </w:rPr>
        <w:t>w obrębie</w:t>
      </w:r>
      <w:r w:rsidRPr="00937F23">
        <w:rPr>
          <w:rFonts w:ascii="Times New Roman" w:hAnsi="Times New Roman" w:cs="Times New Roman"/>
          <w:iCs/>
          <w:sz w:val="20"/>
          <w:szCs w:val="20"/>
        </w:rPr>
        <w:t xml:space="preserve"> instalacji</w:t>
      </w:r>
      <w:r w:rsidR="00B50B28" w:rsidRPr="00937F23">
        <w:rPr>
          <w:rFonts w:ascii="Times New Roman" w:hAnsi="Times New Roman" w:cs="Times New Roman"/>
          <w:iCs/>
          <w:sz w:val="20"/>
          <w:szCs w:val="20"/>
        </w:rPr>
        <w:t xml:space="preserve"> </w:t>
      </w: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f</m:t>
            </m:r>
          </m:e>
          <m:sub>
            <m:r>
              <w:rPr>
                <w:rFonts w:ascii="Cambria Math" w:eastAsia="MS Mincho" w:hAnsi="Cambria Math" w:cs="Times New Roman"/>
                <w:color w:val="404040" w:themeColor="text1" w:themeTint="BF"/>
                <w:sz w:val="20"/>
                <w:szCs w:val="20"/>
                <w:lang w:eastAsia="ja-JP"/>
              </w:rPr>
              <m:t>temp</m:t>
            </m:r>
          </m:sub>
        </m:sSub>
      </m:oMath>
      <w:r w:rsidRPr="00937F23">
        <w:rPr>
          <w:rFonts w:ascii="Times New Roman" w:hAnsi="Times New Roman" w:cs="Times New Roman"/>
          <w:iCs/>
          <w:sz w:val="20"/>
          <w:szCs w:val="20"/>
        </w:rPr>
        <w:t>, należy obliczyć ze wzoru:</w:t>
      </w:r>
    </w:p>
    <w:p w14:paraId="69649699" w14:textId="77777777" w:rsidR="0085781D"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f</m:t>
            </m:r>
          </m:e>
          <m:sub>
            <m:r>
              <w:rPr>
                <w:rFonts w:ascii="Cambria Math" w:eastAsia="MS Mincho" w:hAnsi="Cambria Math" w:cs="Times New Roman"/>
                <w:color w:val="404040" w:themeColor="text1" w:themeTint="BF"/>
                <w:sz w:val="20"/>
                <w:szCs w:val="20"/>
                <w:lang w:eastAsia="ja-JP"/>
              </w:rPr>
              <m:t>temp</m:t>
            </m:r>
          </m:sub>
        </m:sSub>
        <m:r>
          <w:rPr>
            <w:rFonts w:ascii="Cambria Math" w:eastAsia="MS Mincho" w:hAnsi="Cambria Math" w:cs="Times New Roman"/>
            <w:color w:val="404040" w:themeColor="text1" w:themeTint="BF"/>
            <w:sz w:val="20"/>
            <w:szCs w:val="20"/>
            <w:lang w:eastAsia="ja-JP"/>
          </w:rPr>
          <m:t>=</m:t>
        </m:r>
        <m:f>
          <m:fPr>
            <m:ctrlPr>
              <w:rPr>
                <w:rFonts w:ascii="Cambria Math" w:eastAsia="MS Mincho" w:hAnsi="Cambria Math" w:cs="Times New Roman"/>
                <w:i/>
                <w:color w:val="404040" w:themeColor="text1" w:themeTint="BF"/>
                <w:sz w:val="20"/>
                <w:szCs w:val="20"/>
                <w:lang w:eastAsia="ja-JP"/>
              </w:rPr>
            </m:ctrlPr>
          </m:fPr>
          <m:num>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∆t</m:t>
                </m:r>
              </m:e>
              <m:sub>
                <m:r>
                  <w:rPr>
                    <w:rFonts w:ascii="Cambria Math" w:eastAsia="MS Mincho" w:hAnsi="Cambria Math" w:cs="Times New Roman"/>
                    <w:color w:val="404040" w:themeColor="text1" w:themeTint="BF"/>
                    <w:sz w:val="20"/>
                    <w:szCs w:val="20"/>
                    <w:lang w:eastAsia="ja-JP"/>
                  </w:rPr>
                  <m:t>HC,rz</m:t>
                </m:r>
              </m:sub>
            </m:sSub>
          </m:num>
          <m:den>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∆t</m:t>
                </m:r>
              </m:e>
              <m:sub>
                <m:r>
                  <w:rPr>
                    <w:rFonts w:ascii="Cambria Math" w:eastAsia="MS Mincho" w:hAnsi="Cambria Math" w:cs="Times New Roman"/>
                    <w:color w:val="404040" w:themeColor="text1" w:themeTint="BF"/>
                    <w:sz w:val="20"/>
                    <w:szCs w:val="20"/>
                    <w:lang w:eastAsia="ja-JP"/>
                  </w:rPr>
                  <m:t>HC,t</m:t>
                </m:r>
              </m:sub>
            </m:sSub>
          </m:den>
        </m:f>
        <m:r>
          <w:rPr>
            <w:rFonts w:ascii="Cambria Math" w:eastAsia="MS Mincho" w:hAnsi="Cambria Math" w:cs="Times New Roman"/>
            <w:color w:val="404040" w:themeColor="text1" w:themeTint="BF"/>
            <w:sz w:val="20"/>
            <w:szCs w:val="20"/>
            <w:lang w:eastAsia="ja-JP"/>
          </w:rPr>
          <m:t xml:space="preserve">                   </m:t>
        </m:r>
      </m:oMath>
      <w:r w:rsidR="0085781D" w:rsidRPr="00937F23">
        <w:rPr>
          <w:rFonts w:ascii="Times New Roman" w:eastAsia="MS Mincho" w:hAnsi="Times New Roman" w:cs="Times New Roman"/>
          <w:i/>
          <w:color w:val="404040" w:themeColor="text1" w:themeTint="BF"/>
          <w:sz w:val="20"/>
          <w:szCs w:val="20"/>
          <w:lang w:eastAsia="ja-JP"/>
        </w:rPr>
        <w:tab/>
      </w:r>
      <w:r w:rsidR="0085781D" w:rsidRPr="00937F23">
        <w:rPr>
          <w:rFonts w:ascii="Times New Roman" w:eastAsia="MS Mincho" w:hAnsi="Times New Roman" w:cs="Times New Roman"/>
          <w:i/>
          <w:color w:val="404040" w:themeColor="text1" w:themeTint="BF"/>
          <w:sz w:val="20"/>
          <w:szCs w:val="20"/>
          <w:lang w:eastAsia="ja-JP"/>
        </w:rPr>
        <w:tab/>
      </w:r>
      <w:r w:rsidR="0085781D" w:rsidRPr="00937F23">
        <w:rPr>
          <w:rFonts w:ascii="Times New Roman" w:eastAsia="MS Mincho" w:hAnsi="Times New Roman" w:cs="Times New Roman"/>
          <w:i/>
          <w:color w:val="404040" w:themeColor="text1" w:themeTint="BF"/>
          <w:sz w:val="20"/>
          <w:szCs w:val="20"/>
          <w:lang w:eastAsia="ja-JP"/>
        </w:rPr>
        <w:tab/>
      </w:r>
      <w:r w:rsidR="0085781D" w:rsidRPr="00937F23">
        <w:rPr>
          <w:rFonts w:ascii="Times New Roman" w:eastAsia="MS Mincho" w:hAnsi="Times New Roman" w:cs="Times New Roman"/>
          <w:i/>
          <w:color w:val="404040" w:themeColor="text1" w:themeTint="BF"/>
          <w:sz w:val="20"/>
          <w:szCs w:val="20"/>
          <w:lang w:eastAsia="ja-JP"/>
        </w:rPr>
        <w:tab/>
      </w:r>
      <w:r w:rsidR="0085781D" w:rsidRPr="00937F23">
        <w:rPr>
          <w:rFonts w:ascii="Times New Roman" w:eastAsia="MS Mincho" w:hAnsi="Times New Roman" w:cs="Times New Roman"/>
          <w:i/>
          <w:color w:val="404040" w:themeColor="text1" w:themeTint="BF"/>
          <w:sz w:val="20"/>
          <w:szCs w:val="20"/>
          <w:lang w:eastAsia="ja-JP"/>
        </w:rPr>
        <w:tab/>
      </w:r>
      <w:r w:rsidR="0085781D" w:rsidRPr="00937F23">
        <w:rPr>
          <w:rFonts w:ascii="Times New Roman" w:eastAsia="MS Mincho" w:hAnsi="Times New Roman" w:cs="Times New Roman"/>
          <w:i/>
          <w:color w:val="404040" w:themeColor="text1" w:themeTint="BF"/>
          <w:sz w:val="20"/>
          <w:szCs w:val="20"/>
          <w:lang w:eastAsia="ja-JP"/>
        </w:rPr>
        <w:tab/>
      </w:r>
      <w:r w:rsidR="00404D9B" w:rsidRPr="00937F23">
        <w:rPr>
          <w:rFonts w:ascii="Times New Roman" w:eastAsia="MS Mincho" w:hAnsi="Times New Roman" w:cs="Times New Roman"/>
          <w:i/>
          <w:color w:val="404040" w:themeColor="text1" w:themeTint="BF"/>
          <w:sz w:val="20"/>
          <w:szCs w:val="20"/>
          <w:lang w:eastAsia="ja-JP"/>
        </w:rPr>
        <w:tab/>
      </w:r>
      <w:r w:rsidR="00B523BB" w:rsidRPr="00937F23">
        <w:rPr>
          <w:rFonts w:ascii="Times New Roman" w:eastAsia="MS Mincho" w:hAnsi="Times New Roman" w:cs="Times New Roman"/>
          <w:i/>
          <w:color w:val="404040" w:themeColor="text1" w:themeTint="BF"/>
          <w:sz w:val="20"/>
          <w:szCs w:val="20"/>
          <w:lang w:eastAsia="ja-JP"/>
        </w:rPr>
        <w:tab/>
      </w:r>
      <w:r w:rsidR="00C54DF3" w:rsidRPr="00937F23">
        <w:rPr>
          <w:rFonts w:ascii="Times New Roman" w:eastAsia="MS Mincho" w:hAnsi="Times New Roman" w:cs="Times New Roman"/>
          <w:i/>
          <w:color w:val="404040" w:themeColor="text1" w:themeTint="BF"/>
          <w:sz w:val="20"/>
          <w:szCs w:val="20"/>
          <w:lang w:eastAsia="ja-JP"/>
        </w:rPr>
        <w:tab/>
      </w:r>
      <w:r w:rsidR="0085781D" w:rsidRPr="00937F23">
        <w:rPr>
          <w:rFonts w:ascii="Times New Roman" w:eastAsia="MS Mincho" w:hAnsi="Times New Roman" w:cs="Times New Roman"/>
          <w:i/>
          <w:color w:val="404040" w:themeColor="text1" w:themeTint="BF"/>
          <w:sz w:val="20"/>
          <w:szCs w:val="20"/>
          <w:lang w:eastAsia="ja-JP"/>
        </w:rPr>
        <w:tab/>
        <w:t>(</w:t>
      </w:r>
      <w:r w:rsidR="00B523BB" w:rsidRPr="00937F23">
        <w:rPr>
          <w:rFonts w:ascii="Times New Roman" w:eastAsia="MS Mincho" w:hAnsi="Times New Roman" w:cs="Times New Roman"/>
          <w:i/>
          <w:color w:val="404040" w:themeColor="text1" w:themeTint="BF"/>
          <w:sz w:val="20"/>
          <w:szCs w:val="20"/>
          <w:lang w:eastAsia="ja-JP"/>
        </w:rPr>
        <w:t>8</w:t>
      </w:r>
      <w:r w:rsidR="0011375C" w:rsidRPr="00937F23">
        <w:rPr>
          <w:rFonts w:ascii="Times New Roman" w:eastAsia="MS Mincho" w:hAnsi="Times New Roman" w:cs="Times New Roman"/>
          <w:i/>
          <w:color w:val="404040" w:themeColor="text1" w:themeTint="BF"/>
          <w:sz w:val="20"/>
          <w:szCs w:val="20"/>
          <w:lang w:eastAsia="ja-JP"/>
        </w:rPr>
        <w:t>1</w:t>
      </w:r>
      <w:r w:rsidR="0085781D" w:rsidRPr="00937F23">
        <w:rPr>
          <w:rFonts w:ascii="Times New Roman" w:eastAsia="MS Mincho" w:hAnsi="Times New Roman" w:cs="Times New Roman"/>
          <w:i/>
          <w:color w:val="404040" w:themeColor="text1" w:themeTint="BF"/>
          <w:sz w:val="20"/>
          <w:szCs w:val="20"/>
          <w:lang w:eastAsia="ja-JP"/>
        </w:rPr>
        <w:t>)</w:t>
      </w:r>
    </w:p>
    <w:p w14:paraId="52F26531" w14:textId="77777777" w:rsidR="0085781D" w:rsidRPr="00937F23" w:rsidRDefault="0085781D" w:rsidP="0085781D">
      <w:pPr>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7"/>
      </w:tblGrid>
      <w:tr w:rsidR="00012522" w:rsidRPr="00937F23" w14:paraId="798DCCAE" w14:textId="77777777" w:rsidTr="0021426C">
        <w:tc>
          <w:tcPr>
            <w:tcW w:w="1495" w:type="dxa"/>
            <w:vAlign w:val="center"/>
          </w:tcPr>
          <w:p w14:paraId="3820DB13" w14:textId="77777777" w:rsidR="00012522" w:rsidRPr="00937F23" w:rsidRDefault="00000000" w:rsidP="004721B0">
            <w:pPr>
              <w:spacing w:before="40" w:after="40"/>
              <w:rPr>
                <w:rFonts w:ascii="Times New Roman" w:hAnsi="Times New Roman" w:cs="Times New Roman"/>
                <w:sz w:val="18"/>
                <w:szCs w:val="18"/>
              </w:rPr>
            </w:pPr>
            <m:oMathPara>
              <m:oMathParaPr>
                <m:jc m:val="left"/>
              </m:oMathParaPr>
              <m:oMath>
                <m:sSub>
                  <m:sSubPr>
                    <m:ctrlPr>
                      <w:rPr>
                        <w:rFonts w:ascii="Cambria Math" w:hAnsi="Cambria Math" w:cs="Times New Roman"/>
                        <w:i/>
                        <w:sz w:val="18"/>
                        <w:szCs w:val="18"/>
                      </w:rPr>
                    </m:ctrlPr>
                  </m:sSubPr>
                  <m:e>
                    <m:r>
                      <m:rPr>
                        <m:sty m:val="p"/>
                      </m:rPr>
                      <w:rPr>
                        <w:rFonts w:ascii="Cambria Math" w:hAnsi="Cambria Math" w:cs="Times New Roman"/>
                        <w:sz w:val="18"/>
                        <w:szCs w:val="18"/>
                      </w:rPr>
                      <m:t>Δt</m:t>
                    </m:r>
                  </m:e>
                  <m:sub>
                    <m:r>
                      <w:rPr>
                        <w:rFonts w:ascii="Cambria Math" w:hAnsi="Cambria Math" w:cs="Times New Roman"/>
                        <w:sz w:val="18"/>
                        <w:szCs w:val="18"/>
                      </w:rPr>
                      <m:t>HC,rz</m:t>
                    </m:r>
                  </m:sub>
                </m:sSub>
              </m:oMath>
            </m:oMathPara>
          </w:p>
        </w:tc>
        <w:tc>
          <w:tcPr>
            <w:tcW w:w="7567" w:type="dxa"/>
            <w:vAlign w:val="center"/>
          </w:tcPr>
          <w:p w14:paraId="5F812C4F" w14:textId="77777777" w:rsidR="00012522" w:rsidRPr="00937F23" w:rsidRDefault="00012522" w:rsidP="004721B0">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rzeczywista różnica temperatury na zasileniu i powrocie, </w:t>
            </w:r>
            <w:r w:rsidR="00AD122F"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K</w:t>
            </w:r>
          </w:p>
        </w:tc>
      </w:tr>
      <w:tr w:rsidR="00012522" w:rsidRPr="00937F23" w14:paraId="16B077D5" w14:textId="77777777" w:rsidTr="0021426C">
        <w:tc>
          <w:tcPr>
            <w:tcW w:w="1495" w:type="dxa"/>
            <w:vAlign w:val="center"/>
          </w:tcPr>
          <w:p w14:paraId="4FF22453" w14:textId="77777777" w:rsidR="00012522" w:rsidRPr="00937F23" w:rsidRDefault="00000000" w:rsidP="004721B0">
            <w:pPr>
              <w:spacing w:before="40" w:after="40"/>
              <w:rPr>
                <w:rFonts w:ascii="Times New Roman" w:hAnsi="Times New Roman" w:cs="Times New Roman"/>
                <w:sz w:val="18"/>
                <w:szCs w:val="18"/>
              </w:rPr>
            </w:pPr>
            <m:oMathPara>
              <m:oMathParaPr>
                <m:jc m:val="left"/>
              </m:oMathParaPr>
              <m:oMath>
                <m:sSub>
                  <m:sSubPr>
                    <m:ctrlPr>
                      <w:rPr>
                        <w:rFonts w:ascii="Cambria Math" w:hAnsi="Cambria Math" w:cs="Times New Roman"/>
                        <w:i/>
                        <w:sz w:val="18"/>
                        <w:szCs w:val="18"/>
                      </w:rPr>
                    </m:ctrlPr>
                  </m:sSubPr>
                  <m:e>
                    <m:r>
                      <m:rPr>
                        <m:sty m:val="p"/>
                      </m:rPr>
                      <w:rPr>
                        <w:rFonts w:ascii="Cambria Math" w:hAnsi="Cambria Math" w:cs="Times New Roman"/>
                        <w:sz w:val="18"/>
                        <w:szCs w:val="18"/>
                      </w:rPr>
                      <m:t>Δt</m:t>
                    </m:r>
                  </m:e>
                  <m:sub>
                    <m:r>
                      <w:rPr>
                        <w:rFonts w:ascii="Cambria Math" w:hAnsi="Cambria Math" w:cs="Times New Roman"/>
                        <w:sz w:val="18"/>
                        <w:szCs w:val="18"/>
                      </w:rPr>
                      <m:t>HC,t</m:t>
                    </m:r>
                  </m:sub>
                </m:sSub>
              </m:oMath>
            </m:oMathPara>
          </w:p>
        </w:tc>
        <w:tc>
          <w:tcPr>
            <w:tcW w:w="7567" w:type="dxa"/>
            <w:vAlign w:val="center"/>
          </w:tcPr>
          <w:p w14:paraId="17685A66" w14:textId="77777777" w:rsidR="00012522" w:rsidRPr="00937F23" w:rsidRDefault="00012522" w:rsidP="004721B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teoretyczna różnica temperatury na zasileniu i powrocie,</w:t>
            </w:r>
            <w:r w:rsidR="00F03C28" w:rsidRPr="00937F23">
              <w:rPr>
                <w:rFonts w:ascii="Times New Roman" w:hAnsi="Times New Roman" w:cs="Times New Roman"/>
                <w:sz w:val="18"/>
                <w:szCs w:val="18"/>
              </w:rPr>
              <w:t xml:space="preserve"> </w:t>
            </w:r>
            <w:r w:rsidRPr="00937F23">
              <w:rPr>
                <w:rFonts w:ascii="Times New Roman" w:hAnsi="Times New Roman" w:cs="Times New Roman"/>
                <w:sz w:val="18"/>
                <w:szCs w:val="18"/>
              </w:rPr>
              <w:t>którą należy przyjmować</w:t>
            </w:r>
            <w:r w:rsidR="000E0ADA" w:rsidRPr="00937F23">
              <w:rPr>
                <w:rFonts w:ascii="Times New Roman" w:hAnsi="Times New Roman" w:cs="Times New Roman"/>
                <w:sz w:val="18"/>
                <w:szCs w:val="18"/>
              </w:rPr>
              <w:br/>
            </w:r>
            <w:r w:rsidR="00F03C28" w:rsidRPr="00937F23">
              <w:rPr>
                <w:rFonts w:ascii="Times New Roman" w:hAnsi="Times New Roman" w:cs="Times New Roman"/>
                <w:sz w:val="18"/>
                <w:szCs w:val="18"/>
              </w:rPr>
              <w:t xml:space="preserve"> w wysokości</w:t>
            </w:r>
            <w:r w:rsidRPr="00937F23">
              <w:rPr>
                <w:rFonts w:ascii="Times New Roman" w:hAnsi="Times New Roman" w:cs="Times New Roman"/>
                <w:sz w:val="18"/>
                <w:szCs w:val="18"/>
              </w:rPr>
              <w:t>:</w:t>
            </w:r>
          </w:p>
          <w:p w14:paraId="1960B128" w14:textId="77777777" w:rsidR="00012522" w:rsidRPr="00937F23" w:rsidRDefault="00000000" w:rsidP="004721B0">
            <w:pPr>
              <w:spacing w:before="40" w:after="40"/>
              <w:rPr>
                <w:rFonts w:ascii="Times New Roman" w:eastAsiaTheme="minorEastAsia" w:hAnsi="Times New Roman" w:cs="Times New Roman"/>
                <w:sz w:val="18"/>
                <w:szCs w:val="18"/>
              </w:rPr>
            </w:pPr>
            <m:oMath>
              <m:sSub>
                <m:sSubPr>
                  <m:ctrlPr>
                    <w:rPr>
                      <w:rFonts w:ascii="Cambria Math" w:hAnsi="Cambria Math" w:cs="Times New Roman"/>
                      <w:i/>
                      <w:sz w:val="18"/>
                      <w:szCs w:val="18"/>
                    </w:rPr>
                  </m:ctrlPr>
                </m:sSubPr>
                <m:e>
                  <m:r>
                    <m:rPr>
                      <m:sty m:val="p"/>
                    </m:rPr>
                    <w:rPr>
                      <w:rFonts w:ascii="Cambria Math" w:hAnsi="Cambria Math" w:cs="Times New Roman"/>
                      <w:sz w:val="18"/>
                      <w:szCs w:val="18"/>
                    </w:rPr>
                    <m:t>Δt</m:t>
                  </m:r>
                </m:e>
                <m:sub>
                  <m:r>
                    <w:rPr>
                      <w:rFonts w:ascii="Cambria Math" w:hAnsi="Cambria Math" w:cs="Times New Roman"/>
                      <w:sz w:val="18"/>
                      <w:szCs w:val="18"/>
                    </w:rPr>
                    <m:t>HC,t</m:t>
                  </m:r>
                </m:sub>
              </m:sSub>
            </m:oMath>
            <w:r w:rsidR="00012522" w:rsidRPr="00937F23">
              <w:rPr>
                <w:rFonts w:ascii="Times New Roman" w:eastAsiaTheme="minorEastAsia" w:hAnsi="Times New Roman" w:cs="Times New Roman"/>
                <w:sz w:val="18"/>
                <w:szCs w:val="18"/>
              </w:rPr>
              <w:t xml:space="preserve"> = 20</w:t>
            </w:r>
            <w:r w:rsidR="00F03C28" w:rsidRPr="00937F23">
              <w:rPr>
                <w:rFonts w:ascii="Times New Roman" w:eastAsiaTheme="minorEastAsia" w:hAnsi="Times New Roman" w:cs="Times New Roman"/>
                <w:sz w:val="18"/>
                <w:szCs w:val="18"/>
              </w:rPr>
              <w:t xml:space="preserve"> </w:t>
            </w:r>
            <w:r w:rsidR="00012522" w:rsidRPr="00937F23">
              <w:rPr>
                <w:rFonts w:ascii="Times New Roman" w:eastAsiaTheme="minorEastAsia" w:hAnsi="Times New Roman" w:cs="Times New Roman"/>
                <w:sz w:val="18"/>
                <w:szCs w:val="18"/>
              </w:rPr>
              <w:t>K dla instalacji grzewczych</w:t>
            </w:r>
            <w:r w:rsidR="008E00D5" w:rsidRPr="00937F23">
              <w:rPr>
                <w:rFonts w:ascii="Times New Roman" w:eastAsiaTheme="minorEastAsia" w:hAnsi="Times New Roman" w:cs="Times New Roman"/>
                <w:sz w:val="18"/>
                <w:szCs w:val="18"/>
              </w:rPr>
              <w:t>,</w:t>
            </w:r>
          </w:p>
          <w:p w14:paraId="2D79048E" w14:textId="77777777" w:rsidR="00012522" w:rsidRPr="00937F23" w:rsidRDefault="00000000" w:rsidP="004721B0">
            <w:pPr>
              <w:spacing w:before="40" w:after="40"/>
              <w:rPr>
                <w:rFonts w:ascii="Times New Roman" w:hAnsi="Times New Roman" w:cs="Times New Roman"/>
                <w:sz w:val="18"/>
                <w:szCs w:val="18"/>
              </w:rPr>
            </w:pPr>
            <m:oMath>
              <m:sSub>
                <m:sSubPr>
                  <m:ctrlPr>
                    <w:rPr>
                      <w:rFonts w:ascii="Cambria Math" w:hAnsi="Cambria Math" w:cs="Times New Roman"/>
                      <w:i/>
                      <w:sz w:val="18"/>
                      <w:szCs w:val="18"/>
                    </w:rPr>
                  </m:ctrlPr>
                </m:sSubPr>
                <m:e>
                  <m:r>
                    <m:rPr>
                      <m:sty m:val="p"/>
                    </m:rPr>
                    <w:rPr>
                      <w:rFonts w:ascii="Cambria Math" w:hAnsi="Cambria Math" w:cs="Times New Roman"/>
                      <w:sz w:val="18"/>
                      <w:szCs w:val="18"/>
                    </w:rPr>
                    <m:t>Δt</m:t>
                  </m:r>
                </m:e>
                <m:sub>
                  <m:r>
                    <w:rPr>
                      <w:rFonts w:ascii="Cambria Math" w:hAnsi="Cambria Math" w:cs="Times New Roman"/>
                      <w:sz w:val="18"/>
                      <w:szCs w:val="18"/>
                    </w:rPr>
                    <m:t>HC,t</m:t>
                  </m:r>
                </m:sub>
              </m:sSub>
            </m:oMath>
            <w:r w:rsidR="00F03C28" w:rsidRPr="00937F23">
              <w:rPr>
                <w:rFonts w:ascii="Times New Roman" w:eastAsiaTheme="minorEastAsia" w:hAnsi="Times New Roman" w:cs="Times New Roman"/>
                <w:sz w:val="18"/>
                <w:szCs w:val="18"/>
              </w:rPr>
              <w:t xml:space="preserve"> = 6 K dla instalacji chłodniczych</w:t>
            </w:r>
          </w:p>
        </w:tc>
      </w:tr>
    </w:tbl>
    <w:p w14:paraId="0AF1DB5B" w14:textId="77777777" w:rsidR="00012522" w:rsidRPr="00937F23" w:rsidRDefault="00012522" w:rsidP="0085781D">
      <w:pPr>
        <w:rPr>
          <w:rFonts w:ascii="Times New Roman" w:hAnsi="Times New Roman" w:cs="Times New Roman"/>
          <w:sz w:val="20"/>
          <w:szCs w:val="20"/>
        </w:rPr>
      </w:pPr>
    </w:p>
    <w:p w14:paraId="7B78F5A4" w14:textId="77777777" w:rsidR="0085781D" w:rsidRPr="00937F23" w:rsidRDefault="0085781D">
      <w:pPr>
        <w:pStyle w:val="Akapitzlist"/>
        <w:numPr>
          <w:ilvl w:val="0"/>
          <w:numId w:val="36"/>
        </w:numPr>
        <w:spacing w:line="240" w:lineRule="auto"/>
        <w:ind w:left="709" w:hanging="425"/>
        <w:rPr>
          <w:rFonts w:ascii="Times New Roman" w:hAnsi="Times New Roman" w:cs="Times New Roman"/>
          <w:szCs w:val="20"/>
        </w:rPr>
      </w:pPr>
      <w:r w:rsidRPr="00937F23">
        <w:rPr>
          <w:rFonts w:ascii="Times New Roman" w:hAnsi="Times New Roman" w:cs="Times New Roman"/>
          <w:szCs w:val="20"/>
        </w:rPr>
        <w:t xml:space="preserve">dla wody cyrkulacyjnej c.w.u. współczynnik korekcyjny </w:t>
      </w:r>
      <w:proofErr w:type="spellStart"/>
      <w:r w:rsidRPr="00937F23">
        <w:rPr>
          <w:rFonts w:ascii="Times New Roman" w:hAnsi="Times New Roman" w:cs="Times New Roman"/>
          <w:szCs w:val="20"/>
        </w:rPr>
        <w:t>f</w:t>
      </w:r>
      <w:r w:rsidRPr="00937F23">
        <w:rPr>
          <w:rFonts w:ascii="Times New Roman" w:hAnsi="Times New Roman" w:cs="Times New Roman"/>
          <w:szCs w:val="20"/>
          <w:vertAlign w:val="subscript"/>
        </w:rPr>
        <w:t>k</w:t>
      </w:r>
      <w:proofErr w:type="spellEnd"/>
      <w:r w:rsidRPr="00937F23">
        <w:rPr>
          <w:rFonts w:ascii="Times New Roman" w:hAnsi="Times New Roman" w:cs="Times New Roman"/>
          <w:szCs w:val="20"/>
        </w:rPr>
        <w:t xml:space="preserve"> =1</w:t>
      </w:r>
    </w:p>
    <w:p w14:paraId="2411F0C1" w14:textId="77777777" w:rsidR="001E3503" w:rsidRDefault="001E3503" w:rsidP="0000156C">
      <w:pPr>
        <w:spacing w:after="0" w:line="240" w:lineRule="auto"/>
        <w:jc w:val="both"/>
        <w:rPr>
          <w:rFonts w:ascii="Times New Roman" w:hAnsi="Times New Roman" w:cs="Times New Roman"/>
          <w:i/>
          <w:iCs/>
          <w:sz w:val="18"/>
          <w:szCs w:val="18"/>
        </w:rPr>
      </w:pPr>
      <w:bookmarkStart w:id="87" w:name="_Ref117519210"/>
    </w:p>
    <w:p w14:paraId="1490D903" w14:textId="01A14CF4" w:rsidR="0085781D" w:rsidRPr="00937F23" w:rsidRDefault="0085781D" w:rsidP="0000156C">
      <w:pPr>
        <w:spacing w:after="0" w:line="240" w:lineRule="auto"/>
        <w:jc w:val="both"/>
        <w:rPr>
          <w:rFonts w:ascii="Times New Roman" w:hAnsi="Times New Roman" w:cs="Times New Roman"/>
          <w:i/>
          <w:iCs/>
          <w:sz w:val="18"/>
          <w:szCs w:val="18"/>
        </w:rPr>
      </w:pPr>
      <w:r w:rsidRPr="00937F23">
        <w:rPr>
          <w:rFonts w:ascii="Times New Roman" w:hAnsi="Times New Roman" w:cs="Times New Roman"/>
          <w:i/>
          <w:iCs/>
          <w:sz w:val="18"/>
          <w:szCs w:val="18"/>
        </w:rPr>
        <w:t>Tabela</w:t>
      </w:r>
      <w:bookmarkEnd w:id="87"/>
      <w:r w:rsidR="007A2100">
        <w:rPr>
          <w:rFonts w:ascii="Times New Roman" w:hAnsi="Times New Roman" w:cs="Times New Roman"/>
          <w:i/>
          <w:iCs/>
          <w:sz w:val="18"/>
          <w:szCs w:val="18"/>
        </w:rPr>
        <w:t xml:space="preserve"> 54.</w:t>
      </w:r>
      <w:r w:rsidRPr="00937F23">
        <w:rPr>
          <w:rFonts w:ascii="Times New Roman" w:hAnsi="Times New Roman" w:cs="Times New Roman"/>
          <w:i/>
          <w:iCs/>
          <w:sz w:val="18"/>
          <w:szCs w:val="18"/>
        </w:rPr>
        <w:t xml:space="preserve"> Domyślne wartości wskaźnika zapotrzebowania na energię elektryczną k</w:t>
      </w:r>
    </w:p>
    <w:tbl>
      <w:tblPr>
        <w:tblW w:w="9209" w:type="dxa"/>
        <w:tblCellMar>
          <w:left w:w="70" w:type="dxa"/>
          <w:right w:w="70" w:type="dxa"/>
        </w:tblCellMar>
        <w:tblLook w:val="04A0" w:firstRow="1" w:lastRow="0" w:firstColumn="1" w:lastColumn="0" w:noHBand="0" w:noVBand="1"/>
      </w:tblPr>
      <w:tblGrid>
        <w:gridCol w:w="1555"/>
        <w:gridCol w:w="2268"/>
        <w:gridCol w:w="1417"/>
        <w:gridCol w:w="1985"/>
        <w:gridCol w:w="1984"/>
      </w:tblGrid>
      <w:tr w:rsidR="0085781D" w:rsidRPr="00937F23" w14:paraId="6B797645" w14:textId="77777777" w:rsidTr="0021426C">
        <w:trPr>
          <w:trHeight w:val="288"/>
          <w:tblHead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1FABF" w14:textId="77777777" w:rsidR="0085781D" w:rsidRPr="00937F23" w:rsidRDefault="0085781D" w:rsidP="004721B0">
            <w:pPr>
              <w:spacing w:before="40" w:after="40" w:line="240" w:lineRule="auto"/>
              <w:jc w:val="center"/>
              <w:rPr>
                <w:rFonts w:ascii="Times New Roman" w:eastAsia="Times New Roman" w:hAnsi="Times New Roman" w:cs="Times New Roman"/>
                <w:sz w:val="18"/>
                <w:szCs w:val="18"/>
              </w:rPr>
            </w:pPr>
            <w:r w:rsidRPr="00937F23">
              <w:rPr>
                <w:rFonts w:ascii="Times New Roman" w:eastAsia="Times New Roman" w:hAnsi="Times New Roman" w:cs="Times New Roman"/>
                <w:sz w:val="18"/>
                <w:szCs w:val="18"/>
              </w:rPr>
              <w:t>Typ instalacji</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F5D1CC5" w14:textId="77777777" w:rsidR="0085781D" w:rsidRPr="00937F23" w:rsidRDefault="0085781D" w:rsidP="004721B0">
            <w:pPr>
              <w:spacing w:before="40" w:after="40" w:line="240" w:lineRule="auto"/>
              <w:jc w:val="center"/>
              <w:rPr>
                <w:rFonts w:ascii="Times New Roman" w:eastAsia="Times New Roman" w:hAnsi="Times New Roman" w:cs="Times New Roman"/>
                <w:sz w:val="18"/>
                <w:szCs w:val="18"/>
              </w:rPr>
            </w:pPr>
            <w:r w:rsidRPr="00937F23">
              <w:rPr>
                <w:rFonts w:ascii="Times New Roman" w:eastAsia="Times New Roman" w:hAnsi="Times New Roman" w:cs="Times New Roman"/>
                <w:sz w:val="18"/>
                <w:szCs w:val="18"/>
              </w:rPr>
              <w:t>Rodzaj sterowania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22591ED" w14:textId="6390A4AD"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sz w:val="18"/>
                <w:szCs w:val="18"/>
              </w:rPr>
              <w:t xml:space="preserve">Budynki </w:t>
            </w:r>
            <w:r w:rsidR="00B50B28" w:rsidRPr="00937F23">
              <w:rPr>
                <w:rFonts w:ascii="Times New Roman" w:eastAsia="Times New Roman" w:hAnsi="Times New Roman" w:cs="Times New Roman"/>
                <w:sz w:val="18"/>
                <w:szCs w:val="18"/>
              </w:rPr>
              <w:t>wybudowane po 2022 r.</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65BFB34" w14:textId="3F0A6999"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Style w:val="Pogrubienie"/>
                <w:rFonts w:ascii="Times New Roman" w:hAnsi="Times New Roman" w:cs="Times New Roman"/>
                <w:b w:val="0"/>
                <w:bCs w:val="0"/>
                <w:sz w:val="18"/>
                <w:szCs w:val="18"/>
              </w:rPr>
              <w:t>Budynki wybudowane w</w:t>
            </w:r>
            <w:r w:rsidR="00B50B28" w:rsidRPr="00937F23">
              <w:rPr>
                <w:rStyle w:val="Pogrubienie"/>
                <w:rFonts w:ascii="Times New Roman" w:hAnsi="Times New Roman" w:cs="Times New Roman"/>
                <w:b w:val="0"/>
                <w:bCs w:val="0"/>
                <w:sz w:val="18"/>
                <w:szCs w:val="18"/>
              </w:rPr>
              <w:t> </w:t>
            </w:r>
            <w:r w:rsidRPr="00937F23">
              <w:rPr>
                <w:rStyle w:val="Pogrubienie"/>
                <w:rFonts w:ascii="Times New Roman" w:hAnsi="Times New Roman" w:cs="Times New Roman"/>
                <w:b w:val="0"/>
                <w:bCs w:val="0"/>
                <w:sz w:val="18"/>
                <w:szCs w:val="18"/>
              </w:rPr>
              <w:t>latach 2015-2022</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1C0C604"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Style w:val="Pogrubienie"/>
                <w:rFonts w:ascii="Times New Roman" w:hAnsi="Times New Roman" w:cs="Times New Roman"/>
                <w:b w:val="0"/>
                <w:bCs w:val="0"/>
                <w:sz w:val="18"/>
                <w:szCs w:val="18"/>
              </w:rPr>
              <w:t>Budynki wybudowane przed 2015</w:t>
            </w:r>
            <w:r w:rsidR="0006753E" w:rsidRPr="00937F23">
              <w:rPr>
                <w:rStyle w:val="Pogrubienie"/>
                <w:rFonts w:ascii="Times New Roman" w:hAnsi="Times New Roman" w:cs="Times New Roman"/>
                <w:b w:val="0"/>
                <w:bCs w:val="0"/>
                <w:sz w:val="18"/>
                <w:szCs w:val="18"/>
              </w:rPr>
              <w:t> </w:t>
            </w:r>
            <w:r w:rsidR="006F5B8D" w:rsidRPr="00937F23">
              <w:rPr>
                <w:rStyle w:val="Pogrubienie"/>
                <w:rFonts w:ascii="Times New Roman" w:hAnsi="Times New Roman" w:cs="Times New Roman"/>
                <w:b w:val="0"/>
                <w:bCs w:val="0"/>
              </w:rPr>
              <w:t>r.</w:t>
            </w:r>
          </w:p>
        </w:tc>
      </w:tr>
      <w:tr w:rsidR="0085781D" w:rsidRPr="00937F23" w14:paraId="22322657" w14:textId="77777777" w:rsidTr="0021426C">
        <w:trPr>
          <w:trHeight w:val="288"/>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2DBB27B5" w14:textId="77777777" w:rsidR="0085781D" w:rsidRPr="00937F23" w:rsidRDefault="0085781D" w:rsidP="004721B0">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Instalacja wodna grzewcza</w:t>
            </w:r>
          </w:p>
        </w:tc>
        <w:tc>
          <w:tcPr>
            <w:tcW w:w="2268" w:type="dxa"/>
            <w:tcBorders>
              <w:top w:val="nil"/>
              <w:left w:val="nil"/>
              <w:bottom w:val="single" w:sz="4" w:space="0" w:color="auto"/>
              <w:right w:val="single" w:sz="4" w:space="0" w:color="auto"/>
            </w:tcBorders>
            <w:shd w:val="clear" w:color="auto" w:fill="auto"/>
            <w:noWrap/>
            <w:vAlign w:val="center"/>
            <w:hideMark/>
          </w:tcPr>
          <w:p w14:paraId="7FEF214B" w14:textId="77777777" w:rsidR="0085781D" w:rsidRPr="00937F23" w:rsidRDefault="0085781D" w:rsidP="004721B0">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 xml:space="preserve">brak </w:t>
            </w:r>
          </w:p>
        </w:tc>
        <w:tc>
          <w:tcPr>
            <w:tcW w:w="1417" w:type="dxa"/>
            <w:tcBorders>
              <w:top w:val="nil"/>
              <w:left w:val="nil"/>
              <w:bottom w:val="single" w:sz="4" w:space="0" w:color="auto"/>
              <w:right w:val="single" w:sz="4" w:space="0" w:color="auto"/>
            </w:tcBorders>
            <w:shd w:val="clear" w:color="auto" w:fill="auto"/>
            <w:noWrap/>
            <w:vAlign w:val="center"/>
            <w:hideMark/>
          </w:tcPr>
          <w:p w14:paraId="13DD3295"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2,2</w:t>
            </w:r>
          </w:p>
        </w:tc>
        <w:tc>
          <w:tcPr>
            <w:tcW w:w="1985" w:type="dxa"/>
            <w:tcBorders>
              <w:top w:val="nil"/>
              <w:left w:val="nil"/>
              <w:bottom w:val="single" w:sz="4" w:space="0" w:color="auto"/>
              <w:right w:val="single" w:sz="4" w:space="0" w:color="auto"/>
            </w:tcBorders>
            <w:shd w:val="clear" w:color="auto" w:fill="auto"/>
            <w:noWrap/>
            <w:vAlign w:val="center"/>
            <w:hideMark/>
          </w:tcPr>
          <w:p w14:paraId="27EA4D2E"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2,7</w:t>
            </w:r>
          </w:p>
        </w:tc>
        <w:tc>
          <w:tcPr>
            <w:tcW w:w="1984" w:type="dxa"/>
            <w:tcBorders>
              <w:top w:val="nil"/>
              <w:left w:val="nil"/>
              <w:bottom w:val="single" w:sz="4" w:space="0" w:color="auto"/>
              <w:right w:val="single" w:sz="4" w:space="0" w:color="auto"/>
            </w:tcBorders>
            <w:shd w:val="clear" w:color="auto" w:fill="auto"/>
            <w:noWrap/>
            <w:vAlign w:val="center"/>
            <w:hideMark/>
          </w:tcPr>
          <w:p w14:paraId="629FA963"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7,8</w:t>
            </w:r>
          </w:p>
        </w:tc>
      </w:tr>
      <w:tr w:rsidR="0085781D" w:rsidRPr="00937F23" w14:paraId="30A310CB" w14:textId="77777777" w:rsidTr="0021426C">
        <w:trPr>
          <w:trHeight w:val="288"/>
        </w:trPr>
        <w:tc>
          <w:tcPr>
            <w:tcW w:w="1555" w:type="dxa"/>
            <w:vMerge/>
            <w:tcBorders>
              <w:top w:val="nil"/>
              <w:left w:val="single" w:sz="4" w:space="0" w:color="auto"/>
              <w:bottom w:val="single" w:sz="4" w:space="0" w:color="auto"/>
              <w:right w:val="single" w:sz="4" w:space="0" w:color="auto"/>
            </w:tcBorders>
            <w:vAlign w:val="center"/>
            <w:hideMark/>
          </w:tcPr>
          <w:p w14:paraId="78F5963E" w14:textId="77777777" w:rsidR="0085781D" w:rsidRPr="00937F23" w:rsidRDefault="0085781D" w:rsidP="004721B0">
            <w:pPr>
              <w:spacing w:before="40" w:after="4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0091C309" w14:textId="77777777" w:rsidR="0085781D" w:rsidRPr="00937F23" w:rsidRDefault="0085781D" w:rsidP="004721B0">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 xml:space="preserve">regulacja </w:t>
            </w:r>
            <w:proofErr w:type="spellStart"/>
            <w:r w:rsidRPr="00937F23">
              <w:rPr>
                <w:rFonts w:ascii="Times New Roman" w:eastAsia="Times New Roman" w:hAnsi="Times New Roman" w:cs="Times New Roman"/>
                <w:color w:val="000000"/>
                <w:sz w:val="18"/>
                <w:szCs w:val="18"/>
              </w:rPr>
              <w:t>stałociśnieniowa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72F3E325"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1,2</w:t>
            </w:r>
          </w:p>
        </w:tc>
        <w:tc>
          <w:tcPr>
            <w:tcW w:w="1985" w:type="dxa"/>
            <w:tcBorders>
              <w:top w:val="nil"/>
              <w:left w:val="nil"/>
              <w:bottom w:val="single" w:sz="4" w:space="0" w:color="auto"/>
              <w:right w:val="single" w:sz="4" w:space="0" w:color="auto"/>
            </w:tcBorders>
            <w:shd w:val="clear" w:color="auto" w:fill="auto"/>
            <w:noWrap/>
            <w:vAlign w:val="center"/>
            <w:hideMark/>
          </w:tcPr>
          <w:p w14:paraId="115DE919"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1,5</w:t>
            </w:r>
          </w:p>
        </w:tc>
        <w:tc>
          <w:tcPr>
            <w:tcW w:w="1984" w:type="dxa"/>
            <w:tcBorders>
              <w:top w:val="nil"/>
              <w:left w:val="nil"/>
              <w:bottom w:val="single" w:sz="4" w:space="0" w:color="auto"/>
              <w:right w:val="single" w:sz="4" w:space="0" w:color="auto"/>
            </w:tcBorders>
            <w:shd w:val="clear" w:color="auto" w:fill="auto"/>
            <w:noWrap/>
            <w:vAlign w:val="center"/>
            <w:hideMark/>
          </w:tcPr>
          <w:p w14:paraId="5AC41D40"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4,5</w:t>
            </w:r>
          </w:p>
        </w:tc>
      </w:tr>
      <w:tr w:rsidR="0085781D" w:rsidRPr="00937F23" w14:paraId="4672934B" w14:textId="77777777" w:rsidTr="0021426C">
        <w:trPr>
          <w:trHeight w:val="288"/>
        </w:trPr>
        <w:tc>
          <w:tcPr>
            <w:tcW w:w="1555" w:type="dxa"/>
            <w:vMerge/>
            <w:tcBorders>
              <w:top w:val="nil"/>
              <w:left w:val="single" w:sz="4" w:space="0" w:color="auto"/>
              <w:bottom w:val="single" w:sz="4" w:space="0" w:color="auto"/>
              <w:right w:val="single" w:sz="4" w:space="0" w:color="auto"/>
            </w:tcBorders>
            <w:vAlign w:val="center"/>
            <w:hideMark/>
          </w:tcPr>
          <w:p w14:paraId="7AC80ED7" w14:textId="77777777" w:rsidR="0085781D" w:rsidRPr="00937F23" w:rsidRDefault="0085781D" w:rsidP="004721B0">
            <w:pPr>
              <w:spacing w:before="40" w:after="4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67EE38CD" w14:textId="77777777" w:rsidR="0085781D" w:rsidRPr="00937F23" w:rsidRDefault="0085781D" w:rsidP="004721B0">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regulacja proporcjonalna</w:t>
            </w:r>
          </w:p>
        </w:tc>
        <w:tc>
          <w:tcPr>
            <w:tcW w:w="1417" w:type="dxa"/>
            <w:tcBorders>
              <w:top w:val="nil"/>
              <w:left w:val="nil"/>
              <w:bottom w:val="single" w:sz="4" w:space="0" w:color="auto"/>
              <w:right w:val="single" w:sz="4" w:space="0" w:color="auto"/>
            </w:tcBorders>
            <w:shd w:val="clear" w:color="auto" w:fill="auto"/>
            <w:noWrap/>
            <w:vAlign w:val="center"/>
            <w:hideMark/>
          </w:tcPr>
          <w:p w14:paraId="3906037D"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0,9</w:t>
            </w:r>
          </w:p>
        </w:tc>
        <w:tc>
          <w:tcPr>
            <w:tcW w:w="1985" w:type="dxa"/>
            <w:tcBorders>
              <w:top w:val="nil"/>
              <w:left w:val="nil"/>
              <w:bottom w:val="single" w:sz="4" w:space="0" w:color="auto"/>
              <w:right w:val="single" w:sz="4" w:space="0" w:color="auto"/>
            </w:tcBorders>
            <w:shd w:val="clear" w:color="auto" w:fill="auto"/>
            <w:noWrap/>
            <w:vAlign w:val="center"/>
            <w:hideMark/>
          </w:tcPr>
          <w:p w14:paraId="36C0A548"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1,1</w:t>
            </w:r>
          </w:p>
        </w:tc>
        <w:tc>
          <w:tcPr>
            <w:tcW w:w="1984" w:type="dxa"/>
            <w:tcBorders>
              <w:top w:val="nil"/>
              <w:left w:val="nil"/>
              <w:bottom w:val="single" w:sz="4" w:space="0" w:color="auto"/>
              <w:right w:val="single" w:sz="4" w:space="0" w:color="auto"/>
            </w:tcBorders>
            <w:shd w:val="clear" w:color="auto" w:fill="auto"/>
            <w:noWrap/>
            <w:vAlign w:val="center"/>
            <w:hideMark/>
          </w:tcPr>
          <w:p w14:paraId="179190F4"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3,5</w:t>
            </w:r>
          </w:p>
        </w:tc>
      </w:tr>
      <w:tr w:rsidR="0085781D" w:rsidRPr="00937F23" w14:paraId="370D9D7A" w14:textId="77777777" w:rsidTr="0021426C">
        <w:trPr>
          <w:trHeight w:val="288"/>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348975FE" w14:textId="77777777" w:rsidR="0085781D" w:rsidRPr="00937F23" w:rsidRDefault="0085781D" w:rsidP="004721B0">
            <w:pPr>
              <w:spacing w:before="40" w:after="40" w:line="240" w:lineRule="auto"/>
              <w:rPr>
                <w:rFonts w:ascii="Times New Roman" w:eastAsia="Times New Roman" w:hAnsi="Times New Roman" w:cs="Times New Roman"/>
                <w:sz w:val="18"/>
                <w:szCs w:val="18"/>
              </w:rPr>
            </w:pPr>
            <w:r w:rsidRPr="00937F23">
              <w:rPr>
                <w:rFonts w:ascii="Times New Roman" w:eastAsia="Times New Roman" w:hAnsi="Times New Roman" w:cs="Times New Roman"/>
                <w:sz w:val="18"/>
                <w:szCs w:val="18"/>
              </w:rPr>
              <w:t>Instalacja wodna chłodnicza</w:t>
            </w:r>
          </w:p>
        </w:tc>
        <w:tc>
          <w:tcPr>
            <w:tcW w:w="2268" w:type="dxa"/>
            <w:tcBorders>
              <w:top w:val="nil"/>
              <w:left w:val="nil"/>
              <w:bottom w:val="single" w:sz="4" w:space="0" w:color="auto"/>
              <w:right w:val="single" w:sz="4" w:space="0" w:color="auto"/>
            </w:tcBorders>
            <w:shd w:val="clear" w:color="auto" w:fill="auto"/>
            <w:noWrap/>
            <w:vAlign w:val="center"/>
            <w:hideMark/>
          </w:tcPr>
          <w:p w14:paraId="188071A2" w14:textId="77777777" w:rsidR="0085781D" w:rsidRPr="00937F23" w:rsidRDefault="0085781D" w:rsidP="004721B0">
            <w:pPr>
              <w:spacing w:before="40" w:after="40" w:line="240" w:lineRule="auto"/>
              <w:rPr>
                <w:rFonts w:ascii="Times New Roman" w:eastAsia="Times New Roman" w:hAnsi="Times New Roman" w:cs="Times New Roman"/>
                <w:sz w:val="18"/>
                <w:szCs w:val="18"/>
              </w:rPr>
            </w:pPr>
            <w:r w:rsidRPr="00937F23">
              <w:rPr>
                <w:rFonts w:ascii="Times New Roman" w:eastAsia="Times New Roman" w:hAnsi="Times New Roman" w:cs="Times New Roman"/>
                <w:sz w:val="18"/>
                <w:szCs w:val="18"/>
              </w:rPr>
              <w:t>brak regulacji</w:t>
            </w:r>
          </w:p>
        </w:tc>
        <w:tc>
          <w:tcPr>
            <w:tcW w:w="1417" w:type="dxa"/>
            <w:tcBorders>
              <w:top w:val="nil"/>
              <w:left w:val="nil"/>
              <w:bottom w:val="single" w:sz="4" w:space="0" w:color="auto"/>
              <w:right w:val="single" w:sz="4" w:space="0" w:color="auto"/>
            </w:tcBorders>
            <w:shd w:val="clear" w:color="auto" w:fill="auto"/>
            <w:noWrap/>
            <w:vAlign w:val="bottom"/>
            <w:hideMark/>
          </w:tcPr>
          <w:p w14:paraId="12941DF5"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2,8</w:t>
            </w:r>
          </w:p>
        </w:tc>
        <w:tc>
          <w:tcPr>
            <w:tcW w:w="1985" w:type="dxa"/>
            <w:tcBorders>
              <w:top w:val="nil"/>
              <w:left w:val="nil"/>
              <w:bottom w:val="single" w:sz="4" w:space="0" w:color="auto"/>
              <w:right w:val="single" w:sz="4" w:space="0" w:color="auto"/>
            </w:tcBorders>
            <w:shd w:val="clear" w:color="auto" w:fill="auto"/>
            <w:noWrap/>
            <w:vAlign w:val="bottom"/>
            <w:hideMark/>
          </w:tcPr>
          <w:p w14:paraId="574E0C21"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3,6</w:t>
            </w:r>
          </w:p>
        </w:tc>
        <w:tc>
          <w:tcPr>
            <w:tcW w:w="1984" w:type="dxa"/>
            <w:tcBorders>
              <w:top w:val="nil"/>
              <w:left w:val="nil"/>
              <w:bottom w:val="single" w:sz="4" w:space="0" w:color="auto"/>
              <w:right w:val="single" w:sz="4" w:space="0" w:color="auto"/>
            </w:tcBorders>
            <w:shd w:val="clear" w:color="auto" w:fill="auto"/>
            <w:noWrap/>
            <w:vAlign w:val="bottom"/>
            <w:hideMark/>
          </w:tcPr>
          <w:p w14:paraId="68343CCE"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11</w:t>
            </w:r>
          </w:p>
        </w:tc>
      </w:tr>
      <w:tr w:rsidR="0085781D" w:rsidRPr="00937F23" w14:paraId="63ED6A27" w14:textId="77777777" w:rsidTr="0021426C">
        <w:trPr>
          <w:trHeight w:val="288"/>
        </w:trPr>
        <w:tc>
          <w:tcPr>
            <w:tcW w:w="1555" w:type="dxa"/>
            <w:vMerge/>
            <w:tcBorders>
              <w:top w:val="nil"/>
              <w:left w:val="single" w:sz="4" w:space="0" w:color="auto"/>
              <w:bottom w:val="single" w:sz="4" w:space="0" w:color="auto"/>
              <w:right w:val="single" w:sz="4" w:space="0" w:color="auto"/>
            </w:tcBorders>
            <w:vAlign w:val="center"/>
            <w:hideMark/>
          </w:tcPr>
          <w:p w14:paraId="205F27B7" w14:textId="77777777" w:rsidR="0085781D" w:rsidRPr="00937F23" w:rsidRDefault="0085781D" w:rsidP="004721B0">
            <w:pPr>
              <w:spacing w:before="40" w:after="4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7D835B83" w14:textId="77777777" w:rsidR="0085781D" w:rsidRPr="00937F23" w:rsidRDefault="0085781D" w:rsidP="004721B0">
            <w:pPr>
              <w:spacing w:before="40" w:after="40" w:line="240" w:lineRule="auto"/>
              <w:rPr>
                <w:rFonts w:ascii="Times New Roman" w:eastAsia="Times New Roman" w:hAnsi="Times New Roman" w:cs="Times New Roman"/>
                <w:sz w:val="18"/>
                <w:szCs w:val="18"/>
              </w:rPr>
            </w:pPr>
            <w:r w:rsidRPr="00937F23">
              <w:rPr>
                <w:rFonts w:ascii="Times New Roman" w:eastAsia="Times New Roman" w:hAnsi="Times New Roman" w:cs="Times New Roman"/>
                <w:sz w:val="18"/>
                <w:szCs w:val="18"/>
              </w:rPr>
              <w:t>regulacja pompy</w:t>
            </w:r>
          </w:p>
        </w:tc>
        <w:tc>
          <w:tcPr>
            <w:tcW w:w="1417" w:type="dxa"/>
            <w:tcBorders>
              <w:top w:val="nil"/>
              <w:left w:val="nil"/>
              <w:bottom w:val="single" w:sz="4" w:space="0" w:color="auto"/>
              <w:right w:val="single" w:sz="4" w:space="0" w:color="auto"/>
            </w:tcBorders>
            <w:shd w:val="clear" w:color="auto" w:fill="auto"/>
            <w:noWrap/>
            <w:vAlign w:val="bottom"/>
            <w:hideMark/>
          </w:tcPr>
          <w:p w14:paraId="335AAE19"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1,2</w:t>
            </w:r>
          </w:p>
        </w:tc>
        <w:tc>
          <w:tcPr>
            <w:tcW w:w="1985" w:type="dxa"/>
            <w:tcBorders>
              <w:top w:val="nil"/>
              <w:left w:val="nil"/>
              <w:bottom w:val="single" w:sz="4" w:space="0" w:color="auto"/>
              <w:right w:val="single" w:sz="4" w:space="0" w:color="auto"/>
            </w:tcBorders>
            <w:shd w:val="clear" w:color="auto" w:fill="auto"/>
            <w:noWrap/>
            <w:vAlign w:val="bottom"/>
            <w:hideMark/>
          </w:tcPr>
          <w:p w14:paraId="38D5B226"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1,6</w:t>
            </w:r>
          </w:p>
        </w:tc>
        <w:tc>
          <w:tcPr>
            <w:tcW w:w="1984" w:type="dxa"/>
            <w:tcBorders>
              <w:top w:val="nil"/>
              <w:left w:val="nil"/>
              <w:bottom w:val="single" w:sz="4" w:space="0" w:color="auto"/>
              <w:right w:val="single" w:sz="4" w:space="0" w:color="auto"/>
            </w:tcBorders>
            <w:shd w:val="clear" w:color="auto" w:fill="auto"/>
            <w:noWrap/>
            <w:vAlign w:val="bottom"/>
            <w:hideMark/>
          </w:tcPr>
          <w:p w14:paraId="79203710"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5,0</w:t>
            </w:r>
          </w:p>
        </w:tc>
      </w:tr>
      <w:tr w:rsidR="0085781D" w:rsidRPr="00937F23" w14:paraId="54329763" w14:textId="77777777" w:rsidTr="0021426C">
        <w:trPr>
          <w:trHeight w:val="288"/>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260E586D" w14:textId="77777777" w:rsidR="0085781D" w:rsidRPr="00937F23" w:rsidRDefault="0085781D" w:rsidP="004721B0">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Instalacja c.w.u.</w:t>
            </w:r>
          </w:p>
        </w:tc>
        <w:tc>
          <w:tcPr>
            <w:tcW w:w="2268" w:type="dxa"/>
            <w:tcBorders>
              <w:top w:val="nil"/>
              <w:left w:val="nil"/>
              <w:bottom w:val="single" w:sz="4" w:space="0" w:color="auto"/>
              <w:right w:val="single" w:sz="4" w:space="0" w:color="auto"/>
            </w:tcBorders>
            <w:shd w:val="clear" w:color="auto" w:fill="auto"/>
            <w:noWrap/>
            <w:vAlign w:val="center"/>
            <w:hideMark/>
          </w:tcPr>
          <w:p w14:paraId="0F63038D" w14:textId="77777777" w:rsidR="0085781D" w:rsidRPr="00937F23" w:rsidRDefault="0085781D" w:rsidP="004721B0">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brak regulacji</w:t>
            </w:r>
          </w:p>
        </w:tc>
        <w:tc>
          <w:tcPr>
            <w:tcW w:w="1417" w:type="dxa"/>
            <w:tcBorders>
              <w:top w:val="nil"/>
              <w:left w:val="nil"/>
              <w:bottom w:val="single" w:sz="4" w:space="0" w:color="auto"/>
              <w:right w:val="single" w:sz="4" w:space="0" w:color="auto"/>
            </w:tcBorders>
            <w:shd w:val="clear" w:color="auto" w:fill="auto"/>
            <w:noWrap/>
            <w:vAlign w:val="bottom"/>
            <w:hideMark/>
          </w:tcPr>
          <w:p w14:paraId="648BE34E"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7,8</w:t>
            </w:r>
          </w:p>
        </w:tc>
        <w:tc>
          <w:tcPr>
            <w:tcW w:w="1985" w:type="dxa"/>
            <w:tcBorders>
              <w:top w:val="nil"/>
              <w:left w:val="nil"/>
              <w:bottom w:val="single" w:sz="4" w:space="0" w:color="auto"/>
              <w:right w:val="single" w:sz="4" w:space="0" w:color="auto"/>
            </w:tcBorders>
            <w:shd w:val="clear" w:color="auto" w:fill="auto"/>
            <w:noWrap/>
            <w:vAlign w:val="bottom"/>
            <w:hideMark/>
          </w:tcPr>
          <w:p w14:paraId="659C122F"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9,5</w:t>
            </w:r>
          </w:p>
        </w:tc>
        <w:tc>
          <w:tcPr>
            <w:tcW w:w="1984" w:type="dxa"/>
            <w:tcBorders>
              <w:top w:val="nil"/>
              <w:left w:val="nil"/>
              <w:bottom w:val="single" w:sz="4" w:space="0" w:color="auto"/>
              <w:right w:val="single" w:sz="4" w:space="0" w:color="auto"/>
            </w:tcBorders>
            <w:shd w:val="clear" w:color="auto" w:fill="auto"/>
            <w:noWrap/>
            <w:vAlign w:val="bottom"/>
            <w:hideMark/>
          </w:tcPr>
          <w:p w14:paraId="2F726FAA"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25,7</w:t>
            </w:r>
          </w:p>
        </w:tc>
      </w:tr>
      <w:tr w:rsidR="0085781D" w:rsidRPr="00937F23" w14:paraId="6C2A3DE8" w14:textId="77777777" w:rsidTr="0021426C">
        <w:trPr>
          <w:trHeight w:val="288"/>
        </w:trPr>
        <w:tc>
          <w:tcPr>
            <w:tcW w:w="1555" w:type="dxa"/>
            <w:vMerge/>
            <w:tcBorders>
              <w:top w:val="nil"/>
              <w:left w:val="single" w:sz="4" w:space="0" w:color="auto"/>
              <w:bottom w:val="single" w:sz="4" w:space="0" w:color="auto"/>
              <w:right w:val="single" w:sz="4" w:space="0" w:color="auto"/>
            </w:tcBorders>
            <w:vAlign w:val="center"/>
            <w:hideMark/>
          </w:tcPr>
          <w:p w14:paraId="33E68782" w14:textId="77777777" w:rsidR="0085781D" w:rsidRPr="00937F23" w:rsidRDefault="0085781D" w:rsidP="004721B0">
            <w:pPr>
              <w:spacing w:before="40" w:after="4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2DE95833" w14:textId="77777777" w:rsidR="0085781D" w:rsidRPr="00937F23" w:rsidRDefault="0085781D" w:rsidP="004721B0">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regulacja pompy</w:t>
            </w:r>
          </w:p>
        </w:tc>
        <w:tc>
          <w:tcPr>
            <w:tcW w:w="1417" w:type="dxa"/>
            <w:tcBorders>
              <w:top w:val="nil"/>
              <w:left w:val="nil"/>
              <w:bottom w:val="single" w:sz="4" w:space="0" w:color="auto"/>
              <w:right w:val="single" w:sz="4" w:space="0" w:color="auto"/>
            </w:tcBorders>
            <w:shd w:val="clear" w:color="auto" w:fill="auto"/>
            <w:noWrap/>
            <w:vAlign w:val="bottom"/>
            <w:hideMark/>
          </w:tcPr>
          <w:p w14:paraId="6BE96B6D"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7,0</w:t>
            </w:r>
          </w:p>
        </w:tc>
        <w:tc>
          <w:tcPr>
            <w:tcW w:w="1985" w:type="dxa"/>
            <w:tcBorders>
              <w:top w:val="nil"/>
              <w:left w:val="nil"/>
              <w:bottom w:val="single" w:sz="4" w:space="0" w:color="auto"/>
              <w:right w:val="single" w:sz="4" w:space="0" w:color="auto"/>
            </w:tcBorders>
            <w:shd w:val="clear" w:color="auto" w:fill="auto"/>
            <w:noWrap/>
            <w:vAlign w:val="bottom"/>
            <w:hideMark/>
          </w:tcPr>
          <w:p w14:paraId="74CB18B3"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7,8</w:t>
            </w:r>
          </w:p>
        </w:tc>
        <w:tc>
          <w:tcPr>
            <w:tcW w:w="1984" w:type="dxa"/>
            <w:tcBorders>
              <w:top w:val="nil"/>
              <w:left w:val="nil"/>
              <w:bottom w:val="single" w:sz="4" w:space="0" w:color="auto"/>
              <w:right w:val="single" w:sz="4" w:space="0" w:color="auto"/>
            </w:tcBorders>
            <w:shd w:val="clear" w:color="auto" w:fill="auto"/>
            <w:noWrap/>
            <w:vAlign w:val="bottom"/>
            <w:hideMark/>
          </w:tcPr>
          <w:p w14:paraId="2E7F7EA5"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23</w:t>
            </w:r>
          </w:p>
        </w:tc>
      </w:tr>
    </w:tbl>
    <w:p w14:paraId="2B95CF70" w14:textId="77777777" w:rsidR="003633D9" w:rsidRPr="00937F23" w:rsidRDefault="003633D9" w:rsidP="0085781D">
      <w:pPr>
        <w:rPr>
          <w:rFonts w:ascii="Times New Roman" w:hAnsi="Times New Roman" w:cs="Times New Roman"/>
          <w:sz w:val="20"/>
          <w:szCs w:val="20"/>
        </w:rPr>
      </w:pPr>
    </w:p>
    <w:p w14:paraId="2D43D3BB" w14:textId="77777777" w:rsidR="0085781D" w:rsidRPr="00937F23" w:rsidRDefault="0085781D">
      <w:pPr>
        <w:pStyle w:val="Akapitzlist"/>
        <w:numPr>
          <w:ilvl w:val="0"/>
          <w:numId w:val="37"/>
        </w:numPr>
        <w:rPr>
          <w:rFonts w:ascii="Times New Roman" w:hAnsi="Times New Roman" w:cs="Times New Roman"/>
          <w:szCs w:val="20"/>
        </w:rPr>
      </w:pPr>
      <w:bookmarkStart w:id="88" w:name="_Hlk113103540"/>
      <w:r w:rsidRPr="00937F23">
        <w:rPr>
          <w:rFonts w:ascii="Times New Roman" w:hAnsi="Times New Roman" w:cs="Times New Roman"/>
          <w:szCs w:val="20"/>
        </w:rPr>
        <w:t>roczne zapotrzebowanie na energię pomocniczą do napędu pomp cyrkulacyjnych w</w:t>
      </w:r>
      <w:r w:rsidR="00426538" w:rsidRPr="00937F23">
        <w:rPr>
          <w:rFonts w:ascii="Times New Roman" w:hAnsi="Times New Roman" w:cs="Times New Roman"/>
          <w:szCs w:val="20"/>
        </w:rPr>
        <w:t> </w:t>
      </w:r>
      <w:r w:rsidRPr="00937F23">
        <w:rPr>
          <w:rFonts w:ascii="Times New Roman" w:hAnsi="Times New Roman" w:cs="Times New Roman"/>
          <w:szCs w:val="20"/>
        </w:rPr>
        <w:t>innych układach hydraulicznych</w:t>
      </w:r>
    </w:p>
    <w:bookmarkEnd w:id="88"/>
    <w:p w14:paraId="1E1E70D2" w14:textId="77777777" w:rsidR="0085781D" w:rsidRPr="00937F23" w:rsidRDefault="0085781D" w:rsidP="00092D91">
      <w:pPr>
        <w:jc w:val="both"/>
        <w:rPr>
          <w:rFonts w:ascii="Times New Roman" w:hAnsi="Times New Roman" w:cs="Times New Roman"/>
          <w:sz w:val="20"/>
          <w:szCs w:val="20"/>
        </w:rPr>
      </w:pPr>
      <w:r w:rsidRPr="00937F23">
        <w:rPr>
          <w:rFonts w:ascii="Times New Roman" w:hAnsi="Times New Roman" w:cs="Times New Roman"/>
          <w:sz w:val="20"/>
          <w:szCs w:val="20"/>
        </w:rPr>
        <w:t xml:space="preserve">Dla pozostałych układów hydraulicznych </w:t>
      </w:r>
      <w:r w:rsidR="00092D91" w:rsidRPr="00937F23">
        <w:rPr>
          <w:rFonts w:ascii="Times New Roman" w:hAnsi="Times New Roman" w:cs="Times New Roman"/>
          <w:sz w:val="20"/>
          <w:szCs w:val="20"/>
        </w:rPr>
        <w:t>r</w:t>
      </w:r>
      <w:r w:rsidRPr="00937F23">
        <w:rPr>
          <w:rFonts w:ascii="Times New Roman" w:hAnsi="Times New Roman" w:cs="Times New Roman"/>
          <w:sz w:val="20"/>
          <w:szCs w:val="20"/>
        </w:rPr>
        <w:t>oczne zapotrzebowanie na energię pomocniczą do</w:t>
      </w:r>
      <w:r w:rsidR="00426538" w:rsidRPr="00937F23">
        <w:rPr>
          <w:rFonts w:ascii="Times New Roman" w:hAnsi="Times New Roman" w:cs="Times New Roman"/>
          <w:sz w:val="20"/>
          <w:szCs w:val="20"/>
        </w:rPr>
        <w:t> </w:t>
      </w:r>
      <w:r w:rsidRPr="00937F23">
        <w:rPr>
          <w:rFonts w:ascii="Times New Roman" w:hAnsi="Times New Roman" w:cs="Times New Roman"/>
          <w:sz w:val="20"/>
          <w:szCs w:val="20"/>
        </w:rPr>
        <w:t>napędu pomp cyrkulacyjnych w innych układach hydraulicznych</w:t>
      </w:r>
      <w:r w:rsidR="00426538" w:rsidRPr="00937F23">
        <w:rPr>
          <w:rFonts w:ascii="Times New Roman" w:hAnsi="Times New Roman" w:cs="Times New Roman"/>
          <w:sz w:val="20"/>
          <w:szCs w:val="20"/>
        </w:rPr>
        <w:t xml:space="preserve"> </w:t>
      </w: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E</m:t>
            </m:r>
          </m:e>
          <m:sub>
            <m:r>
              <w:rPr>
                <w:rFonts w:ascii="Cambria Math" w:eastAsia="MS Mincho" w:hAnsi="Cambria Math" w:cs="Times New Roman"/>
                <w:color w:val="404040" w:themeColor="text1" w:themeTint="BF"/>
                <w:sz w:val="20"/>
                <w:szCs w:val="20"/>
                <w:lang w:eastAsia="ja-JP"/>
              </w:rPr>
              <m:t>el,pom</m:t>
            </m:r>
          </m:sub>
        </m:sSub>
      </m:oMath>
      <w:r w:rsidR="004721B0" w:rsidRPr="00937F23">
        <w:rPr>
          <w:rFonts w:ascii="Times New Roman" w:hAnsi="Times New Roman" w:cs="Times New Roman"/>
          <w:sz w:val="20"/>
          <w:szCs w:val="20"/>
        </w:rPr>
        <w:t xml:space="preserve">, w </w:t>
      </w:r>
      <w:r w:rsidR="004721B0" w:rsidRPr="00937F23">
        <w:rPr>
          <w:rFonts w:ascii="Times New Roman" w:hAnsi="Times New Roman" w:cs="Times New Roman"/>
          <w:i/>
          <w:iCs/>
          <w:sz w:val="20"/>
          <w:szCs w:val="20"/>
        </w:rPr>
        <w:t>kWh</w:t>
      </w:r>
      <w:r w:rsidR="00426538" w:rsidRPr="00937F23">
        <w:rPr>
          <w:rFonts w:ascii="Times New Roman" w:hAnsi="Times New Roman" w:cs="Times New Roman"/>
          <w:i/>
          <w:iCs/>
          <w:sz w:val="20"/>
          <w:szCs w:val="20"/>
        </w:rPr>
        <w:t>,</w:t>
      </w:r>
      <w:r w:rsidRPr="00937F23">
        <w:rPr>
          <w:rFonts w:ascii="Times New Roman" w:hAnsi="Times New Roman" w:cs="Times New Roman"/>
          <w:sz w:val="20"/>
          <w:szCs w:val="20"/>
        </w:rPr>
        <w:t xml:space="preserve"> należy </w:t>
      </w:r>
      <w:r w:rsidR="0067610E" w:rsidRPr="00937F23">
        <w:rPr>
          <w:rFonts w:ascii="Times New Roman" w:hAnsi="Times New Roman" w:cs="Times New Roman"/>
          <w:sz w:val="20"/>
          <w:szCs w:val="20"/>
        </w:rPr>
        <w:t xml:space="preserve">obliczać ze </w:t>
      </w:r>
      <w:r w:rsidRPr="00937F23">
        <w:rPr>
          <w:rFonts w:ascii="Times New Roman" w:hAnsi="Times New Roman" w:cs="Times New Roman"/>
          <w:sz w:val="20"/>
          <w:szCs w:val="20"/>
        </w:rPr>
        <w:t>wzoru:</w:t>
      </w:r>
    </w:p>
    <w:p w14:paraId="10DAF17F" w14:textId="545D3731" w:rsidR="0085781D"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el,pom</m:t>
            </m:r>
          </m:sub>
        </m:sSub>
        <m:r>
          <w:rPr>
            <w:rFonts w:ascii="Cambria Math" w:eastAsia="MS Mincho" w:hAnsi="Cambria Math" w:cs="Times New Roman"/>
            <w:color w:val="404040" w:themeColor="text1" w:themeTint="BF"/>
            <w:lang w:eastAsia="ja-JP"/>
          </w:rPr>
          <m:t>=</m:t>
        </m:r>
        <m:nary>
          <m:naryPr>
            <m:chr m:val="∑"/>
            <m:limLoc m:val="undOvr"/>
            <m:supHide m:val="1"/>
            <m:ctrlPr>
              <w:rPr>
                <w:rFonts w:ascii="Cambria Math" w:eastAsia="MS Mincho" w:hAnsi="Cambria Math" w:cs="Times New Roman"/>
                <w:i/>
                <w:color w:val="404040" w:themeColor="text1" w:themeTint="BF"/>
                <w:lang w:eastAsia="ja-JP"/>
              </w:rPr>
            </m:ctrlPr>
          </m:naryPr>
          <m:sub>
            <m:r>
              <w:rPr>
                <w:rFonts w:ascii="Cambria Math" w:eastAsia="MS Mincho" w:hAnsi="Cambria Math" w:cs="Times New Roman"/>
                <w:color w:val="404040" w:themeColor="text1" w:themeTint="BF"/>
                <w:lang w:eastAsia="ja-JP"/>
              </w:rPr>
              <m:t>i</m:t>
            </m:r>
          </m:sub>
          <m:sup/>
          <m:e>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el,i</m:t>
                </m:r>
              </m:sub>
            </m:sSub>
            <m:r>
              <w:rPr>
                <w:rFonts w:ascii="Cambria Math" w:eastAsia="MS Mincho" w:hAnsi="Cambria Math" w:cs="Times New Roman"/>
                <w:color w:val="404040" w:themeColor="text1" w:themeTint="BF"/>
                <w:lang w:eastAsia="ja-JP"/>
              </w:rPr>
              <m:t>∙</m:t>
            </m:r>
          </m:e>
        </m:nary>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t</m:t>
            </m:r>
          </m:e>
          <m:sub>
            <m:r>
              <w:rPr>
                <w:rFonts w:ascii="Cambria Math" w:eastAsia="MS Mincho" w:hAnsi="Cambria Math" w:cs="Times New Roman"/>
                <w:color w:val="404040" w:themeColor="text1" w:themeTint="BF"/>
                <w:lang w:eastAsia="ja-JP"/>
              </w:rPr>
              <m:t>el,i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A</m:t>
            </m:r>
          </m:e>
          <m:sub>
            <m:r>
              <w:rPr>
                <w:rFonts w:ascii="Cambria Math" w:eastAsia="MS Mincho" w:hAnsi="Cambria Math" w:cs="Times New Roman"/>
                <w:color w:val="404040" w:themeColor="text1" w:themeTint="BF"/>
                <w:lang w:eastAsia="ja-JP"/>
              </w:rPr>
              <m:t>f</m:t>
            </m:r>
          </m:sub>
        </m:sSub>
        <m:r>
          <w:rPr>
            <w:rFonts w:ascii="Cambria Math" w:eastAsia="MS Mincho" w:hAnsi="Cambria Math" w:cs="Times New Roman"/>
            <w:color w:val="404040" w:themeColor="text1" w:themeTint="BF"/>
            <w:lang w:eastAsia="ja-JP"/>
          </w:rPr>
          <m:t>∙</m:t>
        </m:r>
        <m:sSup>
          <m:sSupPr>
            <m:ctrlPr>
              <w:rPr>
                <w:rFonts w:ascii="Cambria Math" w:eastAsia="MS Mincho" w:hAnsi="Cambria Math" w:cs="Times New Roman"/>
                <w:i/>
                <w:color w:val="404040" w:themeColor="text1" w:themeTint="BF"/>
                <w:lang w:eastAsia="ja-JP"/>
              </w:rPr>
            </m:ctrlPr>
          </m:sSupPr>
          <m:e>
            <m:r>
              <w:rPr>
                <w:rFonts w:ascii="Cambria Math" w:eastAsia="MS Mincho" w:hAnsi="Cambria Math" w:cs="Times New Roman"/>
                <w:color w:val="404040" w:themeColor="text1" w:themeTint="BF"/>
                <w:lang w:eastAsia="ja-JP"/>
              </w:rPr>
              <m:t>10</m:t>
            </m:r>
          </m:e>
          <m:sup>
            <m:r>
              <w:rPr>
                <w:rFonts w:ascii="Cambria Math" w:eastAsia="MS Mincho" w:hAnsi="Cambria Math" w:cs="Times New Roman"/>
                <w:color w:val="404040" w:themeColor="text1" w:themeTint="BF"/>
                <w:lang w:eastAsia="ja-JP"/>
              </w:rPr>
              <m:t>-3</m:t>
            </m:r>
          </m:sup>
        </m:sSup>
      </m:oMath>
      <w:r w:rsidR="0085781D" w:rsidRPr="00937F23">
        <w:rPr>
          <w:rFonts w:ascii="Times New Roman" w:eastAsia="MS Mincho" w:hAnsi="Times New Roman" w:cs="Times New Roman"/>
          <w:i/>
          <w:color w:val="404040" w:themeColor="text1" w:themeTint="BF"/>
          <w:sz w:val="20"/>
          <w:szCs w:val="20"/>
          <w:lang w:eastAsia="ja-JP"/>
        </w:rPr>
        <w:tab/>
      </w:r>
      <w:r w:rsidR="004721B0" w:rsidRPr="00937F23">
        <w:rPr>
          <w:rFonts w:ascii="Times New Roman" w:eastAsia="MS Mincho" w:hAnsi="Times New Roman" w:cs="Times New Roman"/>
          <w:i/>
          <w:color w:val="404040" w:themeColor="text1" w:themeTint="BF"/>
          <w:sz w:val="20"/>
          <w:szCs w:val="20"/>
          <w:lang w:eastAsia="ja-JP"/>
        </w:rPr>
        <w:tab/>
      </w:r>
      <w:r w:rsidR="0085781D" w:rsidRPr="00937F23">
        <w:rPr>
          <w:rFonts w:ascii="Times New Roman" w:eastAsia="MS Mincho" w:hAnsi="Times New Roman" w:cs="Times New Roman"/>
          <w:i/>
          <w:color w:val="404040" w:themeColor="text1" w:themeTint="BF"/>
          <w:sz w:val="20"/>
          <w:szCs w:val="20"/>
          <w:lang w:eastAsia="ja-JP"/>
        </w:rPr>
        <w:tab/>
      </w:r>
      <w:r w:rsidR="0085781D" w:rsidRPr="00937F23">
        <w:rPr>
          <w:rFonts w:ascii="Times New Roman" w:eastAsia="MS Mincho" w:hAnsi="Times New Roman" w:cs="Times New Roman"/>
          <w:i/>
          <w:color w:val="404040" w:themeColor="text1" w:themeTint="BF"/>
          <w:sz w:val="20"/>
          <w:szCs w:val="20"/>
          <w:lang w:eastAsia="ja-JP"/>
        </w:rPr>
        <w:tab/>
      </w:r>
      <w:r w:rsidR="0085781D" w:rsidRPr="00937F23">
        <w:rPr>
          <w:rFonts w:ascii="Times New Roman" w:eastAsia="MS Mincho" w:hAnsi="Times New Roman" w:cs="Times New Roman"/>
          <w:i/>
          <w:color w:val="404040" w:themeColor="text1" w:themeTint="BF"/>
          <w:sz w:val="20"/>
          <w:szCs w:val="20"/>
          <w:lang w:eastAsia="ja-JP"/>
        </w:rPr>
        <w:tab/>
      </w:r>
      <w:r w:rsidR="0085781D" w:rsidRPr="00937F23">
        <w:rPr>
          <w:rFonts w:ascii="Times New Roman" w:eastAsia="MS Mincho" w:hAnsi="Times New Roman" w:cs="Times New Roman"/>
          <w:i/>
          <w:color w:val="404040" w:themeColor="text1" w:themeTint="BF"/>
          <w:sz w:val="20"/>
          <w:szCs w:val="20"/>
          <w:lang w:eastAsia="ja-JP"/>
        </w:rPr>
        <w:tab/>
      </w:r>
      <w:r w:rsidR="008E12CD" w:rsidRPr="00937F23">
        <w:rPr>
          <w:rFonts w:ascii="Times New Roman" w:eastAsia="MS Mincho" w:hAnsi="Times New Roman" w:cs="Times New Roman"/>
          <w:i/>
          <w:color w:val="404040" w:themeColor="text1" w:themeTint="BF"/>
          <w:sz w:val="20"/>
          <w:szCs w:val="20"/>
          <w:lang w:eastAsia="ja-JP"/>
        </w:rPr>
        <w:tab/>
      </w:r>
      <w:r w:rsidR="0085781D" w:rsidRPr="00937F23">
        <w:rPr>
          <w:rFonts w:ascii="Times New Roman" w:eastAsia="MS Mincho" w:hAnsi="Times New Roman" w:cs="Times New Roman"/>
          <w:i/>
          <w:color w:val="404040" w:themeColor="text1" w:themeTint="BF"/>
          <w:sz w:val="20"/>
          <w:szCs w:val="20"/>
          <w:lang w:eastAsia="ja-JP"/>
        </w:rPr>
        <w:tab/>
      </w:r>
      <w:r w:rsidR="0085781D" w:rsidRPr="00937F23">
        <w:rPr>
          <w:rFonts w:ascii="Times New Roman" w:eastAsia="MS Mincho" w:hAnsi="Times New Roman" w:cs="Times New Roman"/>
          <w:i/>
          <w:color w:val="404040" w:themeColor="text1" w:themeTint="BF"/>
          <w:sz w:val="20"/>
          <w:szCs w:val="20"/>
          <w:lang w:eastAsia="ja-JP"/>
        </w:rPr>
        <w:tab/>
        <w:t>(</w:t>
      </w:r>
      <w:r w:rsidR="00B523BB" w:rsidRPr="00937F23">
        <w:rPr>
          <w:rFonts w:ascii="Times New Roman" w:eastAsia="MS Mincho" w:hAnsi="Times New Roman" w:cs="Times New Roman"/>
          <w:i/>
          <w:color w:val="404040" w:themeColor="text1" w:themeTint="BF"/>
          <w:sz w:val="20"/>
          <w:szCs w:val="20"/>
          <w:lang w:eastAsia="ja-JP"/>
        </w:rPr>
        <w:t>8</w:t>
      </w:r>
      <w:r w:rsidR="0011375C" w:rsidRPr="00937F23">
        <w:rPr>
          <w:rFonts w:ascii="Times New Roman" w:eastAsia="MS Mincho" w:hAnsi="Times New Roman" w:cs="Times New Roman"/>
          <w:i/>
          <w:color w:val="404040" w:themeColor="text1" w:themeTint="BF"/>
          <w:sz w:val="20"/>
          <w:szCs w:val="20"/>
          <w:lang w:eastAsia="ja-JP"/>
        </w:rPr>
        <w:t>2</w:t>
      </w:r>
      <w:r w:rsidR="0085781D" w:rsidRPr="00937F23">
        <w:rPr>
          <w:rFonts w:ascii="Times New Roman" w:eastAsia="MS Mincho" w:hAnsi="Times New Roman" w:cs="Times New Roman"/>
          <w:i/>
          <w:color w:val="404040" w:themeColor="text1" w:themeTint="BF"/>
          <w:sz w:val="20"/>
          <w:szCs w:val="20"/>
          <w:lang w:eastAsia="ja-JP"/>
        </w:rPr>
        <w:t>)</w:t>
      </w:r>
    </w:p>
    <w:p w14:paraId="3A6F5A5F" w14:textId="77777777" w:rsidR="0085781D" w:rsidRPr="00937F23" w:rsidRDefault="0085781D" w:rsidP="0085781D">
      <w:pPr>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571"/>
      </w:tblGrid>
      <w:tr w:rsidR="0085781D" w:rsidRPr="00937F23" w14:paraId="2E218EB9" w14:textId="77777777" w:rsidTr="00092D91">
        <w:tc>
          <w:tcPr>
            <w:tcW w:w="1526" w:type="dxa"/>
            <w:vAlign w:val="center"/>
          </w:tcPr>
          <w:p w14:paraId="5CEAC20E" w14:textId="6EC8C686" w:rsidR="0085781D" w:rsidRPr="00937F23" w:rsidRDefault="00000000" w:rsidP="004721B0">
            <w:pPr>
              <w:spacing w:before="40" w:after="40"/>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q</m:t>
                    </m:r>
                  </m:e>
                  <m:sub>
                    <m:r>
                      <w:rPr>
                        <w:rFonts w:ascii="Cambria Math" w:eastAsia="MS Mincho" w:hAnsi="Cambria Math" w:cs="Times New Roman"/>
                        <w:color w:val="404040" w:themeColor="text1" w:themeTint="BF"/>
                        <w:sz w:val="20"/>
                        <w:szCs w:val="20"/>
                        <w:lang w:eastAsia="ja-JP"/>
                      </w:rPr>
                      <m:t>el,i</m:t>
                    </m:r>
                  </m:sub>
                </m:sSub>
              </m:oMath>
            </m:oMathPara>
          </w:p>
        </w:tc>
        <w:tc>
          <w:tcPr>
            <w:tcW w:w="7796" w:type="dxa"/>
            <w:vAlign w:val="center"/>
          </w:tcPr>
          <w:p w14:paraId="3523813B" w14:textId="0C609527" w:rsidR="0085781D" w:rsidRPr="00937F23" w:rsidRDefault="0085781D" w:rsidP="004721B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zapotrzebowanie na moc elektryczną do napędu </w:t>
            </w:r>
            <w:r w:rsidR="000915D9" w:rsidRPr="00937F23">
              <w:rPr>
                <w:rFonts w:ascii="Times New Roman" w:hAnsi="Times New Roman" w:cs="Times New Roman"/>
                <w:sz w:val="18"/>
                <w:szCs w:val="18"/>
              </w:rPr>
              <w:t>i</w:t>
            </w:r>
            <w:r w:rsidRPr="00937F23">
              <w:rPr>
                <w:rFonts w:ascii="Times New Roman" w:hAnsi="Times New Roman" w:cs="Times New Roman"/>
                <w:sz w:val="18"/>
                <w:szCs w:val="18"/>
              </w:rPr>
              <w:t>-tego urządzenia pomocniczego, określone na podstawie</w:t>
            </w:r>
            <w:r w:rsidR="00D23349" w:rsidRPr="00937F23">
              <w:rPr>
                <w:rFonts w:ascii="Times New Roman" w:hAnsi="Times New Roman" w:cs="Times New Roman"/>
                <w:sz w:val="18"/>
                <w:szCs w:val="18"/>
              </w:rPr>
              <w:t xml:space="preserve"> tabeli </w:t>
            </w:r>
            <w:r w:rsidR="00CB7BFC" w:rsidRPr="00937F23">
              <w:rPr>
                <w:rFonts w:ascii="Times New Roman" w:hAnsi="Times New Roman" w:cs="Times New Roman"/>
                <w:sz w:val="18"/>
                <w:szCs w:val="18"/>
              </w:rPr>
              <w:t>5</w:t>
            </w:r>
            <w:r w:rsidR="00F46D69" w:rsidRPr="00937F23">
              <w:rPr>
                <w:rFonts w:ascii="Times New Roman" w:hAnsi="Times New Roman" w:cs="Times New Roman"/>
                <w:sz w:val="18"/>
                <w:szCs w:val="18"/>
              </w:rPr>
              <w:t>5</w:t>
            </w:r>
            <w:r w:rsidR="00D23349"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W/m</w:t>
            </w:r>
            <w:r w:rsidRPr="00937F23">
              <w:rPr>
                <w:rFonts w:ascii="Times New Roman" w:hAnsi="Times New Roman" w:cs="Times New Roman"/>
                <w:i/>
                <w:iCs/>
                <w:sz w:val="18"/>
                <w:szCs w:val="18"/>
                <w:vertAlign w:val="superscript"/>
              </w:rPr>
              <w:t>2</w:t>
            </w:r>
          </w:p>
        </w:tc>
      </w:tr>
      <w:tr w:rsidR="0085781D" w:rsidRPr="00937F23" w14:paraId="13779430" w14:textId="77777777" w:rsidTr="00092D91">
        <w:tc>
          <w:tcPr>
            <w:tcW w:w="1526" w:type="dxa"/>
            <w:vAlign w:val="center"/>
          </w:tcPr>
          <w:p w14:paraId="586D2453" w14:textId="11418157" w:rsidR="0085781D" w:rsidRPr="00937F23" w:rsidRDefault="00000000" w:rsidP="004721B0">
            <w:pPr>
              <w:spacing w:before="40" w:after="40"/>
              <w:rPr>
                <w:rFonts w:ascii="Times New Roman" w:hAnsi="Times New Roman" w:cs="Times New Roman"/>
                <w:sz w:val="20"/>
                <w:szCs w:val="20"/>
                <w:lang w:val="fr-FR"/>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t</m:t>
                    </m:r>
                  </m:e>
                  <m:sub>
                    <m:r>
                      <w:rPr>
                        <w:rFonts w:ascii="Cambria Math" w:eastAsia="MS Mincho" w:hAnsi="Cambria Math" w:cs="Times New Roman"/>
                        <w:color w:val="404040" w:themeColor="text1" w:themeTint="BF"/>
                        <w:sz w:val="20"/>
                        <w:szCs w:val="20"/>
                        <w:lang w:eastAsia="ja-JP"/>
                      </w:rPr>
                      <m:t>el,i</m:t>
                    </m:r>
                  </m:sub>
                </m:sSub>
              </m:oMath>
            </m:oMathPara>
          </w:p>
        </w:tc>
        <w:tc>
          <w:tcPr>
            <w:tcW w:w="7796" w:type="dxa"/>
            <w:vAlign w:val="center"/>
          </w:tcPr>
          <w:p w14:paraId="6E176B2D" w14:textId="6EEED49B" w:rsidR="0085781D" w:rsidRPr="00937F23" w:rsidRDefault="0085781D" w:rsidP="004721B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czas działania </w:t>
            </w:r>
            <w:r w:rsidR="000915D9" w:rsidRPr="00937F23">
              <w:rPr>
                <w:rFonts w:ascii="Times New Roman" w:hAnsi="Times New Roman" w:cs="Times New Roman"/>
                <w:sz w:val="18"/>
                <w:szCs w:val="18"/>
              </w:rPr>
              <w:t>i</w:t>
            </w:r>
            <w:r w:rsidRPr="00937F23">
              <w:rPr>
                <w:rFonts w:ascii="Times New Roman" w:hAnsi="Times New Roman" w:cs="Times New Roman"/>
                <w:sz w:val="18"/>
                <w:szCs w:val="18"/>
              </w:rPr>
              <w:t xml:space="preserve">-tego urządzenia pomocniczego w ciągu roku określony na podstawie danych projektowych </w:t>
            </w:r>
            <w:r w:rsidR="00426538" w:rsidRPr="00937F23">
              <w:rPr>
                <w:rFonts w:ascii="Times New Roman" w:hAnsi="Times New Roman" w:cs="Times New Roman"/>
                <w:sz w:val="18"/>
                <w:szCs w:val="18"/>
              </w:rPr>
              <w:t>albo</w:t>
            </w:r>
            <w:r w:rsidRPr="00937F23">
              <w:rPr>
                <w:rFonts w:ascii="Times New Roman" w:hAnsi="Times New Roman" w:cs="Times New Roman"/>
                <w:sz w:val="18"/>
                <w:szCs w:val="18"/>
              </w:rPr>
              <w:t xml:space="preserve"> </w:t>
            </w:r>
            <w:r w:rsidR="00092D91" w:rsidRPr="00937F23">
              <w:rPr>
                <w:rFonts w:ascii="Times New Roman" w:hAnsi="Times New Roman" w:cs="Times New Roman"/>
                <w:sz w:val="18"/>
                <w:szCs w:val="18"/>
              </w:rPr>
              <w:t>na podstawie</w:t>
            </w:r>
            <w:r w:rsidR="00D23349" w:rsidRPr="00937F23">
              <w:rPr>
                <w:rFonts w:ascii="Times New Roman" w:hAnsi="Times New Roman" w:cs="Times New Roman"/>
                <w:sz w:val="18"/>
                <w:szCs w:val="18"/>
              </w:rPr>
              <w:t xml:space="preserve"> tabeli</w:t>
            </w:r>
            <w:r w:rsidR="00CB7BFC" w:rsidRPr="00937F23">
              <w:rPr>
                <w:rFonts w:ascii="Times New Roman" w:hAnsi="Times New Roman" w:cs="Times New Roman"/>
                <w:sz w:val="18"/>
                <w:szCs w:val="18"/>
              </w:rPr>
              <w:t xml:space="preserve"> 5</w:t>
            </w:r>
            <w:r w:rsidR="00F46D69" w:rsidRPr="00937F23">
              <w:rPr>
                <w:rFonts w:ascii="Times New Roman" w:hAnsi="Times New Roman" w:cs="Times New Roman"/>
                <w:sz w:val="18"/>
                <w:szCs w:val="18"/>
              </w:rPr>
              <w:t>5</w:t>
            </w:r>
            <w:r w:rsidR="00D23349"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h/rok</w:t>
            </w:r>
          </w:p>
        </w:tc>
      </w:tr>
      <w:tr w:rsidR="0085781D" w:rsidRPr="00937F23" w14:paraId="621A21F0" w14:textId="77777777" w:rsidTr="00092D91">
        <w:tc>
          <w:tcPr>
            <w:tcW w:w="1526" w:type="dxa"/>
            <w:vAlign w:val="center"/>
          </w:tcPr>
          <w:p w14:paraId="6D7CAC35" w14:textId="77777777" w:rsidR="0085781D" w:rsidRPr="00937F23" w:rsidRDefault="00000000" w:rsidP="004721B0">
            <w:pPr>
              <w:spacing w:before="40" w:after="40"/>
              <w:rPr>
                <w:rFonts w:ascii="Times New Roman" w:hAnsi="Times New Roman" w:cs="Times New Roman"/>
                <w:i/>
                <w:iCs/>
                <w:sz w:val="20"/>
                <w:szCs w:val="20"/>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A</m:t>
                    </m:r>
                  </m:e>
                  <m:sub>
                    <m:r>
                      <w:rPr>
                        <w:rFonts w:ascii="Cambria Math" w:eastAsia="MS Mincho" w:hAnsi="Cambria Math" w:cs="Times New Roman"/>
                        <w:color w:val="404040" w:themeColor="text1" w:themeTint="BF"/>
                        <w:sz w:val="20"/>
                        <w:szCs w:val="20"/>
                        <w:lang w:eastAsia="ja-JP"/>
                      </w:rPr>
                      <m:t>f</m:t>
                    </m:r>
                  </m:sub>
                </m:sSub>
              </m:oMath>
            </m:oMathPara>
          </w:p>
        </w:tc>
        <w:tc>
          <w:tcPr>
            <w:tcW w:w="7796" w:type="dxa"/>
            <w:vAlign w:val="center"/>
          </w:tcPr>
          <w:p w14:paraId="62E764FD" w14:textId="77777777" w:rsidR="0085781D" w:rsidRPr="00937F23" w:rsidRDefault="0085781D" w:rsidP="004721B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powierzchnia pomieszczeń o regulowanej temperaturze powietrza</w:t>
            </w:r>
            <w:r w:rsidR="00D23349"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m</w:t>
            </w:r>
            <w:r w:rsidRPr="00937F23">
              <w:rPr>
                <w:rFonts w:ascii="Times New Roman" w:hAnsi="Times New Roman" w:cs="Times New Roman"/>
                <w:i/>
                <w:iCs/>
                <w:sz w:val="18"/>
                <w:szCs w:val="18"/>
                <w:vertAlign w:val="superscript"/>
              </w:rPr>
              <w:t>2</w:t>
            </w:r>
          </w:p>
        </w:tc>
      </w:tr>
    </w:tbl>
    <w:p w14:paraId="1F94E0D6" w14:textId="77777777" w:rsidR="00092D91" w:rsidRPr="00937F23" w:rsidRDefault="00092D91" w:rsidP="0085781D">
      <w:pPr>
        <w:rPr>
          <w:rFonts w:ascii="Times New Roman" w:hAnsi="Times New Roman" w:cs="Times New Roman"/>
          <w:sz w:val="20"/>
          <w:szCs w:val="20"/>
        </w:rPr>
      </w:pPr>
    </w:p>
    <w:p w14:paraId="2D8233C1" w14:textId="6A0DAF7C" w:rsidR="006F5B8D" w:rsidRPr="00937F23" w:rsidRDefault="0085781D" w:rsidP="00564779">
      <w:pPr>
        <w:spacing w:before="40" w:after="40" w:line="240" w:lineRule="auto"/>
        <w:rPr>
          <w:rFonts w:ascii="Times New Roman" w:hAnsi="Times New Roman" w:cs="Times New Roman"/>
          <w:sz w:val="18"/>
          <w:szCs w:val="18"/>
          <w:vertAlign w:val="subscript"/>
        </w:rPr>
      </w:pPr>
      <w:bookmarkStart w:id="89" w:name="_Ref117516349"/>
      <w:r w:rsidRPr="00937F23">
        <w:rPr>
          <w:rFonts w:ascii="Times New Roman" w:hAnsi="Times New Roman" w:cs="Times New Roman"/>
          <w:i/>
          <w:iCs/>
          <w:sz w:val="18"/>
          <w:szCs w:val="18"/>
        </w:rPr>
        <w:t xml:space="preserve">Tabela </w:t>
      </w:r>
      <w:bookmarkEnd w:id="89"/>
      <w:r w:rsidR="007A2100">
        <w:rPr>
          <w:rFonts w:ascii="Times New Roman" w:hAnsi="Times New Roman" w:cs="Times New Roman"/>
          <w:i/>
          <w:iCs/>
          <w:sz w:val="18"/>
          <w:szCs w:val="18"/>
        </w:rPr>
        <w:t>55.</w:t>
      </w:r>
      <w:r w:rsidRPr="00937F23">
        <w:rPr>
          <w:rFonts w:ascii="Times New Roman" w:hAnsi="Times New Roman" w:cs="Times New Roman"/>
          <w:i/>
          <w:iCs/>
          <w:sz w:val="18"/>
          <w:szCs w:val="18"/>
        </w:rPr>
        <w:t xml:space="preserve"> Wartości zapotrzebowania na moc elektryczną do napędu urządzeń pomocniczych</w:t>
      </w:r>
      <w:r w:rsidR="00426538" w:rsidRPr="00937F23">
        <w:rPr>
          <w:rFonts w:ascii="Times New Roman" w:hAnsi="Times New Roman" w:cs="Times New Roman"/>
          <w:i/>
          <w:iCs/>
          <w:sz w:val="18"/>
          <w:szCs w:val="18"/>
        </w:rPr>
        <w:t xml:space="preserve"> </w:t>
      </w:r>
      <w:proofErr w:type="spellStart"/>
      <w:r w:rsidR="00426538" w:rsidRPr="00937F23">
        <w:rPr>
          <w:rFonts w:ascii="Times New Roman" w:hAnsi="Times New Roman" w:cs="Times New Roman"/>
          <w:sz w:val="18"/>
          <w:szCs w:val="18"/>
        </w:rPr>
        <w:t>q</w:t>
      </w:r>
      <w:r w:rsidR="00426538" w:rsidRPr="00937F23">
        <w:rPr>
          <w:rFonts w:ascii="Times New Roman" w:hAnsi="Times New Roman" w:cs="Times New Roman"/>
          <w:sz w:val="18"/>
          <w:szCs w:val="18"/>
          <w:vertAlign w:val="subscript"/>
        </w:rPr>
        <w:t>el,i</w:t>
      </w:r>
      <w:proofErr w:type="spellEnd"/>
      <w:r w:rsidR="00426538" w:rsidRPr="00937F23">
        <w:rPr>
          <w:rFonts w:ascii="Times New Roman" w:hAnsi="Times New Roman" w:cs="Times New Roman"/>
          <w:sz w:val="18"/>
          <w:szCs w:val="18"/>
          <w:vertAlign w:val="subscript"/>
        </w:rPr>
        <w:t xml:space="preserve"> </w:t>
      </w:r>
      <w:r w:rsidR="006F5B8D" w:rsidRPr="00937F23">
        <w:rPr>
          <w:rFonts w:ascii="Times New Roman" w:hAnsi="Times New Roman" w:cs="Times New Roman"/>
          <w:i/>
          <w:iCs/>
          <w:sz w:val="18"/>
          <w:szCs w:val="18"/>
        </w:rPr>
        <w:t>oraz</w:t>
      </w:r>
      <w:r w:rsidR="00426538" w:rsidRPr="00937F23">
        <w:rPr>
          <w:rFonts w:ascii="Times New Roman" w:hAnsi="Times New Roman" w:cs="Times New Roman"/>
          <w:sz w:val="18"/>
          <w:szCs w:val="18"/>
          <w:vertAlign w:val="subscript"/>
        </w:rPr>
        <w:t> </w:t>
      </w:r>
      <w:proofErr w:type="spellStart"/>
      <w:r w:rsidR="00426538" w:rsidRPr="00937F23">
        <w:rPr>
          <w:rFonts w:ascii="Times New Roman" w:eastAsia="Times New Roman" w:hAnsi="Times New Roman" w:cs="Times New Roman"/>
          <w:color w:val="000000"/>
          <w:sz w:val="18"/>
          <w:szCs w:val="18"/>
        </w:rPr>
        <w:t>t</w:t>
      </w:r>
      <w:r w:rsidR="00426538" w:rsidRPr="00937F23">
        <w:rPr>
          <w:rFonts w:ascii="Times New Roman" w:eastAsia="Times New Roman" w:hAnsi="Times New Roman" w:cs="Times New Roman"/>
          <w:color w:val="000000"/>
          <w:sz w:val="18"/>
          <w:szCs w:val="18"/>
          <w:vertAlign w:val="subscript"/>
        </w:rPr>
        <w:t>el</w:t>
      </w:r>
      <w:r w:rsidR="000915D9" w:rsidRPr="00937F23">
        <w:rPr>
          <w:rFonts w:ascii="Times New Roman" w:eastAsia="Times New Roman" w:hAnsi="Times New Roman" w:cs="Times New Roman"/>
          <w:color w:val="000000"/>
          <w:sz w:val="18"/>
          <w:szCs w:val="18"/>
          <w:vertAlign w:val="subscript"/>
        </w:rPr>
        <w:t>,j</w:t>
      </w:r>
      <w:proofErr w:type="spellEnd"/>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8"/>
        <w:gridCol w:w="4610"/>
        <w:gridCol w:w="1290"/>
        <w:gridCol w:w="1427"/>
        <w:gridCol w:w="1217"/>
      </w:tblGrid>
      <w:tr w:rsidR="0085781D" w:rsidRPr="00937F23" w14:paraId="1AE418E2" w14:textId="77777777" w:rsidTr="0021426C">
        <w:trPr>
          <w:trHeight w:val="505"/>
          <w:tblHeader/>
        </w:trPr>
        <w:tc>
          <w:tcPr>
            <w:tcW w:w="758" w:type="dxa"/>
            <w:vMerge w:val="restart"/>
            <w:shd w:val="clear" w:color="auto" w:fill="auto"/>
            <w:vAlign w:val="center"/>
            <w:hideMark/>
          </w:tcPr>
          <w:p w14:paraId="77084DEC"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Lp.</w:t>
            </w:r>
          </w:p>
        </w:tc>
        <w:tc>
          <w:tcPr>
            <w:tcW w:w="4610" w:type="dxa"/>
            <w:vMerge w:val="restart"/>
            <w:shd w:val="clear" w:color="auto" w:fill="auto"/>
            <w:vAlign w:val="center"/>
            <w:hideMark/>
          </w:tcPr>
          <w:p w14:paraId="14A25CA2"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Rodzaj urządzenia pomocniczego</w:t>
            </w:r>
          </w:p>
        </w:tc>
        <w:tc>
          <w:tcPr>
            <w:tcW w:w="2717" w:type="dxa"/>
            <w:gridSpan w:val="2"/>
            <w:shd w:val="clear" w:color="auto" w:fill="auto"/>
            <w:vAlign w:val="center"/>
            <w:hideMark/>
          </w:tcPr>
          <w:p w14:paraId="33C87D1B" w14:textId="64680FF2" w:rsidR="0085781D" w:rsidRPr="00937F23" w:rsidRDefault="0085781D" w:rsidP="004721B0">
            <w:pPr>
              <w:spacing w:before="40" w:after="40" w:line="240" w:lineRule="auto"/>
              <w:jc w:val="center"/>
              <w:rPr>
                <w:rFonts w:ascii="Times New Roman" w:hAnsi="Times New Roman" w:cs="Times New Roman"/>
                <w:sz w:val="18"/>
                <w:szCs w:val="18"/>
                <w:vertAlign w:val="subscript"/>
              </w:rPr>
            </w:pPr>
            <w:r w:rsidRPr="00937F23">
              <w:rPr>
                <w:rFonts w:ascii="Times New Roman" w:eastAsia="Times New Roman" w:hAnsi="Times New Roman" w:cs="Times New Roman"/>
                <w:color w:val="000000"/>
                <w:sz w:val="18"/>
                <w:szCs w:val="18"/>
              </w:rPr>
              <w:t> </w:t>
            </w:r>
            <w:proofErr w:type="spellStart"/>
            <w:r w:rsidRPr="00937F23">
              <w:rPr>
                <w:rFonts w:ascii="Times New Roman" w:hAnsi="Times New Roman" w:cs="Times New Roman"/>
                <w:sz w:val="18"/>
                <w:szCs w:val="18"/>
              </w:rPr>
              <w:t>q</w:t>
            </w:r>
            <w:r w:rsidRPr="00937F23">
              <w:rPr>
                <w:rFonts w:ascii="Times New Roman" w:hAnsi="Times New Roman" w:cs="Times New Roman"/>
                <w:sz w:val="18"/>
                <w:szCs w:val="18"/>
                <w:vertAlign w:val="subscript"/>
              </w:rPr>
              <w:t>el,</w:t>
            </w:r>
            <w:r w:rsidR="000915D9" w:rsidRPr="00937F23">
              <w:rPr>
                <w:rFonts w:ascii="Times New Roman" w:hAnsi="Times New Roman" w:cs="Times New Roman"/>
                <w:sz w:val="18"/>
                <w:szCs w:val="18"/>
                <w:vertAlign w:val="subscript"/>
              </w:rPr>
              <w:t>i</w:t>
            </w:r>
            <w:proofErr w:type="spellEnd"/>
          </w:p>
          <w:p w14:paraId="2D744EE0" w14:textId="77777777" w:rsidR="0085781D" w:rsidRPr="00937F23" w:rsidRDefault="0085781D" w:rsidP="004721B0">
            <w:pPr>
              <w:spacing w:before="40" w:after="40" w:line="240" w:lineRule="auto"/>
              <w:jc w:val="center"/>
              <w:rPr>
                <w:rFonts w:ascii="Times New Roman" w:eastAsia="Times New Roman" w:hAnsi="Times New Roman" w:cs="Times New Roman"/>
                <w:i/>
                <w:iCs/>
                <w:color w:val="000000"/>
                <w:sz w:val="18"/>
                <w:szCs w:val="18"/>
              </w:rPr>
            </w:pPr>
            <w:r w:rsidRPr="00937F23">
              <w:rPr>
                <w:rFonts w:ascii="Times New Roman" w:hAnsi="Times New Roman" w:cs="Times New Roman"/>
                <w:i/>
                <w:iCs/>
                <w:sz w:val="18"/>
                <w:szCs w:val="18"/>
              </w:rPr>
              <w:t>[W/m</w:t>
            </w:r>
            <w:r w:rsidRPr="00937F23">
              <w:rPr>
                <w:rFonts w:ascii="Times New Roman" w:hAnsi="Times New Roman" w:cs="Times New Roman"/>
                <w:i/>
                <w:iCs/>
                <w:sz w:val="18"/>
                <w:szCs w:val="18"/>
                <w:vertAlign w:val="superscript"/>
              </w:rPr>
              <w:t>2</w:t>
            </w:r>
            <w:r w:rsidRPr="00937F23">
              <w:rPr>
                <w:rFonts w:ascii="Times New Roman" w:hAnsi="Times New Roman" w:cs="Times New Roman"/>
                <w:i/>
                <w:iCs/>
                <w:sz w:val="18"/>
                <w:szCs w:val="18"/>
              </w:rPr>
              <w:t>]</w:t>
            </w:r>
          </w:p>
        </w:tc>
        <w:tc>
          <w:tcPr>
            <w:tcW w:w="1217" w:type="dxa"/>
            <w:vMerge w:val="restart"/>
            <w:shd w:val="clear" w:color="auto" w:fill="auto"/>
            <w:vAlign w:val="center"/>
            <w:hideMark/>
          </w:tcPr>
          <w:p w14:paraId="6202A796" w14:textId="21FEB7CD"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bookmarkStart w:id="90" w:name="_Hlk158704943"/>
            <w:proofErr w:type="spellStart"/>
            <w:r w:rsidRPr="00937F23">
              <w:rPr>
                <w:rFonts w:ascii="Times New Roman" w:eastAsia="Times New Roman" w:hAnsi="Times New Roman" w:cs="Times New Roman"/>
                <w:color w:val="000000"/>
                <w:sz w:val="18"/>
                <w:szCs w:val="18"/>
              </w:rPr>
              <w:t>t</w:t>
            </w:r>
            <w:r w:rsidRPr="00937F23">
              <w:rPr>
                <w:rFonts w:ascii="Times New Roman" w:eastAsia="Times New Roman" w:hAnsi="Times New Roman" w:cs="Times New Roman"/>
                <w:color w:val="000000"/>
                <w:sz w:val="18"/>
                <w:szCs w:val="18"/>
                <w:vertAlign w:val="subscript"/>
              </w:rPr>
              <w:t>el</w:t>
            </w:r>
            <w:bookmarkEnd w:id="90"/>
            <w:r w:rsidR="000915D9" w:rsidRPr="00937F23">
              <w:rPr>
                <w:rFonts w:ascii="Times New Roman" w:eastAsia="Times New Roman" w:hAnsi="Times New Roman" w:cs="Times New Roman"/>
                <w:color w:val="000000"/>
                <w:sz w:val="18"/>
                <w:szCs w:val="18"/>
                <w:vertAlign w:val="subscript"/>
              </w:rPr>
              <w:t>,i</w:t>
            </w:r>
            <w:proofErr w:type="spellEnd"/>
            <w:r w:rsidRPr="00937F23">
              <w:rPr>
                <w:rFonts w:ascii="Times New Roman" w:eastAsia="Times New Roman" w:hAnsi="Times New Roman" w:cs="Times New Roman"/>
                <w:color w:val="000000"/>
                <w:sz w:val="18"/>
                <w:szCs w:val="18"/>
              </w:rPr>
              <w:br/>
              <w:t>[h/rok]</w:t>
            </w:r>
          </w:p>
        </w:tc>
      </w:tr>
      <w:tr w:rsidR="0085781D" w:rsidRPr="00937F23" w14:paraId="6158FC37" w14:textId="77777777" w:rsidTr="004721B0">
        <w:trPr>
          <w:trHeight w:val="257"/>
          <w:tblHeader/>
        </w:trPr>
        <w:tc>
          <w:tcPr>
            <w:tcW w:w="758" w:type="dxa"/>
            <w:vMerge/>
            <w:vAlign w:val="center"/>
            <w:hideMark/>
          </w:tcPr>
          <w:p w14:paraId="3B9B6574" w14:textId="77777777" w:rsidR="0085781D" w:rsidRPr="00937F23" w:rsidRDefault="0085781D" w:rsidP="004721B0">
            <w:pPr>
              <w:spacing w:before="40" w:after="40" w:line="240" w:lineRule="auto"/>
              <w:rPr>
                <w:rFonts w:ascii="Times New Roman" w:eastAsia="Times New Roman" w:hAnsi="Times New Roman" w:cs="Times New Roman"/>
                <w:color w:val="000000"/>
                <w:sz w:val="18"/>
                <w:szCs w:val="18"/>
              </w:rPr>
            </w:pPr>
          </w:p>
        </w:tc>
        <w:tc>
          <w:tcPr>
            <w:tcW w:w="4610" w:type="dxa"/>
            <w:vMerge/>
            <w:vAlign w:val="center"/>
            <w:hideMark/>
          </w:tcPr>
          <w:p w14:paraId="538FD454" w14:textId="77777777" w:rsidR="0085781D" w:rsidRPr="00937F23" w:rsidRDefault="0085781D" w:rsidP="004721B0">
            <w:pPr>
              <w:spacing w:before="40" w:after="40" w:line="240" w:lineRule="auto"/>
              <w:rPr>
                <w:rFonts w:ascii="Times New Roman" w:eastAsia="Times New Roman" w:hAnsi="Times New Roman" w:cs="Times New Roman"/>
                <w:color w:val="000000"/>
                <w:sz w:val="18"/>
                <w:szCs w:val="18"/>
              </w:rPr>
            </w:pPr>
          </w:p>
        </w:tc>
        <w:tc>
          <w:tcPr>
            <w:tcW w:w="1290" w:type="dxa"/>
            <w:shd w:val="clear" w:color="auto" w:fill="auto"/>
            <w:vAlign w:val="center"/>
            <w:hideMark/>
          </w:tcPr>
          <w:p w14:paraId="4FD17567" w14:textId="6FA92C52"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sz w:val="18"/>
                <w:szCs w:val="18"/>
              </w:rPr>
              <w:t xml:space="preserve">Budynki </w:t>
            </w:r>
            <w:r w:rsidR="00426538" w:rsidRPr="00937F23">
              <w:rPr>
                <w:rFonts w:ascii="Times New Roman" w:eastAsia="Times New Roman" w:hAnsi="Times New Roman" w:cs="Times New Roman"/>
                <w:sz w:val="18"/>
                <w:szCs w:val="18"/>
              </w:rPr>
              <w:t>wybudowane po 2021 r.</w:t>
            </w:r>
          </w:p>
        </w:tc>
        <w:tc>
          <w:tcPr>
            <w:tcW w:w="1427" w:type="dxa"/>
            <w:shd w:val="clear" w:color="auto" w:fill="auto"/>
            <w:vAlign w:val="center"/>
            <w:hideMark/>
          </w:tcPr>
          <w:p w14:paraId="3191D6EC"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Style w:val="Pogrubienie"/>
                <w:rFonts w:ascii="Times New Roman" w:hAnsi="Times New Roman" w:cs="Times New Roman"/>
                <w:b w:val="0"/>
                <w:bCs w:val="0"/>
                <w:sz w:val="18"/>
                <w:szCs w:val="18"/>
              </w:rPr>
              <w:t>Budynki wybudowane przed 2021</w:t>
            </w:r>
          </w:p>
        </w:tc>
        <w:tc>
          <w:tcPr>
            <w:tcW w:w="1217" w:type="dxa"/>
            <w:vMerge/>
            <w:vAlign w:val="center"/>
            <w:hideMark/>
          </w:tcPr>
          <w:p w14:paraId="42EEE1CB" w14:textId="77777777" w:rsidR="0085781D" w:rsidRPr="00937F23" w:rsidRDefault="0085781D" w:rsidP="004721B0">
            <w:pPr>
              <w:spacing w:before="40" w:after="40" w:line="240" w:lineRule="auto"/>
              <w:rPr>
                <w:rFonts w:ascii="Times New Roman" w:eastAsia="Times New Roman" w:hAnsi="Times New Roman" w:cs="Times New Roman"/>
                <w:color w:val="000000"/>
                <w:sz w:val="18"/>
                <w:szCs w:val="18"/>
              </w:rPr>
            </w:pPr>
          </w:p>
        </w:tc>
      </w:tr>
      <w:tr w:rsidR="00C54DF3" w:rsidRPr="00937F23" w14:paraId="72411539" w14:textId="77777777" w:rsidTr="004721B0">
        <w:trPr>
          <w:trHeight w:val="1044"/>
        </w:trPr>
        <w:tc>
          <w:tcPr>
            <w:tcW w:w="758" w:type="dxa"/>
            <w:shd w:val="clear" w:color="auto" w:fill="auto"/>
            <w:vAlign w:val="center"/>
            <w:hideMark/>
          </w:tcPr>
          <w:p w14:paraId="2DD0B128"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w:t>
            </w:r>
          </w:p>
        </w:tc>
        <w:tc>
          <w:tcPr>
            <w:tcW w:w="4610" w:type="dxa"/>
            <w:shd w:val="clear" w:color="auto" w:fill="auto"/>
            <w:vAlign w:val="center"/>
            <w:hideMark/>
          </w:tcPr>
          <w:p w14:paraId="3A2929F1" w14:textId="4816422B" w:rsidR="00C54DF3" w:rsidRPr="00937F23" w:rsidRDefault="00C54DF3" w:rsidP="004721B0">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 xml:space="preserve">Pompa ładująca zasobnik </w:t>
            </w:r>
            <w:r w:rsidR="00426538" w:rsidRPr="00937F23">
              <w:rPr>
                <w:rFonts w:ascii="Times New Roman" w:eastAsia="Times New Roman" w:hAnsi="Times New Roman" w:cs="Times New Roman"/>
                <w:color w:val="000000"/>
                <w:sz w:val="18"/>
                <w:szCs w:val="18"/>
              </w:rPr>
              <w:t>c.w.u.</w:t>
            </w:r>
            <w:r w:rsidRPr="00937F23">
              <w:rPr>
                <w:rFonts w:ascii="Times New Roman" w:eastAsia="Times New Roman" w:hAnsi="Times New Roman" w:cs="Times New Roman"/>
                <w:color w:val="000000"/>
                <w:sz w:val="18"/>
                <w:szCs w:val="18"/>
              </w:rPr>
              <w:t xml:space="preserve"> w</w:t>
            </w:r>
            <w:r w:rsidR="00403CAC" w:rsidRPr="00937F23">
              <w:rPr>
                <w:rFonts w:ascii="Times New Roman" w:eastAsia="Times New Roman" w:hAnsi="Times New Roman" w:cs="Times New Roman"/>
                <w:color w:val="000000"/>
                <w:sz w:val="18"/>
                <w:szCs w:val="18"/>
              </w:rPr>
              <w:t> </w:t>
            </w:r>
            <w:r w:rsidRPr="00937F23">
              <w:rPr>
                <w:rFonts w:ascii="Times New Roman" w:eastAsia="Times New Roman" w:hAnsi="Times New Roman" w:cs="Times New Roman"/>
                <w:color w:val="000000"/>
                <w:sz w:val="18"/>
                <w:szCs w:val="18"/>
              </w:rPr>
              <w:t xml:space="preserve">budynku o powierzchni </w:t>
            </w:r>
            <w:proofErr w:type="spellStart"/>
            <w:r w:rsidRPr="00937F23">
              <w:rPr>
                <w:rFonts w:ascii="Times New Roman" w:eastAsia="Times New Roman" w:hAnsi="Times New Roman" w:cs="Times New Roman"/>
                <w:color w:val="000000"/>
                <w:sz w:val="18"/>
                <w:szCs w:val="18"/>
              </w:rPr>
              <w:t>Af</w:t>
            </w:r>
            <w:proofErr w:type="spellEnd"/>
            <w:r w:rsidRPr="00937F23">
              <w:rPr>
                <w:rFonts w:ascii="Times New Roman" w:eastAsia="Times New Roman" w:hAnsi="Times New Roman" w:cs="Times New Roman"/>
                <w:color w:val="000000"/>
                <w:sz w:val="18"/>
                <w:szCs w:val="18"/>
              </w:rPr>
              <w:t>:</w:t>
            </w:r>
            <w:r w:rsidRPr="00937F23">
              <w:rPr>
                <w:rFonts w:ascii="Times New Roman" w:eastAsia="Times New Roman" w:hAnsi="Times New Roman" w:cs="Times New Roman"/>
                <w:color w:val="000000"/>
                <w:sz w:val="18"/>
                <w:szCs w:val="18"/>
              </w:rPr>
              <w:br/>
              <w:t>a) do 250 m2,</w:t>
            </w:r>
            <w:r w:rsidRPr="00937F23">
              <w:rPr>
                <w:rFonts w:ascii="Times New Roman" w:eastAsia="Times New Roman" w:hAnsi="Times New Roman" w:cs="Times New Roman"/>
                <w:color w:val="000000"/>
                <w:sz w:val="18"/>
                <w:szCs w:val="18"/>
              </w:rPr>
              <w:br/>
              <w:t>b) powyżej 250 m2</w:t>
            </w:r>
          </w:p>
        </w:tc>
        <w:tc>
          <w:tcPr>
            <w:tcW w:w="1290" w:type="dxa"/>
            <w:shd w:val="clear" w:color="auto" w:fill="auto"/>
            <w:vAlign w:val="center"/>
            <w:hideMark/>
          </w:tcPr>
          <w:p w14:paraId="583AD74B"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p>
          <w:p w14:paraId="646242CB"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p>
          <w:p w14:paraId="28A94AD3"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0,20</w:t>
            </w:r>
          </w:p>
          <w:p w14:paraId="01A85BC5"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0,16</w:t>
            </w:r>
          </w:p>
        </w:tc>
        <w:tc>
          <w:tcPr>
            <w:tcW w:w="1427" w:type="dxa"/>
            <w:shd w:val="clear" w:color="auto" w:fill="auto"/>
            <w:vAlign w:val="center"/>
            <w:hideMark/>
          </w:tcPr>
          <w:p w14:paraId="32D5433F"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p>
          <w:p w14:paraId="3A81A7F2"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p>
          <w:p w14:paraId="1B14CF03"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0,25</w:t>
            </w:r>
          </w:p>
          <w:p w14:paraId="08566B07" w14:textId="3AE7F34D"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0,2</w:t>
            </w:r>
            <w:r w:rsidR="00714B00">
              <w:rPr>
                <w:rFonts w:ascii="Times New Roman" w:eastAsia="Times New Roman" w:hAnsi="Times New Roman" w:cs="Times New Roman"/>
                <w:color w:val="000000"/>
                <w:sz w:val="18"/>
                <w:szCs w:val="18"/>
              </w:rPr>
              <w:t>0</w:t>
            </w:r>
          </w:p>
        </w:tc>
        <w:tc>
          <w:tcPr>
            <w:tcW w:w="1217" w:type="dxa"/>
            <w:shd w:val="clear" w:color="auto" w:fill="auto"/>
            <w:vAlign w:val="center"/>
            <w:hideMark/>
          </w:tcPr>
          <w:p w14:paraId="7654A336"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p>
          <w:p w14:paraId="28064D3F"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p>
          <w:p w14:paraId="14CE42D4"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270</w:t>
            </w:r>
          </w:p>
          <w:p w14:paraId="47E689CB"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580</w:t>
            </w:r>
          </w:p>
        </w:tc>
      </w:tr>
      <w:tr w:rsidR="00C54DF3" w:rsidRPr="00937F23" w14:paraId="5A6207FF" w14:textId="77777777" w:rsidTr="004721B0">
        <w:trPr>
          <w:trHeight w:val="1116"/>
        </w:trPr>
        <w:tc>
          <w:tcPr>
            <w:tcW w:w="758" w:type="dxa"/>
            <w:shd w:val="clear" w:color="auto" w:fill="auto"/>
            <w:vAlign w:val="center"/>
            <w:hideMark/>
          </w:tcPr>
          <w:p w14:paraId="45D81BCD"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2</w:t>
            </w:r>
          </w:p>
        </w:tc>
        <w:tc>
          <w:tcPr>
            <w:tcW w:w="4610" w:type="dxa"/>
            <w:shd w:val="clear" w:color="auto" w:fill="auto"/>
            <w:vAlign w:val="center"/>
            <w:hideMark/>
          </w:tcPr>
          <w:p w14:paraId="0EAF5720" w14:textId="77777777" w:rsidR="00C54DF3" w:rsidRPr="00937F23" w:rsidRDefault="00C54DF3" w:rsidP="004721B0">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 xml:space="preserve">Pompa ładująca zasobnik ciepła w systemie ogrzewania w budynku o powierzchni </w:t>
            </w:r>
            <w:proofErr w:type="spellStart"/>
            <w:r w:rsidRPr="00937F23">
              <w:rPr>
                <w:rFonts w:ascii="Times New Roman" w:eastAsia="Times New Roman" w:hAnsi="Times New Roman" w:cs="Times New Roman"/>
                <w:color w:val="000000"/>
                <w:sz w:val="18"/>
                <w:szCs w:val="18"/>
              </w:rPr>
              <w:t>Af</w:t>
            </w:r>
            <w:proofErr w:type="spellEnd"/>
            <w:r w:rsidRPr="00937F23">
              <w:rPr>
                <w:rFonts w:ascii="Times New Roman" w:eastAsia="Times New Roman" w:hAnsi="Times New Roman" w:cs="Times New Roman"/>
                <w:color w:val="000000"/>
                <w:sz w:val="18"/>
                <w:szCs w:val="18"/>
              </w:rPr>
              <w:t>:</w:t>
            </w:r>
            <w:r w:rsidRPr="00937F23">
              <w:rPr>
                <w:rFonts w:ascii="Times New Roman" w:eastAsia="Times New Roman" w:hAnsi="Times New Roman" w:cs="Times New Roman"/>
                <w:color w:val="000000"/>
                <w:sz w:val="18"/>
                <w:szCs w:val="18"/>
              </w:rPr>
              <w:br/>
              <w:t>a) do 250 m2,</w:t>
            </w:r>
            <w:r w:rsidRPr="00937F23">
              <w:rPr>
                <w:rFonts w:ascii="Times New Roman" w:eastAsia="Times New Roman" w:hAnsi="Times New Roman" w:cs="Times New Roman"/>
                <w:color w:val="000000"/>
                <w:sz w:val="18"/>
                <w:szCs w:val="18"/>
              </w:rPr>
              <w:br/>
              <w:t>b) powyżej 250 m2</w:t>
            </w:r>
          </w:p>
        </w:tc>
        <w:tc>
          <w:tcPr>
            <w:tcW w:w="1290" w:type="dxa"/>
            <w:shd w:val="clear" w:color="auto" w:fill="auto"/>
            <w:vAlign w:val="center"/>
            <w:hideMark/>
          </w:tcPr>
          <w:p w14:paraId="77AE1D52"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6DA7C38E"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580606A9"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0,16</w:t>
            </w:r>
          </w:p>
          <w:p w14:paraId="7A3A66C5" w14:textId="6F259F91"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0,2</w:t>
            </w:r>
            <w:r w:rsidR="00714B00">
              <w:rPr>
                <w:rFonts w:ascii="Times New Roman" w:eastAsia="Times New Roman" w:hAnsi="Times New Roman" w:cs="Times New Roman"/>
                <w:color w:val="000000"/>
                <w:sz w:val="18"/>
                <w:szCs w:val="18"/>
              </w:rPr>
              <w:t>0</w:t>
            </w:r>
          </w:p>
        </w:tc>
        <w:tc>
          <w:tcPr>
            <w:tcW w:w="1427" w:type="dxa"/>
            <w:shd w:val="clear" w:color="auto" w:fill="auto"/>
            <w:vAlign w:val="center"/>
            <w:hideMark/>
          </w:tcPr>
          <w:p w14:paraId="2D858A8E"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77212E24"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4EF422FF" w14:textId="7E5E4F23"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0,2</w:t>
            </w:r>
            <w:r w:rsidR="00714B00">
              <w:rPr>
                <w:rFonts w:ascii="Times New Roman" w:eastAsia="Times New Roman" w:hAnsi="Times New Roman" w:cs="Times New Roman"/>
                <w:color w:val="000000"/>
                <w:sz w:val="18"/>
                <w:szCs w:val="18"/>
              </w:rPr>
              <w:t>0</w:t>
            </w:r>
          </w:p>
          <w:p w14:paraId="06EF7DA9"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0,24</w:t>
            </w:r>
          </w:p>
        </w:tc>
        <w:tc>
          <w:tcPr>
            <w:tcW w:w="1217" w:type="dxa"/>
            <w:shd w:val="clear" w:color="auto" w:fill="auto"/>
            <w:vAlign w:val="center"/>
            <w:hideMark/>
          </w:tcPr>
          <w:p w14:paraId="2CB47AE3"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22DB1CAD"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4AE7D3E4"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1500</w:t>
            </w:r>
          </w:p>
          <w:p w14:paraId="3AB8B0C3"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500</w:t>
            </w:r>
          </w:p>
        </w:tc>
      </w:tr>
      <w:tr w:rsidR="00C54DF3" w:rsidRPr="00937F23" w14:paraId="5318AD3D" w14:textId="77777777" w:rsidTr="004721B0">
        <w:trPr>
          <w:trHeight w:val="1009"/>
        </w:trPr>
        <w:tc>
          <w:tcPr>
            <w:tcW w:w="758" w:type="dxa"/>
            <w:shd w:val="clear" w:color="auto" w:fill="auto"/>
            <w:vAlign w:val="center"/>
            <w:hideMark/>
          </w:tcPr>
          <w:p w14:paraId="7DD9B5B2"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3</w:t>
            </w:r>
          </w:p>
        </w:tc>
        <w:tc>
          <w:tcPr>
            <w:tcW w:w="4610" w:type="dxa"/>
            <w:shd w:val="clear" w:color="auto" w:fill="auto"/>
            <w:vAlign w:val="center"/>
            <w:hideMark/>
          </w:tcPr>
          <w:p w14:paraId="241C7BBB" w14:textId="18F5598B" w:rsidR="00C54DF3" w:rsidRPr="00937F23" w:rsidRDefault="00C54DF3" w:rsidP="004721B0">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Napęd pomocniczy i regulacja kotła do</w:t>
            </w:r>
            <w:r w:rsidR="00403CAC" w:rsidRPr="00937F23">
              <w:rPr>
                <w:rFonts w:ascii="Times New Roman" w:eastAsia="Times New Roman" w:hAnsi="Times New Roman" w:cs="Times New Roman"/>
                <w:color w:val="000000"/>
                <w:sz w:val="18"/>
                <w:szCs w:val="18"/>
              </w:rPr>
              <w:t> </w:t>
            </w:r>
            <w:r w:rsidRPr="00937F23">
              <w:rPr>
                <w:rFonts w:ascii="Times New Roman" w:eastAsia="Times New Roman" w:hAnsi="Times New Roman" w:cs="Times New Roman"/>
                <w:color w:val="000000"/>
                <w:sz w:val="18"/>
                <w:szCs w:val="18"/>
              </w:rPr>
              <w:t xml:space="preserve">przygotowania </w:t>
            </w:r>
            <w:proofErr w:type="spellStart"/>
            <w:r w:rsidR="00403CAC" w:rsidRPr="00937F23">
              <w:rPr>
                <w:rFonts w:ascii="Times New Roman" w:eastAsia="Times New Roman" w:hAnsi="Times New Roman" w:cs="Times New Roman"/>
                <w:color w:val="000000"/>
                <w:sz w:val="18"/>
                <w:szCs w:val="18"/>
              </w:rPr>
              <w:t>c.w.u.</w:t>
            </w:r>
            <w:r w:rsidRPr="00937F23">
              <w:rPr>
                <w:rFonts w:ascii="Times New Roman" w:eastAsia="Times New Roman" w:hAnsi="Times New Roman" w:cs="Times New Roman"/>
                <w:color w:val="000000"/>
                <w:sz w:val="18"/>
                <w:szCs w:val="18"/>
              </w:rPr>
              <w:t>w</w:t>
            </w:r>
            <w:proofErr w:type="spellEnd"/>
            <w:r w:rsidR="00403CAC" w:rsidRPr="00937F23">
              <w:rPr>
                <w:rFonts w:ascii="Times New Roman" w:eastAsia="Times New Roman" w:hAnsi="Times New Roman" w:cs="Times New Roman"/>
                <w:color w:val="000000"/>
                <w:sz w:val="18"/>
                <w:szCs w:val="18"/>
              </w:rPr>
              <w:t> </w:t>
            </w:r>
            <w:r w:rsidRPr="00937F23">
              <w:rPr>
                <w:rFonts w:ascii="Times New Roman" w:eastAsia="Times New Roman" w:hAnsi="Times New Roman" w:cs="Times New Roman"/>
                <w:color w:val="000000"/>
                <w:sz w:val="18"/>
                <w:szCs w:val="18"/>
              </w:rPr>
              <w:t xml:space="preserve">budynku o powierzchni </w:t>
            </w:r>
            <w:proofErr w:type="spellStart"/>
            <w:r w:rsidRPr="00937F23">
              <w:rPr>
                <w:rFonts w:ascii="Times New Roman" w:eastAsia="Times New Roman" w:hAnsi="Times New Roman" w:cs="Times New Roman"/>
                <w:color w:val="000000"/>
                <w:sz w:val="18"/>
                <w:szCs w:val="18"/>
              </w:rPr>
              <w:t>Af</w:t>
            </w:r>
            <w:proofErr w:type="spellEnd"/>
            <w:r w:rsidRPr="00937F23">
              <w:rPr>
                <w:rFonts w:ascii="Times New Roman" w:eastAsia="Times New Roman" w:hAnsi="Times New Roman" w:cs="Times New Roman"/>
                <w:color w:val="000000"/>
                <w:sz w:val="18"/>
                <w:szCs w:val="18"/>
              </w:rPr>
              <w:t>:</w:t>
            </w:r>
            <w:r w:rsidRPr="00937F23">
              <w:rPr>
                <w:rFonts w:ascii="Times New Roman" w:eastAsia="Times New Roman" w:hAnsi="Times New Roman" w:cs="Times New Roman"/>
                <w:color w:val="000000"/>
                <w:sz w:val="18"/>
                <w:szCs w:val="18"/>
              </w:rPr>
              <w:br/>
              <w:t>a) do 250 m2,</w:t>
            </w:r>
            <w:r w:rsidRPr="00937F23">
              <w:rPr>
                <w:rFonts w:ascii="Times New Roman" w:eastAsia="Times New Roman" w:hAnsi="Times New Roman" w:cs="Times New Roman"/>
                <w:color w:val="000000"/>
                <w:sz w:val="18"/>
                <w:szCs w:val="18"/>
              </w:rPr>
              <w:br/>
              <w:t>b) powyżej 250 m2</w:t>
            </w:r>
          </w:p>
        </w:tc>
        <w:tc>
          <w:tcPr>
            <w:tcW w:w="1290" w:type="dxa"/>
            <w:shd w:val="clear" w:color="auto" w:fill="auto"/>
            <w:vAlign w:val="center"/>
            <w:hideMark/>
          </w:tcPr>
          <w:p w14:paraId="73C37764"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2CC83BF4"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18B0C69A"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1,12</w:t>
            </w:r>
          </w:p>
          <w:p w14:paraId="50BFB5F2"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0,4</w:t>
            </w:r>
            <w:r w:rsidR="001F099D" w:rsidRPr="00937F23">
              <w:rPr>
                <w:rFonts w:ascii="Times New Roman" w:eastAsia="Times New Roman" w:hAnsi="Times New Roman" w:cs="Times New Roman"/>
                <w:color w:val="000000"/>
                <w:sz w:val="18"/>
                <w:szCs w:val="18"/>
              </w:rPr>
              <w:t>0</w:t>
            </w:r>
          </w:p>
        </w:tc>
        <w:tc>
          <w:tcPr>
            <w:tcW w:w="1427" w:type="dxa"/>
            <w:shd w:val="clear" w:color="auto" w:fill="auto"/>
            <w:vAlign w:val="center"/>
            <w:hideMark/>
          </w:tcPr>
          <w:p w14:paraId="65B3E100"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40CB9FE8"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5EC25821" w14:textId="76E6AE15"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1,4</w:t>
            </w:r>
            <w:r w:rsidR="00714B00">
              <w:rPr>
                <w:rFonts w:ascii="Times New Roman" w:eastAsia="Times New Roman" w:hAnsi="Times New Roman" w:cs="Times New Roman"/>
                <w:color w:val="000000"/>
                <w:sz w:val="18"/>
                <w:szCs w:val="18"/>
              </w:rPr>
              <w:t>0</w:t>
            </w:r>
          </w:p>
          <w:p w14:paraId="60BBC373"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0,5</w:t>
            </w:r>
            <w:r w:rsidR="001F099D" w:rsidRPr="00937F23">
              <w:rPr>
                <w:rFonts w:ascii="Times New Roman" w:eastAsia="Times New Roman" w:hAnsi="Times New Roman" w:cs="Times New Roman"/>
                <w:color w:val="000000"/>
                <w:sz w:val="18"/>
                <w:szCs w:val="18"/>
              </w:rPr>
              <w:t>0</w:t>
            </w:r>
          </w:p>
        </w:tc>
        <w:tc>
          <w:tcPr>
            <w:tcW w:w="1217" w:type="dxa"/>
            <w:shd w:val="clear" w:color="auto" w:fill="auto"/>
            <w:vAlign w:val="center"/>
            <w:hideMark/>
          </w:tcPr>
          <w:p w14:paraId="1E460E56"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00A0C0E1"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32141DBA"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310</w:t>
            </w:r>
          </w:p>
          <w:p w14:paraId="48C545EF"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410</w:t>
            </w:r>
          </w:p>
        </w:tc>
      </w:tr>
      <w:tr w:rsidR="00C54DF3" w:rsidRPr="00937F23" w14:paraId="62F32BD5" w14:textId="77777777" w:rsidTr="004721B0">
        <w:trPr>
          <w:trHeight w:val="855"/>
        </w:trPr>
        <w:tc>
          <w:tcPr>
            <w:tcW w:w="758" w:type="dxa"/>
            <w:shd w:val="clear" w:color="auto" w:fill="auto"/>
            <w:vAlign w:val="center"/>
            <w:hideMark/>
          </w:tcPr>
          <w:p w14:paraId="74BAE35C"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lastRenderedPageBreak/>
              <w:t>4</w:t>
            </w:r>
          </w:p>
        </w:tc>
        <w:tc>
          <w:tcPr>
            <w:tcW w:w="4610" w:type="dxa"/>
            <w:shd w:val="clear" w:color="auto" w:fill="auto"/>
            <w:vAlign w:val="center"/>
            <w:hideMark/>
          </w:tcPr>
          <w:p w14:paraId="40B13755" w14:textId="77777777" w:rsidR="00C54DF3" w:rsidRPr="00937F23" w:rsidRDefault="00C54DF3" w:rsidP="004721B0">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Napęd pomocniczy i regulacja kotła do</w:t>
            </w:r>
            <w:r w:rsidR="00403CAC" w:rsidRPr="00937F23">
              <w:rPr>
                <w:rFonts w:ascii="Times New Roman" w:eastAsia="Times New Roman" w:hAnsi="Times New Roman" w:cs="Times New Roman"/>
                <w:color w:val="000000"/>
                <w:sz w:val="18"/>
                <w:szCs w:val="18"/>
              </w:rPr>
              <w:t> </w:t>
            </w:r>
            <w:r w:rsidRPr="00937F23">
              <w:rPr>
                <w:rFonts w:ascii="Times New Roman" w:eastAsia="Times New Roman" w:hAnsi="Times New Roman" w:cs="Times New Roman"/>
                <w:color w:val="000000"/>
                <w:sz w:val="18"/>
                <w:szCs w:val="18"/>
              </w:rPr>
              <w:t>ogrzewania</w:t>
            </w:r>
            <w:r w:rsidR="00403CAC" w:rsidRPr="00937F23">
              <w:rPr>
                <w:rFonts w:ascii="Times New Roman" w:eastAsia="Times New Roman" w:hAnsi="Times New Roman" w:cs="Times New Roman"/>
                <w:color w:val="000000"/>
                <w:sz w:val="18"/>
                <w:szCs w:val="18"/>
              </w:rPr>
              <w:t xml:space="preserve"> </w:t>
            </w:r>
            <w:r w:rsidRPr="00937F23">
              <w:rPr>
                <w:rFonts w:ascii="Times New Roman" w:eastAsia="Times New Roman" w:hAnsi="Times New Roman" w:cs="Times New Roman"/>
                <w:color w:val="000000"/>
                <w:sz w:val="18"/>
                <w:szCs w:val="18"/>
              </w:rPr>
              <w:t xml:space="preserve">w budynku o powierzchni </w:t>
            </w:r>
            <w:proofErr w:type="spellStart"/>
            <w:r w:rsidRPr="00937F23">
              <w:rPr>
                <w:rFonts w:ascii="Times New Roman" w:eastAsia="Times New Roman" w:hAnsi="Times New Roman" w:cs="Times New Roman"/>
                <w:color w:val="000000"/>
                <w:sz w:val="18"/>
                <w:szCs w:val="18"/>
              </w:rPr>
              <w:t>Af</w:t>
            </w:r>
            <w:proofErr w:type="spellEnd"/>
            <w:r w:rsidRPr="00937F23">
              <w:rPr>
                <w:rFonts w:ascii="Times New Roman" w:eastAsia="Times New Roman" w:hAnsi="Times New Roman" w:cs="Times New Roman"/>
                <w:color w:val="000000"/>
                <w:sz w:val="18"/>
                <w:szCs w:val="18"/>
              </w:rPr>
              <w:t>:</w:t>
            </w:r>
            <w:r w:rsidRPr="00937F23">
              <w:rPr>
                <w:rFonts w:ascii="Times New Roman" w:eastAsia="Times New Roman" w:hAnsi="Times New Roman" w:cs="Times New Roman"/>
                <w:color w:val="000000"/>
                <w:sz w:val="18"/>
                <w:szCs w:val="18"/>
              </w:rPr>
              <w:br/>
              <w:t>a) do 250 m2,</w:t>
            </w:r>
            <w:r w:rsidRPr="00937F23">
              <w:rPr>
                <w:rFonts w:ascii="Times New Roman" w:eastAsia="Times New Roman" w:hAnsi="Times New Roman" w:cs="Times New Roman"/>
                <w:color w:val="000000"/>
                <w:sz w:val="18"/>
                <w:szCs w:val="18"/>
              </w:rPr>
              <w:br/>
              <w:t>b) powyżej 250 m2</w:t>
            </w:r>
          </w:p>
        </w:tc>
        <w:tc>
          <w:tcPr>
            <w:tcW w:w="1290" w:type="dxa"/>
            <w:shd w:val="clear" w:color="auto" w:fill="auto"/>
            <w:vAlign w:val="center"/>
            <w:hideMark/>
          </w:tcPr>
          <w:p w14:paraId="69A49BE8"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6AFDFFED"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2D500F79"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0,4</w:t>
            </w:r>
            <w:r w:rsidR="001F099D" w:rsidRPr="00937F23">
              <w:rPr>
                <w:rFonts w:ascii="Times New Roman" w:eastAsia="Times New Roman" w:hAnsi="Times New Roman" w:cs="Times New Roman"/>
                <w:color w:val="000000"/>
                <w:sz w:val="18"/>
                <w:szCs w:val="18"/>
              </w:rPr>
              <w:t>0</w:t>
            </w:r>
          </w:p>
          <w:p w14:paraId="736E6FD8"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0,12</w:t>
            </w:r>
          </w:p>
        </w:tc>
        <w:tc>
          <w:tcPr>
            <w:tcW w:w="1427" w:type="dxa"/>
            <w:shd w:val="clear" w:color="auto" w:fill="auto"/>
            <w:vAlign w:val="center"/>
            <w:hideMark/>
          </w:tcPr>
          <w:p w14:paraId="6EC597F8"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2D63F184"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6E35287F"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0,5</w:t>
            </w:r>
            <w:r w:rsidR="001F099D" w:rsidRPr="00937F23">
              <w:rPr>
                <w:rFonts w:ascii="Times New Roman" w:eastAsia="Times New Roman" w:hAnsi="Times New Roman" w:cs="Times New Roman"/>
                <w:color w:val="000000"/>
                <w:sz w:val="18"/>
                <w:szCs w:val="18"/>
              </w:rPr>
              <w:t>0</w:t>
            </w:r>
          </w:p>
          <w:p w14:paraId="085F7E49"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0,15</w:t>
            </w:r>
          </w:p>
        </w:tc>
        <w:tc>
          <w:tcPr>
            <w:tcW w:w="1217" w:type="dxa"/>
            <w:shd w:val="clear" w:color="auto" w:fill="auto"/>
            <w:vAlign w:val="center"/>
            <w:hideMark/>
          </w:tcPr>
          <w:p w14:paraId="527C6A98" w14:textId="77777777" w:rsidR="00403CAC" w:rsidRPr="00937F23" w:rsidRDefault="00403CAC" w:rsidP="004721B0">
            <w:pPr>
              <w:spacing w:before="40" w:after="40" w:line="240" w:lineRule="auto"/>
              <w:jc w:val="center"/>
              <w:rPr>
                <w:rFonts w:ascii="Times New Roman" w:eastAsia="Times New Roman" w:hAnsi="Times New Roman" w:cs="Times New Roman"/>
                <w:color w:val="000000"/>
                <w:sz w:val="18"/>
                <w:szCs w:val="18"/>
              </w:rPr>
            </w:pPr>
          </w:p>
          <w:p w14:paraId="0A122C47" w14:textId="77777777" w:rsidR="00403CAC" w:rsidRPr="00937F23" w:rsidRDefault="00403CAC" w:rsidP="004721B0">
            <w:pPr>
              <w:spacing w:before="40" w:after="40" w:line="240" w:lineRule="auto"/>
              <w:jc w:val="center"/>
              <w:rPr>
                <w:rFonts w:ascii="Times New Roman" w:eastAsia="Times New Roman" w:hAnsi="Times New Roman" w:cs="Times New Roman"/>
                <w:color w:val="000000"/>
                <w:sz w:val="18"/>
                <w:szCs w:val="18"/>
              </w:rPr>
            </w:pPr>
          </w:p>
          <w:p w14:paraId="76395836"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2520</w:t>
            </w:r>
          </w:p>
          <w:p w14:paraId="10FA0735"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3900</w:t>
            </w:r>
          </w:p>
        </w:tc>
      </w:tr>
      <w:tr w:rsidR="00C54DF3" w:rsidRPr="00937F23" w14:paraId="5ACD3133" w14:textId="77777777" w:rsidTr="004721B0">
        <w:trPr>
          <w:trHeight w:val="989"/>
        </w:trPr>
        <w:tc>
          <w:tcPr>
            <w:tcW w:w="758" w:type="dxa"/>
            <w:shd w:val="clear" w:color="auto" w:fill="auto"/>
            <w:vAlign w:val="center"/>
            <w:hideMark/>
          </w:tcPr>
          <w:p w14:paraId="25E57155"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5</w:t>
            </w:r>
          </w:p>
        </w:tc>
        <w:tc>
          <w:tcPr>
            <w:tcW w:w="4610" w:type="dxa"/>
            <w:shd w:val="clear" w:color="auto" w:fill="auto"/>
            <w:vAlign w:val="center"/>
            <w:hideMark/>
          </w:tcPr>
          <w:p w14:paraId="6E399362" w14:textId="1778EEE2" w:rsidR="00C54DF3" w:rsidRPr="00937F23" w:rsidRDefault="00C54DF3" w:rsidP="004721B0">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Napęd pomocniczy pompy ciepła woda/woda w</w:t>
            </w:r>
            <w:r w:rsidR="00403CAC" w:rsidRPr="00937F23">
              <w:rPr>
                <w:rFonts w:ascii="Times New Roman" w:eastAsia="Times New Roman" w:hAnsi="Times New Roman" w:cs="Times New Roman"/>
                <w:color w:val="000000"/>
                <w:sz w:val="18"/>
                <w:szCs w:val="18"/>
              </w:rPr>
              <w:t> </w:t>
            </w:r>
            <w:r w:rsidRPr="00937F23">
              <w:rPr>
                <w:rFonts w:ascii="Times New Roman" w:eastAsia="Times New Roman" w:hAnsi="Times New Roman" w:cs="Times New Roman"/>
                <w:color w:val="000000"/>
                <w:sz w:val="18"/>
                <w:szCs w:val="18"/>
              </w:rPr>
              <w:t>systemie:</w:t>
            </w:r>
            <w:r w:rsidRPr="00937F23">
              <w:rPr>
                <w:rFonts w:ascii="Times New Roman" w:eastAsia="Times New Roman" w:hAnsi="Times New Roman" w:cs="Times New Roman"/>
                <w:color w:val="000000"/>
                <w:sz w:val="18"/>
                <w:szCs w:val="18"/>
              </w:rPr>
              <w:br/>
              <w:t>a) ogrzewania,</w:t>
            </w:r>
            <w:r w:rsidRPr="00937F23">
              <w:rPr>
                <w:rFonts w:ascii="Times New Roman" w:eastAsia="Times New Roman" w:hAnsi="Times New Roman" w:cs="Times New Roman"/>
                <w:color w:val="000000"/>
                <w:sz w:val="18"/>
                <w:szCs w:val="18"/>
              </w:rPr>
              <w:br/>
              <w:t xml:space="preserve">b) przygotowania </w:t>
            </w:r>
            <w:r w:rsidR="00403CAC" w:rsidRPr="00937F23">
              <w:rPr>
                <w:rFonts w:ascii="Times New Roman" w:eastAsia="Times New Roman" w:hAnsi="Times New Roman" w:cs="Times New Roman"/>
                <w:color w:val="000000"/>
                <w:sz w:val="18"/>
                <w:szCs w:val="18"/>
              </w:rPr>
              <w:t>c.w.u.</w:t>
            </w:r>
          </w:p>
        </w:tc>
        <w:tc>
          <w:tcPr>
            <w:tcW w:w="1290" w:type="dxa"/>
            <w:shd w:val="clear" w:color="auto" w:fill="auto"/>
            <w:vAlign w:val="center"/>
            <w:hideMark/>
          </w:tcPr>
          <w:p w14:paraId="31D7F7B6"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4546C42E"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46E0E1FE"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0,55</w:t>
            </w:r>
          </w:p>
          <w:p w14:paraId="3C4A997A"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0,55</w:t>
            </w:r>
          </w:p>
        </w:tc>
        <w:tc>
          <w:tcPr>
            <w:tcW w:w="1427" w:type="dxa"/>
            <w:shd w:val="clear" w:color="auto" w:fill="auto"/>
            <w:vAlign w:val="center"/>
            <w:hideMark/>
          </w:tcPr>
          <w:p w14:paraId="14EEACBF"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2365E38B"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16D72244" w14:textId="2F406C46"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0,7</w:t>
            </w:r>
            <w:r w:rsidR="00714B00">
              <w:rPr>
                <w:rFonts w:ascii="Times New Roman" w:eastAsia="Times New Roman" w:hAnsi="Times New Roman" w:cs="Times New Roman"/>
                <w:color w:val="000000"/>
                <w:sz w:val="18"/>
                <w:szCs w:val="18"/>
              </w:rPr>
              <w:t>0</w:t>
            </w:r>
          </w:p>
          <w:p w14:paraId="564A4B37" w14:textId="4CD1E79A"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0,7</w:t>
            </w:r>
            <w:r w:rsidR="00714B00">
              <w:rPr>
                <w:rFonts w:ascii="Times New Roman" w:eastAsia="Times New Roman" w:hAnsi="Times New Roman" w:cs="Times New Roman"/>
                <w:color w:val="000000"/>
                <w:sz w:val="18"/>
                <w:szCs w:val="18"/>
              </w:rPr>
              <w:t>0</w:t>
            </w:r>
          </w:p>
        </w:tc>
        <w:tc>
          <w:tcPr>
            <w:tcW w:w="1217" w:type="dxa"/>
            <w:shd w:val="clear" w:color="auto" w:fill="auto"/>
            <w:vAlign w:val="center"/>
            <w:hideMark/>
          </w:tcPr>
          <w:p w14:paraId="7B3465E0"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24354DF8"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2BFCE5DB"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1600</w:t>
            </w:r>
          </w:p>
          <w:p w14:paraId="200AD655" w14:textId="77777777" w:rsidR="00C54DF3" w:rsidRPr="00937F23" w:rsidRDefault="00C54DF3"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400</w:t>
            </w:r>
          </w:p>
        </w:tc>
      </w:tr>
      <w:tr w:rsidR="001F099D" w:rsidRPr="00937F23" w14:paraId="3004BE40" w14:textId="77777777" w:rsidTr="004721B0">
        <w:trPr>
          <w:trHeight w:val="1021"/>
        </w:trPr>
        <w:tc>
          <w:tcPr>
            <w:tcW w:w="758" w:type="dxa"/>
            <w:shd w:val="clear" w:color="auto" w:fill="auto"/>
            <w:vAlign w:val="center"/>
            <w:hideMark/>
          </w:tcPr>
          <w:p w14:paraId="0CE565D2"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6</w:t>
            </w:r>
          </w:p>
        </w:tc>
        <w:tc>
          <w:tcPr>
            <w:tcW w:w="4610" w:type="dxa"/>
            <w:shd w:val="clear" w:color="auto" w:fill="auto"/>
            <w:vAlign w:val="center"/>
            <w:hideMark/>
          </w:tcPr>
          <w:p w14:paraId="577FD92B" w14:textId="2D61BD3F" w:rsidR="001F099D" w:rsidRPr="00937F23" w:rsidRDefault="001F099D" w:rsidP="004721B0">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Napęd pomocniczy pompy ciepła glikol/woda w</w:t>
            </w:r>
            <w:r w:rsidR="00403CAC" w:rsidRPr="00937F23">
              <w:rPr>
                <w:rFonts w:ascii="Times New Roman" w:eastAsia="Times New Roman" w:hAnsi="Times New Roman" w:cs="Times New Roman"/>
                <w:color w:val="000000"/>
                <w:sz w:val="18"/>
                <w:szCs w:val="18"/>
              </w:rPr>
              <w:t> </w:t>
            </w:r>
            <w:r w:rsidRPr="00937F23">
              <w:rPr>
                <w:rFonts w:ascii="Times New Roman" w:eastAsia="Times New Roman" w:hAnsi="Times New Roman" w:cs="Times New Roman"/>
                <w:color w:val="000000"/>
                <w:sz w:val="18"/>
                <w:szCs w:val="18"/>
              </w:rPr>
              <w:t>systemie:</w:t>
            </w:r>
            <w:r w:rsidRPr="00937F23">
              <w:rPr>
                <w:rFonts w:ascii="Times New Roman" w:eastAsia="Times New Roman" w:hAnsi="Times New Roman" w:cs="Times New Roman"/>
                <w:color w:val="000000"/>
                <w:sz w:val="18"/>
                <w:szCs w:val="18"/>
              </w:rPr>
              <w:br/>
              <w:t>a) ogrzewania,</w:t>
            </w:r>
            <w:r w:rsidRPr="00937F23">
              <w:rPr>
                <w:rFonts w:ascii="Times New Roman" w:eastAsia="Times New Roman" w:hAnsi="Times New Roman" w:cs="Times New Roman"/>
                <w:color w:val="000000"/>
                <w:sz w:val="18"/>
                <w:szCs w:val="18"/>
              </w:rPr>
              <w:br/>
              <w:t xml:space="preserve">b) przygotowania </w:t>
            </w:r>
            <w:r w:rsidR="00403CAC" w:rsidRPr="00937F23">
              <w:rPr>
                <w:rFonts w:ascii="Times New Roman" w:eastAsia="Times New Roman" w:hAnsi="Times New Roman" w:cs="Times New Roman"/>
                <w:color w:val="000000"/>
                <w:sz w:val="18"/>
                <w:szCs w:val="18"/>
              </w:rPr>
              <w:t>c.w.u.</w:t>
            </w:r>
          </w:p>
        </w:tc>
        <w:tc>
          <w:tcPr>
            <w:tcW w:w="1290" w:type="dxa"/>
            <w:shd w:val="clear" w:color="auto" w:fill="auto"/>
            <w:vAlign w:val="center"/>
            <w:hideMark/>
          </w:tcPr>
          <w:p w14:paraId="5EBB2315"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4C3DBC03"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7762A1B1"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0,35</w:t>
            </w:r>
          </w:p>
          <w:p w14:paraId="1DE20501"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0,35</w:t>
            </w:r>
          </w:p>
        </w:tc>
        <w:tc>
          <w:tcPr>
            <w:tcW w:w="1427" w:type="dxa"/>
            <w:shd w:val="clear" w:color="auto" w:fill="auto"/>
            <w:vAlign w:val="center"/>
            <w:hideMark/>
          </w:tcPr>
          <w:p w14:paraId="02E6BB07"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68A1AFD7"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1DE3C312"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0,45</w:t>
            </w:r>
          </w:p>
          <w:p w14:paraId="45BF4C9A"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0,45</w:t>
            </w:r>
          </w:p>
        </w:tc>
        <w:tc>
          <w:tcPr>
            <w:tcW w:w="1217" w:type="dxa"/>
            <w:shd w:val="clear" w:color="auto" w:fill="auto"/>
            <w:vAlign w:val="center"/>
            <w:hideMark/>
          </w:tcPr>
          <w:p w14:paraId="56EA7939"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7C397245"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p>
          <w:p w14:paraId="42E1B6DB"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1600</w:t>
            </w:r>
          </w:p>
          <w:p w14:paraId="6830B7B6" w14:textId="77777777" w:rsidR="001F099D" w:rsidRPr="00937F23" w:rsidRDefault="001F099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400</w:t>
            </w:r>
          </w:p>
        </w:tc>
      </w:tr>
      <w:tr w:rsidR="0085781D" w:rsidRPr="00937F23" w14:paraId="4AA3C2EC" w14:textId="77777777" w:rsidTr="004721B0">
        <w:trPr>
          <w:trHeight w:val="754"/>
        </w:trPr>
        <w:tc>
          <w:tcPr>
            <w:tcW w:w="758" w:type="dxa"/>
            <w:shd w:val="clear" w:color="auto" w:fill="auto"/>
            <w:vAlign w:val="center"/>
            <w:hideMark/>
          </w:tcPr>
          <w:p w14:paraId="41035DC3"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7</w:t>
            </w:r>
          </w:p>
        </w:tc>
        <w:tc>
          <w:tcPr>
            <w:tcW w:w="4610" w:type="dxa"/>
            <w:shd w:val="clear" w:color="auto" w:fill="auto"/>
            <w:vAlign w:val="center"/>
            <w:hideMark/>
          </w:tcPr>
          <w:p w14:paraId="3930EABD" w14:textId="19A5F4ED" w:rsidR="0085781D" w:rsidRPr="00937F23" w:rsidRDefault="0085781D" w:rsidP="004721B0">
            <w:pPr>
              <w:spacing w:before="40" w:after="40" w:line="240" w:lineRule="auto"/>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Regulacja węzła cieplnego obsługującego system ogrzewania</w:t>
            </w:r>
            <w:r w:rsidR="001F099D" w:rsidRPr="00937F23">
              <w:rPr>
                <w:rFonts w:ascii="Times New Roman" w:eastAsia="Times New Roman" w:hAnsi="Times New Roman" w:cs="Times New Roman"/>
                <w:color w:val="000000"/>
                <w:sz w:val="18"/>
                <w:szCs w:val="18"/>
              </w:rPr>
              <w:t xml:space="preserve"> </w:t>
            </w:r>
            <w:r w:rsidRPr="00937F23">
              <w:rPr>
                <w:rFonts w:ascii="Times New Roman" w:eastAsia="Times New Roman" w:hAnsi="Times New Roman" w:cs="Times New Roman"/>
                <w:color w:val="000000"/>
                <w:sz w:val="18"/>
                <w:szCs w:val="18"/>
              </w:rPr>
              <w:t xml:space="preserve">i system przygotowania </w:t>
            </w:r>
            <w:r w:rsidR="00403CAC" w:rsidRPr="00937F23">
              <w:rPr>
                <w:rFonts w:ascii="Times New Roman" w:eastAsia="Times New Roman" w:hAnsi="Times New Roman" w:cs="Times New Roman"/>
                <w:color w:val="000000"/>
                <w:sz w:val="18"/>
                <w:szCs w:val="18"/>
              </w:rPr>
              <w:t>c.w.u.</w:t>
            </w:r>
          </w:p>
        </w:tc>
        <w:tc>
          <w:tcPr>
            <w:tcW w:w="1290" w:type="dxa"/>
            <w:shd w:val="clear" w:color="auto" w:fill="auto"/>
            <w:vAlign w:val="center"/>
            <w:hideMark/>
          </w:tcPr>
          <w:p w14:paraId="24AA39E4"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0,07</w:t>
            </w:r>
          </w:p>
        </w:tc>
        <w:tc>
          <w:tcPr>
            <w:tcW w:w="1427" w:type="dxa"/>
            <w:shd w:val="clear" w:color="auto" w:fill="auto"/>
            <w:vAlign w:val="center"/>
            <w:hideMark/>
          </w:tcPr>
          <w:p w14:paraId="317BA284"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0,09</w:t>
            </w:r>
          </w:p>
        </w:tc>
        <w:tc>
          <w:tcPr>
            <w:tcW w:w="1217" w:type="dxa"/>
            <w:shd w:val="clear" w:color="auto" w:fill="auto"/>
            <w:vAlign w:val="center"/>
            <w:hideMark/>
          </w:tcPr>
          <w:p w14:paraId="6F166EC1" w14:textId="77777777" w:rsidR="0085781D" w:rsidRPr="00937F23" w:rsidRDefault="0085781D" w:rsidP="004721B0">
            <w:pPr>
              <w:spacing w:before="40" w:after="40" w:line="240" w:lineRule="auto"/>
              <w:jc w:val="center"/>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8760</w:t>
            </w:r>
          </w:p>
        </w:tc>
      </w:tr>
    </w:tbl>
    <w:p w14:paraId="0779A54A" w14:textId="77777777" w:rsidR="004A3345" w:rsidRPr="00937F23" w:rsidRDefault="004A3345" w:rsidP="004A3345">
      <w:pPr>
        <w:rPr>
          <w:rFonts w:ascii="Times New Roman" w:hAnsi="Times New Roman" w:cs="Times New Roman"/>
          <w:sz w:val="20"/>
          <w:szCs w:val="20"/>
        </w:rPr>
      </w:pPr>
    </w:p>
    <w:p w14:paraId="60C6BB48" w14:textId="77777777" w:rsidR="003C6367" w:rsidRPr="00937F23" w:rsidRDefault="003C6367" w:rsidP="004A3345">
      <w:pPr>
        <w:rPr>
          <w:rFonts w:ascii="Times New Roman" w:hAnsi="Times New Roman" w:cs="Times New Roman"/>
          <w:sz w:val="20"/>
          <w:szCs w:val="20"/>
        </w:rPr>
      </w:pPr>
    </w:p>
    <w:p w14:paraId="430BAA39" w14:textId="77777777" w:rsidR="003464B7" w:rsidRPr="00937F23" w:rsidRDefault="003464B7" w:rsidP="00AE632F">
      <w:pPr>
        <w:pStyle w:val="Akapitzlist"/>
        <w:numPr>
          <w:ilvl w:val="1"/>
          <w:numId w:val="3"/>
        </w:numPr>
        <w:spacing w:after="0" w:line="240" w:lineRule="auto"/>
        <w:ind w:left="426"/>
        <w:rPr>
          <w:rFonts w:ascii="Times New Roman" w:eastAsia="Times New Roman" w:hAnsi="Times New Roman" w:cs="Times New Roman"/>
          <w:color w:val="000000"/>
          <w:szCs w:val="20"/>
        </w:rPr>
      </w:pPr>
      <w:bookmarkStart w:id="91" w:name="_Toc117452431"/>
      <w:r w:rsidRPr="00937F23">
        <w:rPr>
          <w:rFonts w:ascii="Times New Roman" w:eastAsia="Times New Roman" w:hAnsi="Times New Roman" w:cs="Times New Roman"/>
          <w:color w:val="000000"/>
          <w:szCs w:val="20"/>
        </w:rPr>
        <w:t>Roczne zapotrzebowanie na energię pomocniczą końcową do napędu wentylatorów</w:t>
      </w:r>
      <w:bookmarkEnd w:id="91"/>
      <w:r w:rsidR="00A5387C" w:rsidRPr="00937F23">
        <w:rPr>
          <w:rFonts w:ascii="Times New Roman" w:eastAsia="Times New Roman" w:hAnsi="Times New Roman" w:cs="Times New Roman"/>
          <w:color w:val="000000"/>
          <w:szCs w:val="20"/>
        </w:rPr>
        <w:t xml:space="preserve"> </w:t>
      </w:r>
      <m:oMath>
        <m:sSub>
          <m:sSubPr>
            <m:ctrlPr>
              <w:rPr>
                <w:rFonts w:ascii="Cambria Math" w:hAnsi="Cambria Math" w:cs="Times New Roman"/>
                <w:b/>
                <w:bCs/>
                <w:i/>
                <w:szCs w:val="20"/>
              </w:rPr>
            </m:ctrlPr>
          </m:sSubPr>
          <m:e>
            <m:r>
              <m:rPr>
                <m:sty m:val="bi"/>
              </m:rPr>
              <w:rPr>
                <w:rFonts w:ascii="Cambria Math" w:hAnsi="Cambria Math" w:cs="Times New Roman"/>
                <w:szCs w:val="20"/>
              </w:rPr>
              <m:t>E</m:t>
            </m:r>
          </m:e>
          <m:sub>
            <m:r>
              <m:rPr>
                <m:sty m:val="bi"/>
              </m:rPr>
              <w:rPr>
                <w:rFonts w:ascii="Cambria Math" w:hAnsi="Cambria Math" w:cs="Times New Roman"/>
                <w:szCs w:val="20"/>
              </w:rPr>
              <m:t>el,pom,V</m:t>
            </m:r>
          </m:sub>
        </m:sSub>
      </m:oMath>
    </w:p>
    <w:p w14:paraId="318E2A38" w14:textId="77777777" w:rsidR="003464B7" w:rsidRPr="00937F23" w:rsidRDefault="003464B7" w:rsidP="003464B7">
      <w:pPr>
        <w:rPr>
          <w:rFonts w:ascii="Times New Roman" w:hAnsi="Times New Roman" w:cs="Times New Roman"/>
        </w:rPr>
      </w:pPr>
    </w:p>
    <w:p w14:paraId="35F67432" w14:textId="77777777" w:rsidR="003464B7" w:rsidRPr="00937F23" w:rsidRDefault="003464B7" w:rsidP="003464B7">
      <w:pPr>
        <w:rPr>
          <w:rFonts w:ascii="Times New Roman" w:hAnsi="Times New Roman" w:cs="Times New Roman"/>
          <w:sz w:val="20"/>
          <w:szCs w:val="20"/>
        </w:rPr>
      </w:pPr>
      <w:r w:rsidRPr="00937F23">
        <w:rPr>
          <w:rFonts w:ascii="Times New Roman" w:hAnsi="Times New Roman" w:cs="Times New Roman"/>
          <w:sz w:val="20"/>
          <w:szCs w:val="20"/>
        </w:rPr>
        <w:t>Obliczenia rocznego zapotrzebowania na energię pomocnicza końcowa do napędu wentylatorów należy przeprowadzać zgodnie z opisaną poniżej procedurą.</w:t>
      </w:r>
    </w:p>
    <w:p w14:paraId="4AD47170" w14:textId="77777777" w:rsidR="003464B7" w:rsidRPr="00937F23" w:rsidRDefault="003464B7">
      <w:pPr>
        <w:pStyle w:val="Akapitzlist"/>
        <w:numPr>
          <w:ilvl w:val="0"/>
          <w:numId w:val="38"/>
        </w:numPr>
        <w:spacing w:before="0" w:line="240" w:lineRule="auto"/>
        <w:contextualSpacing w:val="0"/>
        <w:rPr>
          <w:rFonts w:ascii="Times New Roman" w:hAnsi="Times New Roman" w:cs="Times New Roman"/>
          <w:szCs w:val="20"/>
        </w:rPr>
      </w:pPr>
      <w:r w:rsidRPr="00937F23">
        <w:rPr>
          <w:rFonts w:ascii="Times New Roman" w:hAnsi="Times New Roman" w:cs="Times New Roman"/>
          <w:szCs w:val="20"/>
        </w:rPr>
        <w:t xml:space="preserve">roczne zapotrzebowanie na energię pomocniczą </w:t>
      </w:r>
      <w:r w:rsidR="00A5387C" w:rsidRPr="00937F23">
        <w:rPr>
          <w:rFonts w:ascii="Times New Roman" w:hAnsi="Times New Roman" w:cs="Times New Roman"/>
          <w:szCs w:val="20"/>
        </w:rPr>
        <w:t xml:space="preserve">końcową </w:t>
      </w:r>
      <w:r w:rsidRPr="00937F23">
        <w:rPr>
          <w:rFonts w:ascii="Times New Roman" w:hAnsi="Times New Roman" w:cs="Times New Roman"/>
          <w:szCs w:val="20"/>
        </w:rPr>
        <w:t xml:space="preserve">do napędu wentylatorów </w:t>
      </w:r>
      <m:oMath>
        <m:sSub>
          <m:sSubPr>
            <m:ctrlPr>
              <w:rPr>
                <w:rFonts w:ascii="Cambria Math" w:hAnsi="Cambria Math" w:cs="Times New Roman"/>
                <w:i/>
                <w:szCs w:val="20"/>
              </w:rPr>
            </m:ctrlPr>
          </m:sSubPr>
          <m:e>
            <m:r>
              <w:rPr>
                <w:rFonts w:ascii="Cambria Math" w:hAnsi="Cambria Math" w:cs="Times New Roman"/>
                <w:szCs w:val="20"/>
              </w:rPr>
              <m:t>E</m:t>
            </m:r>
          </m:e>
          <m:sub>
            <m:r>
              <w:rPr>
                <w:rFonts w:ascii="Cambria Math" w:hAnsi="Cambria Math" w:cs="Times New Roman"/>
                <w:szCs w:val="20"/>
              </w:rPr>
              <m:t>el,pom,V</m:t>
            </m:r>
          </m:sub>
        </m:sSub>
      </m:oMath>
      <w:r w:rsidR="004721B0" w:rsidRPr="00937F23">
        <w:rPr>
          <w:rFonts w:ascii="Times New Roman" w:hAnsi="Times New Roman" w:cs="Times New Roman"/>
          <w:szCs w:val="20"/>
        </w:rPr>
        <w:t xml:space="preserve">, w </w:t>
      </w:r>
      <w:r w:rsidR="004721B0" w:rsidRPr="00937F23">
        <w:rPr>
          <w:rFonts w:ascii="Times New Roman" w:hAnsi="Times New Roman" w:cs="Times New Roman"/>
          <w:i/>
          <w:iCs/>
          <w:szCs w:val="20"/>
        </w:rPr>
        <w:t>kWh</w:t>
      </w:r>
      <w:r w:rsidR="004721B0" w:rsidRPr="00937F23">
        <w:rPr>
          <w:rFonts w:ascii="Times New Roman" w:hAnsi="Times New Roman" w:cs="Times New Roman"/>
          <w:szCs w:val="20"/>
        </w:rPr>
        <w:t xml:space="preserve">, </w:t>
      </w:r>
      <w:r w:rsidRPr="00937F23">
        <w:rPr>
          <w:rFonts w:ascii="Times New Roman" w:hAnsi="Times New Roman" w:cs="Times New Roman"/>
          <w:szCs w:val="20"/>
        </w:rPr>
        <w:t xml:space="preserve">należy </w:t>
      </w:r>
      <w:r w:rsidR="0067610E" w:rsidRPr="00937F23">
        <w:rPr>
          <w:rFonts w:ascii="Times New Roman" w:hAnsi="Times New Roman" w:cs="Times New Roman"/>
          <w:szCs w:val="20"/>
        </w:rPr>
        <w:t>obliczać</w:t>
      </w:r>
      <w:r w:rsidRPr="00937F23">
        <w:rPr>
          <w:rFonts w:ascii="Times New Roman" w:hAnsi="Times New Roman" w:cs="Times New Roman"/>
          <w:szCs w:val="20"/>
        </w:rPr>
        <w:t xml:space="preserve"> ze wzoru: </w:t>
      </w:r>
    </w:p>
    <w:p w14:paraId="5310B645" w14:textId="77777777" w:rsidR="003464B7"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el,pom,V</m:t>
            </m:r>
          </m:sub>
        </m:sSub>
        <m:r>
          <w:rPr>
            <w:rFonts w:ascii="Cambria Math" w:eastAsia="MS Mincho" w:hAnsi="Cambria Math" w:cs="Times New Roman"/>
            <w:color w:val="404040" w:themeColor="text1" w:themeTint="BF"/>
            <w:lang w:eastAsia="ja-JP"/>
          </w:rPr>
          <m:t>=</m:t>
        </m:r>
        <m:nary>
          <m:naryPr>
            <m:chr m:val="∑"/>
            <m:limLoc m:val="undOvr"/>
            <m:supHide m:val="1"/>
            <m:ctrlPr>
              <w:rPr>
                <w:rFonts w:ascii="Cambria Math" w:eastAsia="MS Mincho" w:hAnsi="Cambria Math" w:cs="Times New Roman"/>
                <w:i/>
                <w:color w:val="404040" w:themeColor="text1" w:themeTint="BF"/>
                <w:lang w:eastAsia="ja-JP"/>
              </w:rPr>
            </m:ctrlPr>
          </m:naryPr>
          <m:sub>
            <m:r>
              <w:rPr>
                <w:rFonts w:ascii="Cambria Math" w:eastAsia="MS Mincho" w:hAnsi="Cambria Math" w:cs="Times New Roman"/>
                <w:color w:val="404040" w:themeColor="text1" w:themeTint="BF"/>
                <w:lang w:eastAsia="ja-JP"/>
              </w:rPr>
              <m:t>i</m:t>
            </m:r>
          </m:sub>
          <m:sup/>
          <m:e>
            <m:d>
              <m:dPr>
                <m:ctrlPr>
                  <w:rPr>
                    <w:rFonts w:ascii="Cambria Math" w:eastAsia="MS Mincho" w:hAnsi="Cambria Math" w:cs="Times New Roman"/>
                    <w:i/>
                    <w:color w:val="404040" w:themeColor="text1" w:themeTint="BF"/>
                    <w:lang w:eastAsia="ja-JP"/>
                  </w:rPr>
                </m:ctrlPr>
              </m:dPr>
              <m:e>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v,i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t</m:t>
                    </m:r>
                  </m:e>
                  <m:sub>
                    <m:r>
                      <w:rPr>
                        <w:rFonts w:ascii="Cambria Math" w:eastAsia="MS Mincho" w:hAnsi="Cambria Math" w:cs="Times New Roman"/>
                        <w:color w:val="404040" w:themeColor="text1" w:themeTint="BF"/>
                        <w:lang w:eastAsia="ja-JP"/>
                      </w:rPr>
                      <m:t>el,i</m:t>
                    </m:r>
                  </m:sub>
                </m:sSub>
              </m:e>
            </m:d>
          </m:e>
        </m:nary>
      </m:oMath>
      <w:r w:rsidR="003464B7" w:rsidRPr="00937F23">
        <w:rPr>
          <w:rFonts w:ascii="Times New Roman" w:eastAsia="MS Mincho" w:hAnsi="Times New Roman" w:cs="Times New Roman"/>
          <w:i/>
          <w:color w:val="404040" w:themeColor="text1" w:themeTint="BF"/>
          <w:sz w:val="20"/>
          <w:szCs w:val="20"/>
          <w:lang w:eastAsia="ja-JP"/>
        </w:rPr>
        <w:tab/>
      </w:r>
      <w:r w:rsidR="00F10A24" w:rsidRPr="00937F23">
        <w:rPr>
          <w:rFonts w:ascii="Times New Roman" w:eastAsia="MS Mincho" w:hAnsi="Times New Roman" w:cs="Times New Roman"/>
          <w:i/>
          <w:color w:val="404040" w:themeColor="text1" w:themeTint="BF"/>
          <w:sz w:val="20"/>
          <w:szCs w:val="20"/>
          <w:lang w:eastAsia="ja-JP"/>
        </w:rPr>
        <w:tab/>
      </w:r>
      <w:r w:rsidR="003464B7" w:rsidRPr="00937F23">
        <w:rPr>
          <w:rFonts w:ascii="Times New Roman" w:eastAsia="MS Mincho" w:hAnsi="Times New Roman" w:cs="Times New Roman"/>
          <w:i/>
          <w:color w:val="404040" w:themeColor="text1" w:themeTint="BF"/>
          <w:sz w:val="20"/>
          <w:szCs w:val="20"/>
          <w:lang w:eastAsia="ja-JP"/>
        </w:rPr>
        <w:tab/>
      </w:r>
      <w:r w:rsidR="003464B7" w:rsidRPr="00937F23">
        <w:rPr>
          <w:rFonts w:ascii="Times New Roman" w:eastAsia="MS Mincho" w:hAnsi="Times New Roman" w:cs="Times New Roman"/>
          <w:i/>
          <w:color w:val="404040" w:themeColor="text1" w:themeTint="BF"/>
          <w:sz w:val="20"/>
          <w:szCs w:val="20"/>
          <w:lang w:eastAsia="ja-JP"/>
        </w:rPr>
        <w:tab/>
      </w:r>
      <w:r w:rsidR="008E12C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F10A24" w:rsidRPr="00937F23">
        <w:rPr>
          <w:rFonts w:ascii="Times New Roman" w:eastAsia="MS Mincho" w:hAnsi="Times New Roman" w:cs="Times New Roman"/>
          <w:i/>
          <w:color w:val="404040" w:themeColor="text1" w:themeTint="BF"/>
          <w:sz w:val="20"/>
          <w:szCs w:val="20"/>
          <w:lang w:eastAsia="ja-JP"/>
        </w:rPr>
        <w:tab/>
      </w:r>
      <w:r w:rsidR="003464B7" w:rsidRPr="00937F23">
        <w:rPr>
          <w:rFonts w:ascii="Times New Roman" w:eastAsia="MS Mincho" w:hAnsi="Times New Roman" w:cs="Times New Roman"/>
          <w:i/>
          <w:color w:val="404040" w:themeColor="text1" w:themeTint="BF"/>
          <w:sz w:val="20"/>
          <w:szCs w:val="20"/>
          <w:lang w:eastAsia="ja-JP"/>
        </w:rPr>
        <w:tab/>
        <w:t>(</w:t>
      </w:r>
      <w:r w:rsidR="00B523BB" w:rsidRPr="00937F23">
        <w:rPr>
          <w:rFonts w:ascii="Times New Roman" w:eastAsia="MS Mincho" w:hAnsi="Times New Roman" w:cs="Times New Roman"/>
          <w:i/>
          <w:color w:val="404040" w:themeColor="text1" w:themeTint="BF"/>
          <w:sz w:val="20"/>
          <w:szCs w:val="20"/>
          <w:lang w:eastAsia="ja-JP"/>
        </w:rPr>
        <w:t>8</w:t>
      </w:r>
      <w:r w:rsidR="0011375C" w:rsidRPr="00937F23">
        <w:rPr>
          <w:rFonts w:ascii="Times New Roman" w:eastAsia="MS Mincho" w:hAnsi="Times New Roman" w:cs="Times New Roman"/>
          <w:i/>
          <w:color w:val="404040" w:themeColor="text1" w:themeTint="BF"/>
          <w:sz w:val="20"/>
          <w:szCs w:val="20"/>
          <w:lang w:eastAsia="ja-JP"/>
        </w:rPr>
        <w:t>3</w:t>
      </w:r>
      <w:r w:rsidR="003464B7" w:rsidRPr="00937F23">
        <w:rPr>
          <w:rFonts w:ascii="Times New Roman" w:eastAsia="MS Mincho" w:hAnsi="Times New Roman" w:cs="Times New Roman"/>
          <w:i/>
          <w:color w:val="404040" w:themeColor="text1" w:themeTint="BF"/>
          <w:sz w:val="20"/>
          <w:szCs w:val="20"/>
          <w:lang w:eastAsia="ja-JP"/>
        </w:rPr>
        <w:t>)</w:t>
      </w:r>
    </w:p>
    <w:p w14:paraId="432D5413" w14:textId="77777777" w:rsidR="003464B7" w:rsidRPr="00937F23" w:rsidRDefault="003464B7" w:rsidP="003464B7">
      <w:pPr>
        <w:rPr>
          <w:rFonts w:ascii="Times New Roman" w:hAnsi="Times New Roman" w:cs="Times New Roman"/>
          <w:sz w:val="18"/>
          <w:szCs w:val="18"/>
        </w:rPr>
      </w:pPr>
      <w:r w:rsidRPr="00937F23">
        <w:rPr>
          <w:rFonts w:ascii="Times New Roman" w:hAnsi="Times New Roman" w:cs="Times New Roman"/>
          <w:sz w:val="18"/>
          <w:szCs w:val="18"/>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7570"/>
      </w:tblGrid>
      <w:tr w:rsidR="003464B7" w:rsidRPr="00937F23" w14:paraId="587EA41F" w14:textId="77777777" w:rsidTr="00F10A24">
        <w:tc>
          <w:tcPr>
            <w:tcW w:w="1526" w:type="dxa"/>
            <w:vAlign w:val="center"/>
          </w:tcPr>
          <w:p w14:paraId="3CFF4308" w14:textId="77777777" w:rsidR="003464B7" w:rsidRPr="00937F23" w:rsidRDefault="00000000" w:rsidP="004721B0">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v,i</m:t>
                    </m:r>
                  </m:sub>
                </m:sSub>
              </m:oMath>
            </m:oMathPara>
          </w:p>
        </w:tc>
        <w:tc>
          <w:tcPr>
            <w:tcW w:w="7796" w:type="dxa"/>
            <w:vAlign w:val="center"/>
          </w:tcPr>
          <w:p w14:paraId="27BB537D" w14:textId="77777777" w:rsidR="003464B7" w:rsidRPr="00937F23" w:rsidRDefault="003464B7" w:rsidP="004721B0">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pobór mocy elektrycznej wentylatora przy danym strumieniu powietrza, </w:t>
            </w:r>
            <w:r w:rsidR="00B2061E"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kW</w:t>
            </w:r>
          </w:p>
        </w:tc>
      </w:tr>
      <w:tr w:rsidR="003464B7" w:rsidRPr="00937F23" w14:paraId="167C0790" w14:textId="77777777" w:rsidTr="00F10A24">
        <w:tc>
          <w:tcPr>
            <w:tcW w:w="1526" w:type="dxa"/>
            <w:vAlign w:val="center"/>
          </w:tcPr>
          <w:p w14:paraId="0D6B1E91" w14:textId="77777777" w:rsidR="003464B7" w:rsidRPr="00937F23" w:rsidRDefault="00000000" w:rsidP="004721B0">
            <w:pPr>
              <w:spacing w:before="40" w:after="40"/>
              <w:rPr>
                <w:rFonts w:ascii="Times New Roman" w:hAnsi="Times New Roman" w:cs="Times New Roman"/>
                <w:sz w:val="20"/>
                <w:szCs w:val="20"/>
                <w:lang w:val="fr-FR"/>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el,i</m:t>
                    </m:r>
                  </m:sub>
                </m:sSub>
              </m:oMath>
            </m:oMathPara>
          </w:p>
        </w:tc>
        <w:tc>
          <w:tcPr>
            <w:tcW w:w="7796" w:type="dxa"/>
            <w:vAlign w:val="center"/>
          </w:tcPr>
          <w:p w14:paraId="61806A54" w14:textId="77777777" w:rsidR="003464B7" w:rsidRPr="00937F23" w:rsidRDefault="003464B7" w:rsidP="004721B0">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czas pracy urządzenia przy danym strumieniu powietrza, </w:t>
            </w:r>
            <w:r w:rsidR="00B2061E"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h/rok</w:t>
            </w:r>
          </w:p>
        </w:tc>
      </w:tr>
    </w:tbl>
    <w:p w14:paraId="2F3ADA22" w14:textId="77777777" w:rsidR="003464B7" w:rsidRPr="00937F23" w:rsidRDefault="003464B7" w:rsidP="003464B7">
      <w:pPr>
        <w:spacing w:after="0"/>
        <w:rPr>
          <w:rFonts w:ascii="Times New Roman" w:hAnsi="Times New Roman" w:cs="Times New Roman"/>
          <w:sz w:val="18"/>
          <w:szCs w:val="18"/>
        </w:rPr>
      </w:pPr>
    </w:p>
    <w:p w14:paraId="7FCF1461" w14:textId="77777777" w:rsidR="003464B7" w:rsidRPr="00937F23" w:rsidRDefault="003464B7">
      <w:pPr>
        <w:pStyle w:val="Akapitzlist"/>
        <w:numPr>
          <w:ilvl w:val="0"/>
          <w:numId w:val="38"/>
        </w:numPr>
        <w:spacing w:before="0" w:line="240" w:lineRule="auto"/>
        <w:contextualSpacing w:val="0"/>
        <w:rPr>
          <w:rFonts w:ascii="Times New Roman" w:hAnsi="Times New Roman" w:cs="Times New Roman"/>
          <w:b/>
          <w:bCs/>
          <w:szCs w:val="20"/>
        </w:rPr>
      </w:pPr>
      <w:r w:rsidRPr="00937F23">
        <w:rPr>
          <w:rFonts w:ascii="Times New Roman" w:hAnsi="Times New Roman" w:cs="Times New Roman"/>
          <w:szCs w:val="20"/>
        </w:rPr>
        <w:t>pobór mocy elektrycznej wentylatora</w:t>
      </w:r>
      <w:r w:rsidR="00403CAC" w:rsidRPr="00937F23">
        <w:rPr>
          <w:rFonts w:ascii="Times New Roman" w:hAnsi="Times New Roman" w:cs="Times New Roman"/>
          <w:szCs w:val="20"/>
        </w:rPr>
        <w:t xml:space="preserve"> </w:t>
      </w:r>
      <m:oMath>
        <m:sSub>
          <m:sSubPr>
            <m:ctrlPr>
              <w:rPr>
                <w:rFonts w:ascii="Cambria Math" w:eastAsia="MS Mincho" w:hAnsi="Cambria Math" w:cs="Times New Roman"/>
                <w:b/>
                <w:bCs/>
                <w:i/>
                <w:color w:val="404040" w:themeColor="text1" w:themeTint="BF"/>
                <w:sz w:val="22"/>
                <w:szCs w:val="22"/>
                <w:lang w:eastAsia="ja-JP"/>
              </w:rPr>
            </m:ctrlPr>
          </m:sSubPr>
          <m:e>
            <m:r>
              <m:rPr>
                <m:sty m:val="bi"/>
              </m:rPr>
              <w:rPr>
                <w:rFonts w:ascii="Cambria Math" w:eastAsia="MS Mincho" w:hAnsi="Cambria Math" w:cs="Times New Roman"/>
                <w:color w:val="404040" w:themeColor="text1" w:themeTint="BF"/>
                <w:sz w:val="22"/>
                <w:szCs w:val="22"/>
                <w:lang w:eastAsia="ja-JP"/>
              </w:rPr>
              <m:t>P</m:t>
            </m:r>
          </m:e>
          <m:sub>
            <m:r>
              <m:rPr>
                <m:sty m:val="bi"/>
              </m:rPr>
              <w:rPr>
                <w:rFonts w:ascii="Cambria Math" w:eastAsia="MS Mincho" w:hAnsi="Cambria Math" w:cs="Times New Roman"/>
                <w:color w:val="404040" w:themeColor="text1" w:themeTint="BF"/>
                <w:sz w:val="22"/>
                <w:szCs w:val="22"/>
                <w:lang w:eastAsia="ja-JP"/>
              </w:rPr>
              <m:t>v,i</m:t>
            </m:r>
          </m:sub>
        </m:sSub>
      </m:oMath>
    </w:p>
    <w:p w14:paraId="464DB8C3" w14:textId="336F13C1" w:rsidR="003464B7" w:rsidRPr="00937F23" w:rsidRDefault="003464B7" w:rsidP="003464B7">
      <w:pPr>
        <w:rPr>
          <w:rFonts w:ascii="Times New Roman" w:hAnsi="Times New Roman" w:cs="Times New Roman"/>
          <w:sz w:val="18"/>
          <w:szCs w:val="18"/>
        </w:rPr>
      </w:pPr>
      <w:r w:rsidRPr="00937F23">
        <w:rPr>
          <w:rFonts w:ascii="Times New Roman" w:hAnsi="Times New Roman" w:cs="Times New Roman"/>
          <w:sz w:val="18"/>
          <w:szCs w:val="18"/>
        </w:rPr>
        <w:t>Moc elektryczną wentylatora</w:t>
      </w:r>
      <w:r w:rsidR="004721B0" w:rsidRPr="00937F23">
        <w:rPr>
          <w:rFonts w:ascii="Times New Roman" w:hAnsi="Times New Roman" w:cs="Times New Roman"/>
          <w:sz w:val="18"/>
          <w:szCs w:val="18"/>
        </w:rPr>
        <w:t xml:space="preserve">, w kW, </w:t>
      </w:r>
      <w:r w:rsidRPr="00937F23">
        <w:rPr>
          <w:rFonts w:ascii="Times New Roman" w:hAnsi="Times New Roman" w:cs="Times New Roman"/>
          <w:sz w:val="18"/>
          <w:szCs w:val="18"/>
        </w:rPr>
        <w:t xml:space="preserve">należy </w:t>
      </w:r>
      <w:r w:rsidR="0067610E" w:rsidRPr="00937F23">
        <w:rPr>
          <w:rFonts w:ascii="Times New Roman" w:hAnsi="Times New Roman" w:cs="Times New Roman"/>
          <w:sz w:val="18"/>
          <w:szCs w:val="18"/>
        </w:rPr>
        <w:t>obliczać</w:t>
      </w:r>
      <w:r w:rsidRPr="00937F23">
        <w:rPr>
          <w:rFonts w:ascii="Times New Roman" w:hAnsi="Times New Roman" w:cs="Times New Roman"/>
          <w:sz w:val="18"/>
          <w:szCs w:val="18"/>
        </w:rPr>
        <w:t xml:space="preserve"> ze wzoru:</w:t>
      </w:r>
    </w:p>
    <w:p w14:paraId="2EB5DD7E" w14:textId="77777777" w:rsidR="003464B7"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v,i</m:t>
            </m:r>
          </m:sub>
        </m:sSub>
        <m:r>
          <w:rPr>
            <w:rFonts w:ascii="Cambria Math" w:eastAsia="MS Mincho" w:hAnsi="Cambria Math" w:cs="Times New Roman"/>
            <w:color w:val="404040" w:themeColor="text1" w:themeTint="BF"/>
            <w:lang w:eastAsia="ja-JP"/>
          </w:rPr>
          <m:t>=</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SFP,i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V</m:t>
                </m:r>
              </m:e>
              <m:sub>
                <m:r>
                  <w:rPr>
                    <w:rFonts w:ascii="Cambria Math" w:eastAsia="MS Mincho" w:hAnsi="Cambria Math" w:cs="Times New Roman"/>
                    <w:color w:val="404040" w:themeColor="text1" w:themeTint="BF"/>
                    <w:lang w:eastAsia="ja-JP"/>
                  </w:rPr>
                  <m:t>i</m:t>
                </m:r>
              </m:sub>
            </m:sSub>
          </m:num>
          <m:den>
            <m:r>
              <w:rPr>
                <w:rFonts w:ascii="Cambria Math" w:eastAsia="MS Mincho" w:hAnsi="Cambria Math" w:cs="Times New Roman"/>
                <w:color w:val="404040" w:themeColor="text1" w:themeTint="BF"/>
                <w:lang w:eastAsia="ja-JP"/>
              </w:rPr>
              <m:t>3600</m:t>
            </m:r>
          </m:den>
        </m:f>
      </m:oMath>
      <w:r w:rsidR="003464B7" w:rsidRPr="00937F23">
        <w:rPr>
          <w:rFonts w:ascii="Times New Roman" w:eastAsia="MS Mincho" w:hAnsi="Times New Roman" w:cs="Times New Roman"/>
          <w:i/>
          <w:color w:val="404040" w:themeColor="text1" w:themeTint="BF"/>
          <w:sz w:val="20"/>
          <w:szCs w:val="20"/>
          <w:lang w:eastAsia="ja-JP"/>
        </w:rPr>
        <w:tab/>
      </w:r>
      <w:r w:rsidR="003464B7"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4721B0" w:rsidRPr="00937F23">
        <w:rPr>
          <w:rFonts w:ascii="Times New Roman" w:eastAsia="MS Mincho" w:hAnsi="Times New Roman" w:cs="Times New Roman"/>
          <w:i/>
          <w:color w:val="404040" w:themeColor="text1" w:themeTint="BF"/>
          <w:sz w:val="20"/>
          <w:szCs w:val="20"/>
          <w:lang w:eastAsia="ja-JP"/>
        </w:rPr>
        <w:tab/>
      </w:r>
      <w:r w:rsidR="003464B7" w:rsidRPr="00937F23">
        <w:rPr>
          <w:rFonts w:ascii="Times New Roman" w:eastAsia="MS Mincho" w:hAnsi="Times New Roman" w:cs="Times New Roman"/>
          <w:i/>
          <w:color w:val="404040" w:themeColor="text1" w:themeTint="BF"/>
          <w:sz w:val="20"/>
          <w:szCs w:val="20"/>
          <w:lang w:eastAsia="ja-JP"/>
        </w:rPr>
        <w:tab/>
      </w:r>
      <w:r w:rsidR="003464B7"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F10A24" w:rsidRPr="00937F23">
        <w:rPr>
          <w:rFonts w:ascii="Times New Roman" w:eastAsia="MS Mincho" w:hAnsi="Times New Roman" w:cs="Times New Roman"/>
          <w:i/>
          <w:color w:val="404040" w:themeColor="text1" w:themeTint="BF"/>
          <w:sz w:val="20"/>
          <w:szCs w:val="20"/>
          <w:lang w:eastAsia="ja-JP"/>
        </w:rPr>
        <w:tab/>
      </w:r>
      <w:r w:rsidR="003464B7" w:rsidRPr="00937F23">
        <w:rPr>
          <w:rFonts w:ascii="Times New Roman" w:eastAsia="MS Mincho" w:hAnsi="Times New Roman" w:cs="Times New Roman"/>
          <w:i/>
          <w:color w:val="404040" w:themeColor="text1" w:themeTint="BF"/>
          <w:sz w:val="20"/>
          <w:szCs w:val="20"/>
          <w:lang w:eastAsia="ja-JP"/>
        </w:rPr>
        <w:tab/>
        <w:t>(</w:t>
      </w:r>
      <w:r w:rsidR="00B523BB" w:rsidRPr="00937F23">
        <w:rPr>
          <w:rFonts w:ascii="Times New Roman" w:eastAsia="MS Mincho" w:hAnsi="Times New Roman" w:cs="Times New Roman"/>
          <w:i/>
          <w:color w:val="404040" w:themeColor="text1" w:themeTint="BF"/>
          <w:sz w:val="20"/>
          <w:szCs w:val="20"/>
          <w:lang w:eastAsia="ja-JP"/>
        </w:rPr>
        <w:t>8</w:t>
      </w:r>
      <w:r w:rsidR="0011375C" w:rsidRPr="00937F23">
        <w:rPr>
          <w:rFonts w:ascii="Times New Roman" w:eastAsia="MS Mincho" w:hAnsi="Times New Roman" w:cs="Times New Roman"/>
          <w:i/>
          <w:color w:val="404040" w:themeColor="text1" w:themeTint="BF"/>
          <w:sz w:val="20"/>
          <w:szCs w:val="20"/>
          <w:lang w:eastAsia="ja-JP"/>
        </w:rPr>
        <w:t>4</w:t>
      </w:r>
      <w:r w:rsidR="003464B7" w:rsidRPr="00937F23">
        <w:rPr>
          <w:rFonts w:ascii="Times New Roman" w:eastAsia="MS Mincho" w:hAnsi="Times New Roman" w:cs="Times New Roman"/>
          <w:i/>
          <w:color w:val="404040" w:themeColor="text1" w:themeTint="BF"/>
          <w:sz w:val="20"/>
          <w:szCs w:val="20"/>
          <w:lang w:eastAsia="ja-JP"/>
        </w:rPr>
        <w:t>)</w:t>
      </w:r>
    </w:p>
    <w:p w14:paraId="11FEFDA6" w14:textId="77777777" w:rsidR="003464B7" w:rsidRPr="00937F23" w:rsidRDefault="003464B7" w:rsidP="003464B7">
      <w:pPr>
        <w:rPr>
          <w:rFonts w:ascii="Times New Roman" w:hAnsi="Times New Roman" w:cs="Times New Roman"/>
          <w:sz w:val="18"/>
          <w:szCs w:val="18"/>
        </w:rPr>
      </w:pPr>
      <w:r w:rsidRPr="00937F23">
        <w:rPr>
          <w:rFonts w:ascii="Times New Roman" w:hAnsi="Times New Roman" w:cs="Times New Roman"/>
          <w:sz w:val="18"/>
          <w:szCs w:val="18"/>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7570"/>
      </w:tblGrid>
      <w:tr w:rsidR="003464B7" w:rsidRPr="00937F23" w14:paraId="6270D7CF" w14:textId="77777777" w:rsidTr="00F10A24">
        <w:tc>
          <w:tcPr>
            <w:tcW w:w="1492" w:type="dxa"/>
            <w:vAlign w:val="center"/>
          </w:tcPr>
          <w:p w14:paraId="7E5578BB" w14:textId="77777777" w:rsidR="003464B7" w:rsidRPr="00937F23" w:rsidRDefault="00000000" w:rsidP="004721B0">
            <w:pPr>
              <w:spacing w:before="40" w:after="40"/>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SFP,i</m:t>
                    </m:r>
                  </m:sub>
                </m:sSub>
              </m:oMath>
            </m:oMathPara>
          </w:p>
        </w:tc>
        <w:tc>
          <w:tcPr>
            <w:tcW w:w="7570" w:type="dxa"/>
            <w:vAlign w:val="center"/>
          </w:tcPr>
          <w:p w14:paraId="30059D50" w14:textId="77777777" w:rsidR="003464B7" w:rsidRPr="00937F23" w:rsidRDefault="003464B7" w:rsidP="004721B0">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moc właściwa wentylatora, </w:t>
            </w:r>
            <w:r w:rsidR="00B2061E"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kW/(m³/s)</w:t>
            </w:r>
          </w:p>
        </w:tc>
      </w:tr>
      <w:tr w:rsidR="003464B7" w:rsidRPr="00937F23" w14:paraId="6C813D36" w14:textId="77777777" w:rsidTr="00F10A24">
        <w:tc>
          <w:tcPr>
            <w:tcW w:w="1492" w:type="dxa"/>
            <w:vAlign w:val="center"/>
          </w:tcPr>
          <w:p w14:paraId="1E14008F" w14:textId="77777777" w:rsidR="003464B7" w:rsidRPr="00937F23" w:rsidRDefault="00000000" w:rsidP="004721B0">
            <w:pPr>
              <w:spacing w:before="40" w:after="40"/>
              <w:rPr>
                <w:rFonts w:ascii="Times New Roman" w:hAnsi="Times New Roman" w:cs="Times New Roman"/>
                <w:sz w:val="20"/>
                <w:szCs w:val="20"/>
                <w:lang w:val="fr-FR"/>
              </w:rPr>
            </w:pPr>
            <m:oMathPara>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oMath>
            </m:oMathPara>
          </w:p>
        </w:tc>
        <w:tc>
          <w:tcPr>
            <w:tcW w:w="7570" w:type="dxa"/>
            <w:vAlign w:val="center"/>
          </w:tcPr>
          <w:p w14:paraId="0066380F" w14:textId="77777777" w:rsidR="003464B7" w:rsidRPr="00937F23" w:rsidRDefault="003464B7" w:rsidP="004721B0">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strumień powietrza wentylacyjnego przepływający przez wentylator, </w:t>
            </w:r>
            <w:r w:rsidRPr="00937F23">
              <w:rPr>
                <w:rFonts w:ascii="Times New Roman" w:hAnsi="Times New Roman" w:cs="Times New Roman"/>
                <w:i/>
                <w:iCs/>
                <w:sz w:val="18"/>
                <w:szCs w:val="18"/>
              </w:rPr>
              <w:t>m</w:t>
            </w:r>
            <w:r w:rsidRPr="00937F23">
              <w:rPr>
                <w:rFonts w:ascii="Times New Roman" w:hAnsi="Times New Roman" w:cs="Times New Roman"/>
                <w:i/>
                <w:iCs/>
                <w:sz w:val="18"/>
                <w:szCs w:val="18"/>
                <w:vertAlign w:val="superscript"/>
              </w:rPr>
              <w:t>3</w:t>
            </w:r>
            <w:r w:rsidRPr="00937F23">
              <w:rPr>
                <w:rFonts w:ascii="Times New Roman" w:hAnsi="Times New Roman" w:cs="Times New Roman"/>
                <w:i/>
                <w:iCs/>
                <w:sz w:val="18"/>
                <w:szCs w:val="18"/>
              </w:rPr>
              <w:t>/h</w:t>
            </w:r>
          </w:p>
        </w:tc>
      </w:tr>
    </w:tbl>
    <w:p w14:paraId="35162F70" w14:textId="77777777" w:rsidR="00F10A24" w:rsidRPr="00937F23" w:rsidRDefault="00F10A24" w:rsidP="003464B7">
      <w:pPr>
        <w:rPr>
          <w:rFonts w:ascii="Times New Roman" w:hAnsi="Times New Roman" w:cs="Times New Roman"/>
          <w:sz w:val="18"/>
          <w:szCs w:val="18"/>
        </w:rPr>
      </w:pPr>
    </w:p>
    <w:p w14:paraId="2F26B66D" w14:textId="4BE7517A" w:rsidR="003464B7" w:rsidRPr="00937F23" w:rsidRDefault="003464B7" w:rsidP="004721B0">
      <w:pPr>
        <w:jc w:val="both"/>
        <w:rPr>
          <w:rFonts w:ascii="Times New Roman" w:hAnsi="Times New Roman" w:cs="Times New Roman"/>
          <w:sz w:val="18"/>
          <w:szCs w:val="18"/>
        </w:rPr>
      </w:pPr>
      <w:r w:rsidRPr="00937F23">
        <w:rPr>
          <w:rFonts w:ascii="Times New Roman" w:hAnsi="Times New Roman" w:cs="Times New Roman"/>
          <w:sz w:val="18"/>
          <w:szCs w:val="18"/>
        </w:rPr>
        <w:t xml:space="preserve">Moc elektryczną wentylatora </w:t>
      </w: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P</m:t>
            </m:r>
          </m:e>
          <m:sub>
            <m:r>
              <w:rPr>
                <w:rFonts w:ascii="Cambria Math" w:eastAsia="MS Mincho" w:hAnsi="Cambria Math" w:cs="Times New Roman"/>
                <w:color w:val="404040" w:themeColor="text1" w:themeTint="BF"/>
                <w:lang w:eastAsia="ja-JP"/>
              </w:rPr>
              <m:t>v,i</m:t>
            </m:r>
          </m:sub>
        </m:sSub>
        <m:r>
          <w:rPr>
            <w:rFonts w:ascii="Cambria Math" w:eastAsia="MS Mincho" w:hAnsi="Cambria Math" w:cs="Times New Roman"/>
            <w:color w:val="404040" w:themeColor="text1" w:themeTint="BF"/>
            <w:lang w:eastAsia="ja-JP"/>
          </w:rPr>
          <m:t xml:space="preserve"> </m:t>
        </m:r>
      </m:oMath>
      <w:r w:rsidRPr="00937F23">
        <w:rPr>
          <w:rFonts w:ascii="Times New Roman" w:hAnsi="Times New Roman" w:cs="Times New Roman"/>
          <w:sz w:val="18"/>
          <w:szCs w:val="18"/>
        </w:rPr>
        <w:t xml:space="preserve">należy </w:t>
      </w:r>
      <w:r w:rsidR="0067610E" w:rsidRPr="00937F23">
        <w:rPr>
          <w:rFonts w:ascii="Times New Roman" w:hAnsi="Times New Roman" w:cs="Times New Roman"/>
          <w:sz w:val="18"/>
          <w:szCs w:val="18"/>
        </w:rPr>
        <w:t>określać</w:t>
      </w:r>
      <w:r w:rsidRPr="00937F23">
        <w:rPr>
          <w:rFonts w:ascii="Times New Roman" w:hAnsi="Times New Roman" w:cs="Times New Roman"/>
          <w:sz w:val="18"/>
          <w:szCs w:val="18"/>
        </w:rPr>
        <w:t xml:space="preserve"> na podstawie mocy właściwej wentylatora </w:t>
      </w:r>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SFP,i</m:t>
            </m:r>
          </m:sub>
        </m:sSub>
      </m:oMath>
      <w:r w:rsidR="00C6345A" w:rsidRPr="00937F23">
        <w:rPr>
          <w:rFonts w:ascii="Times New Roman" w:hAnsi="Times New Roman" w:cs="Times New Roman"/>
          <w:sz w:val="18"/>
          <w:szCs w:val="18"/>
        </w:rPr>
        <w:t>.</w:t>
      </w:r>
      <w:r w:rsidRPr="00937F23">
        <w:rPr>
          <w:rFonts w:ascii="Times New Roman" w:hAnsi="Times New Roman" w:cs="Times New Roman"/>
          <w:sz w:val="18"/>
          <w:szCs w:val="18"/>
        </w:rPr>
        <w:t xml:space="preserve"> </w:t>
      </w:r>
      <w:r w:rsidR="00A5387C" w:rsidRPr="00937F23">
        <w:rPr>
          <w:rFonts w:ascii="Times New Roman" w:hAnsi="Times New Roman" w:cs="Times New Roman"/>
          <w:sz w:val="18"/>
          <w:szCs w:val="18"/>
        </w:rPr>
        <w:t>W</w:t>
      </w:r>
      <w:r w:rsidRPr="00937F23">
        <w:rPr>
          <w:rFonts w:ascii="Times New Roman" w:hAnsi="Times New Roman" w:cs="Times New Roman"/>
          <w:sz w:val="18"/>
          <w:szCs w:val="18"/>
        </w:rPr>
        <w:t xml:space="preserve">artości wskaźnika </w:t>
      </w:r>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SFP,i</m:t>
            </m:r>
          </m:sub>
        </m:sSub>
      </m:oMath>
      <w:r w:rsidRPr="00937F23">
        <w:rPr>
          <w:rFonts w:ascii="Times New Roman" w:hAnsi="Times New Roman" w:cs="Times New Roman"/>
          <w:sz w:val="18"/>
          <w:szCs w:val="18"/>
        </w:rPr>
        <w:t xml:space="preserve"> dla central wentylacyjnych, wentylatorów wyciągowych czy wentylatorów należy przyjąć</w:t>
      </w:r>
      <w:r w:rsidR="00A5387C" w:rsidRPr="00937F23">
        <w:rPr>
          <w:rFonts w:ascii="Times New Roman" w:hAnsi="Times New Roman" w:cs="Times New Roman"/>
          <w:sz w:val="18"/>
          <w:szCs w:val="18"/>
        </w:rPr>
        <w:t xml:space="preserve"> według</w:t>
      </w:r>
      <w:r w:rsidRPr="00937F23">
        <w:rPr>
          <w:rFonts w:ascii="Times New Roman" w:hAnsi="Times New Roman" w:cs="Times New Roman"/>
          <w:sz w:val="18"/>
          <w:szCs w:val="18"/>
        </w:rPr>
        <w:t>:</w:t>
      </w:r>
    </w:p>
    <w:p w14:paraId="7B314C29" w14:textId="63CB5EB3" w:rsidR="003464B7" w:rsidRPr="00937F23" w:rsidRDefault="003464B7" w:rsidP="0000156C">
      <w:pPr>
        <w:jc w:val="both"/>
        <w:rPr>
          <w:rFonts w:ascii="Times New Roman" w:hAnsi="Times New Roman" w:cs="Times New Roman"/>
          <w:sz w:val="18"/>
          <w:szCs w:val="18"/>
        </w:rPr>
      </w:pPr>
      <w:r w:rsidRPr="00937F23">
        <w:rPr>
          <w:rFonts w:ascii="Times New Roman" w:hAnsi="Times New Roman" w:cs="Times New Roman"/>
          <w:b/>
          <w:bCs/>
          <w:sz w:val="18"/>
          <w:szCs w:val="18"/>
        </w:rPr>
        <w:t>Wariant</w:t>
      </w:r>
      <w:r w:rsidR="00A5387C" w:rsidRPr="00937F23">
        <w:rPr>
          <w:rFonts w:ascii="Times New Roman" w:hAnsi="Times New Roman" w:cs="Times New Roman"/>
          <w:b/>
          <w:bCs/>
          <w:sz w:val="18"/>
          <w:szCs w:val="18"/>
        </w:rPr>
        <w:t>u</w:t>
      </w:r>
      <w:r w:rsidRPr="00937F23">
        <w:rPr>
          <w:rFonts w:ascii="Times New Roman" w:hAnsi="Times New Roman" w:cs="Times New Roman"/>
          <w:b/>
          <w:bCs/>
          <w:sz w:val="18"/>
          <w:szCs w:val="18"/>
        </w:rPr>
        <w:t xml:space="preserve"> 1</w:t>
      </w:r>
      <w:r w:rsidRPr="00937F23">
        <w:rPr>
          <w:rFonts w:ascii="Times New Roman" w:hAnsi="Times New Roman" w:cs="Times New Roman"/>
          <w:sz w:val="18"/>
          <w:szCs w:val="18"/>
        </w:rPr>
        <w:t xml:space="preserve"> – zalecany: zgodnie z dokumentacją techniczną urządzeń lub z kart dobor</w:t>
      </w:r>
      <w:r w:rsidR="00A5387C" w:rsidRPr="00937F23">
        <w:rPr>
          <w:rFonts w:ascii="Times New Roman" w:hAnsi="Times New Roman" w:cs="Times New Roman"/>
          <w:sz w:val="18"/>
          <w:szCs w:val="18"/>
        </w:rPr>
        <w:t>u</w:t>
      </w:r>
      <w:r w:rsidRPr="00937F23">
        <w:rPr>
          <w:rFonts w:ascii="Times New Roman" w:hAnsi="Times New Roman" w:cs="Times New Roman"/>
          <w:sz w:val="18"/>
          <w:szCs w:val="18"/>
        </w:rPr>
        <w:t xml:space="preserve"> urządzeń. </w:t>
      </w:r>
    </w:p>
    <w:p w14:paraId="2D43B58F" w14:textId="475599BC" w:rsidR="003464B7" w:rsidRPr="00937F23" w:rsidRDefault="003464B7" w:rsidP="0000156C">
      <w:pPr>
        <w:jc w:val="both"/>
        <w:rPr>
          <w:rFonts w:ascii="Times New Roman" w:hAnsi="Times New Roman" w:cs="Times New Roman"/>
          <w:sz w:val="18"/>
          <w:szCs w:val="18"/>
        </w:rPr>
      </w:pPr>
      <w:r w:rsidRPr="00937F23">
        <w:rPr>
          <w:rFonts w:ascii="Times New Roman" w:hAnsi="Times New Roman" w:cs="Times New Roman"/>
          <w:b/>
          <w:bCs/>
          <w:sz w:val="18"/>
          <w:szCs w:val="18"/>
        </w:rPr>
        <w:lastRenderedPageBreak/>
        <w:t>Wariant</w:t>
      </w:r>
      <w:r w:rsidR="00A5387C" w:rsidRPr="00937F23">
        <w:rPr>
          <w:rFonts w:ascii="Times New Roman" w:hAnsi="Times New Roman" w:cs="Times New Roman"/>
          <w:b/>
          <w:bCs/>
          <w:sz w:val="18"/>
          <w:szCs w:val="18"/>
        </w:rPr>
        <w:t>u</w:t>
      </w:r>
      <w:r w:rsidRPr="00937F23">
        <w:rPr>
          <w:rFonts w:ascii="Times New Roman" w:hAnsi="Times New Roman" w:cs="Times New Roman"/>
          <w:b/>
          <w:bCs/>
          <w:sz w:val="18"/>
          <w:szCs w:val="18"/>
        </w:rPr>
        <w:t xml:space="preserve"> 2 </w:t>
      </w:r>
      <w:r w:rsidRPr="00937F23">
        <w:rPr>
          <w:rFonts w:ascii="Times New Roman" w:hAnsi="Times New Roman" w:cs="Times New Roman"/>
          <w:sz w:val="18"/>
          <w:szCs w:val="18"/>
        </w:rPr>
        <w:t xml:space="preserve">– w przypadku braku powyższych danych w dokumentacji projektowej, </w:t>
      </w:r>
      <w:r w:rsidR="00A5387C" w:rsidRPr="00937F23">
        <w:rPr>
          <w:rFonts w:ascii="Times New Roman" w:hAnsi="Times New Roman" w:cs="Times New Roman"/>
          <w:sz w:val="18"/>
          <w:szCs w:val="18"/>
        </w:rPr>
        <w:t xml:space="preserve">należy przyjąć </w:t>
      </w:r>
      <w:r w:rsidRPr="00937F23">
        <w:rPr>
          <w:rFonts w:ascii="Times New Roman" w:hAnsi="Times New Roman" w:cs="Times New Roman"/>
          <w:sz w:val="18"/>
          <w:szCs w:val="18"/>
        </w:rPr>
        <w:t xml:space="preserve">domyśle wartości wskaźnika maksymalnej mocy właściwej wentylatorów </w:t>
      </w:r>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SFP,i</m:t>
            </m:r>
          </m:sub>
        </m:sSub>
      </m:oMath>
      <w:r w:rsidRPr="00937F23">
        <w:rPr>
          <w:rFonts w:ascii="Times New Roman" w:hAnsi="Times New Roman" w:cs="Times New Roman"/>
          <w:sz w:val="18"/>
          <w:szCs w:val="18"/>
        </w:rPr>
        <w:t xml:space="preserve">, </w:t>
      </w:r>
      <w:r w:rsidR="00A5387C" w:rsidRPr="00937F23">
        <w:rPr>
          <w:rFonts w:ascii="Times New Roman" w:hAnsi="Times New Roman" w:cs="Times New Roman"/>
          <w:sz w:val="18"/>
          <w:szCs w:val="18"/>
        </w:rPr>
        <w:t xml:space="preserve">określone w </w:t>
      </w:r>
      <w:r w:rsidR="00B2061E" w:rsidRPr="00937F23">
        <w:rPr>
          <w:rFonts w:ascii="Times New Roman" w:hAnsi="Times New Roman" w:cs="Times New Roman"/>
          <w:sz w:val="18"/>
          <w:szCs w:val="18"/>
        </w:rPr>
        <w:t xml:space="preserve">tabeli </w:t>
      </w:r>
      <w:r w:rsidR="00CB7BFC" w:rsidRPr="00937F23">
        <w:rPr>
          <w:rFonts w:ascii="Times New Roman" w:hAnsi="Times New Roman" w:cs="Times New Roman"/>
          <w:sz w:val="18"/>
          <w:szCs w:val="18"/>
        </w:rPr>
        <w:t>5</w:t>
      </w:r>
      <w:r w:rsidR="00F46D69" w:rsidRPr="00937F23">
        <w:rPr>
          <w:rFonts w:ascii="Times New Roman" w:hAnsi="Times New Roman" w:cs="Times New Roman"/>
          <w:sz w:val="18"/>
          <w:szCs w:val="18"/>
        </w:rPr>
        <w:t>6</w:t>
      </w:r>
      <w:r w:rsidRPr="00937F23">
        <w:rPr>
          <w:rFonts w:ascii="Times New Roman" w:hAnsi="Times New Roman" w:cs="Times New Roman"/>
          <w:sz w:val="18"/>
          <w:szCs w:val="18"/>
        </w:rPr>
        <w:t>.</w:t>
      </w:r>
    </w:p>
    <w:p w14:paraId="199901BF" w14:textId="7F39737E" w:rsidR="003464B7" w:rsidRPr="00937F23" w:rsidRDefault="003464B7" w:rsidP="0000156C">
      <w:pPr>
        <w:spacing w:after="0" w:line="240" w:lineRule="auto"/>
        <w:jc w:val="both"/>
        <w:rPr>
          <w:rFonts w:ascii="Times New Roman" w:hAnsi="Times New Roman" w:cs="Times New Roman"/>
          <w:i/>
          <w:iCs/>
          <w:sz w:val="18"/>
          <w:szCs w:val="18"/>
        </w:rPr>
      </w:pPr>
      <w:bookmarkStart w:id="92" w:name="_Ref117521775"/>
      <w:r w:rsidRPr="00937F23">
        <w:rPr>
          <w:rFonts w:ascii="Times New Roman" w:hAnsi="Times New Roman" w:cs="Times New Roman"/>
          <w:i/>
          <w:iCs/>
          <w:sz w:val="18"/>
          <w:szCs w:val="18"/>
        </w:rPr>
        <w:t>Tabela</w:t>
      </w:r>
      <w:bookmarkEnd w:id="92"/>
      <w:r w:rsidR="007A2100">
        <w:rPr>
          <w:rFonts w:ascii="Times New Roman" w:hAnsi="Times New Roman" w:cs="Times New Roman"/>
          <w:i/>
          <w:iCs/>
          <w:sz w:val="18"/>
          <w:szCs w:val="18"/>
        </w:rPr>
        <w:t xml:space="preserve"> 56.</w:t>
      </w:r>
      <w:r w:rsidRPr="00937F23">
        <w:rPr>
          <w:rFonts w:ascii="Times New Roman" w:hAnsi="Times New Roman" w:cs="Times New Roman"/>
          <w:i/>
          <w:iCs/>
          <w:sz w:val="18"/>
          <w:szCs w:val="18"/>
        </w:rPr>
        <w:t xml:space="preserve"> </w:t>
      </w:r>
      <w:bookmarkStart w:id="93" w:name="_Toc44078315"/>
      <w:bookmarkStart w:id="94" w:name="_Toc46605787"/>
      <w:r w:rsidRPr="00937F23">
        <w:rPr>
          <w:rFonts w:ascii="Times New Roman" w:hAnsi="Times New Roman" w:cs="Times New Roman"/>
          <w:i/>
          <w:iCs/>
          <w:sz w:val="18"/>
          <w:szCs w:val="18"/>
        </w:rPr>
        <w:t xml:space="preserve">Domyślne wartości wskaźnika </w:t>
      </w:r>
      <m:oMath>
        <m:sSub>
          <m:sSubPr>
            <m:ctrlPr>
              <w:rPr>
                <w:rFonts w:ascii="Cambria Math" w:hAnsi="Cambria Math" w:cs="Times New Roman"/>
                <w:i/>
                <w:iCs/>
                <w:sz w:val="18"/>
                <w:szCs w:val="18"/>
              </w:rPr>
            </m:ctrlPr>
          </m:sSubPr>
          <m:e>
            <m:r>
              <w:rPr>
                <w:rFonts w:ascii="Cambria Math" w:hAnsi="Cambria Math" w:cs="Times New Roman"/>
                <w:sz w:val="18"/>
                <w:szCs w:val="18"/>
              </w:rPr>
              <m:t>P</m:t>
            </m:r>
          </m:e>
          <m:sub>
            <m:r>
              <w:rPr>
                <w:rFonts w:ascii="Cambria Math" w:hAnsi="Cambria Math" w:cs="Times New Roman"/>
                <w:sz w:val="18"/>
                <w:szCs w:val="18"/>
              </w:rPr>
              <m:t>SFP,i</m:t>
            </m:r>
          </m:sub>
        </m:sSub>
      </m:oMath>
      <w:r w:rsidRPr="00937F23">
        <w:rPr>
          <w:rFonts w:ascii="Times New Roman" w:hAnsi="Times New Roman" w:cs="Times New Roman"/>
          <w:i/>
          <w:iCs/>
          <w:sz w:val="18"/>
          <w:szCs w:val="18"/>
        </w:rPr>
        <w:t xml:space="preserve"> w zależności od typu instalacji</w:t>
      </w:r>
      <w:bookmarkEnd w:id="93"/>
      <w:bookmarkEnd w:id="94"/>
    </w:p>
    <w:tbl>
      <w:tblPr>
        <w:tblStyle w:val="Tabela-Siatka"/>
        <w:tblW w:w="9067" w:type="dxa"/>
        <w:tblLook w:val="0420" w:firstRow="1" w:lastRow="0" w:firstColumn="0" w:lastColumn="0" w:noHBand="0" w:noVBand="1"/>
      </w:tblPr>
      <w:tblGrid>
        <w:gridCol w:w="706"/>
        <w:gridCol w:w="5705"/>
        <w:gridCol w:w="1356"/>
        <w:gridCol w:w="1300"/>
      </w:tblGrid>
      <w:tr w:rsidR="003464B7" w:rsidRPr="00937F23" w14:paraId="20429E8D" w14:textId="77777777" w:rsidTr="0021426C">
        <w:trPr>
          <w:trHeight w:val="549"/>
          <w:tblHeader/>
        </w:trPr>
        <w:tc>
          <w:tcPr>
            <w:tcW w:w="706" w:type="dxa"/>
            <w:vMerge w:val="restart"/>
            <w:vAlign w:val="center"/>
          </w:tcPr>
          <w:p w14:paraId="1DE4CB37" w14:textId="77777777" w:rsidR="006F5B8D" w:rsidRPr="00937F23" w:rsidRDefault="003464B7" w:rsidP="00564779">
            <w:pPr>
              <w:pStyle w:val="Spistreci1"/>
              <w:rPr>
                <w:rStyle w:val="Pogrubienie"/>
                <w:rFonts w:ascii="Times New Roman" w:eastAsiaTheme="minorHAnsi" w:hAnsi="Times New Roman" w:cs="Times New Roman"/>
                <w:b/>
                <w:bCs/>
                <w:caps w:val="0"/>
                <w:sz w:val="18"/>
                <w:szCs w:val="18"/>
                <w:lang w:eastAsia="en-US"/>
              </w:rPr>
            </w:pPr>
            <w:r w:rsidRPr="00937F23">
              <w:rPr>
                <w:rStyle w:val="Pogrubienie"/>
                <w:rFonts w:ascii="Times New Roman" w:hAnsi="Times New Roman" w:cs="Times New Roman"/>
                <w:caps w:val="0"/>
                <w:sz w:val="18"/>
                <w:szCs w:val="18"/>
              </w:rPr>
              <w:t>Lp.</w:t>
            </w:r>
          </w:p>
        </w:tc>
        <w:tc>
          <w:tcPr>
            <w:tcW w:w="5705" w:type="dxa"/>
            <w:vMerge w:val="restart"/>
            <w:vAlign w:val="center"/>
          </w:tcPr>
          <w:p w14:paraId="6D54B3C0" w14:textId="77777777" w:rsidR="006F5B8D" w:rsidRPr="00937F23" w:rsidRDefault="003464B7" w:rsidP="00564779">
            <w:pPr>
              <w:pStyle w:val="Spistreci1"/>
              <w:rPr>
                <w:rStyle w:val="Pogrubienie"/>
                <w:rFonts w:ascii="Times New Roman" w:eastAsiaTheme="minorHAnsi" w:hAnsi="Times New Roman" w:cs="Times New Roman"/>
                <w:b/>
                <w:bCs/>
                <w:caps w:val="0"/>
                <w:sz w:val="18"/>
                <w:szCs w:val="18"/>
                <w:lang w:eastAsia="en-US"/>
              </w:rPr>
            </w:pPr>
            <w:r w:rsidRPr="00937F23">
              <w:rPr>
                <w:rStyle w:val="Pogrubienie"/>
                <w:rFonts w:ascii="Times New Roman" w:hAnsi="Times New Roman" w:cs="Times New Roman"/>
                <w:caps w:val="0"/>
                <w:sz w:val="18"/>
                <w:szCs w:val="18"/>
              </w:rPr>
              <w:t>Rodzaj i zastosowanie wentylatora</w:t>
            </w:r>
          </w:p>
        </w:tc>
        <w:tc>
          <w:tcPr>
            <w:tcW w:w="2656" w:type="dxa"/>
            <w:gridSpan w:val="2"/>
            <w:vAlign w:val="center"/>
          </w:tcPr>
          <w:p w14:paraId="6580C47C" w14:textId="77777777" w:rsidR="006F5B8D" w:rsidRPr="00937F23" w:rsidRDefault="00000000" w:rsidP="00564779">
            <w:pPr>
              <w:pStyle w:val="Spistreci1"/>
              <w:rPr>
                <w:rFonts w:ascii="Times New Roman" w:hAnsi="Times New Roman" w:cs="Times New Roman"/>
              </w:rPr>
            </w:pPr>
            <m:oMathPara>
              <m:oMath>
                <m:sSub>
                  <m:sSubPr>
                    <m:ctrlPr>
                      <w:rPr>
                        <w:rFonts w:ascii="Cambria Math" w:hAnsi="Cambria Math" w:cs="Times New Roman"/>
                      </w:rPr>
                    </m:ctrlPr>
                  </m:sSubPr>
                  <m:e>
                    <m:r>
                      <m:rPr>
                        <m:sty m:val="bi"/>
                      </m:rPr>
                      <w:rPr>
                        <w:rFonts w:ascii="Cambria Math" w:hAnsi="Cambria Math" w:cs="Times New Roman"/>
                      </w:rPr>
                      <m:t>P</m:t>
                    </m:r>
                  </m:e>
                  <m:sub>
                    <m:r>
                      <m:rPr>
                        <m:sty m:val="bi"/>
                      </m:rPr>
                      <w:rPr>
                        <w:rFonts w:ascii="Cambria Math" w:hAnsi="Cambria Math" w:cs="Times New Roman"/>
                      </w:rPr>
                      <m:t>SFP</m:t>
                    </m:r>
                    <m:r>
                      <m:rPr>
                        <m:sty m:val="b"/>
                      </m:rPr>
                      <w:rPr>
                        <w:rFonts w:ascii="Cambria Math" w:hAnsi="Cambria Math" w:cs="Times New Roman"/>
                      </w:rPr>
                      <m:t>,</m:t>
                    </m:r>
                    <m:r>
                      <m:rPr>
                        <m:sty m:val="bi"/>
                      </m:rPr>
                      <w:rPr>
                        <w:rFonts w:ascii="Cambria Math" w:hAnsi="Cambria Math" w:cs="Times New Roman"/>
                      </w:rPr>
                      <m:t>i</m:t>
                    </m:r>
                  </m:sub>
                </m:sSub>
              </m:oMath>
            </m:oMathPara>
          </w:p>
          <w:p w14:paraId="17FEAD14" w14:textId="77777777" w:rsidR="006F5B8D" w:rsidRPr="00937F23" w:rsidRDefault="003464B7" w:rsidP="00564779">
            <w:pPr>
              <w:pStyle w:val="Spistreci1"/>
              <w:rPr>
                <w:rStyle w:val="Pogrubienie"/>
                <w:rFonts w:ascii="Times New Roman" w:hAnsi="Times New Roman" w:cs="Times New Roman"/>
                <w:i/>
                <w:iCs/>
                <w:caps w:val="0"/>
                <w:sz w:val="18"/>
                <w:szCs w:val="18"/>
              </w:rPr>
            </w:pPr>
            <w:r w:rsidRPr="00937F23">
              <w:rPr>
                <w:rStyle w:val="Pogrubienie"/>
                <w:rFonts w:ascii="Times New Roman" w:hAnsi="Times New Roman" w:cs="Times New Roman"/>
                <w:i/>
                <w:iCs/>
                <w:caps w:val="0"/>
                <w:sz w:val="18"/>
                <w:szCs w:val="18"/>
              </w:rPr>
              <w:t>kW/(m³/s)</w:t>
            </w:r>
          </w:p>
        </w:tc>
      </w:tr>
      <w:tr w:rsidR="003464B7" w:rsidRPr="00937F23" w14:paraId="4EFE756B" w14:textId="77777777" w:rsidTr="0021426C">
        <w:trPr>
          <w:trHeight w:val="570"/>
          <w:tblHeader/>
        </w:trPr>
        <w:tc>
          <w:tcPr>
            <w:tcW w:w="706" w:type="dxa"/>
            <w:vMerge/>
            <w:vAlign w:val="center"/>
          </w:tcPr>
          <w:p w14:paraId="36C9493C" w14:textId="77777777" w:rsidR="006F5B8D" w:rsidRPr="00937F23" w:rsidRDefault="006F5B8D" w:rsidP="00564779">
            <w:pPr>
              <w:pStyle w:val="Spistreci1"/>
              <w:rPr>
                <w:rStyle w:val="Pogrubienie"/>
                <w:rFonts w:ascii="Times New Roman" w:eastAsiaTheme="minorHAnsi" w:hAnsi="Times New Roman" w:cs="Times New Roman"/>
                <w:b/>
                <w:bCs/>
                <w:caps w:val="0"/>
                <w:sz w:val="18"/>
                <w:szCs w:val="18"/>
                <w:lang w:eastAsia="en-US"/>
              </w:rPr>
            </w:pPr>
          </w:p>
        </w:tc>
        <w:tc>
          <w:tcPr>
            <w:tcW w:w="5705" w:type="dxa"/>
            <w:vMerge/>
            <w:vAlign w:val="center"/>
          </w:tcPr>
          <w:p w14:paraId="630B5D9C" w14:textId="77777777" w:rsidR="006F5B8D" w:rsidRPr="00937F23" w:rsidRDefault="006F5B8D" w:rsidP="00564779">
            <w:pPr>
              <w:pStyle w:val="Spistreci1"/>
              <w:rPr>
                <w:rStyle w:val="Pogrubienie"/>
                <w:rFonts w:ascii="Times New Roman" w:hAnsi="Times New Roman" w:cs="Times New Roman"/>
                <w:caps w:val="0"/>
                <w:sz w:val="18"/>
                <w:szCs w:val="18"/>
              </w:rPr>
            </w:pPr>
          </w:p>
        </w:tc>
        <w:tc>
          <w:tcPr>
            <w:tcW w:w="1356" w:type="dxa"/>
            <w:vAlign w:val="center"/>
          </w:tcPr>
          <w:p w14:paraId="46130935" w14:textId="77777777" w:rsidR="006F5B8D" w:rsidRPr="00937F23" w:rsidRDefault="003464B7" w:rsidP="00564779">
            <w:pPr>
              <w:pStyle w:val="Spistreci1"/>
              <w:rPr>
                <w:rStyle w:val="Pogrubienie"/>
                <w:rFonts w:ascii="Times New Roman" w:hAnsi="Times New Roman" w:cs="Times New Roman"/>
                <w:caps w:val="0"/>
                <w:sz w:val="18"/>
                <w:szCs w:val="18"/>
              </w:rPr>
            </w:pPr>
            <w:r w:rsidRPr="00937F23">
              <w:rPr>
                <w:rStyle w:val="Pogrubienie"/>
                <w:rFonts w:ascii="Times New Roman" w:hAnsi="Times New Roman" w:cs="Times New Roman"/>
                <w:caps w:val="0"/>
                <w:sz w:val="18"/>
                <w:szCs w:val="18"/>
              </w:rPr>
              <w:t>Budynki wybudowane po 2014</w:t>
            </w:r>
          </w:p>
        </w:tc>
        <w:tc>
          <w:tcPr>
            <w:tcW w:w="1300" w:type="dxa"/>
            <w:vAlign w:val="center"/>
          </w:tcPr>
          <w:p w14:paraId="6355006E" w14:textId="77777777" w:rsidR="006F5B8D" w:rsidRPr="00937F23" w:rsidRDefault="003464B7" w:rsidP="00564779">
            <w:pPr>
              <w:pStyle w:val="Spistreci1"/>
              <w:rPr>
                <w:rStyle w:val="Pogrubienie"/>
                <w:rFonts w:ascii="Times New Roman" w:hAnsi="Times New Roman" w:cs="Times New Roman"/>
                <w:caps w:val="0"/>
                <w:sz w:val="18"/>
                <w:szCs w:val="18"/>
              </w:rPr>
            </w:pPr>
            <w:r w:rsidRPr="00937F23">
              <w:rPr>
                <w:rStyle w:val="Pogrubienie"/>
                <w:rFonts w:ascii="Times New Roman" w:hAnsi="Times New Roman" w:cs="Times New Roman"/>
                <w:caps w:val="0"/>
                <w:sz w:val="18"/>
                <w:szCs w:val="18"/>
              </w:rPr>
              <w:t>Budynki wybudowane przed 2014</w:t>
            </w:r>
          </w:p>
        </w:tc>
      </w:tr>
      <w:tr w:rsidR="003464B7" w:rsidRPr="00937F23" w14:paraId="7CC1FA0C" w14:textId="77777777" w:rsidTr="0021426C">
        <w:trPr>
          <w:trHeight w:val="274"/>
        </w:trPr>
        <w:tc>
          <w:tcPr>
            <w:tcW w:w="706" w:type="dxa"/>
          </w:tcPr>
          <w:p w14:paraId="12EB7492"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eastAsiaTheme="minorEastAsia" w:hAnsi="Times New Roman" w:cs="Times New Roman"/>
                <w:sz w:val="18"/>
                <w:szCs w:val="18"/>
              </w:rPr>
              <w:t>1</w:t>
            </w:r>
          </w:p>
        </w:tc>
        <w:tc>
          <w:tcPr>
            <w:tcW w:w="5705" w:type="dxa"/>
          </w:tcPr>
          <w:p w14:paraId="6DE3D1B0" w14:textId="77777777" w:rsidR="003464B7" w:rsidRPr="00937F23" w:rsidRDefault="003464B7" w:rsidP="00CE5A48">
            <w:pPr>
              <w:spacing w:before="40" w:after="40"/>
              <w:rPr>
                <w:rFonts w:ascii="Times New Roman" w:eastAsiaTheme="minorEastAsia" w:hAnsi="Times New Roman" w:cs="Times New Roman"/>
                <w:sz w:val="18"/>
                <w:szCs w:val="18"/>
              </w:rPr>
            </w:pPr>
            <w:r w:rsidRPr="00937F23">
              <w:rPr>
                <w:rFonts w:ascii="Times New Roman" w:eastAsiaTheme="minorEastAsia" w:hAnsi="Times New Roman" w:cs="Times New Roman"/>
                <w:sz w:val="18"/>
                <w:szCs w:val="18"/>
              </w:rPr>
              <w:t>Wentylator nawiewny:</w:t>
            </w:r>
          </w:p>
        </w:tc>
        <w:tc>
          <w:tcPr>
            <w:tcW w:w="1356" w:type="dxa"/>
          </w:tcPr>
          <w:p w14:paraId="57F0462C" w14:textId="77777777" w:rsidR="003464B7" w:rsidRPr="00937F23" w:rsidRDefault="003464B7" w:rsidP="00CE5A48">
            <w:pPr>
              <w:spacing w:before="40" w:after="40"/>
              <w:jc w:val="center"/>
              <w:rPr>
                <w:rFonts w:ascii="Times New Roman" w:eastAsiaTheme="minorEastAsia" w:hAnsi="Times New Roman" w:cs="Times New Roman"/>
                <w:sz w:val="18"/>
                <w:szCs w:val="18"/>
              </w:rPr>
            </w:pPr>
          </w:p>
        </w:tc>
        <w:tc>
          <w:tcPr>
            <w:tcW w:w="1300" w:type="dxa"/>
          </w:tcPr>
          <w:p w14:paraId="37C0DBEE" w14:textId="77777777" w:rsidR="003464B7" w:rsidRPr="00937F23" w:rsidRDefault="003464B7" w:rsidP="00CE5A48">
            <w:pPr>
              <w:spacing w:before="40" w:after="40"/>
              <w:jc w:val="center"/>
              <w:rPr>
                <w:rFonts w:ascii="Times New Roman" w:eastAsiaTheme="minorEastAsia" w:hAnsi="Times New Roman" w:cs="Times New Roman"/>
                <w:sz w:val="18"/>
                <w:szCs w:val="18"/>
              </w:rPr>
            </w:pPr>
          </w:p>
        </w:tc>
      </w:tr>
      <w:tr w:rsidR="003464B7" w:rsidRPr="00937F23" w14:paraId="43389C06" w14:textId="77777777" w:rsidTr="0021426C">
        <w:trPr>
          <w:trHeight w:val="402"/>
        </w:trPr>
        <w:tc>
          <w:tcPr>
            <w:tcW w:w="706" w:type="dxa"/>
          </w:tcPr>
          <w:p w14:paraId="38A28E3A" w14:textId="77777777" w:rsidR="003464B7" w:rsidRPr="00937F23" w:rsidRDefault="003464B7" w:rsidP="00CE5A48">
            <w:pPr>
              <w:spacing w:before="40" w:after="40"/>
              <w:jc w:val="center"/>
              <w:rPr>
                <w:rFonts w:ascii="Times New Roman" w:eastAsiaTheme="minorEastAsia" w:hAnsi="Times New Roman" w:cs="Times New Roman"/>
                <w:sz w:val="18"/>
                <w:szCs w:val="18"/>
              </w:rPr>
            </w:pPr>
          </w:p>
        </w:tc>
        <w:tc>
          <w:tcPr>
            <w:tcW w:w="5705" w:type="dxa"/>
          </w:tcPr>
          <w:p w14:paraId="4F372840" w14:textId="77777777" w:rsidR="003464B7" w:rsidRPr="00937F23" w:rsidRDefault="003464B7" w:rsidP="00CE5A48">
            <w:pPr>
              <w:pStyle w:val="Akapitzlist"/>
              <w:numPr>
                <w:ilvl w:val="0"/>
                <w:numId w:val="40"/>
              </w:numPr>
              <w:spacing w:before="40" w:after="40" w:line="240" w:lineRule="auto"/>
              <w:contextualSpacing w:val="0"/>
              <w:rPr>
                <w:rFonts w:ascii="Times New Roman" w:eastAsiaTheme="minorEastAsia" w:hAnsi="Times New Roman" w:cs="Times New Roman"/>
                <w:sz w:val="18"/>
                <w:szCs w:val="18"/>
              </w:rPr>
            </w:pPr>
            <w:r w:rsidRPr="00937F23">
              <w:rPr>
                <w:rFonts w:ascii="Times New Roman" w:eastAsiaTheme="minorEastAsia" w:hAnsi="Times New Roman" w:cs="Times New Roman"/>
                <w:sz w:val="18"/>
                <w:szCs w:val="18"/>
              </w:rPr>
              <w:t xml:space="preserve">instalacja klimatyzacji lub wentylacji </w:t>
            </w:r>
            <w:proofErr w:type="spellStart"/>
            <w:r w:rsidRPr="00937F23">
              <w:rPr>
                <w:rFonts w:ascii="Times New Roman" w:eastAsiaTheme="minorEastAsia" w:hAnsi="Times New Roman" w:cs="Times New Roman"/>
                <w:sz w:val="18"/>
                <w:szCs w:val="18"/>
              </w:rPr>
              <w:t>nawiewno</w:t>
            </w:r>
            <w:proofErr w:type="spellEnd"/>
            <w:r w:rsidRPr="00937F23">
              <w:rPr>
                <w:rFonts w:ascii="Times New Roman" w:eastAsiaTheme="minorEastAsia" w:hAnsi="Times New Roman" w:cs="Times New Roman"/>
                <w:sz w:val="18"/>
                <w:szCs w:val="18"/>
              </w:rPr>
              <w:t>-wywiewnej z odzyskiem ciepła</w:t>
            </w:r>
          </w:p>
        </w:tc>
        <w:tc>
          <w:tcPr>
            <w:tcW w:w="1356" w:type="dxa"/>
            <w:vAlign w:val="center"/>
          </w:tcPr>
          <w:p w14:paraId="12100FA5"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hAnsi="Times New Roman" w:cs="Times New Roman"/>
                <w:color w:val="000000"/>
                <w:sz w:val="18"/>
                <w:szCs w:val="18"/>
              </w:rPr>
              <w:t>1,6</w:t>
            </w:r>
          </w:p>
        </w:tc>
        <w:tc>
          <w:tcPr>
            <w:tcW w:w="1300" w:type="dxa"/>
            <w:vAlign w:val="center"/>
          </w:tcPr>
          <w:p w14:paraId="0D34F21B"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hAnsi="Times New Roman" w:cs="Times New Roman"/>
                <w:color w:val="000000"/>
                <w:sz w:val="18"/>
                <w:szCs w:val="18"/>
              </w:rPr>
              <w:t>2,6</w:t>
            </w:r>
          </w:p>
        </w:tc>
      </w:tr>
      <w:tr w:rsidR="003464B7" w:rsidRPr="00937F23" w14:paraId="3F0EE705" w14:textId="77777777" w:rsidTr="0021426C">
        <w:trPr>
          <w:trHeight w:val="287"/>
        </w:trPr>
        <w:tc>
          <w:tcPr>
            <w:tcW w:w="706" w:type="dxa"/>
          </w:tcPr>
          <w:p w14:paraId="6DC65E14" w14:textId="77777777" w:rsidR="003464B7" w:rsidRPr="00937F23" w:rsidRDefault="003464B7" w:rsidP="00CE5A48">
            <w:pPr>
              <w:spacing w:before="40" w:after="40"/>
              <w:jc w:val="center"/>
              <w:rPr>
                <w:rFonts w:ascii="Times New Roman" w:eastAsiaTheme="minorEastAsia" w:hAnsi="Times New Roman" w:cs="Times New Roman"/>
                <w:sz w:val="18"/>
                <w:szCs w:val="18"/>
              </w:rPr>
            </w:pPr>
          </w:p>
        </w:tc>
        <w:tc>
          <w:tcPr>
            <w:tcW w:w="5705" w:type="dxa"/>
          </w:tcPr>
          <w:p w14:paraId="6E14258A" w14:textId="77777777" w:rsidR="003464B7" w:rsidRPr="00937F23" w:rsidRDefault="003464B7" w:rsidP="00CE5A48">
            <w:pPr>
              <w:pStyle w:val="Akapitzlist"/>
              <w:numPr>
                <w:ilvl w:val="0"/>
                <w:numId w:val="40"/>
              </w:numPr>
              <w:spacing w:before="40" w:after="40" w:line="240" w:lineRule="auto"/>
              <w:contextualSpacing w:val="0"/>
              <w:rPr>
                <w:rFonts w:ascii="Times New Roman" w:eastAsiaTheme="minorEastAsia" w:hAnsi="Times New Roman" w:cs="Times New Roman"/>
                <w:sz w:val="18"/>
                <w:szCs w:val="18"/>
              </w:rPr>
            </w:pPr>
            <w:r w:rsidRPr="00937F23">
              <w:rPr>
                <w:rFonts w:ascii="Times New Roman" w:eastAsiaTheme="minorEastAsia" w:hAnsi="Times New Roman" w:cs="Times New Roman"/>
                <w:sz w:val="18"/>
                <w:szCs w:val="18"/>
              </w:rPr>
              <w:t xml:space="preserve">instalacja wentylacji </w:t>
            </w:r>
            <w:proofErr w:type="spellStart"/>
            <w:r w:rsidRPr="00937F23">
              <w:rPr>
                <w:rFonts w:ascii="Times New Roman" w:eastAsiaTheme="minorEastAsia" w:hAnsi="Times New Roman" w:cs="Times New Roman"/>
                <w:sz w:val="18"/>
                <w:szCs w:val="18"/>
              </w:rPr>
              <w:t>nawiewno</w:t>
            </w:r>
            <w:proofErr w:type="spellEnd"/>
            <w:r w:rsidRPr="00937F23">
              <w:rPr>
                <w:rFonts w:ascii="Times New Roman" w:eastAsiaTheme="minorEastAsia" w:hAnsi="Times New Roman" w:cs="Times New Roman"/>
                <w:sz w:val="18"/>
                <w:szCs w:val="18"/>
              </w:rPr>
              <w:t>-wywiewnej bez odzysku ciepła oraz instalacja wentylacji nawiewnej</w:t>
            </w:r>
          </w:p>
        </w:tc>
        <w:tc>
          <w:tcPr>
            <w:tcW w:w="1356" w:type="dxa"/>
            <w:vAlign w:val="center"/>
          </w:tcPr>
          <w:p w14:paraId="15F11E24"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hAnsi="Times New Roman" w:cs="Times New Roman"/>
                <w:color w:val="000000"/>
                <w:sz w:val="18"/>
                <w:szCs w:val="18"/>
              </w:rPr>
              <w:t>1,25</w:t>
            </w:r>
          </w:p>
        </w:tc>
        <w:tc>
          <w:tcPr>
            <w:tcW w:w="1300" w:type="dxa"/>
            <w:vAlign w:val="center"/>
          </w:tcPr>
          <w:p w14:paraId="5E1DFA0F"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hAnsi="Times New Roman" w:cs="Times New Roman"/>
                <w:color w:val="000000"/>
                <w:sz w:val="18"/>
                <w:szCs w:val="18"/>
              </w:rPr>
              <w:t>2,3</w:t>
            </w:r>
          </w:p>
        </w:tc>
      </w:tr>
      <w:tr w:rsidR="003464B7" w:rsidRPr="00937F23" w14:paraId="4A7D3AD8" w14:textId="77777777" w:rsidTr="0021426C">
        <w:trPr>
          <w:trHeight w:val="314"/>
        </w:trPr>
        <w:tc>
          <w:tcPr>
            <w:tcW w:w="706" w:type="dxa"/>
          </w:tcPr>
          <w:p w14:paraId="39C16EED"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eastAsiaTheme="minorEastAsia" w:hAnsi="Times New Roman" w:cs="Times New Roman"/>
                <w:sz w:val="18"/>
                <w:szCs w:val="18"/>
              </w:rPr>
              <w:t>2</w:t>
            </w:r>
          </w:p>
        </w:tc>
        <w:tc>
          <w:tcPr>
            <w:tcW w:w="5705" w:type="dxa"/>
          </w:tcPr>
          <w:p w14:paraId="4CC95835" w14:textId="77777777" w:rsidR="003464B7" w:rsidRPr="00937F23" w:rsidRDefault="003464B7" w:rsidP="00CE5A48">
            <w:pPr>
              <w:spacing w:before="40" w:after="40"/>
              <w:jc w:val="left"/>
              <w:rPr>
                <w:rFonts w:ascii="Times New Roman" w:eastAsiaTheme="minorEastAsia" w:hAnsi="Times New Roman" w:cs="Times New Roman"/>
                <w:sz w:val="18"/>
                <w:szCs w:val="18"/>
              </w:rPr>
            </w:pPr>
            <w:r w:rsidRPr="00937F23">
              <w:rPr>
                <w:rFonts w:ascii="Times New Roman" w:eastAsiaTheme="minorEastAsia" w:hAnsi="Times New Roman" w:cs="Times New Roman"/>
                <w:sz w:val="18"/>
                <w:szCs w:val="18"/>
              </w:rPr>
              <w:t>Wentylator wywiewny:</w:t>
            </w:r>
          </w:p>
        </w:tc>
        <w:tc>
          <w:tcPr>
            <w:tcW w:w="1356" w:type="dxa"/>
            <w:vAlign w:val="center"/>
          </w:tcPr>
          <w:p w14:paraId="6349C87C" w14:textId="77777777" w:rsidR="003464B7" w:rsidRPr="00937F23" w:rsidRDefault="003464B7" w:rsidP="00CE5A48">
            <w:pPr>
              <w:spacing w:before="40" w:after="40"/>
              <w:jc w:val="center"/>
              <w:rPr>
                <w:rFonts w:ascii="Times New Roman" w:eastAsiaTheme="minorEastAsia" w:hAnsi="Times New Roman" w:cs="Times New Roman"/>
                <w:sz w:val="18"/>
                <w:szCs w:val="18"/>
              </w:rPr>
            </w:pPr>
          </w:p>
        </w:tc>
        <w:tc>
          <w:tcPr>
            <w:tcW w:w="1300" w:type="dxa"/>
            <w:vAlign w:val="center"/>
          </w:tcPr>
          <w:p w14:paraId="209D3815" w14:textId="77777777" w:rsidR="003464B7" w:rsidRPr="00937F23" w:rsidRDefault="003464B7" w:rsidP="00CE5A48">
            <w:pPr>
              <w:spacing w:before="40" w:after="40"/>
              <w:jc w:val="center"/>
              <w:rPr>
                <w:rFonts w:ascii="Times New Roman" w:eastAsiaTheme="minorEastAsia" w:hAnsi="Times New Roman" w:cs="Times New Roman"/>
                <w:sz w:val="18"/>
                <w:szCs w:val="18"/>
              </w:rPr>
            </w:pPr>
          </w:p>
        </w:tc>
      </w:tr>
      <w:tr w:rsidR="003464B7" w:rsidRPr="00937F23" w14:paraId="429A38D7" w14:textId="77777777" w:rsidTr="0021426C">
        <w:trPr>
          <w:trHeight w:val="310"/>
        </w:trPr>
        <w:tc>
          <w:tcPr>
            <w:tcW w:w="706" w:type="dxa"/>
          </w:tcPr>
          <w:p w14:paraId="414759AB" w14:textId="77777777" w:rsidR="003464B7" w:rsidRPr="00937F23" w:rsidRDefault="003464B7" w:rsidP="00CE5A48">
            <w:pPr>
              <w:spacing w:before="40" w:after="40"/>
              <w:jc w:val="center"/>
              <w:rPr>
                <w:rFonts w:ascii="Times New Roman" w:eastAsiaTheme="minorEastAsia" w:hAnsi="Times New Roman" w:cs="Times New Roman"/>
                <w:sz w:val="18"/>
                <w:szCs w:val="18"/>
              </w:rPr>
            </w:pPr>
          </w:p>
        </w:tc>
        <w:tc>
          <w:tcPr>
            <w:tcW w:w="5705" w:type="dxa"/>
          </w:tcPr>
          <w:p w14:paraId="6947CFDB" w14:textId="77777777" w:rsidR="003464B7" w:rsidRPr="00937F23" w:rsidRDefault="003464B7" w:rsidP="00CE5A48">
            <w:pPr>
              <w:pStyle w:val="Akapitzlist"/>
              <w:numPr>
                <w:ilvl w:val="0"/>
                <w:numId w:val="39"/>
              </w:numPr>
              <w:spacing w:before="40" w:after="40" w:line="240" w:lineRule="auto"/>
              <w:contextualSpacing w:val="0"/>
              <w:rPr>
                <w:rFonts w:ascii="Times New Roman" w:eastAsiaTheme="minorEastAsia" w:hAnsi="Times New Roman" w:cs="Times New Roman"/>
                <w:sz w:val="18"/>
                <w:szCs w:val="18"/>
              </w:rPr>
            </w:pPr>
            <w:r w:rsidRPr="00937F23">
              <w:rPr>
                <w:rFonts w:ascii="Times New Roman" w:eastAsiaTheme="minorEastAsia" w:hAnsi="Times New Roman" w:cs="Times New Roman"/>
                <w:sz w:val="18"/>
                <w:szCs w:val="18"/>
              </w:rPr>
              <w:t xml:space="preserve">instalacja klimatyzacji lub wentylacji </w:t>
            </w:r>
            <w:proofErr w:type="spellStart"/>
            <w:r w:rsidRPr="00937F23">
              <w:rPr>
                <w:rFonts w:ascii="Times New Roman" w:eastAsiaTheme="minorEastAsia" w:hAnsi="Times New Roman" w:cs="Times New Roman"/>
                <w:sz w:val="18"/>
                <w:szCs w:val="18"/>
              </w:rPr>
              <w:t>nawiewno</w:t>
            </w:r>
            <w:proofErr w:type="spellEnd"/>
            <w:r w:rsidRPr="00937F23">
              <w:rPr>
                <w:rFonts w:ascii="Times New Roman" w:eastAsiaTheme="minorEastAsia" w:hAnsi="Times New Roman" w:cs="Times New Roman"/>
                <w:sz w:val="18"/>
                <w:szCs w:val="18"/>
              </w:rPr>
              <w:t>-wywiewnej z odzyskiem ciepła</w:t>
            </w:r>
          </w:p>
        </w:tc>
        <w:tc>
          <w:tcPr>
            <w:tcW w:w="1356" w:type="dxa"/>
            <w:vAlign w:val="center"/>
          </w:tcPr>
          <w:p w14:paraId="02FE037E"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hAnsi="Times New Roman" w:cs="Times New Roman"/>
                <w:color w:val="000000"/>
                <w:sz w:val="18"/>
                <w:szCs w:val="18"/>
              </w:rPr>
              <w:t>1</w:t>
            </w:r>
          </w:p>
        </w:tc>
        <w:tc>
          <w:tcPr>
            <w:tcW w:w="1300" w:type="dxa"/>
            <w:vAlign w:val="center"/>
          </w:tcPr>
          <w:p w14:paraId="65D8A0B5"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hAnsi="Times New Roman" w:cs="Times New Roman"/>
                <w:color w:val="000000"/>
                <w:sz w:val="18"/>
                <w:szCs w:val="18"/>
              </w:rPr>
              <w:t>1,8</w:t>
            </w:r>
          </w:p>
        </w:tc>
      </w:tr>
      <w:tr w:rsidR="003464B7" w:rsidRPr="00937F23" w14:paraId="0F9688FE" w14:textId="77777777" w:rsidTr="0021426C">
        <w:trPr>
          <w:trHeight w:val="310"/>
        </w:trPr>
        <w:tc>
          <w:tcPr>
            <w:tcW w:w="706" w:type="dxa"/>
          </w:tcPr>
          <w:p w14:paraId="31836EF7" w14:textId="77777777" w:rsidR="003464B7" w:rsidRPr="00937F23" w:rsidRDefault="003464B7" w:rsidP="00CE5A48">
            <w:pPr>
              <w:spacing w:before="40" w:after="40"/>
              <w:jc w:val="center"/>
              <w:rPr>
                <w:rFonts w:ascii="Times New Roman" w:eastAsiaTheme="minorEastAsia" w:hAnsi="Times New Roman" w:cs="Times New Roman"/>
                <w:sz w:val="18"/>
                <w:szCs w:val="18"/>
              </w:rPr>
            </w:pPr>
          </w:p>
        </w:tc>
        <w:tc>
          <w:tcPr>
            <w:tcW w:w="5705" w:type="dxa"/>
          </w:tcPr>
          <w:p w14:paraId="1A44D1EC" w14:textId="77777777" w:rsidR="003464B7" w:rsidRPr="00937F23" w:rsidRDefault="003464B7" w:rsidP="00CE5A48">
            <w:pPr>
              <w:pStyle w:val="Akapitzlist"/>
              <w:numPr>
                <w:ilvl w:val="0"/>
                <w:numId w:val="39"/>
              </w:numPr>
              <w:spacing w:before="40" w:after="40" w:line="240" w:lineRule="auto"/>
              <w:contextualSpacing w:val="0"/>
              <w:rPr>
                <w:rFonts w:ascii="Times New Roman" w:eastAsiaTheme="minorEastAsia" w:hAnsi="Times New Roman" w:cs="Times New Roman"/>
                <w:sz w:val="18"/>
                <w:szCs w:val="18"/>
              </w:rPr>
            </w:pPr>
            <w:r w:rsidRPr="00937F23">
              <w:rPr>
                <w:rFonts w:ascii="Times New Roman" w:eastAsiaTheme="minorEastAsia" w:hAnsi="Times New Roman" w:cs="Times New Roman"/>
                <w:sz w:val="18"/>
                <w:szCs w:val="18"/>
              </w:rPr>
              <w:t xml:space="preserve">instalacja wentylacji </w:t>
            </w:r>
            <w:proofErr w:type="spellStart"/>
            <w:r w:rsidRPr="00937F23">
              <w:rPr>
                <w:rFonts w:ascii="Times New Roman" w:eastAsiaTheme="minorEastAsia" w:hAnsi="Times New Roman" w:cs="Times New Roman"/>
                <w:sz w:val="18"/>
                <w:szCs w:val="18"/>
              </w:rPr>
              <w:t>nawiewno</w:t>
            </w:r>
            <w:proofErr w:type="spellEnd"/>
            <w:r w:rsidRPr="00937F23">
              <w:rPr>
                <w:rFonts w:ascii="Times New Roman" w:eastAsiaTheme="minorEastAsia" w:hAnsi="Times New Roman" w:cs="Times New Roman"/>
                <w:sz w:val="18"/>
                <w:szCs w:val="18"/>
              </w:rPr>
              <w:t>-wywiewnej bez odzysku ciepła oraz instalacja wentylacji wywiewnej</w:t>
            </w:r>
          </w:p>
        </w:tc>
        <w:tc>
          <w:tcPr>
            <w:tcW w:w="1356" w:type="dxa"/>
            <w:vAlign w:val="center"/>
          </w:tcPr>
          <w:p w14:paraId="5D361C8E"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hAnsi="Times New Roman" w:cs="Times New Roman"/>
                <w:color w:val="000000"/>
                <w:sz w:val="18"/>
                <w:szCs w:val="18"/>
              </w:rPr>
              <w:t>1</w:t>
            </w:r>
          </w:p>
        </w:tc>
        <w:tc>
          <w:tcPr>
            <w:tcW w:w="1300" w:type="dxa"/>
            <w:vAlign w:val="center"/>
          </w:tcPr>
          <w:p w14:paraId="7FF25AE9"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hAnsi="Times New Roman" w:cs="Times New Roman"/>
                <w:color w:val="000000"/>
                <w:sz w:val="18"/>
                <w:szCs w:val="18"/>
              </w:rPr>
              <w:t>1,8</w:t>
            </w:r>
          </w:p>
        </w:tc>
      </w:tr>
      <w:tr w:rsidR="003464B7" w:rsidRPr="00937F23" w14:paraId="36DEF26E" w14:textId="77777777" w:rsidTr="0021426C">
        <w:trPr>
          <w:trHeight w:val="310"/>
        </w:trPr>
        <w:tc>
          <w:tcPr>
            <w:tcW w:w="706" w:type="dxa"/>
          </w:tcPr>
          <w:p w14:paraId="1D1244ED" w14:textId="77777777" w:rsidR="003464B7" w:rsidRPr="00937F23" w:rsidRDefault="003464B7" w:rsidP="00CE5A48">
            <w:pPr>
              <w:spacing w:before="40" w:after="40"/>
              <w:jc w:val="center"/>
              <w:rPr>
                <w:rFonts w:ascii="Times New Roman" w:eastAsiaTheme="minorEastAsia" w:hAnsi="Times New Roman" w:cs="Times New Roman"/>
                <w:sz w:val="18"/>
                <w:szCs w:val="18"/>
              </w:rPr>
            </w:pPr>
          </w:p>
        </w:tc>
        <w:tc>
          <w:tcPr>
            <w:tcW w:w="5705" w:type="dxa"/>
          </w:tcPr>
          <w:p w14:paraId="60EB0AF7" w14:textId="77777777" w:rsidR="003464B7" w:rsidRPr="00937F23" w:rsidRDefault="003464B7" w:rsidP="00CE5A48">
            <w:pPr>
              <w:pStyle w:val="Akapitzlist"/>
              <w:numPr>
                <w:ilvl w:val="0"/>
                <w:numId w:val="39"/>
              </w:numPr>
              <w:spacing w:before="40" w:after="40" w:line="240" w:lineRule="auto"/>
              <w:contextualSpacing w:val="0"/>
              <w:rPr>
                <w:rFonts w:ascii="Times New Roman" w:eastAsiaTheme="minorEastAsia" w:hAnsi="Times New Roman" w:cs="Times New Roman"/>
                <w:sz w:val="18"/>
                <w:szCs w:val="18"/>
              </w:rPr>
            </w:pPr>
            <w:r w:rsidRPr="00937F23">
              <w:rPr>
                <w:rFonts w:ascii="Times New Roman" w:eastAsiaTheme="minorEastAsia" w:hAnsi="Times New Roman" w:cs="Times New Roman"/>
                <w:sz w:val="18"/>
                <w:szCs w:val="18"/>
              </w:rPr>
              <w:t>instalacja wywiewna (wentylator wyciągowy)</w:t>
            </w:r>
          </w:p>
        </w:tc>
        <w:tc>
          <w:tcPr>
            <w:tcW w:w="1356" w:type="dxa"/>
            <w:vAlign w:val="center"/>
          </w:tcPr>
          <w:p w14:paraId="3410A1E3"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hAnsi="Times New Roman" w:cs="Times New Roman"/>
                <w:color w:val="000000"/>
                <w:sz w:val="18"/>
                <w:szCs w:val="18"/>
              </w:rPr>
              <w:t>0,8</w:t>
            </w:r>
          </w:p>
        </w:tc>
        <w:tc>
          <w:tcPr>
            <w:tcW w:w="1300" w:type="dxa"/>
            <w:vAlign w:val="center"/>
          </w:tcPr>
          <w:p w14:paraId="7D1F5A7A"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hAnsi="Times New Roman" w:cs="Times New Roman"/>
                <w:color w:val="000000"/>
                <w:sz w:val="18"/>
                <w:szCs w:val="18"/>
              </w:rPr>
              <w:t>4,8</w:t>
            </w:r>
          </w:p>
        </w:tc>
      </w:tr>
      <w:tr w:rsidR="003464B7" w:rsidRPr="00937F23" w14:paraId="3254E889" w14:textId="77777777" w:rsidTr="0021426C">
        <w:trPr>
          <w:trHeight w:val="310"/>
        </w:trPr>
        <w:tc>
          <w:tcPr>
            <w:tcW w:w="706" w:type="dxa"/>
          </w:tcPr>
          <w:p w14:paraId="22074665" w14:textId="77777777" w:rsidR="003464B7" w:rsidRPr="00937F23" w:rsidRDefault="003464B7" w:rsidP="00CE5A48">
            <w:pPr>
              <w:spacing w:before="40" w:after="40"/>
              <w:jc w:val="center"/>
              <w:rPr>
                <w:rFonts w:ascii="Times New Roman" w:eastAsiaTheme="minorEastAsia" w:hAnsi="Times New Roman" w:cs="Times New Roman"/>
                <w:sz w:val="18"/>
                <w:szCs w:val="18"/>
              </w:rPr>
            </w:pPr>
          </w:p>
        </w:tc>
        <w:tc>
          <w:tcPr>
            <w:tcW w:w="5705" w:type="dxa"/>
          </w:tcPr>
          <w:p w14:paraId="0C2461C4" w14:textId="77777777" w:rsidR="003464B7" w:rsidRPr="00937F23" w:rsidRDefault="00642F34" w:rsidP="00CE5A48">
            <w:pPr>
              <w:pStyle w:val="Akapitzlist"/>
              <w:numPr>
                <w:ilvl w:val="0"/>
                <w:numId w:val="39"/>
              </w:numPr>
              <w:spacing w:before="40" w:after="40" w:line="240" w:lineRule="auto"/>
              <w:contextualSpacing w:val="0"/>
              <w:rPr>
                <w:rFonts w:ascii="Times New Roman" w:eastAsiaTheme="minorEastAsia" w:hAnsi="Times New Roman" w:cs="Times New Roman"/>
                <w:sz w:val="18"/>
                <w:szCs w:val="18"/>
              </w:rPr>
            </w:pPr>
            <w:r w:rsidRPr="00937F23">
              <w:rPr>
                <w:rFonts w:ascii="Times New Roman" w:eastAsiaTheme="minorEastAsia" w:hAnsi="Times New Roman" w:cs="Times New Roman"/>
                <w:sz w:val="18"/>
                <w:szCs w:val="18"/>
              </w:rPr>
              <w:t>instalacja wentylacji hybrydowej</w:t>
            </w:r>
          </w:p>
        </w:tc>
        <w:tc>
          <w:tcPr>
            <w:tcW w:w="1356" w:type="dxa"/>
            <w:vAlign w:val="center"/>
          </w:tcPr>
          <w:p w14:paraId="6AC76435"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hAnsi="Times New Roman" w:cs="Times New Roman"/>
                <w:color w:val="000000"/>
                <w:sz w:val="18"/>
                <w:szCs w:val="18"/>
              </w:rPr>
              <w:t>0,25</w:t>
            </w:r>
          </w:p>
        </w:tc>
        <w:tc>
          <w:tcPr>
            <w:tcW w:w="1300" w:type="dxa"/>
            <w:vAlign w:val="center"/>
          </w:tcPr>
          <w:p w14:paraId="7E5C3472"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hAnsi="Times New Roman" w:cs="Times New Roman"/>
                <w:color w:val="000000"/>
                <w:sz w:val="18"/>
                <w:szCs w:val="18"/>
              </w:rPr>
              <w:t>0,8</w:t>
            </w:r>
          </w:p>
        </w:tc>
      </w:tr>
      <w:tr w:rsidR="003464B7" w:rsidRPr="00937F23" w14:paraId="0CD528C3" w14:textId="77777777" w:rsidTr="0021426C">
        <w:trPr>
          <w:trHeight w:val="244"/>
        </w:trPr>
        <w:tc>
          <w:tcPr>
            <w:tcW w:w="706" w:type="dxa"/>
          </w:tcPr>
          <w:p w14:paraId="7E6991A1"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eastAsiaTheme="minorEastAsia" w:hAnsi="Times New Roman" w:cs="Times New Roman"/>
                <w:sz w:val="18"/>
                <w:szCs w:val="18"/>
              </w:rPr>
              <w:t>3</w:t>
            </w:r>
          </w:p>
        </w:tc>
        <w:tc>
          <w:tcPr>
            <w:tcW w:w="5705" w:type="dxa"/>
          </w:tcPr>
          <w:p w14:paraId="3304C0BB" w14:textId="77777777" w:rsidR="003464B7" w:rsidRPr="00937F23" w:rsidRDefault="003464B7" w:rsidP="00CE5A48">
            <w:pPr>
              <w:spacing w:before="40" w:after="40"/>
              <w:rPr>
                <w:rFonts w:ascii="Times New Roman" w:eastAsiaTheme="minorEastAsia" w:hAnsi="Times New Roman" w:cs="Times New Roman"/>
                <w:sz w:val="18"/>
                <w:szCs w:val="18"/>
              </w:rPr>
            </w:pPr>
            <w:r w:rsidRPr="00937F23">
              <w:rPr>
                <w:rFonts w:ascii="Times New Roman" w:eastAsiaTheme="minorEastAsia" w:hAnsi="Times New Roman" w:cs="Times New Roman"/>
                <w:sz w:val="18"/>
                <w:szCs w:val="18"/>
              </w:rPr>
              <w:t xml:space="preserve">Wentylator </w:t>
            </w:r>
            <w:r w:rsidR="00642F34" w:rsidRPr="00937F23">
              <w:rPr>
                <w:rFonts w:ascii="Times New Roman" w:eastAsiaTheme="minorEastAsia" w:hAnsi="Times New Roman" w:cs="Times New Roman"/>
                <w:sz w:val="18"/>
                <w:szCs w:val="18"/>
              </w:rPr>
              <w:t xml:space="preserve">obiegowy </w:t>
            </w:r>
            <w:proofErr w:type="spellStart"/>
            <w:r w:rsidR="00642F34" w:rsidRPr="00937F23">
              <w:rPr>
                <w:rFonts w:ascii="Times New Roman" w:eastAsiaTheme="minorEastAsia" w:hAnsi="Times New Roman" w:cs="Times New Roman"/>
                <w:sz w:val="18"/>
                <w:szCs w:val="18"/>
              </w:rPr>
              <w:t>klimakonwektora</w:t>
            </w:r>
            <w:proofErr w:type="spellEnd"/>
          </w:p>
        </w:tc>
        <w:tc>
          <w:tcPr>
            <w:tcW w:w="1356" w:type="dxa"/>
            <w:vAlign w:val="center"/>
          </w:tcPr>
          <w:p w14:paraId="5862877F"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hAnsi="Times New Roman" w:cs="Times New Roman"/>
                <w:color w:val="000000"/>
                <w:sz w:val="18"/>
                <w:szCs w:val="18"/>
              </w:rPr>
              <w:t>0,25</w:t>
            </w:r>
          </w:p>
        </w:tc>
        <w:tc>
          <w:tcPr>
            <w:tcW w:w="1300" w:type="dxa"/>
            <w:vAlign w:val="center"/>
          </w:tcPr>
          <w:p w14:paraId="56F4EA81"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hAnsi="Times New Roman" w:cs="Times New Roman"/>
                <w:color w:val="000000"/>
                <w:sz w:val="18"/>
                <w:szCs w:val="18"/>
              </w:rPr>
              <w:t>0,5</w:t>
            </w:r>
          </w:p>
        </w:tc>
      </w:tr>
      <w:tr w:rsidR="003464B7" w:rsidRPr="00937F23" w14:paraId="2284474E" w14:textId="77777777" w:rsidTr="0021426C">
        <w:trPr>
          <w:trHeight w:val="310"/>
        </w:trPr>
        <w:tc>
          <w:tcPr>
            <w:tcW w:w="706" w:type="dxa"/>
          </w:tcPr>
          <w:p w14:paraId="688988C5"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eastAsiaTheme="minorEastAsia" w:hAnsi="Times New Roman" w:cs="Times New Roman"/>
                <w:sz w:val="18"/>
                <w:szCs w:val="18"/>
              </w:rPr>
              <w:t>4</w:t>
            </w:r>
          </w:p>
        </w:tc>
        <w:tc>
          <w:tcPr>
            <w:tcW w:w="5705" w:type="dxa"/>
          </w:tcPr>
          <w:p w14:paraId="7F50D5CA" w14:textId="61B6432F" w:rsidR="003464B7" w:rsidRPr="00937F23" w:rsidRDefault="003464B7" w:rsidP="00CE5A48">
            <w:pPr>
              <w:spacing w:before="40" w:after="40"/>
              <w:rPr>
                <w:rFonts w:ascii="Times New Roman" w:eastAsiaTheme="minorEastAsia" w:hAnsi="Times New Roman" w:cs="Times New Roman"/>
                <w:sz w:val="18"/>
                <w:szCs w:val="18"/>
              </w:rPr>
            </w:pPr>
            <w:r w:rsidRPr="00937F23">
              <w:rPr>
                <w:rFonts w:ascii="Times New Roman" w:eastAsiaTheme="minorEastAsia" w:hAnsi="Times New Roman" w:cs="Times New Roman"/>
                <w:sz w:val="18"/>
                <w:szCs w:val="18"/>
              </w:rPr>
              <w:t>Dodatkowy stopień filtracji powietrza (oprócz filtra 1</w:t>
            </w:r>
            <w:r w:rsidR="00A5387C" w:rsidRPr="00937F23">
              <w:rPr>
                <w:rFonts w:ascii="Times New Roman" w:eastAsiaTheme="minorEastAsia" w:hAnsi="Times New Roman" w:cs="Times New Roman"/>
                <w:sz w:val="18"/>
                <w:szCs w:val="18"/>
              </w:rPr>
              <w:t>.</w:t>
            </w:r>
            <w:r w:rsidRPr="00937F23">
              <w:rPr>
                <w:rFonts w:ascii="Times New Roman" w:eastAsiaTheme="minorEastAsia" w:hAnsi="Times New Roman" w:cs="Times New Roman"/>
                <w:sz w:val="18"/>
                <w:szCs w:val="18"/>
              </w:rPr>
              <w:t xml:space="preserve"> stopnia)</w:t>
            </w:r>
          </w:p>
        </w:tc>
        <w:tc>
          <w:tcPr>
            <w:tcW w:w="1356" w:type="dxa"/>
            <w:vAlign w:val="center"/>
          </w:tcPr>
          <w:p w14:paraId="5B26999F"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hAnsi="Times New Roman" w:cs="Times New Roman"/>
                <w:color w:val="000000"/>
                <w:sz w:val="18"/>
                <w:szCs w:val="18"/>
              </w:rPr>
              <w:t>0,3</w:t>
            </w:r>
          </w:p>
        </w:tc>
        <w:tc>
          <w:tcPr>
            <w:tcW w:w="1300" w:type="dxa"/>
            <w:vAlign w:val="center"/>
          </w:tcPr>
          <w:p w14:paraId="72E050AF"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hAnsi="Times New Roman" w:cs="Times New Roman"/>
                <w:color w:val="000000"/>
                <w:sz w:val="18"/>
                <w:szCs w:val="18"/>
              </w:rPr>
              <w:t>0,5</w:t>
            </w:r>
          </w:p>
        </w:tc>
      </w:tr>
      <w:tr w:rsidR="003464B7" w:rsidRPr="00937F23" w14:paraId="5C57750F" w14:textId="77777777" w:rsidTr="0021426C">
        <w:trPr>
          <w:trHeight w:val="310"/>
        </w:trPr>
        <w:tc>
          <w:tcPr>
            <w:tcW w:w="706" w:type="dxa"/>
          </w:tcPr>
          <w:p w14:paraId="47B04D62" w14:textId="77777777" w:rsidR="003464B7" w:rsidRPr="00937F23" w:rsidRDefault="003464B7" w:rsidP="00CE5A48">
            <w:pPr>
              <w:spacing w:before="40" w:after="40"/>
              <w:jc w:val="center"/>
              <w:rPr>
                <w:rFonts w:ascii="Times New Roman" w:eastAsiaTheme="minorEastAsia" w:hAnsi="Times New Roman" w:cs="Times New Roman"/>
                <w:sz w:val="18"/>
                <w:szCs w:val="18"/>
              </w:rPr>
            </w:pPr>
          </w:p>
        </w:tc>
        <w:tc>
          <w:tcPr>
            <w:tcW w:w="5705" w:type="dxa"/>
          </w:tcPr>
          <w:p w14:paraId="51957E78" w14:textId="77777777" w:rsidR="003464B7" w:rsidRPr="00937F23" w:rsidRDefault="003464B7" w:rsidP="00CE5A48">
            <w:pPr>
              <w:spacing w:before="40" w:after="40"/>
              <w:rPr>
                <w:rFonts w:ascii="Times New Roman" w:eastAsiaTheme="minorEastAsia" w:hAnsi="Times New Roman" w:cs="Times New Roman"/>
                <w:sz w:val="18"/>
                <w:szCs w:val="18"/>
              </w:rPr>
            </w:pPr>
            <w:r w:rsidRPr="00937F23">
              <w:rPr>
                <w:rFonts w:ascii="Times New Roman" w:eastAsiaTheme="minorEastAsia" w:hAnsi="Times New Roman" w:cs="Times New Roman"/>
                <w:sz w:val="18"/>
                <w:szCs w:val="18"/>
              </w:rPr>
              <w:t>Dodatkowy stopień filtracji powietrza z filtrami HEPA</w:t>
            </w:r>
          </w:p>
        </w:tc>
        <w:tc>
          <w:tcPr>
            <w:tcW w:w="1356" w:type="dxa"/>
            <w:vAlign w:val="center"/>
          </w:tcPr>
          <w:p w14:paraId="6F21A193"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hAnsi="Times New Roman" w:cs="Times New Roman"/>
                <w:color w:val="000000"/>
                <w:sz w:val="18"/>
                <w:szCs w:val="18"/>
              </w:rPr>
              <w:t>1</w:t>
            </w:r>
          </w:p>
        </w:tc>
        <w:tc>
          <w:tcPr>
            <w:tcW w:w="1300" w:type="dxa"/>
            <w:vAlign w:val="center"/>
          </w:tcPr>
          <w:p w14:paraId="78407863"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hAnsi="Times New Roman" w:cs="Times New Roman"/>
                <w:color w:val="000000"/>
                <w:sz w:val="18"/>
                <w:szCs w:val="18"/>
              </w:rPr>
              <w:t>1</w:t>
            </w:r>
          </w:p>
        </w:tc>
      </w:tr>
      <w:tr w:rsidR="003464B7" w:rsidRPr="00937F23" w14:paraId="66CF6993" w14:textId="77777777" w:rsidTr="0021426C">
        <w:trPr>
          <w:trHeight w:val="310"/>
        </w:trPr>
        <w:tc>
          <w:tcPr>
            <w:tcW w:w="706" w:type="dxa"/>
          </w:tcPr>
          <w:p w14:paraId="2232AD79" w14:textId="77777777" w:rsidR="003464B7" w:rsidRPr="00937F23" w:rsidRDefault="003464B7" w:rsidP="00CE5A48">
            <w:pPr>
              <w:spacing w:before="40" w:after="40"/>
              <w:jc w:val="center"/>
              <w:rPr>
                <w:rFonts w:ascii="Times New Roman" w:eastAsiaTheme="minorEastAsia" w:hAnsi="Times New Roman" w:cs="Times New Roman"/>
                <w:sz w:val="18"/>
                <w:szCs w:val="18"/>
              </w:rPr>
            </w:pPr>
          </w:p>
        </w:tc>
        <w:tc>
          <w:tcPr>
            <w:tcW w:w="5705" w:type="dxa"/>
          </w:tcPr>
          <w:p w14:paraId="0D35B973" w14:textId="77777777" w:rsidR="003464B7" w:rsidRPr="00937F23" w:rsidRDefault="003464B7" w:rsidP="00CE5A48">
            <w:pPr>
              <w:spacing w:before="40" w:after="40"/>
              <w:rPr>
                <w:rFonts w:ascii="Times New Roman" w:eastAsiaTheme="minorEastAsia" w:hAnsi="Times New Roman" w:cs="Times New Roman"/>
                <w:sz w:val="18"/>
                <w:szCs w:val="18"/>
              </w:rPr>
            </w:pPr>
            <w:r w:rsidRPr="00937F23">
              <w:rPr>
                <w:rFonts w:ascii="Times New Roman" w:eastAsiaTheme="minorEastAsia" w:hAnsi="Times New Roman" w:cs="Times New Roman"/>
                <w:sz w:val="18"/>
                <w:szCs w:val="18"/>
              </w:rPr>
              <w:t>Filtry do usuwania gazowych zanieczyszczeń powietrza</w:t>
            </w:r>
          </w:p>
        </w:tc>
        <w:tc>
          <w:tcPr>
            <w:tcW w:w="1356" w:type="dxa"/>
            <w:vAlign w:val="center"/>
          </w:tcPr>
          <w:p w14:paraId="611836FC"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hAnsi="Times New Roman" w:cs="Times New Roman"/>
                <w:color w:val="000000"/>
                <w:sz w:val="18"/>
                <w:szCs w:val="18"/>
              </w:rPr>
              <w:t>0,3</w:t>
            </w:r>
          </w:p>
        </w:tc>
        <w:tc>
          <w:tcPr>
            <w:tcW w:w="1300" w:type="dxa"/>
            <w:vAlign w:val="center"/>
          </w:tcPr>
          <w:p w14:paraId="790242F3"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hAnsi="Times New Roman" w:cs="Times New Roman"/>
                <w:color w:val="000000"/>
                <w:sz w:val="18"/>
                <w:szCs w:val="18"/>
              </w:rPr>
              <w:t>0,5</w:t>
            </w:r>
          </w:p>
        </w:tc>
      </w:tr>
      <w:tr w:rsidR="003464B7" w:rsidRPr="00937F23" w14:paraId="218AEBE3" w14:textId="77777777" w:rsidTr="0021426C">
        <w:trPr>
          <w:trHeight w:val="310"/>
        </w:trPr>
        <w:tc>
          <w:tcPr>
            <w:tcW w:w="706" w:type="dxa"/>
          </w:tcPr>
          <w:p w14:paraId="3E120BA3" w14:textId="77777777" w:rsidR="003464B7" w:rsidRPr="00937F23" w:rsidRDefault="003464B7" w:rsidP="00CE5A48">
            <w:pPr>
              <w:spacing w:before="40" w:after="40"/>
              <w:jc w:val="center"/>
              <w:rPr>
                <w:rFonts w:ascii="Times New Roman" w:eastAsiaTheme="minorEastAsia" w:hAnsi="Times New Roman" w:cs="Times New Roman"/>
                <w:sz w:val="18"/>
                <w:szCs w:val="18"/>
              </w:rPr>
            </w:pPr>
          </w:p>
        </w:tc>
        <w:tc>
          <w:tcPr>
            <w:tcW w:w="5705" w:type="dxa"/>
          </w:tcPr>
          <w:p w14:paraId="555540E2" w14:textId="77777777" w:rsidR="003464B7" w:rsidRPr="00937F23" w:rsidRDefault="003464B7" w:rsidP="00CE5A48">
            <w:pPr>
              <w:spacing w:before="40" w:after="40"/>
              <w:rPr>
                <w:rFonts w:ascii="Times New Roman" w:eastAsiaTheme="minorEastAsia" w:hAnsi="Times New Roman" w:cs="Times New Roman"/>
                <w:sz w:val="18"/>
                <w:szCs w:val="18"/>
              </w:rPr>
            </w:pPr>
            <w:r w:rsidRPr="00937F23">
              <w:rPr>
                <w:rFonts w:ascii="Times New Roman" w:eastAsiaTheme="minorEastAsia" w:hAnsi="Times New Roman" w:cs="Times New Roman"/>
                <w:sz w:val="18"/>
                <w:szCs w:val="18"/>
              </w:rPr>
              <w:t>Wysoko skuteczne urządzenie do odzysku ciepła klasy H1 lub H2 wg PN-EN 13053:2006 + A:2011</w:t>
            </w:r>
          </w:p>
        </w:tc>
        <w:tc>
          <w:tcPr>
            <w:tcW w:w="1356" w:type="dxa"/>
            <w:vAlign w:val="center"/>
          </w:tcPr>
          <w:p w14:paraId="42A701AE"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hAnsi="Times New Roman" w:cs="Times New Roman"/>
                <w:color w:val="000000"/>
                <w:sz w:val="18"/>
                <w:szCs w:val="18"/>
              </w:rPr>
              <w:t>0,3</w:t>
            </w:r>
          </w:p>
        </w:tc>
        <w:tc>
          <w:tcPr>
            <w:tcW w:w="1300" w:type="dxa"/>
            <w:vAlign w:val="center"/>
          </w:tcPr>
          <w:p w14:paraId="1BF8596A" w14:textId="77777777" w:rsidR="003464B7" w:rsidRPr="00937F23" w:rsidRDefault="003464B7" w:rsidP="00CE5A48">
            <w:pPr>
              <w:spacing w:before="40" w:after="40"/>
              <w:jc w:val="center"/>
              <w:rPr>
                <w:rFonts w:ascii="Times New Roman" w:eastAsiaTheme="minorEastAsia" w:hAnsi="Times New Roman" w:cs="Times New Roman"/>
                <w:sz w:val="18"/>
                <w:szCs w:val="18"/>
              </w:rPr>
            </w:pPr>
            <w:r w:rsidRPr="00937F23">
              <w:rPr>
                <w:rFonts w:ascii="Times New Roman" w:hAnsi="Times New Roman" w:cs="Times New Roman"/>
                <w:color w:val="000000"/>
                <w:sz w:val="18"/>
                <w:szCs w:val="18"/>
              </w:rPr>
              <w:t>0,5</w:t>
            </w:r>
          </w:p>
        </w:tc>
      </w:tr>
    </w:tbl>
    <w:p w14:paraId="698815AA" w14:textId="77777777" w:rsidR="00A5387C" w:rsidRPr="00937F23" w:rsidRDefault="00A5387C" w:rsidP="00A5387C">
      <w:pPr>
        <w:pStyle w:val="Akapitzlist"/>
        <w:spacing w:after="0" w:line="240" w:lineRule="auto"/>
        <w:ind w:left="360"/>
        <w:rPr>
          <w:rFonts w:ascii="Times New Roman" w:eastAsia="Times New Roman" w:hAnsi="Times New Roman" w:cs="Times New Roman"/>
          <w:b/>
          <w:bCs/>
          <w:color w:val="000000"/>
          <w:sz w:val="22"/>
          <w:szCs w:val="22"/>
        </w:rPr>
      </w:pPr>
    </w:p>
    <w:p w14:paraId="24B40F6C" w14:textId="283C40DC" w:rsidR="00915D48" w:rsidRPr="00937F23" w:rsidRDefault="0067610E">
      <w:pPr>
        <w:pStyle w:val="Akapitzlist"/>
        <w:numPr>
          <w:ilvl w:val="0"/>
          <w:numId w:val="3"/>
        </w:numPr>
        <w:spacing w:after="0" w:line="240" w:lineRule="auto"/>
        <w:rPr>
          <w:rFonts w:ascii="Times New Roman" w:eastAsia="Times New Roman" w:hAnsi="Times New Roman" w:cs="Times New Roman"/>
          <w:b/>
          <w:bCs/>
          <w:color w:val="000000"/>
          <w:sz w:val="22"/>
          <w:szCs w:val="22"/>
        </w:rPr>
      </w:pPr>
      <w:r w:rsidRPr="00937F23">
        <w:rPr>
          <w:rFonts w:ascii="Times New Roman" w:eastAsia="Times New Roman" w:hAnsi="Times New Roman" w:cs="Times New Roman"/>
          <w:b/>
          <w:bCs/>
          <w:color w:val="000000"/>
          <w:sz w:val="22"/>
          <w:szCs w:val="22"/>
        </w:rPr>
        <w:t xml:space="preserve">Obliczanie </w:t>
      </w:r>
      <w:r w:rsidR="00915D48" w:rsidRPr="00937F23">
        <w:rPr>
          <w:rFonts w:ascii="Times New Roman" w:eastAsia="Times New Roman" w:hAnsi="Times New Roman" w:cs="Times New Roman"/>
          <w:b/>
          <w:bCs/>
          <w:color w:val="000000"/>
          <w:sz w:val="22"/>
          <w:szCs w:val="22"/>
        </w:rPr>
        <w:t xml:space="preserve">rocznej ilości </w:t>
      </w:r>
      <w:r w:rsidR="00EA4433" w:rsidRPr="00937F23">
        <w:rPr>
          <w:rFonts w:ascii="Times New Roman" w:eastAsia="Times New Roman" w:hAnsi="Times New Roman" w:cs="Times New Roman"/>
          <w:b/>
          <w:bCs/>
          <w:color w:val="000000"/>
          <w:sz w:val="22"/>
          <w:szCs w:val="22"/>
        </w:rPr>
        <w:t xml:space="preserve">pozyskanej energii odnawialnej </w:t>
      </w:r>
      <m:oMath>
        <m:sSub>
          <m:sSubPr>
            <m:ctrlPr>
              <w:rPr>
                <w:rFonts w:ascii="Cambria Math" w:eastAsia="Times New Roman" w:hAnsi="Cambria Math" w:cs="Times New Roman"/>
                <w:b/>
                <w:bCs/>
                <w:color w:val="000000"/>
                <w:sz w:val="22"/>
                <w:szCs w:val="22"/>
              </w:rPr>
            </m:ctrlPr>
          </m:sSubPr>
          <m:e>
            <m:r>
              <m:rPr>
                <m:sty m:val="bi"/>
              </m:rPr>
              <w:rPr>
                <w:rFonts w:ascii="Cambria Math" w:eastAsia="Times New Roman" w:hAnsi="Cambria Math" w:cs="Times New Roman"/>
                <w:color w:val="000000"/>
                <w:sz w:val="22"/>
                <w:szCs w:val="22"/>
              </w:rPr>
              <m:t>E</m:t>
            </m:r>
          </m:e>
          <m:sub>
            <m:r>
              <m:rPr>
                <m:sty m:val="bi"/>
              </m:rPr>
              <w:rPr>
                <w:rFonts w:ascii="Cambria Math" w:eastAsia="Times New Roman" w:hAnsi="Cambria Math" w:cs="Times New Roman"/>
                <w:color w:val="000000"/>
                <w:sz w:val="22"/>
                <w:szCs w:val="22"/>
              </w:rPr>
              <m:t>oze</m:t>
            </m:r>
          </m:sub>
        </m:sSub>
      </m:oMath>
      <w:r w:rsidR="00EA4433" w:rsidRPr="00937F23" w:rsidDel="00A5387C">
        <w:rPr>
          <w:rFonts w:ascii="Times New Roman" w:eastAsia="Times New Roman" w:hAnsi="Times New Roman" w:cs="Times New Roman"/>
          <w:b/>
          <w:bCs/>
          <w:color w:val="000000"/>
          <w:sz w:val="22"/>
          <w:szCs w:val="22"/>
        </w:rPr>
        <w:t>OZE</w:t>
      </w:r>
    </w:p>
    <w:p w14:paraId="2AC074F5" w14:textId="77777777" w:rsidR="00915D48" w:rsidRPr="00937F23" w:rsidRDefault="00915D48" w:rsidP="003E297F">
      <w:pPr>
        <w:rPr>
          <w:rFonts w:ascii="Times New Roman" w:hAnsi="Times New Roman" w:cs="Times New Roman"/>
          <w:sz w:val="20"/>
          <w:szCs w:val="20"/>
        </w:rPr>
      </w:pPr>
    </w:p>
    <w:p w14:paraId="3453A2DC" w14:textId="77777777" w:rsidR="00FE3A83" w:rsidRPr="00937F23" w:rsidRDefault="00FE3A83" w:rsidP="00FE3A83">
      <w:pPr>
        <w:pStyle w:val="Akapitzlist"/>
        <w:numPr>
          <w:ilvl w:val="1"/>
          <w:numId w:val="3"/>
        </w:numPr>
        <w:spacing w:after="0" w:line="240" w:lineRule="auto"/>
        <w:ind w:left="426"/>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Łączn</w:t>
      </w:r>
      <w:r w:rsidR="00EA4433" w:rsidRPr="00937F23">
        <w:rPr>
          <w:rFonts w:ascii="Times New Roman" w:eastAsia="Times New Roman" w:hAnsi="Times New Roman" w:cs="Times New Roman"/>
          <w:color w:val="000000"/>
          <w:sz w:val="18"/>
          <w:szCs w:val="18"/>
        </w:rPr>
        <w:t>ą</w:t>
      </w:r>
      <w:r w:rsidRPr="00937F23">
        <w:rPr>
          <w:rFonts w:ascii="Times New Roman" w:eastAsia="Times New Roman" w:hAnsi="Times New Roman" w:cs="Times New Roman"/>
          <w:color w:val="000000"/>
          <w:sz w:val="18"/>
          <w:szCs w:val="18"/>
        </w:rPr>
        <w:t xml:space="preserve"> ilość energii pozysk</w:t>
      </w:r>
      <w:r w:rsidR="00EA4433" w:rsidRPr="00937F23">
        <w:rPr>
          <w:rFonts w:ascii="Times New Roman" w:eastAsia="Times New Roman" w:hAnsi="Times New Roman" w:cs="Times New Roman"/>
          <w:color w:val="000000"/>
          <w:sz w:val="18"/>
          <w:szCs w:val="18"/>
        </w:rPr>
        <w:t>anej</w:t>
      </w:r>
      <w:r w:rsidRPr="00937F23">
        <w:rPr>
          <w:rFonts w:ascii="Times New Roman" w:eastAsia="Times New Roman" w:hAnsi="Times New Roman" w:cs="Times New Roman"/>
          <w:color w:val="000000"/>
          <w:sz w:val="18"/>
          <w:szCs w:val="18"/>
        </w:rPr>
        <w:t xml:space="preserve"> ze środowiska, </w:t>
      </w:r>
      <m:oMath>
        <m:sSub>
          <m:sSubPr>
            <m:ctrlPr>
              <w:rPr>
                <w:rFonts w:ascii="Cambria Math" w:eastAsia="Times New Roman" w:hAnsi="Cambria Math" w:cs="Times New Roman"/>
                <w:color w:val="000000"/>
                <w:sz w:val="18"/>
                <w:szCs w:val="18"/>
              </w:rPr>
            </m:ctrlPr>
          </m:sSubPr>
          <m:e>
            <m:r>
              <w:rPr>
                <w:rFonts w:ascii="Cambria Math" w:eastAsia="Times New Roman" w:hAnsi="Cambria Math" w:cs="Times New Roman"/>
                <w:color w:val="000000"/>
                <w:sz w:val="18"/>
                <w:szCs w:val="18"/>
              </w:rPr>
              <m:t>E</m:t>
            </m:r>
          </m:e>
          <m:sub>
            <m:r>
              <w:rPr>
                <w:rFonts w:ascii="Cambria Math" w:eastAsia="Times New Roman" w:hAnsi="Cambria Math" w:cs="Times New Roman"/>
                <w:color w:val="000000"/>
                <w:sz w:val="18"/>
                <w:szCs w:val="18"/>
              </w:rPr>
              <m:t>oze</m:t>
            </m:r>
          </m:sub>
        </m:sSub>
      </m:oMath>
      <w:r w:rsidRPr="00937F23">
        <w:rPr>
          <w:rFonts w:ascii="Times New Roman" w:eastAsia="Times New Roman" w:hAnsi="Times New Roman" w:cs="Times New Roman"/>
          <w:color w:val="000000"/>
          <w:sz w:val="18"/>
          <w:szCs w:val="18"/>
        </w:rPr>
        <w:t xml:space="preserve">, w </w:t>
      </w:r>
      <w:r w:rsidRPr="00937F23">
        <w:rPr>
          <w:rFonts w:ascii="Times New Roman" w:eastAsia="Times New Roman" w:hAnsi="Times New Roman" w:cs="Times New Roman"/>
          <w:i/>
          <w:iCs/>
          <w:color w:val="000000"/>
          <w:sz w:val="18"/>
          <w:szCs w:val="18"/>
        </w:rPr>
        <w:t>kWh/rok</w:t>
      </w:r>
      <w:r w:rsidRPr="00937F23">
        <w:rPr>
          <w:rFonts w:ascii="Times New Roman" w:eastAsia="Times New Roman" w:hAnsi="Times New Roman" w:cs="Times New Roman"/>
          <w:color w:val="000000"/>
          <w:sz w:val="18"/>
          <w:szCs w:val="18"/>
        </w:rPr>
        <w:t>, oblicza się ze wzoru:</w:t>
      </w:r>
    </w:p>
    <w:p w14:paraId="079BB32F" w14:textId="77777777" w:rsidR="00FB1715"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 xml:space="preserve"> E</m:t>
            </m:r>
          </m:e>
          <m:sub>
            <m:r>
              <w:rPr>
                <w:rFonts w:ascii="Cambria Math" w:eastAsia="MS Mincho" w:hAnsi="Cambria Math" w:cs="Times New Roman"/>
                <w:color w:val="404040" w:themeColor="text1" w:themeTint="BF"/>
                <w:lang w:eastAsia="ja-JP"/>
              </w:rPr>
              <m:t>oze</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 xml:space="preserve"> E</m:t>
            </m:r>
          </m:e>
          <m:sub>
            <m:r>
              <w:rPr>
                <w:rFonts w:ascii="Cambria Math" w:eastAsia="MS Mincho" w:hAnsi="Cambria Math" w:cs="Times New Roman"/>
                <w:color w:val="404040" w:themeColor="text1" w:themeTint="BF"/>
                <w:lang w:eastAsia="ja-JP"/>
              </w:rPr>
              <m:t>agh</m:t>
            </m:r>
          </m:sub>
        </m:sSub>
        <m:r>
          <w:rPr>
            <w:rFonts w:ascii="Cambria Math" w:eastAsia="MS Mincho" w:hAnsi="Cambria Math" w:cs="Times New Roman"/>
            <w:color w:val="404040" w:themeColor="text1" w:themeTint="BF"/>
            <w:lang w:eastAsia="ja-JP"/>
          </w:rPr>
          <m:t>+</m:t>
        </m:r>
        <m:nary>
          <m:naryPr>
            <m:chr m:val="∑"/>
            <m:limLoc m:val="subSup"/>
            <m:supHide m:val="1"/>
            <m:ctrlPr>
              <w:rPr>
                <w:rFonts w:ascii="Cambria Math" w:eastAsia="MS Mincho" w:hAnsi="Cambria Math" w:cs="Times New Roman"/>
                <w:i/>
                <w:color w:val="404040" w:themeColor="text1" w:themeTint="BF"/>
                <w:lang w:eastAsia="ja-JP"/>
              </w:rPr>
            </m:ctrlPr>
          </m:naryPr>
          <m:sub>
            <m:r>
              <w:rPr>
                <w:rFonts w:ascii="Cambria Math" w:eastAsia="MS Mincho" w:hAnsi="Cambria Math" w:cs="Times New Roman"/>
                <w:color w:val="404040" w:themeColor="text1" w:themeTint="BF"/>
                <w:lang w:eastAsia="ja-JP"/>
              </w:rPr>
              <m:t>i</m:t>
            </m:r>
          </m:sub>
          <m:sup/>
          <m:e>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l,i</m:t>
                </m:r>
              </m:sub>
            </m:sSub>
          </m:e>
        </m:nary>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l,el</m:t>
            </m:r>
          </m:sub>
        </m:sSub>
      </m:oMath>
      <w:r w:rsidR="00FB1715" w:rsidRPr="00937F23">
        <w:rPr>
          <w:rFonts w:ascii="Times New Roman" w:eastAsia="MS Mincho" w:hAnsi="Times New Roman" w:cs="Times New Roman"/>
          <w:i/>
          <w:color w:val="404040" w:themeColor="text1" w:themeTint="BF"/>
          <w:lang w:eastAsia="ja-JP"/>
        </w:rPr>
        <w:t xml:space="preserve"> </w:t>
      </w:r>
      <w:r w:rsidR="00FB1715" w:rsidRPr="00937F23">
        <w:rPr>
          <w:rFonts w:ascii="Times New Roman" w:eastAsia="MS Mincho" w:hAnsi="Times New Roman" w:cs="Times New Roman"/>
          <w:i/>
          <w:color w:val="404040" w:themeColor="text1" w:themeTint="BF"/>
          <w:lang w:eastAsia="ja-JP"/>
        </w:rPr>
        <w:tab/>
      </w:r>
      <w:r w:rsidR="00FB1715" w:rsidRPr="00937F23">
        <w:rPr>
          <w:rFonts w:ascii="Times New Roman" w:eastAsia="MS Mincho" w:hAnsi="Times New Roman" w:cs="Times New Roman"/>
          <w:i/>
          <w:color w:val="404040" w:themeColor="text1" w:themeTint="BF"/>
          <w:sz w:val="20"/>
          <w:szCs w:val="20"/>
          <w:lang w:eastAsia="ja-JP"/>
        </w:rPr>
        <w:tab/>
      </w:r>
      <w:r w:rsidR="00FB1715" w:rsidRPr="00937F23">
        <w:rPr>
          <w:rFonts w:ascii="Times New Roman" w:eastAsia="MS Mincho" w:hAnsi="Times New Roman" w:cs="Times New Roman"/>
          <w:i/>
          <w:color w:val="404040" w:themeColor="text1" w:themeTint="BF"/>
          <w:sz w:val="20"/>
          <w:szCs w:val="20"/>
          <w:lang w:eastAsia="ja-JP"/>
        </w:rPr>
        <w:tab/>
      </w:r>
      <w:r w:rsidR="00FB1715" w:rsidRPr="00937F23">
        <w:rPr>
          <w:rFonts w:ascii="Times New Roman" w:eastAsia="MS Mincho" w:hAnsi="Times New Roman" w:cs="Times New Roman"/>
          <w:i/>
          <w:color w:val="404040" w:themeColor="text1" w:themeTint="BF"/>
          <w:sz w:val="20"/>
          <w:szCs w:val="20"/>
          <w:lang w:eastAsia="ja-JP"/>
        </w:rPr>
        <w:tab/>
      </w:r>
      <w:r w:rsidR="00FB1715" w:rsidRPr="00937F23">
        <w:rPr>
          <w:rFonts w:ascii="Times New Roman" w:eastAsia="MS Mincho" w:hAnsi="Times New Roman" w:cs="Times New Roman"/>
          <w:i/>
          <w:color w:val="404040" w:themeColor="text1" w:themeTint="BF"/>
          <w:sz w:val="20"/>
          <w:szCs w:val="20"/>
          <w:lang w:eastAsia="ja-JP"/>
        </w:rPr>
        <w:tab/>
      </w:r>
      <w:r w:rsidR="00FB1715" w:rsidRPr="00937F23">
        <w:rPr>
          <w:rFonts w:ascii="Times New Roman" w:eastAsia="MS Mincho" w:hAnsi="Times New Roman" w:cs="Times New Roman"/>
          <w:i/>
          <w:color w:val="404040" w:themeColor="text1" w:themeTint="BF"/>
          <w:sz w:val="20"/>
          <w:szCs w:val="20"/>
          <w:lang w:eastAsia="ja-JP"/>
        </w:rPr>
        <w:tab/>
      </w:r>
      <w:r w:rsidR="00FB1715" w:rsidRPr="00937F23">
        <w:rPr>
          <w:rFonts w:ascii="Times New Roman" w:eastAsia="MS Mincho" w:hAnsi="Times New Roman" w:cs="Times New Roman"/>
          <w:i/>
          <w:color w:val="404040" w:themeColor="text1" w:themeTint="BF"/>
          <w:sz w:val="20"/>
          <w:szCs w:val="20"/>
          <w:lang w:eastAsia="ja-JP"/>
        </w:rPr>
        <w:tab/>
      </w:r>
      <w:r w:rsidR="00FB1715" w:rsidRPr="00937F23">
        <w:rPr>
          <w:rFonts w:ascii="Times New Roman" w:eastAsia="MS Mincho" w:hAnsi="Times New Roman" w:cs="Times New Roman"/>
          <w:i/>
          <w:color w:val="404040" w:themeColor="text1" w:themeTint="BF"/>
          <w:sz w:val="20"/>
          <w:szCs w:val="20"/>
          <w:lang w:eastAsia="ja-JP"/>
        </w:rPr>
        <w:tab/>
      </w:r>
      <w:r w:rsidR="00FB1715" w:rsidRPr="00937F23">
        <w:rPr>
          <w:rFonts w:ascii="Times New Roman" w:eastAsia="MS Mincho" w:hAnsi="Times New Roman" w:cs="Times New Roman"/>
          <w:i/>
          <w:color w:val="404040" w:themeColor="text1" w:themeTint="BF"/>
          <w:sz w:val="20"/>
          <w:szCs w:val="20"/>
          <w:lang w:eastAsia="ja-JP"/>
        </w:rPr>
        <w:tab/>
      </w:r>
      <w:r w:rsidR="00CE5A48" w:rsidRPr="00937F23">
        <w:rPr>
          <w:rFonts w:ascii="Times New Roman" w:eastAsia="MS Mincho" w:hAnsi="Times New Roman" w:cs="Times New Roman"/>
          <w:i/>
          <w:color w:val="404040" w:themeColor="text1" w:themeTint="BF"/>
          <w:sz w:val="20"/>
          <w:szCs w:val="20"/>
          <w:lang w:eastAsia="ja-JP"/>
        </w:rPr>
        <w:t>(</w:t>
      </w:r>
      <w:r w:rsidR="00FB1715" w:rsidRPr="00937F23">
        <w:rPr>
          <w:rFonts w:ascii="Times New Roman" w:eastAsia="MS Mincho" w:hAnsi="Times New Roman" w:cs="Times New Roman"/>
          <w:i/>
          <w:color w:val="404040" w:themeColor="text1" w:themeTint="BF"/>
          <w:sz w:val="20"/>
          <w:szCs w:val="20"/>
          <w:lang w:eastAsia="ja-JP"/>
        </w:rPr>
        <w:t>8</w:t>
      </w:r>
      <w:r w:rsidR="0011375C" w:rsidRPr="00937F23">
        <w:rPr>
          <w:rFonts w:ascii="Times New Roman" w:eastAsia="MS Mincho" w:hAnsi="Times New Roman" w:cs="Times New Roman"/>
          <w:i/>
          <w:color w:val="404040" w:themeColor="text1" w:themeTint="BF"/>
          <w:sz w:val="20"/>
          <w:szCs w:val="20"/>
          <w:lang w:eastAsia="ja-JP"/>
        </w:rPr>
        <w:t>5</w:t>
      </w:r>
      <w:r w:rsidR="00FB1715" w:rsidRPr="00937F23">
        <w:rPr>
          <w:rFonts w:ascii="Times New Roman" w:eastAsia="MS Mincho" w:hAnsi="Times New Roman" w:cs="Times New Roman"/>
          <w:i/>
          <w:color w:val="404040" w:themeColor="text1" w:themeTint="BF"/>
          <w:sz w:val="20"/>
          <w:szCs w:val="20"/>
          <w:lang w:eastAsia="ja-JP"/>
        </w:rPr>
        <w:t>)</w:t>
      </w:r>
    </w:p>
    <w:p w14:paraId="7B35BCB5" w14:textId="77777777" w:rsidR="00FE3A83" w:rsidRPr="00937F23" w:rsidRDefault="00FE3A83" w:rsidP="00FE3A83">
      <w:pPr>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563"/>
      </w:tblGrid>
      <w:tr w:rsidR="00FE3A83" w:rsidRPr="00937F23" w14:paraId="2A9A476E" w14:textId="77777777" w:rsidTr="00FB1715">
        <w:tc>
          <w:tcPr>
            <w:tcW w:w="1499" w:type="dxa"/>
            <w:vAlign w:val="center"/>
          </w:tcPr>
          <w:p w14:paraId="57955327" w14:textId="77777777" w:rsidR="00FE3A83" w:rsidRPr="00937F23" w:rsidRDefault="00000000" w:rsidP="00CE5A48">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color w:val="404040" w:themeColor="text1" w:themeTint="BF"/>
                        <w:sz w:val="20"/>
                        <w:szCs w:val="20"/>
                      </w:rPr>
                      <m:t xml:space="preserve"> </m:t>
                    </m:r>
                    <m:r>
                      <w:rPr>
                        <w:rFonts w:ascii="Cambria Math" w:hAnsi="Cambria Math" w:cs="Times New Roman"/>
                        <w:sz w:val="20"/>
                        <w:szCs w:val="20"/>
                      </w:rPr>
                      <m:t>E</m:t>
                    </m:r>
                  </m:e>
                  <m:sub>
                    <m:r>
                      <w:rPr>
                        <w:rFonts w:ascii="Cambria Math" w:hAnsi="Cambria Math" w:cs="Times New Roman"/>
                        <w:sz w:val="20"/>
                        <w:szCs w:val="20"/>
                      </w:rPr>
                      <m:t>agh</m:t>
                    </m:r>
                  </m:sub>
                </m:sSub>
              </m:oMath>
            </m:oMathPara>
          </w:p>
        </w:tc>
        <w:tc>
          <w:tcPr>
            <w:tcW w:w="7563" w:type="dxa"/>
            <w:vAlign w:val="center"/>
          </w:tcPr>
          <w:p w14:paraId="16A3F27C" w14:textId="61B3E48D" w:rsidR="00FE3A83" w:rsidRPr="00937F23" w:rsidRDefault="00EA4433" w:rsidP="00CE5A48">
            <w:pPr>
              <w:spacing w:before="40" w:after="40"/>
              <w:jc w:val="both"/>
              <w:rPr>
                <w:rFonts w:ascii="Times New Roman" w:hAnsi="Times New Roman" w:cs="Times New Roman"/>
                <w:sz w:val="18"/>
                <w:szCs w:val="18"/>
              </w:rPr>
            </w:pPr>
            <w:r w:rsidRPr="00937F23">
              <w:rPr>
                <w:rFonts w:ascii="Times New Roman" w:eastAsia="Times New Roman" w:hAnsi="Times New Roman" w:cs="Times New Roman"/>
                <w:color w:val="000000"/>
                <w:sz w:val="18"/>
                <w:szCs w:val="18"/>
              </w:rPr>
              <w:t xml:space="preserve">łączna ilość energii </w:t>
            </w:r>
            <w:proofErr w:type="spellStart"/>
            <w:r w:rsidRPr="00937F23">
              <w:rPr>
                <w:rFonts w:ascii="Times New Roman" w:eastAsia="Times New Roman" w:hAnsi="Times New Roman" w:cs="Times New Roman"/>
                <w:color w:val="000000"/>
                <w:sz w:val="18"/>
                <w:szCs w:val="18"/>
              </w:rPr>
              <w:t>aerotermalnej</w:t>
            </w:r>
            <w:proofErr w:type="spellEnd"/>
            <w:r w:rsidRPr="00937F23">
              <w:rPr>
                <w:rFonts w:ascii="Times New Roman" w:eastAsia="Times New Roman" w:hAnsi="Times New Roman" w:cs="Times New Roman"/>
                <w:color w:val="000000"/>
                <w:sz w:val="18"/>
                <w:szCs w:val="18"/>
              </w:rPr>
              <w:t xml:space="preserve">, geotermalnej i hydrotermalnej pozyskanej przez pompy ciepła lub instalacje techniczne budynku do pasywnego pozyskiwania energii ze środowiska, </w:t>
            </w:r>
            <w:r w:rsidRPr="00937F23">
              <w:rPr>
                <w:rFonts w:ascii="Times New Roman" w:eastAsia="Times New Roman" w:hAnsi="Times New Roman" w:cs="Times New Roman"/>
                <w:i/>
                <w:iCs/>
                <w:color w:val="000000"/>
                <w:sz w:val="18"/>
                <w:szCs w:val="18"/>
              </w:rPr>
              <w:t>kWh/rok</w:t>
            </w:r>
          </w:p>
        </w:tc>
      </w:tr>
      <w:tr w:rsidR="00486434" w:rsidRPr="00937F23" w14:paraId="274650CA" w14:textId="77777777" w:rsidTr="00FB1715">
        <w:tc>
          <w:tcPr>
            <w:tcW w:w="1499" w:type="dxa"/>
            <w:vAlign w:val="center"/>
          </w:tcPr>
          <w:p w14:paraId="7BB30C44" w14:textId="77777777" w:rsidR="00486434" w:rsidRPr="00937F23" w:rsidRDefault="00000000" w:rsidP="00CE5A48">
            <w:pPr>
              <w:spacing w:before="40" w:after="40"/>
              <w:rPr>
                <w:rFonts w:ascii="Times New Roman" w:eastAsia="Calibri"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l,i</m:t>
                    </m:r>
                  </m:sub>
                </m:sSub>
              </m:oMath>
            </m:oMathPara>
          </w:p>
        </w:tc>
        <w:tc>
          <w:tcPr>
            <w:tcW w:w="7563" w:type="dxa"/>
            <w:vAlign w:val="center"/>
          </w:tcPr>
          <w:p w14:paraId="1EEA8D95" w14:textId="77777777" w:rsidR="00486434" w:rsidRPr="00937F23" w:rsidRDefault="00486434" w:rsidP="00CE5A48">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lokalna energia odnawialna wykorzystana na miejscu dla nośnika energii </w:t>
            </w:r>
            <w:r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w:t>
            </w:r>
            <w:r w:rsidR="000E0ADA" w:rsidRPr="00937F23">
              <w:rPr>
                <w:rFonts w:ascii="Times New Roman" w:hAnsi="Times New Roman" w:cs="Times New Roman"/>
                <w:sz w:val="18"/>
                <w:szCs w:val="18"/>
              </w:rPr>
              <w:br/>
            </w:r>
            <w:r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kWh/rok</w:t>
            </w:r>
          </w:p>
        </w:tc>
      </w:tr>
      <w:tr w:rsidR="00486434" w:rsidRPr="00937F23" w14:paraId="492A426D" w14:textId="77777777" w:rsidTr="00FB1715">
        <w:tc>
          <w:tcPr>
            <w:tcW w:w="1499" w:type="dxa"/>
            <w:vAlign w:val="center"/>
          </w:tcPr>
          <w:p w14:paraId="4F96300C" w14:textId="77777777" w:rsidR="00486434" w:rsidRPr="00937F23" w:rsidRDefault="00000000" w:rsidP="00CE5A48">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l,el</m:t>
                    </m:r>
                  </m:sub>
                </m:sSub>
              </m:oMath>
            </m:oMathPara>
          </w:p>
        </w:tc>
        <w:tc>
          <w:tcPr>
            <w:tcW w:w="7563" w:type="dxa"/>
            <w:vAlign w:val="center"/>
          </w:tcPr>
          <w:p w14:paraId="4FBE0DF5" w14:textId="4D53E517" w:rsidR="00486434" w:rsidRPr="00937F23" w:rsidRDefault="00206BC5" w:rsidP="00CE5A48">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w</w:t>
            </w:r>
            <w:r w:rsidR="00486434" w:rsidRPr="00937F23">
              <w:rPr>
                <w:rFonts w:ascii="Times New Roman" w:hAnsi="Times New Roman" w:cs="Times New Roman"/>
                <w:sz w:val="18"/>
                <w:szCs w:val="18"/>
              </w:rPr>
              <w:t xml:space="preserve">ytworzona lokalnie w budynku odnawialna energia elektryczna wykorzystana na miejscu, w </w:t>
            </w:r>
            <w:r w:rsidR="00486434" w:rsidRPr="00937F23">
              <w:rPr>
                <w:rFonts w:ascii="Times New Roman" w:hAnsi="Times New Roman" w:cs="Times New Roman"/>
                <w:i/>
                <w:iCs/>
                <w:sz w:val="18"/>
                <w:szCs w:val="18"/>
              </w:rPr>
              <w:t>kWh/rok</w:t>
            </w:r>
          </w:p>
        </w:tc>
      </w:tr>
    </w:tbl>
    <w:p w14:paraId="754321F1" w14:textId="77777777" w:rsidR="00FE3A83" w:rsidRPr="00937F23" w:rsidRDefault="00FE3A83" w:rsidP="00FE3A83">
      <w:pPr>
        <w:spacing w:after="0" w:line="240" w:lineRule="auto"/>
        <w:rPr>
          <w:rFonts w:ascii="Times New Roman" w:eastAsia="Times New Roman" w:hAnsi="Times New Roman" w:cs="Times New Roman"/>
          <w:color w:val="000000"/>
          <w:sz w:val="20"/>
          <w:szCs w:val="18"/>
        </w:rPr>
      </w:pPr>
    </w:p>
    <w:p w14:paraId="2B7A0C4B" w14:textId="77777777" w:rsidR="00CE5A48" w:rsidRPr="00937F23" w:rsidRDefault="00CE5A48" w:rsidP="00FE3A83">
      <w:pPr>
        <w:pStyle w:val="Akapitzlist"/>
        <w:numPr>
          <w:ilvl w:val="1"/>
          <w:numId w:val="3"/>
        </w:numPr>
        <w:spacing w:after="0" w:line="240" w:lineRule="auto"/>
        <w:ind w:left="426"/>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Obliczenie ilości energii </w:t>
      </w:r>
      <w:proofErr w:type="spellStart"/>
      <w:r w:rsidRPr="00937F23">
        <w:rPr>
          <w:rFonts w:ascii="Times New Roman" w:eastAsia="Times New Roman" w:hAnsi="Times New Roman" w:cs="Times New Roman"/>
          <w:color w:val="000000"/>
          <w:szCs w:val="20"/>
        </w:rPr>
        <w:t>aerotermalnej</w:t>
      </w:r>
      <w:proofErr w:type="spellEnd"/>
      <w:r w:rsidRPr="00937F23">
        <w:rPr>
          <w:rFonts w:ascii="Times New Roman" w:eastAsia="Times New Roman" w:hAnsi="Times New Roman" w:cs="Times New Roman"/>
          <w:color w:val="000000"/>
          <w:szCs w:val="20"/>
        </w:rPr>
        <w:t>, geotermalnej i hydrotermalnej pozyskanej przez pompy ciepła lub instalacje techniczne budynku do pasywnego pozyskiwania energii ze środowiska</w:t>
      </w:r>
    </w:p>
    <w:p w14:paraId="043668E6" w14:textId="77777777" w:rsidR="00CE5A48" w:rsidRPr="00937F23" w:rsidRDefault="00CE5A48" w:rsidP="00CE5A48">
      <w:pPr>
        <w:spacing w:after="0" w:line="240" w:lineRule="auto"/>
        <w:rPr>
          <w:rFonts w:ascii="Times New Roman" w:eastAsia="Times New Roman" w:hAnsi="Times New Roman" w:cs="Times New Roman"/>
          <w:color w:val="000000"/>
          <w:sz w:val="20"/>
          <w:szCs w:val="18"/>
        </w:rPr>
      </w:pPr>
    </w:p>
    <w:p w14:paraId="3662F641" w14:textId="77777777" w:rsidR="00A565BE" w:rsidRPr="00937F23" w:rsidRDefault="00A565BE" w:rsidP="005A3100">
      <w:pPr>
        <w:pStyle w:val="Akapitzlist"/>
        <w:numPr>
          <w:ilvl w:val="2"/>
          <w:numId w:val="3"/>
        </w:numPr>
        <w:spacing w:after="0" w:line="240" w:lineRule="auto"/>
        <w:ind w:left="993"/>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Cs w:val="20"/>
        </w:rPr>
        <w:t>Łączn</w:t>
      </w:r>
      <w:r w:rsidR="00FE3A83" w:rsidRPr="00937F23">
        <w:rPr>
          <w:rFonts w:ascii="Times New Roman" w:eastAsia="Times New Roman" w:hAnsi="Times New Roman" w:cs="Times New Roman"/>
          <w:color w:val="000000"/>
          <w:szCs w:val="20"/>
        </w:rPr>
        <w:t>ą</w:t>
      </w:r>
      <w:r w:rsidRPr="00937F23">
        <w:rPr>
          <w:rFonts w:ascii="Times New Roman" w:eastAsia="Times New Roman" w:hAnsi="Times New Roman" w:cs="Times New Roman"/>
          <w:color w:val="000000"/>
          <w:szCs w:val="20"/>
        </w:rPr>
        <w:t xml:space="preserve"> ilość energii </w:t>
      </w:r>
      <w:proofErr w:type="spellStart"/>
      <w:r w:rsidRPr="00937F23">
        <w:rPr>
          <w:rFonts w:ascii="Times New Roman" w:eastAsia="Times New Roman" w:hAnsi="Times New Roman" w:cs="Times New Roman"/>
          <w:color w:val="000000"/>
          <w:szCs w:val="20"/>
        </w:rPr>
        <w:t>aerotermalnej</w:t>
      </w:r>
      <w:proofErr w:type="spellEnd"/>
      <w:r w:rsidRPr="00937F23">
        <w:rPr>
          <w:rFonts w:ascii="Times New Roman" w:eastAsia="Times New Roman" w:hAnsi="Times New Roman" w:cs="Times New Roman"/>
          <w:color w:val="000000"/>
          <w:szCs w:val="20"/>
        </w:rPr>
        <w:t xml:space="preserve">, geotermalnej i hydrotermalnej </w:t>
      </w:r>
      <w:r w:rsidR="00EA4433" w:rsidRPr="00937F23">
        <w:rPr>
          <w:rFonts w:ascii="Times New Roman" w:eastAsia="Times New Roman" w:hAnsi="Times New Roman" w:cs="Times New Roman"/>
          <w:color w:val="000000"/>
          <w:szCs w:val="20"/>
        </w:rPr>
        <w:t>pozyskanej</w:t>
      </w:r>
      <w:r w:rsidRPr="00937F23">
        <w:rPr>
          <w:rFonts w:ascii="Times New Roman" w:eastAsia="Times New Roman" w:hAnsi="Times New Roman" w:cs="Times New Roman"/>
          <w:color w:val="000000"/>
          <w:szCs w:val="20"/>
        </w:rPr>
        <w:t xml:space="preserve"> przez pompy ciepła lub instalacje techniczne budynku do pasywnego pozyskiwania energii ze</w:t>
      </w:r>
      <w:r w:rsidR="00023189" w:rsidRPr="00937F23">
        <w:rPr>
          <w:rFonts w:ascii="Times New Roman" w:eastAsia="Times New Roman" w:hAnsi="Times New Roman" w:cs="Times New Roman"/>
          <w:color w:val="000000"/>
          <w:szCs w:val="20"/>
        </w:rPr>
        <w:t> </w:t>
      </w:r>
      <w:r w:rsidRPr="00937F23">
        <w:rPr>
          <w:rFonts w:ascii="Times New Roman" w:eastAsia="Times New Roman" w:hAnsi="Times New Roman" w:cs="Times New Roman"/>
          <w:color w:val="000000"/>
          <w:szCs w:val="20"/>
        </w:rPr>
        <w:t xml:space="preserve">środowiska, </w:t>
      </w:r>
      <m:oMath>
        <m:sSub>
          <m:sSubPr>
            <m:ctrlPr>
              <w:rPr>
                <w:rFonts w:ascii="Cambria Math" w:eastAsia="Times New Roman" w:hAnsi="Cambria Math" w:cs="Times New Roman"/>
                <w:b/>
                <w:bCs/>
                <w:color w:val="000000"/>
                <w:sz w:val="24"/>
                <w:szCs w:val="24"/>
              </w:rPr>
            </m:ctrlPr>
          </m:sSubPr>
          <m:e>
            <m:r>
              <m:rPr>
                <m:sty m:val="bi"/>
              </m:rPr>
              <w:rPr>
                <w:rFonts w:ascii="Cambria Math" w:eastAsia="Times New Roman" w:hAnsi="Cambria Math" w:cs="Times New Roman"/>
                <w:color w:val="000000"/>
                <w:sz w:val="24"/>
                <w:szCs w:val="24"/>
              </w:rPr>
              <m:t>E</m:t>
            </m:r>
          </m:e>
          <m:sub>
            <m:r>
              <m:rPr>
                <m:sty m:val="bi"/>
              </m:rPr>
              <w:rPr>
                <w:rFonts w:ascii="Cambria Math" w:eastAsia="Times New Roman" w:hAnsi="Cambria Math" w:cs="Times New Roman"/>
                <w:color w:val="000000"/>
                <w:sz w:val="24"/>
                <w:szCs w:val="24"/>
              </w:rPr>
              <m:t>agh</m:t>
            </m:r>
          </m:sub>
        </m:sSub>
      </m:oMath>
      <w:r w:rsidRPr="00937F23">
        <w:rPr>
          <w:rFonts w:ascii="Times New Roman" w:eastAsia="Times New Roman" w:hAnsi="Times New Roman" w:cs="Times New Roman"/>
          <w:color w:val="000000"/>
          <w:szCs w:val="20"/>
        </w:rPr>
        <w:t xml:space="preserve">, w </w:t>
      </w:r>
      <w:r w:rsidRPr="00937F23">
        <w:rPr>
          <w:rFonts w:ascii="Times New Roman" w:eastAsia="Times New Roman" w:hAnsi="Times New Roman" w:cs="Times New Roman"/>
          <w:i/>
          <w:iCs/>
          <w:color w:val="000000"/>
          <w:szCs w:val="20"/>
        </w:rPr>
        <w:t>kWh/rok</w:t>
      </w:r>
      <w:r w:rsidRPr="00937F23">
        <w:rPr>
          <w:rFonts w:ascii="Times New Roman" w:eastAsia="Times New Roman" w:hAnsi="Times New Roman" w:cs="Times New Roman"/>
          <w:color w:val="000000"/>
          <w:szCs w:val="20"/>
        </w:rPr>
        <w:t>, oblicza się ze wzoru</w:t>
      </w:r>
      <w:r w:rsidRPr="00937F23">
        <w:rPr>
          <w:rFonts w:ascii="Times New Roman" w:eastAsia="Times New Roman" w:hAnsi="Times New Roman" w:cs="Times New Roman"/>
          <w:color w:val="000000"/>
          <w:sz w:val="18"/>
          <w:szCs w:val="18"/>
        </w:rPr>
        <w:t>:</w:t>
      </w:r>
    </w:p>
    <w:p w14:paraId="0D8DE605" w14:textId="77777777" w:rsidR="00A565BE"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agh</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H,agh</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C,agh</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W,agh</m:t>
            </m:r>
          </m:sub>
        </m:sSub>
      </m:oMath>
      <w:r w:rsidR="00A565BE" w:rsidRPr="00937F23">
        <w:rPr>
          <w:rFonts w:ascii="Times New Roman" w:eastAsia="MS Mincho" w:hAnsi="Times New Roman" w:cs="Times New Roman"/>
          <w:i/>
          <w:color w:val="404040" w:themeColor="text1" w:themeTint="BF"/>
          <w:lang w:eastAsia="ja-JP"/>
        </w:rPr>
        <w:tab/>
      </w:r>
      <w:r w:rsidR="001F099D" w:rsidRPr="00937F23">
        <w:rPr>
          <w:rFonts w:ascii="Times New Roman" w:eastAsia="MS Mincho" w:hAnsi="Times New Roman" w:cs="Times New Roman"/>
          <w:i/>
          <w:color w:val="404040" w:themeColor="text1" w:themeTint="BF"/>
          <w:lang w:eastAsia="ja-JP"/>
        </w:rPr>
        <w:tab/>
      </w:r>
      <w:r w:rsidR="008E12C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1375C" w:rsidRPr="00937F23">
        <w:rPr>
          <w:rFonts w:ascii="Times New Roman" w:eastAsia="MS Mincho" w:hAnsi="Times New Roman" w:cs="Times New Roman"/>
          <w:i/>
          <w:color w:val="404040" w:themeColor="text1" w:themeTint="BF"/>
          <w:sz w:val="20"/>
          <w:szCs w:val="20"/>
          <w:lang w:eastAsia="ja-JP"/>
        </w:rPr>
        <w:tab/>
      </w:r>
      <w:r w:rsidR="00A565BE" w:rsidRPr="00937F23">
        <w:rPr>
          <w:rFonts w:ascii="Times New Roman" w:eastAsia="MS Mincho" w:hAnsi="Times New Roman" w:cs="Times New Roman"/>
          <w:i/>
          <w:color w:val="404040" w:themeColor="text1" w:themeTint="BF"/>
          <w:sz w:val="20"/>
          <w:szCs w:val="20"/>
          <w:lang w:eastAsia="ja-JP"/>
        </w:rPr>
        <w:t>(</w:t>
      </w:r>
      <w:r w:rsidR="0011375C" w:rsidRPr="00937F23">
        <w:rPr>
          <w:rFonts w:ascii="Times New Roman" w:eastAsia="MS Mincho" w:hAnsi="Times New Roman" w:cs="Times New Roman"/>
          <w:i/>
          <w:color w:val="404040" w:themeColor="text1" w:themeTint="BF"/>
          <w:sz w:val="20"/>
          <w:szCs w:val="20"/>
          <w:lang w:eastAsia="ja-JP"/>
        </w:rPr>
        <w:t>8</w:t>
      </w:r>
      <w:r w:rsidR="00A565BE" w:rsidRPr="00937F23">
        <w:rPr>
          <w:rFonts w:ascii="Times New Roman" w:eastAsia="MS Mincho" w:hAnsi="Times New Roman" w:cs="Times New Roman"/>
          <w:i/>
          <w:color w:val="404040" w:themeColor="text1" w:themeTint="BF"/>
          <w:sz w:val="20"/>
          <w:szCs w:val="20"/>
          <w:lang w:eastAsia="ja-JP"/>
        </w:rPr>
        <w:t>6)</w:t>
      </w:r>
    </w:p>
    <w:p w14:paraId="17BE0F75" w14:textId="77777777" w:rsidR="00A565BE" w:rsidRPr="00937F23" w:rsidRDefault="00A565BE" w:rsidP="00A565BE">
      <w:pPr>
        <w:rPr>
          <w:rFonts w:ascii="Times New Roman" w:hAnsi="Times New Roman" w:cs="Times New Roman"/>
          <w:sz w:val="20"/>
          <w:szCs w:val="20"/>
        </w:rPr>
      </w:pPr>
      <w:r w:rsidRPr="00937F23">
        <w:rPr>
          <w:rFonts w:ascii="Times New Roman" w:hAnsi="Times New Roman" w:cs="Times New Roman"/>
          <w:sz w:val="20"/>
          <w:szCs w:val="20"/>
        </w:rPr>
        <w:lastRenderedPageBreak/>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565"/>
      </w:tblGrid>
      <w:tr w:rsidR="00A565BE" w:rsidRPr="00937F23" w14:paraId="420E108A" w14:textId="77777777" w:rsidTr="00CE5A48">
        <w:tc>
          <w:tcPr>
            <w:tcW w:w="1526" w:type="dxa"/>
            <w:vAlign w:val="center"/>
          </w:tcPr>
          <w:p w14:paraId="7163B379" w14:textId="77777777" w:rsidR="00A565BE" w:rsidRPr="00937F23" w:rsidRDefault="00000000" w:rsidP="00CE5A48">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H,agh</m:t>
                    </m:r>
                  </m:sub>
                </m:sSub>
              </m:oMath>
            </m:oMathPara>
          </w:p>
        </w:tc>
        <w:tc>
          <w:tcPr>
            <w:tcW w:w="7796" w:type="dxa"/>
            <w:vAlign w:val="center"/>
          </w:tcPr>
          <w:p w14:paraId="18E91D19" w14:textId="77777777" w:rsidR="00A565BE" w:rsidRPr="00937F23" w:rsidRDefault="00A565BE"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ilość energii </w:t>
            </w:r>
            <w:proofErr w:type="spellStart"/>
            <w:r w:rsidRPr="00937F23">
              <w:rPr>
                <w:rFonts w:ascii="Times New Roman" w:hAnsi="Times New Roman" w:cs="Times New Roman"/>
                <w:sz w:val="18"/>
                <w:szCs w:val="18"/>
              </w:rPr>
              <w:t>aerotermalnej</w:t>
            </w:r>
            <w:proofErr w:type="spellEnd"/>
            <w:r w:rsidRPr="00937F23">
              <w:rPr>
                <w:rFonts w:ascii="Times New Roman" w:hAnsi="Times New Roman" w:cs="Times New Roman"/>
                <w:sz w:val="18"/>
                <w:szCs w:val="18"/>
              </w:rPr>
              <w:t xml:space="preserve">, geotermalnej i hydrotermalnej </w:t>
            </w:r>
            <w:r w:rsidR="00396D28" w:rsidRPr="00937F23">
              <w:rPr>
                <w:rFonts w:ascii="Times New Roman" w:hAnsi="Times New Roman" w:cs="Times New Roman"/>
                <w:sz w:val="18"/>
                <w:szCs w:val="18"/>
              </w:rPr>
              <w:t>pozyskanej</w:t>
            </w:r>
            <w:r w:rsidRPr="00937F23">
              <w:rPr>
                <w:rFonts w:ascii="Times New Roman" w:hAnsi="Times New Roman" w:cs="Times New Roman"/>
                <w:sz w:val="18"/>
                <w:szCs w:val="18"/>
              </w:rPr>
              <w:t xml:space="preserve"> przez pompy ciepła lub instalacje techniczne budynku do pasywnego pozyskiwania energii ze</w:t>
            </w:r>
            <w:r w:rsidR="00023189" w:rsidRPr="00937F23">
              <w:rPr>
                <w:rFonts w:ascii="Times New Roman" w:hAnsi="Times New Roman" w:cs="Times New Roman"/>
                <w:sz w:val="18"/>
                <w:szCs w:val="18"/>
              </w:rPr>
              <w:t> </w:t>
            </w:r>
            <w:r w:rsidRPr="00937F23">
              <w:rPr>
                <w:rFonts w:ascii="Times New Roman" w:hAnsi="Times New Roman" w:cs="Times New Roman"/>
                <w:sz w:val="18"/>
                <w:szCs w:val="18"/>
              </w:rPr>
              <w:t xml:space="preserve">środowiska dla systemu ogrzewania, w </w:t>
            </w:r>
            <w:r w:rsidRPr="00937F23">
              <w:rPr>
                <w:rFonts w:ascii="Times New Roman" w:hAnsi="Times New Roman" w:cs="Times New Roman"/>
                <w:i/>
                <w:iCs/>
                <w:sz w:val="18"/>
                <w:szCs w:val="18"/>
              </w:rPr>
              <w:t>kWh/rok</w:t>
            </w:r>
          </w:p>
        </w:tc>
      </w:tr>
      <w:tr w:rsidR="00A565BE" w:rsidRPr="00937F23" w14:paraId="334F962B" w14:textId="77777777" w:rsidTr="00CE5A48">
        <w:tc>
          <w:tcPr>
            <w:tcW w:w="1526" w:type="dxa"/>
            <w:vAlign w:val="center"/>
          </w:tcPr>
          <w:p w14:paraId="309D4A69" w14:textId="77777777" w:rsidR="00A565BE" w:rsidRPr="00937F23" w:rsidRDefault="00000000" w:rsidP="00CE5A48">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C,agh</m:t>
                    </m:r>
                  </m:sub>
                </m:sSub>
              </m:oMath>
            </m:oMathPara>
          </w:p>
        </w:tc>
        <w:tc>
          <w:tcPr>
            <w:tcW w:w="7796" w:type="dxa"/>
            <w:vAlign w:val="center"/>
          </w:tcPr>
          <w:p w14:paraId="1D3C748A" w14:textId="77777777" w:rsidR="00A565BE" w:rsidRPr="00937F23" w:rsidRDefault="00A565BE"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ilość energii </w:t>
            </w:r>
            <w:proofErr w:type="spellStart"/>
            <w:r w:rsidRPr="00937F23">
              <w:rPr>
                <w:rFonts w:ascii="Times New Roman" w:hAnsi="Times New Roman" w:cs="Times New Roman"/>
                <w:sz w:val="18"/>
                <w:szCs w:val="18"/>
              </w:rPr>
              <w:t>aerotermalnej</w:t>
            </w:r>
            <w:proofErr w:type="spellEnd"/>
            <w:r w:rsidRPr="00937F23">
              <w:rPr>
                <w:rFonts w:ascii="Times New Roman" w:hAnsi="Times New Roman" w:cs="Times New Roman"/>
                <w:sz w:val="18"/>
                <w:szCs w:val="18"/>
              </w:rPr>
              <w:t xml:space="preserve">, geotermalnej i hydrotermalnej </w:t>
            </w:r>
            <w:r w:rsidR="00396D28" w:rsidRPr="00937F23">
              <w:rPr>
                <w:rFonts w:ascii="Times New Roman" w:hAnsi="Times New Roman" w:cs="Times New Roman"/>
                <w:sz w:val="18"/>
                <w:szCs w:val="18"/>
              </w:rPr>
              <w:t xml:space="preserve">pozyskanej </w:t>
            </w:r>
            <w:r w:rsidRPr="00937F23">
              <w:rPr>
                <w:rFonts w:ascii="Times New Roman" w:hAnsi="Times New Roman" w:cs="Times New Roman"/>
                <w:sz w:val="18"/>
                <w:szCs w:val="18"/>
              </w:rPr>
              <w:t>przez pompy ciepła lub instalacje techniczne budynku do pasywnego pozyskiwania energii ze</w:t>
            </w:r>
            <w:r w:rsidR="00023189" w:rsidRPr="00937F23">
              <w:rPr>
                <w:rFonts w:ascii="Times New Roman" w:hAnsi="Times New Roman" w:cs="Times New Roman"/>
                <w:sz w:val="18"/>
                <w:szCs w:val="18"/>
              </w:rPr>
              <w:t> </w:t>
            </w:r>
            <w:r w:rsidRPr="00937F23">
              <w:rPr>
                <w:rFonts w:ascii="Times New Roman" w:hAnsi="Times New Roman" w:cs="Times New Roman"/>
                <w:sz w:val="18"/>
                <w:szCs w:val="18"/>
              </w:rPr>
              <w:t xml:space="preserve">środowiska dla systemu chłodzenia, w </w:t>
            </w:r>
            <w:r w:rsidRPr="00937F23">
              <w:rPr>
                <w:rFonts w:ascii="Times New Roman" w:hAnsi="Times New Roman" w:cs="Times New Roman"/>
                <w:i/>
                <w:iCs/>
                <w:sz w:val="18"/>
                <w:szCs w:val="18"/>
              </w:rPr>
              <w:t>kWh/rok</w:t>
            </w:r>
          </w:p>
        </w:tc>
      </w:tr>
      <w:tr w:rsidR="00A565BE" w:rsidRPr="00937F23" w14:paraId="3F91F475" w14:textId="77777777" w:rsidTr="00CE5A48">
        <w:tc>
          <w:tcPr>
            <w:tcW w:w="1526" w:type="dxa"/>
            <w:vAlign w:val="center"/>
          </w:tcPr>
          <w:p w14:paraId="0F40C6C4" w14:textId="77777777" w:rsidR="00A565BE" w:rsidRPr="00937F23" w:rsidRDefault="00000000" w:rsidP="00CE5A48">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W,agh</m:t>
                    </m:r>
                  </m:sub>
                </m:sSub>
              </m:oMath>
            </m:oMathPara>
          </w:p>
        </w:tc>
        <w:tc>
          <w:tcPr>
            <w:tcW w:w="7796" w:type="dxa"/>
            <w:vAlign w:val="center"/>
          </w:tcPr>
          <w:p w14:paraId="43160A32" w14:textId="5E4E8C4A" w:rsidR="00A565BE" w:rsidRPr="00937F23" w:rsidRDefault="00A565BE"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ilość energii </w:t>
            </w:r>
            <w:proofErr w:type="spellStart"/>
            <w:r w:rsidRPr="00937F23">
              <w:rPr>
                <w:rFonts w:ascii="Times New Roman" w:hAnsi="Times New Roman" w:cs="Times New Roman"/>
                <w:sz w:val="18"/>
                <w:szCs w:val="18"/>
              </w:rPr>
              <w:t>aerotermalnej</w:t>
            </w:r>
            <w:proofErr w:type="spellEnd"/>
            <w:r w:rsidRPr="00937F23">
              <w:rPr>
                <w:rFonts w:ascii="Times New Roman" w:hAnsi="Times New Roman" w:cs="Times New Roman"/>
                <w:sz w:val="18"/>
                <w:szCs w:val="18"/>
              </w:rPr>
              <w:t xml:space="preserve">, geotermalnej i hydrotermalnej </w:t>
            </w:r>
            <w:r w:rsidR="00396D28" w:rsidRPr="00937F23">
              <w:rPr>
                <w:rFonts w:ascii="Times New Roman" w:hAnsi="Times New Roman" w:cs="Times New Roman"/>
                <w:sz w:val="18"/>
                <w:szCs w:val="18"/>
              </w:rPr>
              <w:t xml:space="preserve">pozyskanej </w:t>
            </w:r>
            <w:r w:rsidRPr="00937F23">
              <w:rPr>
                <w:rFonts w:ascii="Times New Roman" w:hAnsi="Times New Roman" w:cs="Times New Roman"/>
                <w:sz w:val="18"/>
                <w:szCs w:val="18"/>
              </w:rPr>
              <w:t>przez pompy ciepła lub instalacje techniczne budynku do pasywnego pozyskiwania energii ze</w:t>
            </w:r>
            <w:r w:rsidR="00023189" w:rsidRPr="00937F23">
              <w:rPr>
                <w:rFonts w:ascii="Times New Roman" w:hAnsi="Times New Roman" w:cs="Times New Roman"/>
                <w:sz w:val="18"/>
                <w:szCs w:val="18"/>
              </w:rPr>
              <w:t> </w:t>
            </w:r>
            <w:r w:rsidRPr="00937F23">
              <w:rPr>
                <w:rFonts w:ascii="Times New Roman" w:hAnsi="Times New Roman" w:cs="Times New Roman"/>
                <w:sz w:val="18"/>
                <w:szCs w:val="18"/>
              </w:rPr>
              <w:t xml:space="preserve">środowiska dla systemu </w:t>
            </w:r>
            <w:proofErr w:type="spellStart"/>
            <w:r w:rsidRPr="00937F23">
              <w:rPr>
                <w:rFonts w:ascii="Times New Roman" w:hAnsi="Times New Roman" w:cs="Times New Roman"/>
                <w:sz w:val="18"/>
                <w:szCs w:val="18"/>
              </w:rPr>
              <w:t>przygotowania</w:t>
            </w:r>
            <w:r w:rsidR="00023189" w:rsidRPr="00937F23">
              <w:rPr>
                <w:rFonts w:ascii="Times New Roman" w:hAnsi="Times New Roman" w:cs="Times New Roman"/>
                <w:sz w:val="18"/>
                <w:szCs w:val="18"/>
              </w:rPr>
              <w:t>c.w.u</w:t>
            </w:r>
            <w:proofErr w:type="spellEnd"/>
            <w:r w:rsidR="00023189" w:rsidRPr="00937F23">
              <w:rPr>
                <w:rFonts w:ascii="Times New Roman" w:hAnsi="Times New Roman" w:cs="Times New Roman"/>
                <w:sz w:val="18"/>
                <w:szCs w:val="18"/>
              </w:rPr>
              <w:t>.</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kWh/rok</w:t>
            </w:r>
          </w:p>
        </w:tc>
      </w:tr>
    </w:tbl>
    <w:p w14:paraId="5D5C139B" w14:textId="77777777" w:rsidR="00A565BE" w:rsidRPr="00937F23" w:rsidRDefault="00A565BE" w:rsidP="00A565BE">
      <w:pPr>
        <w:rPr>
          <w:rFonts w:ascii="Times New Roman" w:hAnsi="Times New Roman" w:cs="Times New Roman"/>
          <w:sz w:val="20"/>
          <w:szCs w:val="20"/>
        </w:rPr>
      </w:pPr>
    </w:p>
    <w:p w14:paraId="3068F8C0" w14:textId="0668E288" w:rsidR="00404D9B" w:rsidRPr="00937F23" w:rsidRDefault="00404D9B" w:rsidP="00246ACC">
      <w:pPr>
        <w:spacing w:before="40" w:after="40"/>
        <w:jc w:val="both"/>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 w:val="18"/>
          <w:szCs w:val="18"/>
        </w:rPr>
        <w:t xml:space="preserve">Uwaga: </w:t>
      </w:r>
      <w:r w:rsidR="00246ACC" w:rsidRPr="00937F23">
        <w:rPr>
          <w:rFonts w:ascii="Times New Roman" w:eastAsia="Times New Roman" w:hAnsi="Times New Roman" w:cs="Times New Roman"/>
          <w:color w:val="000000"/>
          <w:sz w:val="18"/>
          <w:szCs w:val="18"/>
        </w:rPr>
        <w:t>Wartość</w:t>
      </w:r>
      <m:oMath>
        <m:sSub>
          <m:sSubPr>
            <m:ctrlPr>
              <w:rPr>
                <w:rFonts w:ascii="Cambria Math" w:hAnsi="Cambria Math" w:cs="Times New Roman"/>
                <w:i/>
                <w:sz w:val="20"/>
                <w:szCs w:val="20"/>
              </w:rPr>
            </m:ctrlPr>
          </m:sSubPr>
          <m:e>
            <m:r>
              <w:rPr>
                <w:rFonts w:ascii="Cambria Math" w:hAnsi="Cambria Math" w:cs="Times New Roman"/>
                <w:color w:val="404040" w:themeColor="text1" w:themeTint="BF"/>
                <w:sz w:val="20"/>
                <w:szCs w:val="20"/>
              </w:rPr>
              <m:t xml:space="preserve"> </m:t>
            </m:r>
            <m:r>
              <w:rPr>
                <w:rFonts w:ascii="Cambria Math" w:hAnsi="Cambria Math" w:cs="Times New Roman"/>
                <w:sz w:val="20"/>
                <w:szCs w:val="20"/>
              </w:rPr>
              <m:t>E</m:t>
            </m:r>
          </m:e>
          <m:sub>
            <m:r>
              <w:rPr>
                <w:rFonts w:ascii="Cambria Math" w:hAnsi="Cambria Math" w:cs="Times New Roman"/>
                <w:sz w:val="20"/>
                <w:szCs w:val="20"/>
              </w:rPr>
              <m:t>agh</m:t>
            </m:r>
          </m:sub>
        </m:sSub>
      </m:oMath>
      <w:r w:rsidRPr="00937F23">
        <w:rPr>
          <w:rFonts w:ascii="Times New Roman" w:eastAsia="Times New Roman" w:hAnsi="Times New Roman" w:cs="Times New Roman"/>
          <w:sz w:val="18"/>
          <w:szCs w:val="18"/>
        </w:rPr>
        <w:t>, stanowiąc</w:t>
      </w:r>
      <w:r w:rsidR="00023189" w:rsidRPr="00937F23">
        <w:rPr>
          <w:rFonts w:ascii="Times New Roman" w:eastAsia="Times New Roman" w:hAnsi="Times New Roman" w:cs="Times New Roman"/>
          <w:sz w:val="18"/>
          <w:szCs w:val="18"/>
        </w:rPr>
        <w:t>a</w:t>
      </w:r>
      <w:r w:rsidRPr="00937F23">
        <w:rPr>
          <w:rFonts w:ascii="Times New Roman" w:eastAsia="Times New Roman" w:hAnsi="Times New Roman" w:cs="Times New Roman"/>
          <w:sz w:val="18"/>
          <w:szCs w:val="18"/>
        </w:rPr>
        <w:t xml:space="preserve"> </w:t>
      </w:r>
      <w:r w:rsidRPr="00937F23">
        <w:rPr>
          <w:rFonts w:ascii="Times New Roman" w:eastAsia="Times New Roman" w:hAnsi="Times New Roman" w:cs="Times New Roman"/>
          <w:color w:val="000000"/>
          <w:sz w:val="18"/>
          <w:szCs w:val="18"/>
        </w:rPr>
        <w:t xml:space="preserve">łączną ilość energii </w:t>
      </w:r>
      <w:proofErr w:type="spellStart"/>
      <w:r w:rsidRPr="00937F23">
        <w:rPr>
          <w:rFonts w:ascii="Times New Roman" w:eastAsia="Times New Roman" w:hAnsi="Times New Roman" w:cs="Times New Roman"/>
          <w:color w:val="000000"/>
          <w:sz w:val="18"/>
          <w:szCs w:val="18"/>
        </w:rPr>
        <w:t>aerotermalnej</w:t>
      </w:r>
      <w:proofErr w:type="spellEnd"/>
      <w:r w:rsidRPr="00937F23">
        <w:rPr>
          <w:rFonts w:ascii="Times New Roman" w:eastAsia="Times New Roman" w:hAnsi="Times New Roman" w:cs="Times New Roman"/>
          <w:color w:val="000000"/>
          <w:sz w:val="18"/>
          <w:szCs w:val="18"/>
        </w:rPr>
        <w:t xml:space="preserve">, geotermalnej i hydrotermalnej pozyskanej przez pompy ciepła lub instalacje techniczne budynku do pasywnego pozyskiwania energii ze środowiska, w </w:t>
      </w:r>
      <w:r w:rsidRPr="00937F23">
        <w:rPr>
          <w:rFonts w:ascii="Times New Roman" w:eastAsia="Times New Roman" w:hAnsi="Times New Roman" w:cs="Times New Roman"/>
          <w:i/>
          <w:iCs/>
          <w:color w:val="000000"/>
          <w:sz w:val="18"/>
          <w:szCs w:val="18"/>
        </w:rPr>
        <w:t>kWh/rok</w:t>
      </w:r>
      <w:r w:rsidR="00023189" w:rsidRPr="00937F23">
        <w:rPr>
          <w:rFonts w:ascii="Times New Roman" w:eastAsia="Times New Roman" w:hAnsi="Times New Roman" w:cs="Times New Roman"/>
          <w:i/>
          <w:iCs/>
          <w:color w:val="000000"/>
          <w:sz w:val="18"/>
          <w:szCs w:val="18"/>
        </w:rPr>
        <w:t>,</w:t>
      </w:r>
      <w:r w:rsidRPr="00937F23">
        <w:rPr>
          <w:rFonts w:ascii="Times New Roman" w:eastAsia="Times New Roman" w:hAnsi="Times New Roman" w:cs="Times New Roman"/>
          <w:i/>
          <w:iCs/>
          <w:color w:val="000000"/>
          <w:sz w:val="18"/>
          <w:szCs w:val="18"/>
        </w:rPr>
        <w:t xml:space="preserve"> </w:t>
      </w:r>
      <w:r w:rsidRPr="00937F23">
        <w:rPr>
          <w:rFonts w:ascii="Times New Roman" w:eastAsia="Times New Roman" w:hAnsi="Times New Roman" w:cs="Times New Roman"/>
          <w:color w:val="000000"/>
          <w:sz w:val="18"/>
          <w:szCs w:val="18"/>
        </w:rPr>
        <w:t xml:space="preserve">również stanowi nośnik energii </w:t>
      </w:r>
      <w:r w:rsidRPr="00937F23">
        <w:rPr>
          <w:rFonts w:ascii="Times New Roman" w:eastAsia="Times New Roman" w:hAnsi="Times New Roman" w:cs="Times New Roman"/>
          <w:i/>
          <w:iCs/>
          <w:color w:val="000000"/>
          <w:sz w:val="18"/>
          <w:szCs w:val="18"/>
        </w:rPr>
        <w:t>i</w:t>
      </w:r>
      <w:r w:rsidRPr="00937F23">
        <w:rPr>
          <w:rFonts w:ascii="Times New Roman" w:eastAsia="Times New Roman" w:hAnsi="Times New Roman" w:cs="Times New Roman"/>
          <w:color w:val="000000"/>
          <w:sz w:val="18"/>
          <w:szCs w:val="18"/>
        </w:rPr>
        <w:t>, rozumieniu wzoru 11 i</w:t>
      </w:r>
      <w:r w:rsidR="00023189" w:rsidRPr="00937F23">
        <w:rPr>
          <w:rFonts w:ascii="Times New Roman" w:eastAsia="Times New Roman" w:hAnsi="Times New Roman" w:cs="Times New Roman"/>
          <w:color w:val="000000"/>
          <w:sz w:val="18"/>
          <w:szCs w:val="18"/>
        </w:rPr>
        <w:t> </w:t>
      </w:r>
      <w:r w:rsidR="00B42E7C" w:rsidRPr="00937F23">
        <w:rPr>
          <w:rFonts w:ascii="Times New Roman" w:eastAsia="Times New Roman" w:hAnsi="Times New Roman" w:cs="Times New Roman"/>
          <w:color w:val="000000"/>
          <w:sz w:val="18"/>
          <w:szCs w:val="18"/>
        </w:rPr>
        <w:t xml:space="preserve">uwzględnia się ją </w:t>
      </w:r>
      <w:r w:rsidRPr="00937F23">
        <w:rPr>
          <w:rFonts w:ascii="Times New Roman" w:eastAsia="Times New Roman" w:hAnsi="Times New Roman" w:cs="Times New Roman"/>
          <w:color w:val="000000"/>
          <w:sz w:val="18"/>
          <w:szCs w:val="18"/>
        </w:rPr>
        <w:t>w</w:t>
      </w:r>
      <w:r w:rsidR="00023189" w:rsidRPr="00937F23">
        <w:rPr>
          <w:rFonts w:ascii="Times New Roman" w:eastAsia="Times New Roman" w:hAnsi="Times New Roman" w:cs="Times New Roman"/>
          <w:color w:val="000000"/>
          <w:sz w:val="18"/>
          <w:szCs w:val="18"/>
        </w:rPr>
        <w:t> </w:t>
      </w:r>
      <w:r w:rsidRPr="00937F23">
        <w:rPr>
          <w:rFonts w:ascii="Times New Roman" w:eastAsia="Times New Roman" w:hAnsi="Times New Roman" w:cs="Times New Roman"/>
          <w:color w:val="000000"/>
          <w:sz w:val="18"/>
          <w:szCs w:val="18"/>
        </w:rPr>
        <w:t xml:space="preserve">bilansie </w:t>
      </w:r>
      <m:oMath>
        <m:sSub>
          <m:sSubPr>
            <m:ctrlPr>
              <w:rPr>
                <w:rFonts w:ascii="Cambria Math" w:eastAsia="Times New Roman" w:hAnsi="Cambria Math" w:cs="Times New Roman"/>
                <w:color w:val="000000"/>
                <w:sz w:val="20"/>
                <w:szCs w:val="20"/>
              </w:rPr>
            </m:ctrlPr>
          </m:sSubPr>
          <m:e>
            <m:r>
              <w:rPr>
                <w:rFonts w:ascii="Cambria Math" w:eastAsia="Times New Roman" w:hAnsi="Cambria Math" w:cs="Times New Roman"/>
                <w:color w:val="000000"/>
                <w:sz w:val="20"/>
                <w:szCs w:val="20"/>
              </w:rPr>
              <m:t>Q</m:t>
            </m:r>
          </m:e>
          <m:sub>
            <m:r>
              <w:rPr>
                <w:rFonts w:ascii="Cambria Math" w:eastAsia="Times New Roman" w:hAnsi="Cambria Math" w:cs="Times New Roman"/>
                <w:color w:val="000000"/>
                <w:sz w:val="20"/>
                <w:szCs w:val="20"/>
              </w:rPr>
              <m:t>k</m:t>
            </m:r>
          </m:sub>
        </m:sSub>
      </m:oMath>
      <w:r w:rsidRPr="00937F23">
        <w:rPr>
          <w:rFonts w:ascii="Times New Roman" w:eastAsia="Times New Roman" w:hAnsi="Times New Roman" w:cs="Times New Roman"/>
          <w:color w:val="000000"/>
          <w:sz w:val="18"/>
          <w:szCs w:val="18"/>
        </w:rPr>
        <w:t xml:space="preserve"> przy założeniu, że </w:t>
      </w:r>
      <m:oMath>
        <m:sSub>
          <m:sSubPr>
            <m:ctrlPr>
              <w:rPr>
                <w:rFonts w:ascii="Cambria Math" w:eastAsia="Times New Roman" w:hAnsi="Cambria Math" w:cs="Times New Roman"/>
                <w:color w:val="000000"/>
                <w:sz w:val="20"/>
                <w:szCs w:val="20"/>
              </w:rPr>
            </m:ctrlPr>
          </m:sSubPr>
          <m:e>
            <m:r>
              <w:rPr>
                <w:rFonts w:ascii="Cambria Math" w:eastAsia="Times New Roman" w:hAnsi="Cambria Math" w:cs="Times New Roman"/>
                <w:color w:val="000000"/>
                <w:sz w:val="20"/>
                <w:szCs w:val="20"/>
              </w:rPr>
              <m:t>E</m:t>
            </m:r>
          </m:e>
          <m:sub>
            <m:r>
              <w:rPr>
                <w:rFonts w:ascii="Cambria Math" w:eastAsia="Times New Roman" w:hAnsi="Cambria Math" w:cs="Times New Roman"/>
                <w:color w:val="000000"/>
                <w:sz w:val="20"/>
                <w:szCs w:val="20"/>
              </w:rPr>
              <m:t>agh</m:t>
            </m:r>
          </m:sub>
        </m:sSub>
        <m:r>
          <w:rPr>
            <w:rFonts w:ascii="Cambria Math" w:eastAsia="Times New Roman" w:hAnsi="Cambria Math" w:cs="Times New Roman"/>
            <w:color w:val="000000"/>
            <w:sz w:val="20"/>
            <w:szCs w:val="20"/>
          </w:rPr>
          <m:t>=</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 xml:space="preserve"> </m:t>
            </m:r>
            <m:r>
              <w:rPr>
                <w:rFonts w:ascii="Cambria Math" w:eastAsia="Times New Roman" w:hAnsi="Cambria Math" w:cs="Times New Roman"/>
                <w:color w:val="000000"/>
                <w:sz w:val="20"/>
                <w:szCs w:val="20"/>
              </w:rPr>
              <m:t>Q</m:t>
            </m:r>
          </m:e>
          <m:sub>
            <m:r>
              <w:rPr>
                <w:rFonts w:ascii="Cambria Math" w:eastAsia="Times New Roman" w:hAnsi="Cambria Math" w:cs="Times New Roman"/>
                <w:color w:val="000000"/>
                <w:sz w:val="20"/>
                <w:szCs w:val="20"/>
              </w:rPr>
              <m:t>k</m:t>
            </m:r>
            <m:r>
              <m:rPr>
                <m:sty m:val="p"/>
              </m:rPr>
              <w:rPr>
                <w:rFonts w:ascii="Cambria Math" w:eastAsia="Times New Roman" w:hAnsi="Cambria Math" w:cs="Times New Roman"/>
                <w:color w:val="000000"/>
                <w:sz w:val="20"/>
                <w:szCs w:val="20"/>
              </w:rPr>
              <m:t>,</m:t>
            </m:r>
            <m:r>
              <w:rPr>
                <w:rFonts w:ascii="Cambria Math" w:eastAsia="Times New Roman" w:hAnsi="Cambria Math" w:cs="Times New Roman"/>
                <w:color w:val="000000"/>
                <w:sz w:val="20"/>
                <w:szCs w:val="20"/>
              </w:rPr>
              <m:t>agh</m:t>
            </m:r>
          </m:sub>
        </m:sSub>
        <m:r>
          <w:rPr>
            <w:rFonts w:ascii="Cambria Math" w:eastAsia="Times New Roman" w:hAnsi="Cambria Math" w:cs="Times New Roman"/>
            <w:color w:val="000000"/>
            <w:sz w:val="20"/>
            <w:szCs w:val="20"/>
          </w:rPr>
          <m:t>=</m:t>
        </m:r>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Q</m:t>
            </m:r>
          </m:e>
          <m:sub>
            <m:r>
              <w:rPr>
                <w:rFonts w:ascii="Cambria Math" w:eastAsia="MS Mincho" w:hAnsi="Cambria Math" w:cs="Times New Roman"/>
                <w:color w:val="404040" w:themeColor="text1" w:themeTint="BF"/>
                <w:sz w:val="20"/>
                <w:szCs w:val="20"/>
                <w:lang w:eastAsia="ja-JP"/>
              </w:rPr>
              <m:t>k,i</m:t>
            </m:r>
          </m:sub>
        </m:sSub>
      </m:oMath>
      <w:r w:rsidRPr="00937F23">
        <w:rPr>
          <w:rFonts w:ascii="Times New Roman" w:eastAsia="Times New Roman" w:hAnsi="Times New Roman" w:cs="Times New Roman"/>
          <w:color w:val="000000"/>
          <w:sz w:val="18"/>
          <w:szCs w:val="18"/>
        </w:rPr>
        <w:t>.</w:t>
      </w:r>
    </w:p>
    <w:p w14:paraId="461BB69D" w14:textId="77777777" w:rsidR="00404D9B" w:rsidRPr="00937F23" w:rsidRDefault="00404D9B" w:rsidP="00A565BE">
      <w:pPr>
        <w:rPr>
          <w:rFonts w:ascii="Times New Roman" w:hAnsi="Times New Roman" w:cs="Times New Roman"/>
          <w:sz w:val="20"/>
          <w:szCs w:val="20"/>
        </w:rPr>
      </w:pPr>
    </w:p>
    <w:p w14:paraId="30398F36" w14:textId="77777777" w:rsidR="00A565BE" w:rsidRPr="00937F23" w:rsidRDefault="005A3100" w:rsidP="005A3100">
      <w:pPr>
        <w:pStyle w:val="Akapitzlist"/>
        <w:numPr>
          <w:ilvl w:val="2"/>
          <w:numId w:val="3"/>
        </w:numPr>
        <w:spacing w:after="0" w:line="240" w:lineRule="auto"/>
        <w:ind w:left="993"/>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 </w:t>
      </w:r>
      <w:r w:rsidR="00A565BE" w:rsidRPr="00937F23">
        <w:rPr>
          <w:rFonts w:ascii="Times New Roman" w:eastAsia="Times New Roman" w:hAnsi="Times New Roman" w:cs="Times New Roman"/>
          <w:color w:val="000000"/>
          <w:szCs w:val="20"/>
        </w:rPr>
        <w:t xml:space="preserve">Ilość energii </w:t>
      </w:r>
      <w:proofErr w:type="spellStart"/>
      <w:r w:rsidR="00A565BE" w:rsidRPr="00937F23">
        <w:rPr>
          <w:rFonts w:ascii="Times New Roman" w:eastAsia="Times New Roman" w:hAnsi="Times New Roman" w:cs="Times New Roman"/>
          <w:color w:val="000000"/>
          <w:szCs w:val="20"/>
        </w:rPr>
        <w:t>aerotermalnej</w:t>
      </w:r>
      <w:proofErr w:type="spellEnd"/>
      <w:r w:rsidR="00A565BE" w:rsidRPr="00937F23">
        <w:rPr>
          <w:rFonts w:ascii="Times New Roman" w:eastAsia="Times New Roman" w:hAnsi="Times New Roman" w:cs="Times New Roman"/>
          <w:color w:val="000000"/>
          <w:szCs w:val="20"/>
        </w:rPr>
        <w:t xml:space="preserve">, geotermalnej i hydrotermalnej </w:t>
      </w:r>
      <w:r w:rsidR="00396D28" w:rsidRPr="00937F23">
        <w:rPr>
          <w:rFonts w:ascii="Times New Roman" w:eastAsia="Times New Roman" w:hAnsi="Times New Roman" w:cs="Times New Roman"/>
          <w:color w:val="000000"/>
          <w:szCs w:val="20"/>
        </w:rPr>
        <w:t xml:space="preserve">pozyskanej </w:t>
      </w:r>
      <w:r w:rsidR="00A565BE" w:rsidRPr="00937F23">
        <w:rPr>
          <w:rFonts w:ascii="Times New Roman" w:eastAsia="Times New Roman" w:hAnsi="Times New Roman" w:cs="Times New Roman"/>
          <w:color w:val="000000"/>
          <w:szCs w:val="20"/>
        </w:rPr>
        <w:t xml:space="preserve">przez pompy ciepła lub instalacje techniczne budynku do pasywnego pozyskiwania energii ze środowiska dla systemu ogrzewania </w:t>
      </w:r>
      <m:oMath>
        <m:sSub>
          <m:sSubPr>
            <m:ctrlPr>
              <w:rPr>
                <w:rFonts w:ascii="Cambria Math" w:eastAsia="Times New Roman" w:hAnsi="Cambria Math" w:cs="Times New Roman"/>
                <w:color w:val="000000"/>
                <w:szCs w:val="20"/>
              </w:rPr>
            </m:ctrlPr>
          </m:sSubPr>
          <m:e>
            <m:r>
              <m:rPr>
                <m:sty m:val="bi"/>
              </m:rPr>
              <w:rPr>
                <w:rFonts w:ascii="Cambria Math" w:eastAsia="Times New Roman" w:hAnsi="Cambria Math" w:cs="Times New Roman"/>
                <w:color w:val="000000"/>
                <w:szCs w:val="20"/>
              </w:rPr>
              <m:t>E</m:t>
            </m:r>
          </m:e>
          <m:sub>
            <m:r>
              <m:rPr>
                <m:sty m:val="bi"/>
              </m:rPr>
              <w:rPr>
                <w:rFonts w:ascii="Cambria Math" w:eastAsia="Times New Roman" w:hAnsi="Cambria Math" w:cs="Times New Roman"/>
                <w:color w:val="000000"/>
                <w:szCs w:val="20"/>
              </w:rPr>
              <m:t>H</m:t>
            </m:r>
            <m:r>
              <m:rPr>
                <m:sty m:val="p"/>
              </m:rPr>
              <w:rPr>
                <w:rFonts w:ascii="Cambria Math" w:eastAsia="Times New Roman" w:hAnsi="Cambria Math" w:cs="Times New Roman"/>
                <w:color w:val="000000"/>
                <w:szCs w:val="20"/>
              </w:rPr>
              <m:t>,</m:t>
            </m:r>
            <m:r>
              <m:rPr>
                <m:sty m:val="bi"/>
              </m:rPr>
              <w:rPr>
                <w:rFonts w:ascii="Cambria Math" w:eastAsia="Times New Roman" w:hAnsi="Cambria Math" w:cs="Times New Roman"/>
                <w:color w:val="000000"/>
                <w:szCs w:val="20"/>
              </w:rPr>
              <m:t>agh</m:t>
            </m:r>
          </m:sub>
        </m:sSub>
      </m:oMath>
      <w:r w:rsidR="00A565BE" w:rsidRPr="00937F23">
        <w:rPr>
          <w:rFonts w:ascii="Times New Roman" w:eastAsia="Times New Roman" w:hAnsi="Times New Roman" w:cs="Times New Roman"/>
          <w:color w:val="000000"/>
          <w:szCs w:val="20"/>
        </w:rPr>
        <w:t>, w</w:t>
      </w:r>
      <w:r w:rsidR="003C6367" w:rsidRPr="00937F23">
        <w:rPr>
          <w:rFonts w:ascii="Times New Roman" w:eastAsia="Times New Roman" w:hAnsi="Times New Roman" w:cs="Times New Roman"/>
          <w:color w:val="000000"/>
          <w:szCs w:val="20"/>
        </w:rPr>
        <w:t> </w:t>
      </w:r>
      <w:r w:rsidR="00A565BE" w:rsidRPr="00937F23">
        <w:rPr>
          <w:rFonts w:ascii="Times New Roman" w:eastAsia="Times New Roman" w:hAnsi="Times New Roman" w:cs="Times New Roman"/>
          <w:color w:val="000000"/>
          <w:szCs w:val="20"/>
        </w:rPr>
        <w:t>kWh/rok, oblicza się ze wzoru:</w:t>
      </w:r>
    </w:p>
    <w:p w14:paraId="2B37CCDB" w14:textId="77777777" w:rsidR="00A565BE"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H,agh</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H,agh,pc</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H,agh,pas</m:t>
            </m:r>
          </m:sub>
        </m:sSub>
      </m:oMath>
      <w:r w:rsidR="00A565BE"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C27017"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1375C" w:rsidRPr="00937F23">
        <w:rPr>
          <w:rFonts w:ascii="Times New Roman" w:eastAsia="MS Mincho" w:hAnsi="Times New Roman" w:cs="Times New Roman"/>
          <w:i/>
          <w:color w:val="404040" w:themeColor="text1" w:themeTint="BF"/>
          <w:sz w:val="20"/>
          <w:szCs w:val="20"/>
          <w:lang w:eastAsia="ja-JP"/>
        </w:rPr>
        <w:tab/>
      </w:r>
      <w:r w:rsidR="00A565BE" w:rsidRPr="00937F23">
        <w:rPr>
          <w:rFonts w:ascii="Times New Roman" w:eastAsia="MS Mincho" w:hAnsi="Times New Roman" w:cs="Times New Roman"/>
          <w:i/>
          <w:color w:val="404040" w:themeColor="text1" w:themeTint="BF"/>
          <w:sz w:val="20"/>
          <w:szCs w:val="20"/>
          <w:lang w:eastAsia="ja-JP"/>
        </w:rPr>
        <w:t>(</w:t>
      </w:r>
      <w:r w:rsidR="0011375C" w:rsidRPr="00937F23">
        <w:rPr>
          <w:rFonts w:ascii="Times New Roman" w:eastAsia="MS Mincho" w:hAnsi="Times New Roman" w:cs="Times New Roman"/>
          <w:i/>
          <w:color w:val="404040" w:themeColor="text1" w:themeTint="BF"/>
          <w:sz w:val="20"/>
          <w:szCs w:val="20"/>
          <w:lang w:eastAsia="ja-JP"/>
        </w:rPr>
        <w:t>8</w:t>
      </w:r>
      <w:r w:rsidR="00A565BE" w:rsidRPr="00937F23">
        <w:rPr>
          <w:rFonts w:ascii="Times New Roman" w:eastAsia="MS Mincho" w:hAnsi="Times New Roman" w:cs="Times New Roman"/>
          <w:i/>
          <w:color w:val="404040" w:themeColor="text1" w:themeTint="BF"/>
          <w:sz w:val="20"/>
          <w:szCs w:val="20"/>
          <w:lang w:eastAsia="ja-JP"/>
        </w:rPr>
        <w:t>7)</w:t>
      </w:r>
    </w:p>
    <w:p w14:paraId="16BAB6EB" w14:textId="77777777" w:rsidR="00A565BE" w:rsidRPr="00937F23" w:rsidRDefault="00A565BE" w:rsidP="00A565BE">
      <w:pPr>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7555"/>
      </w:tblGrid>
      <w:tr w:rsidR="00A565BE" w:rsidRPr="00937F23" w14:paraId="7F17E3FB" w14:textId="77777777" w:rsidTr="00CE5A48">
        <w:tc>
          <w:tcPr>
            <w:tcW w:w="1526" w:type="dxa"/>
            <w:vAlign w:val="center"/>
          </w:tcPr>
          <w:p w14:paraId="1408022E" w14:textId="77777777" w:rsidR="00A565BE" w:rsidRPr="00937F23" w:rsidRDefault="00000000" w:rsidP="00CE5A48">
            <w:pPr>
              <w:spacing w:before="40" w:after="40"/>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E</m:t>
                    </m:r>
                  </m:e>
                  <m:sub>
                    <m:r>
                      <w:rPr>
                        <w:rFonts w:ascii="Cambria Math" w:hAnsi="Cambria Math" w:cs="Times New Roman"/>
                        <w:sz w:val="20"/>
                        <w:szCs w:val="20"/>
                      </w:rPr>
                      <m:t>H,agh,pc</m:t>
                    </m:r>
                  </m:sub>
                </m:sSub>
              </m:oMath>
            </m:oMathPara>
          </w:p>
        </w:tc>
        <w:tc>
          <w:tcPr>
            <w:tcW w:w="7796" w:type="dxa"/>
            <w:vAlign w:val="center"/>
          </w:tcPr>
          <w:p w14:paraId="12486A04" w14:textId="77777777" w:rsidR="00A565BE" w:rsidRPr="00937F23" w:rsidRDefault="00A565BE" w:rsidP="000E0AD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ilość energii </w:t>
            </w:r>
            <w:proofErr w:type="spellStart"/>
            <w:r w:rsidRPr="00937F23">
              <w:rPr>
                <w:rFonts w:ascii="Times New Roman" w:hAnsi="Times New Roman" w:cs="Times New Roman"/>
                <w:sz w:val="18"/>
                <w:szCs w:val="18"/>
              </w:rPr>
              <w:t>aerotermalnej</w:t>
            </w:r>
            <w:proofErr w:type="spellEnd"/>
            <w:r w:rsidRPr="00937F23">
              <w:rPr>
                <w:rFonts w:ascii="Times New Roman" w:hAnsi="Times New Roman" w:cs="Times New Roman"/>
                <w:sz w:val="18"/>
                <w:szCs w:val="18"/>
              </w:rPr>
              <w:t xml:space="preserve">, geotermalnej i hydrotermalnej </w:t>
            </w:r>
            <w:r w:rsidR="00396D28" w:rsidRPr="00937F23">
              <w:rPr>
                <w:rFonts w:ascii="Times New Roman" w:hAnsi="Times New Roman" w:cs="Times New Roman"/>
                <w:sz w:val="18"/>
                <w:szCs w:val="18"/>
              </w:rPr>
              <w:t xml:space="preserve">pozyskanej </w:t>
            </w:r>
            <w:r w:rsidRPr="00937F23">
              <w:rPr>
                <w:rFonts w:ascii="Times New Roman" w:hAnsi="Times New Roman" w:cs="Times New Roman"/>
                <w:sz w:val="18"/>
                <w:szCs w:val="18"/>
              </w:rPr>
              <w:t xml:space="preserve">przez pompy ciepła dla systemu ogrzewania, w </w:t>
            </w:r>
            <w:r w:rsidRPr="00937F23">
              <w:rPr>
                <w:rFonts w:ascii="Times New Roman" w:hAnsi="Times New Roman" w:cs="Times New Roman"/>
                <w:i/>
                <w:iCs/>
                <w:sz w:val="18"/>
                <w:szCs w:val="18"/>
              </w:rPr>
              <w:t>kWh/rok</w:t>
            </w:r>
          </w:p>
        </w:tc>
      </w:tr>
      <w:tr w:rsidR="00A565BE" w:rsidRPr="00937F23" w14:paraId="403F1F19" w14:textId="77777777" w:rsidTr="00CE5A48">
        <w:tc>
          <w:tcPr>
            <w:tcW w:w="1526" w:type="dxa"/>
            <w:vAlign w:val="center"/>
          </w:tcPr>
          <w:p w14:paraId="52920DCB" w14:textId="77777777" w:rsidR="00A565BE" w:rsidRPr="00937F23" w:rsidRDefault="00000000" w:rsidP="00CE5A48">
            <w:pPr>
              <w:spacing w:before="40" w:after="40"/>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E</m:t>
                    </m:r>
                  </m:e>
                  <m:sub>
                    <m:r>
                      <w:rPr>
                        <w:rFonts w:ascii="Cambria Math" w:hAnsi="Cambria Math" w:cs="Times New Roman"/>
                        <w:sz w:val="20"/>
                        <w:szCs w:val="20"/>
                      </w:rPr>
                      <m:t>H,agh,pas</m:t>
                    </m:r>
                  </m:sub>
                </m:sSub>
              </m:oMath>
            </m:oMathPara>
          </w:p>
        </w:tc>
        <w:tc>
          <w:tcPr>
            <w:tcW w:w="7796" w:type="dxa"/>
            <w:vAlign w:val="center"/>
          </w:tcPr>
          <w:p w14:paraId="4827F718" w14:textId="77777777" w:rsidR="00A565BE" w:rsidRPr="00937F23" w:rsidRDefault="00A565BE" w:rsidP="000E0AD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ilość energii </w:t>
            </w:r>
            <w:proofErr w:type="spellStart"/>
            <w:r w:rsidRPr="00937F23">
              <w:rPr>
                <w:rFonts w:ascii="Times New Roman" w:hAnsi="Times New Roman" w:cs="Times New Roman"/>
                <w:sz w:val="18"/>
                <w:szCs w:val="18"/>
              </w:rPr>
              <w:t>aerotermalnej</w:t>
            </w:r>
            <w:proofErr w:type="spellEnd"/>
            <w:r w:rsidRPr="00937F23">
              <w:rPr>
                <w:rFonts w:ascii="Times New Roman" w:hAnsi="Times New Roman" w:cs="Times New Roman"/>
                <w:sz w:val="18"/>
                <w:szCs w:val="18"/>
              </w:rPr>
              <w:t xml:space="preserve">, geotermalnej i hydrotermalnej </w:t>
            </w:r>
            <w:r w:rsidR="00396D28" w:rsidRPr="00937F23">
              <w:rPr>
                <w:rFonts w:ascii="Times New Roman" w:hAnsi="Times New Roman" w:cs="Times New Roman"/>
                <w:sz w:val="18"/>
                <w:szCs w:val="18"/>
              </w:rPr>
              <w:t xml:space="preserve">pozyskanej </w:t>
            </w:r>
            <w:r w:rsidRPr="00937F23">
              <w:rPr>
                <w:rFonts w:ascii="Times New Roman" w:hAnsi="Times New Roman" w:cs="Times New Roman"/>
                <w:sz w:val="18"/>
                <w:szCs w:val="18"/>
              </w:rPr>
              <w:t xml:space="preserve">przez instalacje techniczne budynku do pasywnego pozyskiwania energii ze środowiska dla systemu ogrzewania, w </w:t>
            </w:r>
            <w:r w:rsidRPr="00937F23">
              <w:rPr>
                <w:rFonts w:ascii="Times New Roman" w:hAnsi="Times New Roman" w:cs="Times New Roman"/>
                <w:i/>
                <w:iCs/>
                <w:sz w:val="18"/>
                <w:szCs w:val="18"/>
              </w:rPr>
              <w:t>kWh/rok</w:t>
            </w:r>
          </w:p>
        </w:tc>
      </w:tr>
    </w:tbl>
    <w:p w14:paraId="5098D195" w14:textId="77777777" w:rsidR="00CE5A48" w:rsidRPr="00937F23" w:rsidRDefault="00CE5A48" w:rsidP="00A565BE">
      <w:pPr>
        <w:rPr>
          <w:rFonts w:ascii="Times New Roman" w:hAnsi="Times New Roman" w:cs="Times New Roman"/>
          <w:sz w:val="20"/>
          <w:szCs w:val="20"/>
        </w:rPr>
      </w:pPr>
    </w:p>
    <w:p w14:paraId="11AD1042" w14:textId="77777777" w:rsidR="00A565BE" w:rsidRPr="00937F23" w:rsidRDefault="00A565BE" w:rsidP="005019C0">
      <w:pPr>
        <w:jc w:val="both"/>
        <w:rPr>
          <w:rFonts w:ascii="Times New Roman" w:hAnsi="Times New Roman" w:cs="Times New Roman"/>
          <w:sz w:val="20"/>
          <w:szCs w:val="20"/>
        </w:rPr>
      </w:pPr>
      <w:r w:rsidRPr="00937F23">
        <w:rPr>
          <w:rFonts w:ascii="Times New Roman" w:hAnsi="Times New Roman" w:cs="Times New Roman"/>
          <w:sz w:val="20"/>
          <w:szCs w:val="20"/>
        </w:rPr>
        <w:t>Uwaga: w przypadku pasywnego pozyskiwania energii ze środowiska dla systemu ogrzewania przez instalacje techniczne budynku, przyjmuje się, że proces ten zachodzi bez strat energii.</w:t>
      </w:r>
    </w:p>
    <w:p w14:paraId="37556043" w14:textId="77777777" w:rsidR="00A565BE" w:rsidRPr="00937F23" w:rsidRDefault="00A565BE" w:rsidP="00A565BE">
      <w:pPr>
        <w:rPr>
          <w:rFonts w:ascii="Times New Roman" w:hAnsi="Times New Roman" w:cs="Times New Roman"/>
        </w:rPr>
      </w:pPr>
    </w:p>
    <w:p w14:paraId="615AAB3A" w14:textId="77777777" w:rsidR="00A565BE" w:rsidRPr="00937F23" w:rsidRDefault="00A565BE" w:rsidP="005A3100">
      <w:pPr>
        <w:pStyle w:val="Akapitzlist"/>
        <w:numPr>
          <w:ilvl w:val="2"/>
          <w:numId w:val="3"/>
        </w:numPr>
        <w:spacing w:after="0" w:line="240" w:lineRule="auto"/>
        <w:ind w:left="993"/>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Ilość energii </w:t>
      </w:r>
      <w:proofErr w:type="spellStart"/>
      <w:r w:rsidRPr="00937F23">
        <w:rPr>
          <w:rFonts w:ascii="Times New Roman" w:eastAsia="Times New Roman" w:hAnsi="Times New Roman" w:cs="Times New Roman"/>
          <w:color w:val="000000"/>
          <w:szCs w:val="20"/>
        </w:rPr>
        <w:t>aerotermalnej</w:t>
      </w:r>
      <w:proofErr w:type="spellEnd"/>
      <w:r w:rsidRPr="00937F23">
        <w:rPr>
          <w:rFonts w:ascii="Times New Roman" w:eastAsia="Times New Roman" w:hAnsi="Times New Roman" w:cs="Times New Roman"/>
          <w:color w:val="000000"/>
          <w:szCs w:val="20"/>
        </w:rPr>
        <w:t xml:space="preserve">, geotermalnej i hydrotermalnej </w:t>
      </w:r>
      <w:r w:rsidR="00396D28" w:rsidRPr="00937F23">
        <w:rPr>
          <w:rFonts w:ascii="Times New Roman" w:eastAsia="Times New Roman" w:hAnsi="Times New Roman" w:cs="Times New Roman"/>
          <w:color w:val="000000"/>
          <w:szCs w:val="20"/>
        </w:rPr>
        <w:t>pozyskanej</w:t>
      </w:r>
      <w:r w:rsidRPr="00937F23">
        <w:rPr>
          <w:rFonts w:ascii="Times New Roman" w:eastAsia="Times New Roman" w:hAnsi="Times New Roman" w:cs="Times New Roman"/>
          <w:color w:val="000000"/>
          <w:szCs w:val="20"/>
        </w:rPr>
        <w:t xml:space="preserve"> przez pompy ciepła lub instalacje techniczne budynku do pasywnego pozyskiwania energii ze środowiska dla systemu chłodzenia </w:t>
      </w:r>
      <m:oMath>
        <m:sSub>
          <m:sSubPr>
            <m:ctrlPr>
              <w:rPr>
                <w:rFonts w:ascii="Cambria Math" w:eastAsia="Times New Roman" w:hAnsi="Cambria Math" w:cs="Times New Roman"/>
                <w:color w:val="000000"/>
                <w:szCs w:val="20"/>
              </w:rPr>
            </m:ctrlPr>
          </m:sSubPr>
          <m:e>
            <m:r>
              <m:rPr>
                <m:sty m:val="bi"/>
              </m:rPr>
              <w:rPr>
                <w:rFonts w:ascii="Cambria Math" w:eastAsia="Times New Roman" w:hAnsi="Cambria Math" w:cs="Times New Roman"/>
                <w:color w:val="000000"/>
                <w:szCs w:val="20"/>
              </w:rPr>
              <m:t>E</m:t>
            </m:r>
          </m:e>
          <m:sub>
            <m:r>
              <m:rPr>
                <m:sty m:val="bi"/>
              </m:rPr>
              <w:rPr>
                <w:rFonts w:ascii="Cambria Math" w:eastAsia="Times New Roman" w:hAnsi="Cambria Math" w:cs="Times New Roman"/>
                <w:color w:val="000000"/>
                <w:szCs w:val="20"/>
              </w:rPr>
              <m:t>C</m:t>
            </m:r>
            <m:r>
              <m:rPr>
                <m:sty m:val="p"/>
              </m:rPr>
              <w:rPr>
                <w:rFonts w:ascii="Cambria Math" w:eastAsia="Times New Roman" w:hAnsi="Cambria Math" w:cs="Times New Roman"/>
                <w:color w:val="000000"/>
                <w:szCs w:val="20"/>
              </w:rPr>
              <m:t>,</m:t>
            </m:r>
            <m:r>
              <m:rPr>
                <m:sty m:val="bi"/>
              </m:rPr>
              <w:rPr>
                <w:rFonts w:ascii="Cambria Math" w:eastAsia="Times New Roman" w:hAnsi="Cambria Math" w:cs="Times New Roman"/>
                <w:color w:val="000000"/>
                <w:szCs w:val="20"/>
              </w:rPr>
              <m:t>agh</m:t>
            </m:r>
          </m:sub>
        </m:sSub>
      </m:oMath>
      <w:r w:rsidRPr="00937F23">
        <w:rPr>
          <w:rFonts w:ascii="Times New Roman" w:eastAsia="Times New Roman" w:hAnsi="Times New Roman" w:cs="Times New Roman"/>
          <w:color w:val="000000"/>
          <w:szCs w:val="20"/>
        </w:rPr>
        <w:t>, w kWh/rok, oblicza się ze</w:t>
      </w:r>
      <w:r w:rsidR="00023189" w:rsidRPr="00937F23">
        <w:rPr>
          <w:rFonts w:ascii="Times New Roman" w:eastAsia="Times New Roman" w:hAnsi="Times New Roman" w:cs="Times New Roman"/>
          <w:color w:val="000000"/>
          <w:szCs w:val="20"/>
        </w:rPr>
        <w:t> </w:t>
      </w:r>
      <w:r w:rsidRPr="00937F23">
        <w:rPr>
          <w:rFonts w:ascii="Times New Roman" w:eastAsia="Times New Roman" w:hAnsi="Times New Roman" w:cs="Times New Roman"/>
          <w:color w:val="000000"/>
          <w:szCs w:val="20"/>
        </w:rPr>
        <w:t>wzoru:</w:t>
      </w:r>
    </w:p>
    <w:p w14:paraId="6E67B572" w14:textId="77777777" w:rsidR="00A565BE"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C,agh</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C,agh,pc</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C,agh,pas</m:t>
            </m:r>
          </m:sub>
        </m:sSub>
      </m:oMath>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A565BE" w:rsidRPr="00937F23">
        <w:rPr>
          <w:rFonts w:ascii="Times New Roman" w:eastAsia="MS Mincho" w:hAnsi="Times New Roman" w:cs="Times New Roman"/>
          <w:i/>
          <w:color w:val="404040" w:themeColor="text1" w:themeTint="BF"/>
          <w:sz w:val="20"/>
          <w:szCs w:val="20"/>
          <w:lang w:eastAsia="ja-JP"/>
        </w:rPr>
        <w:tab/>
      </w:r>
      <w:r w:rsidR="0011375C" w:rsidRPr="00937F23">
        <w:rPr>
          <w:rFonts w:ascii="Times New Roman" w:eastAsia="MS Mincho" w:hAnsi="Times New Roman" w:cs="Times New Roman"/>
          <w:i/>
          <w:color w:val="404040" w:themeColor="text1" w:themeTint="BF"/>
          <w:sz w:val="20"/>
          <w:szCs w:val="20"/>
          <w:lang w:eastAsia="ja-JP"/>
        </w:rPr>
        <w:tab/>
      </w:r>
      <w:r w:rsidR="00A565BE" w:rsidRPr="00937F23">
        <w:rPr>
          <w:rFonts w:ascii="Times New Roman" w:eastAsia="MS Mincho" w:hAnsi="Times New Roman" w:cs="Times New Roman"/>
          <w:i/>
          <w:color w:val="404040" w:themeColor="text1" w:themeTint="BF"/>
          <w:sz w:val="20"/>
          <w:szCs w:val="20"/>
          <w:lang w:eastAsia="ja-JP"/>
        </w:rPr>
        <w:t>(</w:t>
      </w:r>
      <w:r w:rsidR="0011375C" w:rsidRPr="00937F23">
        <w:rPr>
          <w:rFonts w:ascii="Times New Roman" w:eastAsia="MS Mincho" w:hAnsi="Times New Roman" w:cs="Times New Roman"/>
          <w:i/>
          <w:color w:val="404040" w:themeColor="text1" w:themeTint="BF"/>
          <w:sz w:val="20"/>
          <w:szCs w:val="20"/>
          <w:lang w:eastAsia="ja-JP"/>
        </w:rPr>
        <w:t>88</w:t>
      </w:r>
      <w:r w:rsidR="00A565BE" w:rsidRPr="00937F23">
        <w:rPr>
          <w:rFonts w:ascii="Times New Roman" w:eastAsia="MS Mincho" w:hAnsi="Times New Roman" w:cs="Times New Roman"/>
          <w:i/>
          <w:color w:val="404040" w:themeColor="text1" w:themeTint="BF"/>
          <w:sz w:val="20"/>
          <w:szCs w:val="20"/>
          <w:lang w:eastAsia="ja-JP"/>
        </w:rPr>
        <w:t>)</w:t>
      </w:r>
    </w:p>
    <w:p w14:paraId="1BA8CD67" w14:textId="77777777" w:rsidR="00A565BE" w:rsidRPr="00937F23" w:rsidRDefault="00A565BE" w:rsidP="00A565BE">
      <w:pPr>
        <w:rPr>
          <w:rFonts w:ascii="Times New Roman" w:hAnsi="Times New Roman" w:cs="Times New Roman"/>
          <w:sz w:val="20"/>
          <w:szCs w:val="20"/>
        </w:rPr>
      </w:pPr>
      <w:r w:rsidRPr="00937F23">
        <w:rPr>
          <w:rFonts w:ascii="Times New Roman" w:hAnsi="Times New Roman" w:cs="Times New Roman"/>
          <w:sz w:val="20"/>
          <w:szCs w:val="20"/>
        </w:rPr>
        <w:t>gdzie: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7768"/>
      </w:tblGrid>
      <w:tr w:rsidR="00A565BE" w:rsidRPr="00937F23" w14:paraId="7EB453BE" w14:textId="77777777" w:rsidTr="00CE5A48">
        <w:tc>
          <w:tcPr>
            <w:tcW w:w="1520" w:type="dxa"/>
            <w:vAlign w:val="center"/>
          </w:tcPr>
          <w:p w14:paraId="35DCACFA" w14:textId="77777777" w:rsidR="00A565BE" w:rsidRPr="00937F23" w:rsidRDefault="00000000" w:rsidP="00CE5A48">
            <w:pPr>
              <w:spacing w:before="40" w:after="40"/>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E</m:t>
                    </m:r>
                  </m:e>
                  <m:sub>
                    <m:r>
                      <w:rPr>
                        <w:rFonts w:ascii="Cambria Math" w:hAnsi="Cambria Math" w:cs="Times New Roman"/>
                        <w:sz w:val="20"/>
                        <w:szCs w:val="20"/>
                      </w:rPr>
                      <m:t>C,agh,pc</m:t>
                    </m:r>
                  </m:sub>
                </m:sSub>
              </m:oMath>
            </m:oMathPara>
          </w:p>
        </w:tc>
        <w:tc>
          <w:tcPr>
            <w:tcW w:w="7768" w:type="dxa"/>
            <w:vAlign w:val="center"/>
          </w:tcPr>
          <w:p w14:paraId="6DE4D460" w14:textId="77777777" w:rsidR="00A565BE" w:rsidRPr="00937F23" w:rsidRDefault="00A565BE" w:rsidP="000E0AD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ilość energii </w:t>
            </w:r>
            <w:proofErr w:type="spellStart"/>
            <w:r w:rsidRPr="00937F23">
              <w:rPr>
                <w:rFonts w:ascii="Times New Roman" w:hAnsi="Times New Roman" w:cs="Times New Roman"/>
                <w:sz w:val="18"/>
                <w:szCs w:val="18"/>
              </w:rPr>
              <w:t>aerotermalnej</w:t>
            </w:r>
            <w:proofErr w:type="spellEnd"/>
            <w:r w:rsidRPr="00937F23">
              <w:rPr>
                <w:rFonts w:ascii="Times New Roman" w:hAnsi="Times New Roman" w:cs="Times New Roman"/>
                <w:sz w:val="18"/>
                <w:szCs w:val="18"/>
              </w:rPr>
              <w:t xml:space="preserve">, geotermalnej i hydrotermalnej </w:t>
            </w:r>
            <w:r w:rsidR="00396D28" w:rsidRPr="00937F23">
              <w:rPr>
                <w:rFonts w:ascii="Times New Roman" w:hAnsi="Times New Roman" w:cs="Times New Roman"/>
                <w:sz w:val="18"/>
                <w:szCs w:val="18"/>
              </w:rPr>
              <w:t xml:space="preserve">pozyskanej </w:t>
            </w:r>
            <w:r w:rsidRPr="00937F23">
              <w:rPr>
                <w:rFonts w:ascii="Times New Roman" w:hAnsi="Times New Roman" w:cs="Times New Roman"/>
                <w:sz w:val="18"/>
                <w:szCs w:val="18"/>
              </w:rPr>
              <w:t xml:space="preserve">przez pompy ciepła dla systemu chłodzenia, w </w:t>
            </w:r>
            <w:r w:rsidRPr="00937F23">
              <w:rPr>
                <w:rFonts w:ascii="Times New Roman" w:hAnsi="Times New Roman" w:cs="Times New Roman"/>
                <w:i/>
                <w:iCs/>
                <w:sz w:val="18"/>
                <w:szCs w:val="18"/>
              </w:rPr>
              <w:t>kWh/rok</w:t>
            </w:r>
          </w:p>
        </w:tc>
      </w:tr>
      <w:tr w:rsidR="00A565BE" w:rsidRPr="00937F23" w14:paraId="41175470" w14:textId="77777777" w:rsidTr="00CE5A48">
        <w:tc>
          <w:tcPr>
            <w:tcW w:w="1520" w:type="dxa"/>
            <w:vAlign w:val="center"/>
          </w:tcPr>
          <w:p w14:paraId="66FD9D60" w14:textId="77777777" w:rsidR="00A565BE" w:rsidRPr="00937F23" w:rsidRDefault="00000000" w:rsidP="00CE5A48">
            <w:pPr>
              <w:spacing w:before="40" w:after="40"/>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E</m:t>
                    </m:r>
                  </m:e>
                  <m:sub>
                    <m:r>
                      <w:rPr>
                        <w:rFonts w:ascii="Cambria Math" w:hAnsi="Cambria Math" w:cs="Times New Roman"/>
                        <w:sz w:val="20"/>
                        <w:szCs w:val="20"/>
                      </w:rPr>
                      <m:t>C,agh,pas</m:t>
                    </m:r>
                  </m:sub>
                </m:sSub>
              </m:oMath>
            </m:oMathPara>
          </w:p>
        </w:tc>
        <w:tc>
          <w:tcPr>
            <w:tcW w:w="7768" w:type="dxa"/>
            <w:vAlign w:val="center"/>
          </w:tcPr>
          <w:p w14:paraId="2A8B67BC" w14:textId="77777777" w:rsidR="00A565BE" w:rsidRPr="00937F23" w:rsidRDefault="00A565BE" w:rsidP="000E0AD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ilość energii </w:t>
            </w:r>
            <w:proofErr w:type="spellStart"/>
            <w:r w:rsidRPr="00937F23">
              <w:rPr>
                <w:rFonts w:ascii="Times New Roman" w:hAnsi="Times New Roman" w:cs="Times New Roman"/>
                <w:sz w:val="18"/>
                <w:szCs w:val="18"/>
              </w:rPr>
              <w:t>aerotermalnej</w:t>
            </w:r>
            <w:proofErr w:type="spellEnd"/>
            <w:r w:rsidRPr="00937F23">
              <w:rPr>
                <w:rFonts w:ascii="Times New Roman" w:hAnsi="Times New Roman" w:cs="Times New Roman"/>
                <w:sz w:val="18"/>
                <w:szCs w:val="18"/>
              </w:rPr>
              <w:t xml:space="preserve">, geotermalnej i hydrotermalnej </w:t>
            </w:r>
            <w:r w:rsidR="00396D28" w:rsidRPr="00937F23">
              <w:rPr>
                <w:rFonts w:ascii="Times New Roman" w:hAnsi="Times New Roman" w:cs="Times New Roman"/>
                <w:sz w:val="18"/>
                <w:szCs w:val="18"/>
              </w:rPr>
              <w:t xml:space="preserve">pozyskanej </w:t>
            </w:r>
            <w:r w:rsidRPr="00937F23">
              <w:rPr>
                <w:rFonts w:ascii="Times New Roman" w:hAnsi="Times New Roman" w:cs="Times New Roman"/>
                <w:sz w:val="18"/>
                <w:szCs w:val="18"/>
              </w:rPr>
              <w:t xml:space="preserve">przez instalacje techniczne budynku do pasywnego pozyskiwania energii ze środowiska dla systemu chłodzenia, w </w:t>
            </w:r>
            <w:r w:rsidRPr="00937F23">
              <w:rPr>
                <w:rFonts w:ascii="Times New Roman" w:hAnsi="Times New Roman" w:cs="Times New Roman"/>
                <w:i/>
                <w:iCs/>
                <w:sz w:val="18"/>
                <w:szCs w:val="18"/>
              </w:rPr>
              <w:t>kWh/rok</w:t>
            </w:r>
          </w:p>
        </w:tc>
      </w:tr>
    </w:tbl>
    <w:p w14:paraId="370F2EEB" w14:textId="77777777" w:rsidR="00CE5A48" w:rsidRPr="00937F23" w:rsidRDefault="00CE5A48" w:rsidP="00A565BE">
      <w:pPr>
        <w:rPr>
          <w:rFonts w:ascii="Times New Roman" w:hAnsi="Times New Roman" w:cs="Times New Roman"/>
          <w:sz w:val="20"/>
          <w:szCs w:val="20"/>
        </w:rPr>
      </w:pPr>
    </w:p>
    <w:p w14:paraId="5C87CC3B" w14:textId="77777777" w:rsidR="00A565BE" w:rsidRPr="00937F23" w:rsidRDefault="00A565BE" w:rsidP="003776F8">
      <w:pPr>
        <w:jc w:val="both"/>
        <w:rPr>
          <w:rFonts w:ascii="Times New Roman" w:hAnsi="Times New Roman" w:cs="Times New Roman"/>
          <w:sz w:val="20"/>
          <w:szCs w:val="20"/>
        </w:rPr>
      </w:pPr>
      <w:r w:rsidRPr="00937F23">
        <w:rPr>
          <w:rFonts w:ascii="Times New Roman" w:hAnsi="Times New Roman" w:cs="Times New Roman"/>
          <w:sz w:val="20"/>
          <w:szCs w:val="20"/>
        </w:rPr>
        <w:t>Uwaga: w przypadku pasywnego pozyskiwania energii ze środowiska dla systemu chłodzenia przez instalacje techniczne budynku, przyjmuje się, że proces ten zachodzi bez strat energii.</w:t>
      </w:r>
    </w:p>
    <w:p w14:paraId="60B2CB9F" w14:textId="77777777" w:rsidR="00A565BE" w:rsidRPr="00937F23" w:rsidRDefault="00A565BE" w:rsidP="00A565BE">
      <w:pPr>
        <w:rPr>
          <w:rFonts w:ascii="Times New Roman" w:hAnsi="Times New Roman" w:cs="Times New Roman"/>
          <w:sz w:val="20"/>
          <w:szCs w:val="20"/>
        </w:rPr>
      </w:pPr>
    </w:p>
    <w:p w14:paraId="463A8AF2" w14:textId="00C72140" w:rsidR="00A565BE" w:rsidRPr="00937F23" w:rsidRDefault="005A3100" w:rsidP="005A3100">
      <w:pPr>
        <w:pStyle w:val="Akapitzlist"/>
        <w:numPr>
          <w:ilvl w:val="2"/>
          <w:numId w:val="3"/>
        </w:numPr>
        <w:spacing w:after="0" w:line="240" w:lineRule="auto"/>
        <w:ind w:left="993"/>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lastRenderedPageBreak/>
        <w:t xml:space="preserve"> </w:t>
      </w:r>
      <w:r w:rsidR="00A565BE" w:rsidRPr="00937F23">
        <w:rPr>
          <w:rFonts w:ascii="Times New Roman" w:eastAsia="Times New Roman" w:hAnsi="Times New Roman" w:cs="Times New Roman"/>
          <w:color w:val="000000"/>
          <w:szCs w:val="20"/>
        </w:rPr>
        <w:t xml:space="preserve">Ilość energii </w:t>
      </w:r>
      <w:proofErr w:type="spellStart"/>
      <w:r w:rsidR="00A565BE" w:rsidRPr="00937F23">
        <w:rPr>
          <w:rFonts w:ascii="Times New Roman" w:eastAsia="Times New Roman" w:hAnsi="Times New Roman" w:cs="Times New Roman"/>
          <w:color w:val="000000"/>
          <w:szCs w:val="20"/>
        </w:rPr>
        <w:t>aerotermalnej</w:t>
      </w:r>
      <w:proofErr w:type="spellEnd"/>
      <w:r w:rsidR="00A565BE" w:rsidRPr="00937F23">
        <w:rPr>
          <w:rFonts w:ascii="Times New Roman" w:eastAsia="Times New Roman" w:hAnsi="Times New Roman" w:cs="Times New Roman"/>
          <w:color w:val="000000"/>
          <w:szCs w:val="20"/>
        </w:rPr>
        <w:t xml:space="preserve">, geotermalnej i hydrotermalnej </w:t>
      </w:r>
      <w:r w:rsidR="00FF6AA3" w:rsidRPr="00937F23">
        <w:rPr>
          <w:rFonts w:ascii="Times New Roman" w:eastAsia="Times New Roman" w:hAnsi="Times New Roman" w:cs="Times New Roman"/>
          <w:color w:val="000000"/>
          <w:szCs w:val="20"/>
        </w:rPr>
        <w:t xml:space="preserve">pozyskanej </w:t>
      </w:r>
      <w:r w:rsidR="00A565BE" w:rsidRPr="00937F23">
        <w:rPr>
          <w:rFonts w:ascii="Times New Roman" w:eastAsia="Times New Roman" w:hAnsi="Times New Roman" w:cs="Times New Roman"/>
          <w:color w:val="000000"/>
          <w:szCs w:val="20"/>
        </w:rPr>
        <w:t xml:space="preserve">przez pompy ciepła lub instalacje techniczne budynku do pasywnego pozyskiwania energii ze środowiska dla systemu przygotowania </w:t>
      </w:r>
      <w:r w:rsidR="006F5B8D" w:rsidRPr="00937F23">
        <w:rPr>
          <w:rFonts w:ascii="Times New Roman" w:eastAsia="Times New Roman" w:hAnsi="Times New Roman" w:cs="Times New Roman"/>
          <w:color w:val="000000"/>
          <w:szCs w:val="20"/>
        </w:rPr>
        <w:t>c.w.u.</w:t>
      </w:r>
      <w:r w:rsidR="00A565BE" w:rsidRPr="00937F23">
        <w:rPr>
          <w:rFonts w:ascii="Times New Roman" w:eastAsia="Times New Roman" w:hAnsi="Times New Roman" w:cs="Times New Roman"/>
          <w:color w:val="000000"/>
          <w:szCs w:val="20"/>
        </w:rPr>
        <w:t xml:space="preserve"> </w:t>
      </w:r>
      <m:oMath>
        <m:sSub>
          <m:sSubPr>
            <m:ctrlPr>
              <w:rPr>
                <w:rFonts w:ascii="Cambria Math" w:eastAsia="Times New Roman" w:hAnsi="Cambria Math" w:cs="Times New Roman"/>
                <w:color w:val="000000"/>
                <w:szCs w:val="20"/>
              </w:rPr>
            </m:ctrlPr>
          </m:sSubPr>
          <m:e>
            <m:r>
              <m:rPr>
                <m:sty m:val="bi"/>
              </m:rPr>
              <w:rPr>
                <w:rFonts w:ascii="Cambria Math" w:eastAsia="Times New Roman" w:hAnsi="Cambria Math" w:cs="Times New Roman"/>
                <w:color w:val="000000"/>
                <w:szCs w:val="20"/>
              </w:rPr>
              <m:t>E</m:t>
            </m:r>
          </m:e>
          <m:sub>
            <m:r>
              <m:rPr>
                <m:sty m:val="bi"/>
              </m:rPr>
              <w:rPr>
                <w:rFonts w:ascii="Cambria Math" w:eastAsia="Times New Roman" w:hAnsi="Cambria Math" w:cs="Times New Roman"/>
                <w:color w:val="000000"/>
                <w:szCs w:val="20"/>
              </w:rPr>
              <m:t>W</m:t>
            </m:r>
            <m:r>
              <m:rPr>
                <m:sty m:val="p"/>
              </m:rPr>
              <w:rPr>
                <w:rFonts w:ascii="Cambria Math" w:eastAsia="Times New Roman" w:hAnsi="Cambria Math" w:cs="Times New Roman"/>
                <w:color w:val="000000"/>
                <w:szCs w:val="20"/>
              </w:rPr>
              <m:t>,</m:t>
            </m:r>
            <m:r>
              <m:rPr>
                <m:sty m:val="bi"/>
              </m:rPr>
              <w:rPr>
                <w:rFonts w:ascii="Cambria Math" w:eastAsia="Times New Roman" w:hAnsi="Cambria Math" w:cs="Times New Roman"/>
                <w:color w:val="000000"/>
                <w:szCs w:val="20"/>
              </w:rPr>
              <m:t>agh</m:t>
            </m:r>
          </m:sub>
        </m:sSub>
      </m:oMath>
      <w:r w:rsidR="00A565BE" w:rsidRPr="00937F23">
        <w:rPr>
          <w:rFonts w:ascii="Times New Roman" w:eastAsia="Times New Roman" w:hAnsi="Times New Roman" w:cs="Times New Roman"/>
          <w:color w:val="000000"/>
          <w:szCs w:val="20"/>
        </w:rPr>
        <w:t>, w kWh/rok, oblicza się ze wzoru:</w:t>
      </w:r>
    </w:p>
    <w:p w14:paraId="4EF14D3D" w14:textId="77777777" w:rsidR="00A565BE"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W,agh</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W,agh,pc</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W,agh,pas</m:t>
            </m:r>
          </m:sub>
        </m:sSub>
      </m:oMath>
      <w:r w:rsidR="00A565BE" w:rsidRPr="00937F23">
        <w:rPr>
          <w:rFonts w:ascii="Times New Roman" w:eastAsia="MS Mincho" w:hAnsi="Times New Roman" w:cs="Times New Roman"/>
          <w:i/>
          <w:color w:val="404040" w:themeColor="text1" w:themeTint="BF"/>
          <w:lang w:eastAsia="ja-JP"/>
        </w:rPr>
        <w:tab/>
      </w:r>
      <w:r w:rsidR="001F099D" w:rsidRPr="00937F23">
        <w:rPr>
          <w:rFonts w:ascii="Times New Roman" w:eastAsia="MS Mincho" w:hAnsi="Times New Roman" w:cs="Times New Roman"/>
          <w:i/>
          <w:color w:val="404040" w:themeColor="text1" w:themeTint="BF"/>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8E12C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1375C" w:rsidRPr="00937F23">
        <w:rPr>
          <w:rFonts w:ascii="Times New Roman" w:eastAsia="MS Mincho" w:hAnsi="Times New Roman" w:cs="Times New Roman"/>
          <w:i/>
          <w:color w:val="404040" w:themeColor="text1" w:themeTint="BF"/>
          <w:sz w:val="20"/>
          <w:szCs w:val="20"/>
          <w:lang w:eastAsia="ja-JP"/>
        </w:rPr>
        <w:tab/>
      </w:r>
      <w:r w:rsidR="00A565BE" w:rsidRPr="00937F23">
        <w:rPr>
          <w:rFonts w:ascii="Times New Roman" w:eastAsia="MS Mincho" w:hAnsi="Times New Roman" w:cs="Times New Roman"/>
          <w:i/>
          <w:color w:val="404040" w:themeColor="text1" w:themeTint="BF"/>
          <w:sz w:val="20"/>
          <w:szCs w:val="20"/>
          <w:lang w:eastAsia="ja-JP"/>
        </w:rPr>
        <w:t>(</w:t>
      </w:r>
      <w:r w:rsidR="0011375C" w:rsidRPr="00937F23">
        <w:rPr>
          <w:rFonts w:ascii="Times New Roman" w:eastAsia="MS Mincho" w:hAnsi="Times New Roman" w:cs="Times New Roman"/>
          <w:i/>
          <w:color w:val="404040" w:themeColor="text1" w:themeTint="BF"/>
          <w:sz w:val="20"/>
          <w:szCs w:val="20"/>
          <w:lang w:eastAsia="ja-JP"/>
        </w:rPr>
        <w:t>89</w:t>
      </w:r>
      <w:r w:rsidR="00A565BE" w:rsidRPr="00937F23">
        <w:rPr>
          <w:rFonts w:ascii="Times New Roman" w:eastAsia="MS Mincho" w:hAnsi="Times New Roman" w:cs="Times New Roman"/>
          <w:i/>
          <w:color w:val="404040" w:themeColor="text1" w:themeTint="BF"/>
          <w:sz w:val="20"/>
          <w:szCs w:val="20"/>
          <w:lang w:eastAsia="ja-JP"/>
        </w:rPr>
        <w:t>)</w:t>
      </w:r>
    </w:p>
    <w:p w14:paraId="1A2D0982" w14:textId="77777777" w:rsidR="00A565BE" w:rsidRPr="00937F23" w:rsidRDefault="00A565BE" w:rsidP="00A565BE">
      <w:pPr>
        <w:rPr>
          <w:rFonts w:ascii="Times New Roman" w:hAnsi="Times New Roman" w:cs="Times New Roman"/>
          <w:sz w:val="20"/>
          <w:szCs w:val="20"/>
        </w:rPr>
      </w:pPr>
      <w:r w:rsidRPr="00937F23">
        <w:rPr>
          <w:rFonts w:ascii="Times New Roman" w:hAnsi="Times New Roman" w:cs="Times New Roman"/>
          <w:sz w:val="20"/>
          <w:szCs w:val="20"/>
        </w:rPr>
        <w:t>gdzie: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7768"/>
      </w:tblGrid>
      <w:tr w:rsidR="00A565BE" w:rsidRPr="00937F23" w14:paraId="3DA770AF" w14:textId="77777777" w:rsidTr="00CE5A48">
        <w:tc>
          <w:tcPr>
            <w:tcW w:w="1520" w:type="dxa"/>
            <w:vAlign w:val="center"/>
          </w:tcPr>
          <w:p w14:paraId="4CD28CBA" w14:textId="77777777" w:rsidR="00A565BE" w:rsidRPr="00937F23" w:rsidRDefault="00000000" w:rsidP="00CE5A48">
            <w:pPr>
              <w:spacing w:before="40" w:after="40"/>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E</m:t>
                    </m:r>
                  </m:e>
                  <m:sub>
                    <m:r>
                      <w:rPr>
                        <w:rFonts w:ascii="Cambria Math" w:hAnsi="Cambria Math" w:cs="Times New Roman"/>
                        <w:sz w:val="20"/>
                        <w:szCs w:val="20"/>
                      </w:rPr>
                      <m:t>W,agh,pc</m:t>
                    </m:r>
                  </m:sub>
                </m:sSub>
              </m:oMath>
            </m:oMathPara>
          </w:p>
        </w:tc>
        <w:tc>
          <w:tcPr>
            <w:tcW w:w="7768" w:type="dxa"/>
            <w:vAlign w:val="center"/>
          </w:tcPr>
          <w:p w14:paraId="446DA6DE" w14:textId="7E63EE37" w:rsidR="00A565BE" w:rsidRPr="00937F23" w:rsidRDefault="00A565BE"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ilość energii </w:t>
            </w:r>
            <w:proofErr w:type="spellStart"/>
            <w:r w:rsidRPr="00937F23">
              <w:rPr>
                <w:rFonts w:ascii="Times New Roman" w:hAnsi="Times New Roman" w:cs="Times New Roman"/>
                <w:sz w:val="18"/>
                <w:szCs w:val="18"/>
              </w:rPr>
              <w:t>aerotermalnej</w:t>
            </w:r>
            <w:proofErr w:type="spellEnd"/>
            <w:r w:rsidRPr="00937F23">
              <w:rPr>
                <w:rFonts w:ascii="Times New Roman" w:hAnsi="Times New Roman" w:cs="Times New Roman"/>
                <w:sz w:val="18"/>
                <w:szCs w:val="18"/>
              </w:rPr>
              <w:t xml:space="preserve">, geotermalnej i hydrotermalnej </w:t>
            </w:r>
            <w:r w:rsidR="004A27D5" w:rsidRPr="00937F23">
              <w:rPr>
                <w:rFonts w:ascii="Times New Roman" w:hAnsi="Times New Roman" w:cs="Times New Roman"/>
                <w:sz w:val="18"/>
                <w:szCs w:val="18"/>
              </w:rPr>
              <w:t xml:space="preserve">pozyskanej </w:t>
            </w:r>
            <w:r w:rsidRPr="00937F23">
              <w:rPr>
                <w:rFonts w:ascii="Times New Roman" w:hAnsi="Times New Roman" w:cs="Times New Roman"/>
                <w:sz w:val="18"/>
                <w:szCs w:val="18"/>
              </w:rPr>
              <w:t xml:space="preserve">przez pompy ciepła dla systemu </w:t>
            </w:r>
            <w:proofErr w:type="spellStart"/>
            <w:r w:rsidRPr="00937F23">
              <w:rPr>
                <w:rFonts w:ascii="Times New Roman" w:hAnsi="Times New Roman" w:cs="Times New Roman"/>
                <w:sz w:val="18"/>
                <w:szCs w:val="18"/>
              </w:rPr>
              <w:t>przygotowania</w:t>
            </w:r>
            <w:r w:rsidR="00023189" w:rsidRPr="00937F23">
              <w:rPr>
                <w:rFonts w:ascii="Times New Roman" w:hAnsi="Times New Roman" w:cs="Times New Roman"/>
                <w:sz w:val="18"/>
                <w:szCs w:val="18"/>
              </w:rPr>
              <w:t>c.w.u</w:t>
            </w:r>
            <w:proofErr w:type="spellEnd"/>
            <w:r w:rsidR="00023189" w:rsidRPr="00937F23">
              <w:rPr>
                <w:rFonts w:ascii="Times New Roman" w:hAnsi="Times New Roman" w:cs="Times New Roman"/>
                <w:sz w:val="18"/>
                <w:szCs w:val="18"/>
              </w:rPr>
              <w:t>.</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kWh/rok</w:t>
            </w:r>
          </w:p>
        </w:tc>
      </w:tr>
      <w:tr w:rsidR="00A565BE" w:rsidRPr="00937F23" w14:paraId="56EC8D65" w14:textId="77777777" w:rsidTr="00CE5A48">
        <w:tc>
          <w:tcPr>
            <w:tcW w:w="1520" w:type="dxa"/>
            <w:vAlign w:val="center"/>
          </w:tcPr>
          <w:p w14:paraId="5B9AC1D7" w14:textId="77777777" w:rsidR="00A565BE" w:rsidRPr="00937F23" w:rsidRDefault="00000000" w:rsidP="00CE5A48">
            <w:pPr>
              <w:spacing w:before="40" w:after="40"/>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sz w:val="20"/>
                        <w:szCs w:val="20"/>
                        <w:lang w:eastAsia="ja-JP"/>
                      </w:rPr>
                    </m:ctrlPr>
                  </m:sSubPr>
                  <m:e>
                    <m:r>
                      <w:rPr>
                        <w:rFonts w:ascii="Cambria Math" w:hAnsi="Cambria Math" w:cs="Times New Roman"/>
                        <w:sz w:val="20"/>
                        <w:szCs w:val="20"/>
                      </w:rPr>
                      <m:t>E</m:t>
                    </m:r>
                  </m:e>
                  <m:sub>
                    <m:r>
                      <w:rPr>
                        <w:rFonts w:ascii="Cambria Math" w:hAnsi="Cambria Math" w:cs="Times New Roman"/>
                        <w:sz w:val="20"/>
                        <w:szCs w:val="20"/>
                      </w:rPr>
                      <m:t>W,agh,pas</m:t>
                    </m:r>
                  </m:sub>
                </m:sSub>
              </m:oMath>
            </m:oMathPara>
          </w:p>
        </w:tc>
        <w:tc>
          <w:tcPr>
            <w:tcW w:w="7768" w:type="dxa"/>
            <w:vAlign w:val="center"/>
          </w:tcPr>
          <w:p w14:paraId="5B0B2DE5" w14:textId="2F72F214" w:rsidR="00A565BE" w:rsidRPr="00937F23" w:rsidRDefault="00A565BE"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ilość energii </w:t>
            </w:r>
            <w:proofErr w:type="spellStart"/>
            <w:r w:rsidRPr="00937F23">
              <w:rPr>
                <w:rFonts w:ascii="Times New Roman" w:hAnsi="Times New Roman" w:cs="Times New Roman"/>
                <w:sz w:val="18"/>
                <w:szCs w:val="18"/>
              </w:rPr>
              <w:t>aerotermalnej</w:t>
            </w:r>
            <w:proofErr w:type="spellEnd"/>
            <w:r w:rsidRPr="00937F23">
              <w:rPr>
                <w:rFonts w:ascii="Times New Roman" w:hAnsi="Times New Roman" w:cs="Times New Roman"/>
                <w:sz w:val="18"/>
                <w:szCs w:val="18"/>
              </w:rPr>
              <w:t xml:space="preserve">, geotermalnej i hydrotermalnej </w:t>
            </w:r>
            <w:r w:rsidR="004A27D5" w:rsidRPr="00937F23">
              <w:rPr>
                <w:rFonts w:ascii="Times New Roman" w:hAnsi="Times New Roman" w:cs="Times New Roman"/>
                <w:sz w:val="18"/>
                <w:szCs w:val="18"/>
              </w:rPr>
              <w:t xml:space="preserve">pozyskanej </w:t>
            </w:r>
            <w:r w:rsidRPr="00937F23">
              <w:rPr>
                <w:rFonts w:ascii="Times New Roman" w:hAnsi="Times New Roman" w:cs="Times New Roman"/>
                <w:sz w:val="18"/>
                <w:szCs w:val="18"/>
              </w:rPr>
              <w:t xml:space="preserve">przez instalacje techniczne budynku do pasywnego pozyskiwania energii ze środowiska dla systemu </w:t>
            </w:r>
            <w:proofErr w:type="spellStart"/>
            <w:r w:rsidRPr="00937F23">
              <w:rPr>
                <w:rFonts w:ascii="Times New Roman" w:hAnsi="Times New Roman" w:cs="Times New Roman"/>
                <w:sz w:val="18"/>
                <w:szCs w:val="18"/>
              </w:rPr>
              <w:t>przygotowania</w:t>
            </w:r>
            <w:r w:rsidR="00023189" w:rsidRPr="00937F23">
              <w:rPr>
                <w:rFonts w:ascii="Times New Roman" w:hAnsi="Times New Roman" w:cs="Times New Roman"/>
                <w:sz w:val="18"/>
                <w:szCs w:val="18"/>
              </w:rPr>
              <w:t>c.w.u</w:t>
            </w:r>
            <w:proofErr w:type="spellEnd"/>
            <w:r w:rsidR="00023189" w:rsidRPr="00937F23">
              <w:rPr>
                <w:rFonts w:ascii="Times New Roman" w:hAnsi="Times New Roman" w:cs="Times New Roman"/>
                <w:sz w:val="18"/>
                <w:szCs w:val="18"/>
              </w:rPr>
              <w:t>.</w:t>
            </w:r>
            <w:r w:rsidRPr="00937F23">
              <w:rPr>
                <w:rFonts w:ascii="Times New Roman" w:hAnsi="Times New Roman" w:cs="Times New Roman"/>
                <w:sz w:val="18"/>
                <w:szCs w:val="18"/>
              </w:rPr>
              <w:t>, w </w:t>
            </w:r>
            <w:r w:rsidRPr="00937F23">
              <w:rPr>
                <w:rFonts w:ascii="Times New Roman" w:hAnsi="Times New Roman" w:cs="Times New Roman"/>
                <w:i/>
                <w:iCs/>
                <w:sz w:val="18"/>
                <w:szCs w:val="18"/>
              </w:rPr>
              <w:t>kWh/rok</w:t>
            </w:r>
          </w:p>
        </w:tc>
      </w:tr>
    </w:tbl>
    <w:p w14:paraId="4BF94869" w14:textId="77777777" w:rsidR="003776F8" w:rsidRPr="00937F23" w:rsidRDefault="003776F8" w:rsidP="00A565BE">
      <w:pPr>
        <w:rPr>
          <w:rFonts w:ascii="Times New Roman" w:hAnsi="Times New Roman" w:cs="Times New Roman"/>
          <w:sz w:val="20"/>
          <w:szCs w:val="20"/>
        </w:rPr>
      </w:pPr>
    </w:p>
    <w:p w14:paraId="355BD37D" w14:textId="67BDC02E" w:rsidR="00A565BE" w:rsidRPr="00937F23" w:rsidRDefault="00A565BE" w:rsidP="003776F8">
      <w:pPr>
        <w:jc w:val="both"/>
        <w:rPr>
          <w:rFonts w:ascii="Times New Roman" w:hAnsi="Times New Roman" w:cs="Times New Roman"/>
          <w:sz w:val="20"/>
          <w:szCs w:val="20"/>
        </w:rPr>
      </w:pPr>
      <w:r w:rsidRPr="00937F23">
        <w:rPr>
          <w:rFonts w:ascii="Times New Roman" w:hAnsi="Times New Roman" w:cs="Times New Roman"/>
          <w:sz w:val="20"/>
          <w:szCs w:val="20"/>
        </w:rPr>
        <w:t xml:space="preserve">Uwaga: w przypadku pasywnego pozyskiwania energii ze środowiska dla systemu przygotowania </w:t>
      </w:r>
      <w:proofErr w:type="spellStart"/>
      <w:r w:rsidR="00023189" w:rsidRPr="00937F23">
        <w:rPr>
          <w:rFonts w:ascii="Times New Roman" w:hAnsi="Times New Roman" w:cs="Times New Roman"/>
          <w:sz w:val="20"/>
          <w:szCs w:val="20"/>
        </w:rPr>
        <w:t>c.w.u.</w:t>
      </w:r>
      <w:r w:rsidRPr="00937F23">
        <w:rPr>
          <w:rFonts w:ascii="Times New Roman" w:hAnsi="Times New Roman" w:cs="Times New Roman"/>
          <w:sz w:val="20"/>
          <w:szCs w:val="20"/>
        </w:rPr>
        <w:t>przez</w:t>
      </w:r>
      <w:proofErr w:type="spellEnd"/>
      <w:r w:rsidRPr="00937F23">
        <w:rPr>
          <w:rFonts w:ascii="Times New Roman" w:hAnsi="Times New Roman" w:cs="Times New Roman"/>
          <w:sz w:val="20"/>
          <w:szCs w:val="20"/>
        </w:rPr>
        <w:t xml:space="preserve"> instalacje techniczne budynku, przyjmuje się, że proces ten zachodzi bez strat energii.</w:t>
      </w:r>
    </w:p>
    <w:p w14:paraId="1ECD391B" w14:textId="77777777" w:rsidR="005019C0" w:rsidRPr="00937F23" w:rsidRDefault="005019C0" w:rsidP="003776F8">
      <w:pPr>
        <w:jc w:val="both"/>
        <w:rPr>
          <w:rFonts w:ascii="Times New Roman" w:hAnsi="Times New Roman" w:cs="Times New Roman"/>
          <w:sz w:val="20"/>
          <w:szCs w:val="20"/>
        </w:rPr>
      </w:pPr>
    </w:p>
    <w:p w14:paraId="42147A5B" w14:textId="77777777" w:rsidR="00A565BE" w:rsidRPr="00937F23" w:rsidRDefault="005A3100" w:rsidP="005A3100">
      <w:pPr>
        <w:pStyle w:val="Akapitzlist"/>
        <w:numPr>
          <w:ilvl w:val="2"/>
          <w:numId w:val="3"/>
        </w:numPr>
        <w:spacing w:after="0" w:line="240" w:lineRule="auto"/>
        <w:ind w:left="993"/>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 </w:t>
      </w:r>
      <w:r w:rsidR="00A565BE" w:rsidRPr="00937F23">
        <w:rPr>
          <w:rFonts w:ascii="Times New Roman" w:eastAsia="Times New Roman" w:hAnsi="Times New Roman" w:cs="Times New Roman"/>
          <w:color w:val="000000"/>
          <w:szCs w:val="20"/>
        </w:rPr>
        <w:t xml:space="preserve">Ilość energii </w:t>
      </w:r>
      <w:proofErr w:type="spellStart"/>
      <w:r w:rsidR="00A565BE" w:rsidRPr="00937F23">
        <w:rPr>
          <w:rFonts w:ascii="Times New Roman" w:eastAsia="Times New Roman" w:hAnsi="Times New Roman" w:cs="Times New Roman"/>
          <w:color w:val="000000"/>
          <w:szCs w:val="20"/>
        </w:rPr>
        <w:t>aerotermalnej</w:t>
      </w:r>
      <w:proofErr w:type="spellEnd"/>
      <w:r w:rsidR="00A565BE" w:rsidRPr="00937F23">
        <w:rPr>
          <w:rFonts w:ascii="Times New Roman" w:eastAsia="Times New Roman" w:hAnsi="Times New Roman" w:cs="Times New Roman"/>
          <w:color w:val="000000"/>
          <w:szCs w:val="20"/>
        </w:rPr>
        <w:t xml:space="preserve">, geotermalnej i hydrotermalnej </w:t>
      </w:r>
      <m:oMath>
        <m:sSub>
          <m:sSubPr>
            <m:ctrlPr>
              <w:rPr>
                <w:rFonts w:ascii="Cambria Math" w:eastAsia="Times New Roman" w:hAnsi="Cambria Math" w:cs="Times New Roman"/>
                <w:color w:val="000000"/>
                <w:szCs w:val="20"/>
              </w:rPr>
            </m:ctrlPr>
          </m:sSubPr>
          <m:e>
            <m:r>
              <m:rPr>
                <m:sty m:val="bi"/>
              </m:rPr>
              <w:rPr>
                <w:rFonts w:ascii="Cambria Math" w:eastAsia="Times New Roman" w:hAnsi="Cambria Math" w:cs="Times New Roman"/>
                <w:color w:val="000000"/>
                <w:szCs w:val="20"/>
              </w:rPr>
              <m:t>E</m:t>
            </m:r>
          </m:e>
          <m:sub>
            <m:r>
              <m:rPr>
                <m:sty m:val="bi"/>
              </m:rPr>
              <w:rPr>
                <w:rFonts w:ascii="Cambria Math" w:eastAsia="Times New Roman" w:hAnsi="Cambria Math" w:cs="Times New Roman"/>
                <w:color w:val="000000"/>
                <w:szCs w:val="20"/>
              </w:rPr>
              <m:t>H</m:t>
            </m:r>
            <m:r>
              <m:rPr>
                <m:sty m:val="p"/>
              </m:rPr>
              <w:rPr>
                <w:rFonts w:ascii="Cambria Math" w:eastAsia="Times New Roman" w:hAnsi="Cambria Math" w:cs="Times New Roman"/>
                <w:color w:val="000000"/>
                <w:szCs w:val="20"/>
              </w:rPr>
              <m:t>,</m:t>
            </m:r>
            <m:r>
              <m:rPr>
                <m:sty m:val="bi"/>
              </m:rPr>
              <w:rPr>
                <w:rFonts w:ascii="Cambria Math" w:eastAsia="Times New Roman" w:hAnsi="Cambria Math" w:cs="Times New Roman"/>
                <w:color w:val="000000"/>
                <w:szCs w:val="20"/>
              </w:rPr>
              <m:t>agh</m:t>
            </m:r>
            <m:r>
              <m:rPr>
                <m:sty m:val="p"/>
              </m:rPr>
              <w:rPr>
                <w:rFonts w:ascii="Cambria Math" w:eastAsia="Times New Roman" w:hAnsi="Cambria Math" w:cs="Times New Roman"/>
                <w:color w:val="000000"/>
                <w:szCs w:val="20"/>
              </w:rPr>
              <m:t>,</m:t>
            </m:r>
            <m:r>
              <m:rPr>
                <m:sty m:val="bi"/>
              </m:rPr>
              <w:rPr>
                <w:rFonts w:ascii="Cambria Math" w:eastAsia="Times New Roman" w:hAnsi="Cambria Math" w:cs="Times New Roman"/>
                <w:color w:val="000000"/>
                <w:szCs w:val="20"/>
              </w:rPr>
              <m:t>pc</m:t>
            </m:r>
          </m:sub>
        </m:sSub>
      </m:oMath>
      <w:r w:rsidR="00A565BE" w:rsidRPr="00937F23">
        <w:rPr>
          <w:rFonts w:ascii="Times New Roman" w:eastAsia="Times New Roman" w:hAnsi="Times New Roman" w:cs="Times New Roman"/>
          <w:color w:val="000000"/>
          <w:szCs w:val="20"/>
        </w:rPr>
        <w:t xml:space="preserve"> </w:t>
      </w:r>
      <w:r w:rsidR="004A27D5" w:rsidRPr="00937F23">
        <w:rPr>
          <w:rFonts w:ascii="Times New Roman" w:eastAsia="Times New Roman" w:hAnsi="Times New Roman" w:cs="Times New Roman"/>
          <w:color w:val="000000"/>
          <w:szCs w:val="20"/>
        </w:rPr>
        <w:t xml:space="preserve">pozyskanej </w:t>
      </w:r>
      <w:r w:rsidR="00A565BE" w:rsidRPr="00937F23">
        <w:rPr>
          <w:rFonts w:ascii="Times New Roman" w:eastAsia="Times New Roman" w:hAnsi="Times New Roman" w:cs="Times New Roman"/>
          <w:color w:val="000000"/>
          <w:szCs w:val="20"/>
        </w:rPr>
        <w:t xml:space="preserve">przez pompy ciepła o wartości </w:t>
      </w:r>
      <m:oMath>
        <m:sSub>
          <m:sSubPr>
            <m:ctrlPr>
              <w:rPr>
                <w:rFonts w:ascii="Cambria Math" w:eastAsia="Times New Roman" w:hAnsi="Cambria Math" w:cs="Times New Roman"/>
                <w:color w:val="000000"/>
                <w:szCs w:val="20"/>
              </w:rPr>
            </m:ctrlPr>
          </m:sSubPr>
          <m:e>
            <m:r>
              <w:rPr>
                <w:rFonts w:ascii="Cambria Math" w:eastAsia="Times New Roman" w:hAnsi="Cambria Math" w:cs="Times New Roman"/>
                <w:color w:val="000000"/>
                <w:szCs w:val="20"/>
              </w:rPr>
              <m:t>η</m:t>
            </m:r>
          </m:e>
          <m:sub>
            <m:r>
              <w:rPr>
                <w:rFonts w:ascii="Cambria Math" w:eastAsia="Times New Roman" w:hAnsi="Cambria Math" w:cs="Times New Roman"/>
                <w:color w:val="000000"/>
                <w:szCs w:val="20"/>
              </w:rPr>
              <m:t>H</m:t>
            </m:r>
            <m:r>
              <m:rPr>
                <m:sty m:val="p"/>
              </m:rPr>
              <w:rPr>
                <w:rFonts w:ascii="Cambria Math" w:eastAsia="Times New Roman" w:hAnsi="Cambria Math" w:cs="Times New Roman"/>
                <w:color w:val="000000"/>
                <w:szCs w:val="20"/>
              </w:rPr>
              <m:t>,</m:t>
            </m:r>
            <m:r>
              <w:rPr>
                <w:rFonts w:ascii="Cambria Math" w:eastAsia="Times New Roman" w:hAnsi="Cambria Math" w:cs="Times New Roman"/>
                <w:color w:val="000000"/>
                <w:szCs w:val="20"/>
              </w:rPr>
              <m:t>g</m:t>
            </m:r>
          </m:sub>
        </m:sSub>
      </m:oMath>
      <w:r w:rsidR="00A565BE" w:rsidRPr="00937F23">
        <w:rPr>
          <w:rFonts w:ascii="Times New Roman" w:eastAsia="Times New Roman" w:hAnsi="Times New Roman" w:cs="Times New Roman"/>
          <w:color w:val="000000"/>
          <w:szCs w:val="20"/>
        </w:rPr>
        <w:t xml:space="preserve"> większej od 1, dla systemu ogrzewania, w</w:t>
      </w:r>
      <w:r w:rsidR="00023189" w:rsidRPr="00937F23">
        <w:rPr>
          <w:rFonts w:ascii="Times New Roman" w:eastAsia="Times New Roman" w:hAnsi="Times New Roman" w:cs="Times New Roman"/>
          <w:color w:val="000000"/>
          <w:szCs w:val="20"/>
        </w:rPr>
        <w:t> </w:t>
      </w:r>
      <w:r w:rsidR="00A565BE" w:rsidRPr="00937F23">
        <w:rPr>
          <w:rFonts w:ascii="Times New Roman" w:eastAsia="Times New Roman" w:hAnsi="Times New Roman" w:cs="Times New Roman"/>
          <w:color w:val="000000"/>
          <w:szCs w:val="20"/>
        </w:rPr>
        <w:t>kWh/rok, oblicza się ze wzoru:</w:t>
      </w:r>
    </w:p>
    <w:p w14:paraId="26A6BBB8" w14:textId="77777777" w:rsidR="00A565BE"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H,agh,pc</m:t>
            </m:r>
          </m:sub>
        </m:sSub>
        <m:r>
          <w:rPr>
            <w:rFonts w:ascii="Cambria Math" w:eastAsia="MS Mincho" w:hAnsi="Cambria Math" w:cs="Times New Roman"/>
            <w:color w:val="404040" w:themeColor="text1" w:themeTint="BF"/>
            <w:lang w:eastAsia="ja-JP"/>
          </w:rPr>
          <m:t>=</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H,nd</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H,e</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H,d</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H,s</m:t>
                </m:r>
              </m:sub>
            </m:sSub>
          </m:den>
        </m:f>
        <m:d>
          <m:dPr>
            <m:ctrlPr>
              <w:rPr>
                <w:rFonts w:ascii="Cambria Math" w:eastAsia="MS Mincho" w:hAnsi="Cambria Math" w:cs="Times New Roman"/>
                <w:i/>
                <w:color w:val="404040" w:themeColor="text1" w:themeTint="BF"/>
                <w:lang w:eastAsia="ja-JP"/>
              </w:rPr>
            </m:ctrlPr>
          </m:dPr>
          <m:e>
            <m:r>
              <w:rPr>
                <w:rFonts w:ascii="Cambria Math" w:eastAsia="MS Mincho" w:hAnsi="Cambria Math" w:cs="Times New Roman"/>
                <w:color w:val="404040" w:themeColor="text1" w:themeTint="BF"/>
                <w:lang w:eastAsia="ja-JP"/>
              </w:rPr>
              <m:t>1-</m:t>
            </m:r>
            <m:box>
              <m:boxPr>
                <m:ctrlPr>
                  <w:rPr>
                    <w:rFonts w:ascii="Cambria Math" w:eastAsia="MS Mincho" w:hAnsi="Cambria Math" w:cs="Times New Roman"/>
                    <w:i/>
                    <w:color w:val="404040" w:themeColor="text1" w:themeTint="BF"/>
                    <w:lang w:eastAsia="ja-JP"/>
                  </w:rPr>
                </m:ctrlPr>
              </m:boxPr>
              <m:e>
                <m:argPr>
                  <m:argSz m:val="-1"/>
                </m:argPr>
                <m:f>
                  <m:fPr>
                    <m:ctrlPr>
                      <w:rPr>
                        <w:rFonts w:ascii="Cambria Math" w:eastAsia="MS Mincho" w:hAnsi="Cambria Math" w:cs="Times New Roman"/>
                        <w:i/>
                        <w:color w:val="404040" w:themeColor="text1" w:themeTint="BF"/>
                        <w:lang w:eastAsia="ja-JP"/>
                      </w:rPr>
                    </m:ctrlPr>
                  </m:fPr>
                  <m:num>
                    <m:r>
                      <w:rPr>
                        <w:rFonts w:ascii="Cambria Math" w:eastAsia="MS Mincho" w:hAnsi="Cambria Math" w:cs="Times New Roman"/>
                        <w:color w:val="404040" w:themeColor="text1" w:themeTint="BF"/>
                        <w:lang w:eastAsia="ja-JP"/>
                      </w:rPr>
                      <m:t>1</m:t>
                    </m:r>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H,g</m:t>
                        </m:r>
                      </m:sub>
                    </m:sSub>
                  </m:den>
                </m:f>
              </m:e>
            </m:box>
          </m:e>
        </m:d>
      </m:oMath>
      <w:r w:rsidR="00A565BE" w:rsidRPr="00937F23">
        <w:rPr>
          <w:rFonts w:ascii="Times New Roman" w:eastAsia="MS Mincho" w:hAnsi="Times New Roman" w:cs="Times New Roman"/>
          <w:i/>
          <w:color w:val="404040" w:themeColor="text1" w:themeTint="BF"/>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8E12C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1375C" w:rsidRPr="00937F23">
        <w:rPr>
          <w:rFonts w:ascii="Times New Roman" w:eastAsia="MS Mincho" w:hAnsi="Times New Roman" w:cs="Times New Roman"/>
          <w:i/>
          <w:color w:val="404040" w:themeColor="text1" w:themeTint="BF"/>
          <w:sz w:val="20"/>
          <w:szCs w:val="20"/>
          <w:lang w:eastAsia="ja-JP"/>
        </w:rPr>
        <w:tab/>
      </w:r>
      <w:r w:rsidR="003776F8" w:rsidRPr="00937F23">
        <w:rPr>
          <w:rFonts w:ascii="Times New Roman" w:eastAsia="MS Mincho" w:hAnsi="Times New Roman" w:cs="Times New Roman"/>
          <w:i/>
          <w:color w:val="404040" w:themeColor="text1" w:themeTint="BF"/>
          <w:sz w:val="20"/>
          <w:szCs w:val="20"/>
          <w:lang w:eastAsia="ja-JP"/>
        </w:rPr>
        <w:t>(</w:t>
      </w:r>
      <w:r w:rsidR="0011375C" w:rsidRPr="00937F23">
        <w:rPr>
          <w:rFonts w:ascii="Times New Roman" w:eastAsia="MS Mincho" w:hAnsi="Times New Roman" w:cs="Times New Roman"/>
          <w:i/>
          <w:color w:val="404040" w:themeColor="text1" w:themeTint="BF"/>
          <w:sz w:val="20"/>
          <w:szCs w:val="20"/>
          <w:lang w:eastAsia="ja-JP"/>
        </w:rPr>
        <w:t>9</w:t>
      </w:r>
      <w:r w:rsidR="00A565BE" w:rsidRPr="00937F23">
        <w:rPr>
          <w:rFonts w:ascii="Times New Roman" w:eastAsia="MS Mincho" w:hAnsi="Times New Roman" w:cs="Times New Roman"/>
          <w:i/>
          <w:color w:val="404040" w:themeColor="text1" w:themeTint="BF"/>
          <w:sz w:val="20"/>
          <w:szCs w:val="20"/>
          <w:lang w:eastAsia="ja-JP"/>
        </w:rPr>
        <w:t>0)</w:t>
      </w:r>
    </w:p>
    <w:p w14:paraId="657C4055" w14:textId="77777777" w:rsidR="00A565BE" w:rsidRPr="00937F23" w:rsidRDefault="00A565BE" w:rsidP="00A565BE">
      <w:pPr>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7"/>
      </w:tblGrid>
      <w:tr w:rsidR="00A565BE" w:rsidRPr="00937F23" w14:paraId="0AAA6403" w14:textId="77777777" w:rsidTr="003776F8">
        <w:tc>
          <w:tcPr>
            <w:tcW w:w="1526" w:type="dxa"/>
            <w:vAlign w:val="center"/>
          </w:tcPr>
          <w:p w14:paraId="6ABCE973" w14:textId="77777777" w:rsidR="00A565BE" w:rsidRPr="00937F23" w:rsidRDefault="00000000" w:rsidP="003776F8">
            <w:pPr>
              <w:spacing w:before="40" w:after="40"/>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H,nd</m:t>
                  </m:r>
                </m:sub>
              </m:sSub>
            </m:oMath>
            <w:r w:rsidR="00A565BE" w:rsidRPr="00937F23">
              <w:rPr>
                <w:rFonts w:ascii="Times New Roman" w:hAnsi="Times New Roman" w:cs="Times New Roman"/>
                <w:sz w:val="20"/>
                <w:szCs w:val="20"/>
              </w:rPr>
              <w:t xml:space="preserve"> </w:t>
            </w:r>
          </w:p>
        </w:tc>
        <w:tc>
          <w:tcPr>
            <w:tcW w:w="7796" w:type="dxa"/>
            <w:vAlign w:val="center"/>
          </w:tcPr>
          <w:p w14:paraId="6C54C22F" w14:textId="77777777" w:rsidR="00A565BE" w:rsidRPr="00937F23" w:rsidRDefault="00A565BE" w:rsidP="003776F8">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roczne zapotrzebowanie na energię użytkową do ogrzewania i wentylacji, </w:t>
            </w:r>
            <w:r w:rsidR="000E0ADA" w:rsidRPr="00937F23">
              <w:rPr>
                <w:rFonts w:ascii="Times New Roman" w:hAnsi="Times New Roman" w:cs="Times New Roman"/>
                <w:sz w:val="18"/>
                <w:szCs w:val="18"/>
              </w:rPr>
              <w:br/>
            </w:r>
            <w:r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kWh/rok</w:t>
            </w:r>
          </w:p>
        </w:tc>
      </w:tr>
      <w:tr w:rsidR="00A565BE" w:rsidRPr="00937F23" w14:paraId="27119DDA" w14:textId="77777777" w:rsidTr="003776F8">
        <w:tc>
          <w:tcPr>
            <w:tcW w:w="1526" w:type="dxa"/>
            <w:vAlign w:val="center"/>
          </w:tcPr>
          <w:p w14:paraId="45CB7FF6" w14:textId="77777777" w:rsidR="00A565BE" w:rsidRPr="00937F23" w:rsidRDefault="00000000" w:rsidP="003776F8">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H,e</m:t>
                    </m:r>
                  </m:sub>
                </m:sSub>
              </m:oMath>
            </m:oMathPara>
          </w:p>
        </w:tc>
        <w:tc>
          <w:tcPr>
            <w:tcW w:w="7796" w:type="dxa"/>
            <w:vAlign w:val="center"/>
          </w:tcPr>
          <w:p w14:paraId="2AF8D50A" w14:textId="75829985" w:rsidR="00A565BE" w:rsidRPr="00937F23" w:rsidRDefault="00A565BE" w:rsidP="003776F8">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średnia sezonowa sprawność regulacji i wykorzystania ciepła </w:t>
            </w:r>
            <w:r w:rsidR="000E0ADA" w:rsidRPr="00937F23">
              <w:rPr>
                <w:rFonts w:ascii="Times New Roman" w:hAnsi="Times New Roman" w:cs="Times New Roman"/>
                <w:sz w:val="18"/>
                <w:szCs w:val="18"/>
              </w:rPr>
              <w:br/>
            </w:r>
            <w:r w:rsidRPr="00937F23">
              <w:rPr>
                <w:rFonts w:ascii="Times New Roman" w:hAnsi="Times New Roman" w:cs="Times New Roman"/>
                <w:sz w:val="18"/>
                <w:szCs w:val="18"/>
              </w:rPr>
              <w:t>w przestrzeni ogrzewanej</w:t>
            </w:r>
          </w:p>
        </w:tc>
      </w:tr>
      <w:tr w:rsidR="00A565BE" w:rsidRPr="00937F23" w14:paraId="650FBA81" w14:textId="77777777" w:rsidTr="003776F8">
        <w:tc>
          <w:tcPr>
            <w:tcW w:w="1526" w:type="dxa"/>
            <w:vAlign w:val="center"/>
          </w:tcPr>
          <w:p w14:paraId="69E17707" w14:textId="77777777" w:rsidR="00A565BE" w:rsidRPr="00937F23" w:rsidRDefault="00000000" w:rsidP="003776F8">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H,d</m:t>
                    </m:r>
                  </m:sub>
                </m:sSub>
              </m:oMath>
            </m:oMathPara>
          </w:p>
        </w:tc>
        <w:tc>
          <w:tcPr>
            <w:tcW w:w="7796" w:type="dxa"/>
            <w:vAlign w:val="center"/>
          </w:tcPr>
          <w:p w14:paraId="09A048A6" w14:textId="2E488A57" w:rsidR="00A565BE" w:rsidRPr="00937F23" w:rsidRDefault="00A565BE" w:rsidP="003776F8">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średnia sezonowa sprawność </w:t>
            </w:r>
            <w:proofErr w:type="spellStart"/>
            <w:r w:rsidRPr="00937F23">
              <w:rPr>
                <w:rFonts w:ascii="Times New Roman" w:hAnsi="Times New Roman" w:cs="Times New Roman"/>
                <w:sz w:val="18"/>
                <w:szCs w:val="18"/>
              </w:rPr>
              <w:t>przesyłu</w:t>
            </w:r>
            <w:proofErr w:type="spellEnd"/>
            <w:r w:rsidRPr="00937F23">
              <w:rPr>
                <w:rFonts w:ascii="Times New Roman" w:hAnsi="Times New Roman" w:cs="Times New Roman"/>
                <w:sz w:val="18"/>
                <w:szCs w:val="18"/>
              </w:rPr>
              <w:t xml:space="preserve"> ciepła ze źródła ciepła do</w:t>
            </w:r>
            <w:r w:rsidR="00023189" w:rsidRPr="00937F23">
              <w:rPr>
                <w:rFonts w:ascii="Times New Roman" w:hAnsi="Times New Roman" w:cs="Times New Roman"/>
                <w:sz w:val="18"/>
                <w:szCs w:val="18"/>
              </w:rPr>
              <w:t> </w:t>
            </w:r>
            <w:r w:rsidRPr="00937F23">
              <w:rPr>
                <w:rFonts w:ascii="Times New Roman" w:hAnsi="Times New Roman" w:cs="Times New Roman"/>
                <w:sz w:val="18"/>
                <w:szCs w:val="18"/>
              </w:rPr>
              <w:t>przestrzeni ogrzewanej</w:t>
            </w:r>
          </w:p>
        </w:tc>
      </w:tr>
      <w:tr w:rsidR="00A565BE" w:rsidRPr="00937F23" w14:paraId="07F6D310" w14:textId="77777777" w:rsidTr="003776F8">
        <w:tc>
          <w:tcPr>
            <w:tcW w:w="1526" w:type="dxa"/>
            <w:vAlign w:val="center"/>
          </w:tcPr>
          <w:p w14:paraId="2772DB87" w14:textId="77777777" w:rsidR="00A565BE" w:rsidRPr="00937F23" w:rsidRDefault="00000000" w:rsidP="003776F8">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H,s</m:t>
                    </m:r>
                  </m:sub>
                </m:sSub>
              </m:oMath>
            </m:oMathPara>
          </w:p>
        </w:tc>
        <w:tc>
          <w:tcPr>
            <w:tcW w:w="7796" w:type="dxa"/>
            <w:vAlign w:val="center"/>
          </w:tcPr>
          <w:p w14:paraId="7C5C9CC3" w14:textId="2FEFEB5F" w:rsidR="00A565BE" w:rsidRPr="00937F23" w:rsidRDefault="00A565BE" w:rsidP="003776F8">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średnia sezonowa sprawność akumulacji ciepła </w:t>
            </w:r>
            <w:r w:rsidR="005019C0" w:rsidRPr="00937F23">
              <w:rPr>
                <w:rFonts w:ascii="Times New Roman" w:hAnsi="Times New Roman" w:cs="Times New Roman"/>
                <w:sz w:val="18"/>
                <w:szCs w:val="18"/>
              </w:rPr>
              <w:br/>
            </w:r>
            <w:r w:rsidRPr="00937F23">
              <w:rPr>
                <w:rFonts w:ascii="Times New Roman" w:hAnsi="Times New Roman" w:cs="Times New Roman"/>
                <w:sz w:val="18"/>
                <w:szCs w:val="18"/>
              </w:rPr>
              <w:t>w elementach pojemnościowych systemu ogrzewania</w:t>
            </w:r>
          </w:p>
        </w:tc>
      </w:tr>
      <w:tr w:rsidR="00A565BE" w:rsidRPr="00937F23" w14:paraId="03BC860C" w14:textId="77777777" w:rsidTr="003776F8">
        <w:tc>
          <w:tcPr>
            <w:tcW w:w="1526" w:type="dxa"/>
            <w:vAlign w:val="center"/>
          </w:tcPr>
          <w:p w14:paraId="230BC7C8" w14:textId="77777777" w:rsidR="00A565BE" w:rsidRPr="00937F23" w:rsidRDefault="00000000" w:rsidP="003776F8">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H,g</m:t>
                    </m:r>
                  </m:sub>
                </m:sSub>
              </m:oMath>
            </m:oMathPara>
          </w:p>
        </w:tc>
        <w:tc>
          <w:tcPr>
            <w:tcW w:w="7796" w:type="dxa"/>
            <w:vAlign w:val="center"/>
          </w:tcPr>
          <w:p w14:paraId="15FC1BA0" w14:textId="22256518" w:rsidR="00A565BE" w:rsidRPr="00937F23" w:rsidRDefault="00A565BE" w:rsidP="003776F8">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średnia sezonowa sprawność wytwarzania ciepła z nośnika energii lub energii dostarczanych do źródła ciepła</w:t>
            </w:r>
          </w:p>
        </w:tc>
      </w:tr>
    </w:tbl>
    <w:p w14:paraId="726F2152" w14:textId="77777777" w:rsidR="00A565BE" w:rsidRPr="00937F23" w:rsidRDefault="00A565BE" w:rsidP="00A565BE">
      <w:pPr>
        <w:rPr>
          <w:rFonts w:ascii="Times New Roman" w:hAnsi="Times New Roman" w:cs="Times New Roman"/>
          <w:sz w:val="20"/>
          <w:szCs w:val="20"/>
        </w:rPr>
      </w:pPr>
    </w:p>
    <w:p w14:paraId="2C5E3203" w14:textId="77777777" w:rsidR="00A565BE" w:rsidRPr="00937F23" w:rsidRDefault="005A3100" w:rsidP="005A3100">
      <w:pPr>
        <w:pStyle w:val="Akapitzlist"/>
        <w:numPr>
          <w:ilvl w:val="2"/>
          <w:numId w:val="3"/>
        </w:numPr>
        <w:spacing w:after="0" w:line="240" w:lineRule="auto"/>
        <w:ind w:left="993"/>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 </w:t>
      </w:r>
      <w:r w:rsidR="00A565BE" w:rsidRPr="00937F23">
        <w:rPr>
          <w:rFonts w:ascii="Times New Roman" w:eastAsia="Times New Roman" w:hAnsi="Times New Roman" w:cs="Times New Roman"/>
          <w:color w:val="000000"/>
          <w:szCs w:val="20"/>
        </w:rPr>
        <w:t xml:space="preserve">Ilość energii </w:t>
      </w:r>
      <w:proofErr w:type="spellStart"/>
      <w:r w:rsidR="00A565BE" w:rsidRPr="00937F23">
        <w:rPr>
          <w:rFonts w:ascii="Times New Roman" w:eastAsia="Times New Roman" w:hAnsi="Times New Roman" w:cs="Times New Roman"/>
          <w:color w:val="000000"/>
          <w:szCs w:val="20"/>
        </w:rPr>
        <w:t>aerotermalnej</w:t>
      </w:r>
      <w:proofErr w:type="spellEnd"/>
      <w:r w:rsidR="00A565BE" w:rsidRPr="00937F23">
        <w:rPr>
          <w:rFonts w:ascii="Times New Roman" w:eastAsia="Times New Roman" w:hAnsi="Times New Roman" w:cs="Times New Roman"/>
          <w:color w:val="000000"/>
          <w:szCs w:val="20"/>
        </w:rPr>
        <w:t xml:space="preserve">, geotermalnej i hydrotermalnej </w:t>
      </w:r>
      <m:oMath>
        <m:sSub>
          <m:sSubPr>
            <m:ctrlPr>
              <w:rPr>
                <w:rFonts w:ascii="Cambria Math" w:eastAsia="Times New Roman" w:hAnsi="Cambria Math" w:cs="Times New Roman"/>
                <w:color w:val="000000"/>
                <w:szCs w:val="20"/>
              </w:rPr>
            </m:ctrlPr>
          </m:sSubPr>
          <m:e>
            <m:r>
              <m:rPr>
                <m:sty m:val="bi"/>
              </m:rPr>
              <w:rPr>
                <w:rFonts w:ascii="Cambria Math" w:eastAsia="Times New Roman" w:hAnsi="Cambria Math" w:cs="Times New Roman"/>
                <w:color w:val="000000"/>
                <w:szCs w:val="20"/>
              </w:rPr>
              <m:t>E</m:t>
            </m:r>
          </m:e>
          <m:sub>
            <m:r>
              <m:rPr>
                <m:sty m:val="bi"/>
              </m:rPr>
              <w:rPr>
                <w:rFonts w:ascii="Cambria Math" w:eastAsia="Times New Roman" w:hAnsi="Cambria Math" w:cs="Times New Roman"/>
                <w:color w:val="000000"/>
                <w:szCs w:val="20"/>
              </w:rPr>
              <m:t>C</m:t>
            </m:r>
            <m:r>
              <m:rPr>
                <m:sty m:val="p"/>
              </m:rPr>
              <w:rPr>
                <w:rFonts w:ascii="Cambria Math" w:eastAsia="Times New Roman" w:hAnsi="Cambria Math" w:cs="Times New Roman"/>
                <w:color w:val="000000"/>
                <w:szCs w:val="20"/>
              </w:rPr>
              <m:t>,</m:t>
            </m:r>
            <m:r>
              <m:rPr>
                <m:sty m:val="bi"/>
              </m:rPr>
              <w:rPr>
                <w:rFonts w:ascii="Cambria Math" w:eastAsia="Times New Roman" w:hAnsi="Cambria Math" w:cs="Times New Roman"/>
                <w:color w:val="000000"/>
                <w:szCs w:val="20"/>
              </w:rPr>
              <m:t>agh</m:t>
            </m:r>
            <m:r>
              <m:rPr>
                <m:sty m:val="p"/>
              </m:rPr>
              <w:rPr>
                <w:rFonts w:ascii="Cambria Math" w:eastAsia="Times New Roman" w:hAnsi="Cambria Math" w:cs="Times New Roman"/>
                <w:color w:val="000000"/>
                <w:szCs w:val="20"/>
              </w:rPr>
              <m:t>,</m:t>
            </m:r>
            <m:r>
              <m:rPr>
                <m:sty m:val="bi"/>
              </m:rPr>
              <w:rPr>
                <w:rFonts w:ascii="Cambria Math" w:eastAsia="Times New Roman" w:hAnsi="Cambria Math" w:cs="Times New Roman"/>
                <w:color w:val="000000"/>
                <w:szCs w:val="20"/>
              </w:rPr>
              <m:t>pc</m:t>
            </m:r>
          </m:sub>
        </m:sSub>
      </m:oMath>
      <w:r w:rsidR="00A565BE" w:rsidRPr="00937F23">
        <w:rPr>
          <w:rFonts w:ascii="Times New Roman" w:eastAsia="Times New Roman" w:hAnsi="Times New Roman" w:cs="Times New Roman"/>
          <w:color w:val="000000"/>
          <w:szCs w:val="20"/>
        </w:rPr>
        <w:t xml:space="preserve"> </w:t>
      </w:r>
      <w:r w:rsidR="004A27D5" w:rsidRPr="00937F23">
        <w:rPr>
          <w:rFonts w:ascii="Times New Roman" w:eastAsia="Times New Roman" w:hAnsi="Times New Roman" w:cs="Times New Roman"/>
          <w:color w:val="000000"/>
          <w:szCs w:val="20"/>
        </w:rPr>
        <w:t xml:space="preserve">pozyskanej </w:t>
      </w:r>
      <w:r w:rsidR="00A565BE" w:rsidRPr="00937F23">
        <w:rPr>
          <w:rFonts w:ascii="Times New Roman" w:eastAsia="Times New Roman" w:hAnsi="Times New Roman" w:cs="Times New Roman"/>
          <w:color w:val="000000"/>
          <w:szCs w:val="20"/>
        </w:rPr>
        <w:t>przez pompy ciepła o wartości SEER większej od 1, dla systemu chłodzenia, w kWh/rok, oblicza się ze wzoru:</w:t>
      </w:r>
    </w:p>
    <w:p w14:paraId="34B1743C" w14:textId="77777777" w:rsidR="00A565BE"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C,agh,pc</m:t>
            </m:r>
          </m:sub>
        </m:sSub>
        <m:r>
          <w:rPr>
            <w:rFonts w:ascii="Cambria Math" w:eastAsia="MS Mincho" w:hAnsi="Cambria Math" w:cs="Times New Roman"/>
            <w:color w:val="404040" w:themeColor="text1" w:themeTint="BF"/>
            <w:lang w:eastAsia="ja-JP"/>
          </w:rPr>
          <m:t>=</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C,nd</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C,e</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C,d</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C,s</m:t>
                </m:r>
              </m:sub>
            </m:sSub>
          </m:den>
        </m:f>
        <m:d>
          <m:dPr>
            <m:ctrlPr>
              <w:rPr>
                <w:rFonts w:ascii="Cambria Math" w:eastAsia="MS Mincho" w:hAnsi="Cambria Math" w:cs="Times New Roman"/>
                <w:i/>
                <w:color w:val="404040" w:themeColor="text1" w:themeTint="BF"/>
                <w:lang w:eastAsia="ja-JP"/>
              </w:rPr>
            </m:ctrlPr>
          </m:dPr>
          <m:e>
            <m:r>
              <w:rPr>
                <w:rFonts w:ascii="Cambria Math" w:eastAsia="MS Mincho" w:hAnsi="Cambria Math" w:cs="Times New Roman"/>
                <w:color w:val="404040" w:themeColor="text1" w:themeTint="BF"/>
                <w:lang w:eastAsia="ja-JP"/>
              </w:rPr>
              <m:t>1-</m:t>
            </m:r>
            <m:box>
              <m:boxPr>
                <m:ctrlPr>
                  <w:rPr>
                    <w:rFonts w:ascii="Cambria Math" w:eastAsia="MS Mincho" w:hAnsi="Cambria Math" w:cs="Times New Roman"/>
                    <w:i/>
                    <w:color w:val="404040" w:themeColor="text1" w:themeTint="BF"/>
                    <w:lang w:eastAsia="ja-JP"/>
                  </w:rPr>
                </m:ctrlPr>
              </m:boxPr>
              <m:e>
                <m:argPr>
                  <m:argSz m:val="-1"/>
                </m:argPr>
                <m:f>
                  <m:fPr>
                    <m:ctrlPr>
                      <w:rPr>
                        <w:rFonts w:ascii="Cambria Math" w:eastAsia="MS Mincho" w:hAnsi="Cambria Math" w:cs="Times New Roman"/>
                        <w:i/>
                        <w:color w:val="404040" w:themeColor="text1" w:themeTint="BF"/>
                        <w:lang w:eastAsia="ja-JP"/>
                      </w:rPr>
                    </m:ctrlPr>
                  </m:fPr>
                  <m:num>
                    <m:r>
                      <w:rPr>
                        <w:rFonts w:ascii="Cambria Math" w:eastAsia="MS Mincho" w:hAnsi="Cambria Math" w:cs="Times New Roman"/>
                        <w:color w:val="404040" w:themeColor="text1" w:themeTint="BF"/>
                        <w:lang w:eastAsia="ja-JP"/>
                      </w:rPr>
                      <m:t>1</m:t>
                    </m:r>
                  </m:num>
                  <m:den>
                    <m:r>
                      <w:rPr>
                        <w:rFonts w:ascii="Cambria Math" w:eastAsia="MS Mincho" w:hAnsi="Cambria Math" w:cs="Times New Roman"/>
                        <w:color w:val="404040" w:themeColor="text1" w:themeTint="BF"/>
                        <w:lang w:eastAsia="ja-JP"/>
                      </w:rPr>
                      <m:t>SEER</m:t>
                    </m:r>
                  </m:den>
                </m:f>
              </m:e>
            </m:box>
          </m:e>
        </m:d>
      </m:oMath>
      <w:r w:rsidR="00A565BE" w:rsidRPr="00937F23">
        <w:rPr>
          <w:rFonts w:ascii="Times New Roman" w:eastAsia="MS Mincho" w:hAnsi="Times New Roman" w:cs="Times New Roman"/>
          <w:i/>
          <w:color w:val="404040" w:themeColor="text1" w:themeTint="BF"/>
          <w:lang w:eastAsia="ja-JP"/>
        </w:rPr>
        <w:tab/>
      </w:r>
      <w:r w:rsidR="001F099D" w:rsidRPr="00937F23">
        <w:rPr>
          <w:rFonts w:ascii="Times New Roman" w:eastAsia="MS Mincho" w:hAnsi="Times New Roman" w:cs="Times New Roman"/>
          <w:i/>
          <w:color w:val="404040" w:themeColor="text1" w:themeTint="BF"/>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8E12C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1375C" w:rsidRPr="00937F23">
        <w:rPr>
          <w:rFonts w:ascii="Times New Roman" w:eastAsia="MS Mincho" w:hAnsi="Times New Roman" w:cs="Times New Roman"/>
          <w:i/>
          <w:color w:val="404040" w:themeColor="text1" w:themeTint="BF"/>
          <w:sz w:val="20"/>
          <w:szCs w:val="20"/>
          <w:lang w:eastAsia="ja-JP"/>
        </w:rPr>
        <w:tab/>
      </w:r>
      <w:r w:rsidR="00A565BE" w:rsidRPr="00937F23">
        <w:rPr>
          <w:rFonts w:ascii="Times New Roman" w:eastAsia="MS Mincho" w:hAnsi="Times New Roman" w:cs="Times New Roman"/>
          <w:i/>
          <w:color w:val="404040" w:themeColor="text1" w:themeTint="BF"/>
          <w:sz w:val="20"/>
          <w:szCs w:val="20"/>
          <w:lang w:eastAsia="ja-JP"/>
        </w:rPr>
        <w:t>(</w:t>
      </w:r>
      <w:r w:rsidR="0011375C" w:rsidRPr="00937F23">
        <w:rPr>
          <w:rFonts w:ascii="Times New Roman" w:eastAsia="MS Mincho" w:hAnsi="Times New Roman" w:cs="Times New Roman"/>
          <w:i/>
          <w:color w:val="404040" w:themeColor="text1" w:themeTint="BF"/>
          <w:sz w:val="20"/>
          <w:szCs w:val="20"/>
          <w:lang w:eastAsia="ja-JP"/>
        </w:rPr>
        <w:t>9</w:t>
      </w:r>
      <w:r w:rsidR="00A565BE" w:rsidRPr="00937F23">
        <w:rPr>
          <w:rFonts w:ascii="Times New Roman" w:eastAsia="MS Mincho" w:hAnsi="Times New Roman" w:cs="Times New Roman"/>
          <w:i/>
          <w:color w:val="404040" w:themeColor="text1" w:themeTint="BF"/>
          <w:sz w:val="20"/>
          <w:szCs w:val="20"/>
          <w:lang w:eastAsia="ja-JP"/>
        </w:rPr>
        <w:t>1)</w:t>
      </w:r>
    </w:p>
    <w:p w14:paraId="16C4DECB" w14:textId="77777777" w:rsidR="00A565BE" w:rsidRPr="00937F23" w:rsidRDefault="00A565BE" w:rsidP="00A565BE">
      <w:pPr>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7566"/>
      </w:tblGrid>
      <w:tr w:rsidR="00A565BE" w:rsidRPr="00937F23" w14:paraId="4231DFB8" w14:textId="77777777" w:rsidTr="003776F8">
        <w:tc>
          <w:tcPr>
            <w:tcW w:w="1526" w:type="dxa"/>
            <w:vAlign w:val="center"/>
          </w:tcPr>
          <w:p w14:paraId="19A3BFAE" w14:textId="77777777" w:rsidR="00A565BE" w:rsidRPr="00937F23" w:rsidRDefault="00000000" w:rsidP="003776F8">
            <w:pPr>
              <w:spacing w:before="40" w:after="40"/>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C,nd</m:t>
                  </m:r>
                </m:sub>
              </m:sSub>
            </m:oMath>
            <w:r w:rsidR="00A565BE" w:rsidRPr="00937F23">
              <w:rPr>
                <w:rFonts w:ascii="Times New Roman" w:hAnsi="Times New Roman" w:cs="Times New Roman"/>
                <w:sz w:val="20"/>
                <w:szCs w:val="20"/>
              </w:rPr>
              <w:t xml:space="preserve"> </w:t>
            </w:r>
          </w:p>
        </w:tc>
        <w:tc>
          <w:tcPr>
            <w:tcW w:w="7796" w:type="dxa"/>
            <w:vAlign w:val="center"/>
          </w:tcPr>
          <w:p w14:paraId="39FD36F3" w14:textId="77777777" w:rsidR="00A565BE" w:rsidRPr="00937F23" w:rsidRDefault="00A565BE"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roczne zapotrzebowanie na energię użytkową do chłodzenia, w </w:t>
            </w:r>
            <w:r w:rsidRPr="00937F23">
              <w:rPr>
                <w:rFonts w:ascii="Times New Roman" w:hAnsi="Times New Roman" w:cs="Times New Roman"/>
                <w:i/>
                <w:iCs/>
                <w:sz w:val="18"/>
                <w:szCs w:val="18"/>
              </w:rPr>
              <w:t>kWh/rok</w:t>
            </w:r>
          </w:p>
        </w:tc>
      </w:tr>
      <w:tr w:rsidR="00A565BE" w:rsidRPr="00937F23" w14:paraId="76FE0FB2" w14:textId="77777777" w:rsidTr="003776F8">
        <w:tc>
          <w:tcPr>
            <w:tcW w:w="1526" w:type="dxa"/>
            <w:vAlign w:val="center"/>
          </w:tcPr>
          <w:p w14:paraId="0E606EB6" w14:textId="77777777" w:rsidR="00A565BE" w:rsidRPr="00937F23" w:rsidRDefault="00000000" w:rsidP="003776F8">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C,e</m:t>
                    </m:r>
                  </m:sub>
                </m:sSub>
              </m:oMath>
            </m:oMathPara>
          </w:p>
        </w:tc>
        <w:tc>
          <w:tcPr>
            <w:tcW w:w="7796" w:type="dxa"/>
            <w:vAlign w:val="center"/>
          </w:tcPr>
          <w:p w14:paraId="2483FFEE" w14:textId="0FA40B6F" w:rsidR="00A565BE" w:rsidRPr="00937F23" w:rsidRDefault="00A565BE"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średnia sezonowa sprawność regulacji i wykorzystania chłodu </w:t>
            </w:r>
            <w:r w:rsidR="000E0ADA" w:rsidRPr="00937F23">
              <w:rPr>
                <w:rFonts w:ascii="Times New Roman" w:hAnsi="Times New Roman" w:cs="Times New Roman"/>
                <w:sz w:val="18"/>
                <w:szCs w:val="18"/>
              </w:rPr>
              <w:br/>
            </w:r>
            <w:r w:rsidRPr="00937F23">
              <w:rPr>
                <w:rFonts w:ascii="Times New Roman" w:hAnsi="Times New Roman" w:cs="Times New Roman"/>
                <w:sz w:val="18"/>
                <w:szCs w:val="18"/>
              </w:rPr>
              <w:t>w przestrzeni chłodzonej</w:t>
            </w:r>
          </w:p>
        </w:tc>
      </w:tr>
      <w:tr w:rsidR="00A565BE" w:rsidRPr="00937F23" w14:paraId="296B581B" w14:textId="77777777" w:rsidTr="003776F8">
        <w:tc>
          <w:tcPr>
            <w:tcW w:w="1526" w:type="dxa"/>
            <w:vAlign w:val="center"/>
          </w:tcPr>
          <w:p w14:paraId="0BAD0F63" w14:textId="77777777" w:rsidR="00A565BE" w:rsidRPr="00937F23" w:rsidRDefault="00000000" w:rsidP="003776F8">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C,d</m:t>
                    </m:r>
                  </m:sub>
                </m:sSub>
              </m:oMath>
            </m:oMathPara>
          </w:p>
        </w:tc>
        <w:tc>
          <w:tcPr>
            <w:tcW w:w="7796" w:type="dxa"/>
            <w:vAlign w:val="center"/>
          </w:tcPr>
          <w:p w14:paraId="0933F5DA" w14:textId="23576044" w:rsidR="00A565BE" w:rsidRPr="00937F23" w:rsidRDefault="00A565BE"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średnia sezonowa sprawność </w:t>
            </w:r>
            <w:proofErr w:type="spellStart"/>
            <w:r w:rsidRPr="00937F23">
              <w:rPr>
                <w:rFonts w:ascii="Times New Roman" w:hAnsi="Times New Roman" w:cs="Times New Roman"/>
                <w:sz w:val="18"/>
                <w:szCs w:val="18"/>
              </w:rPr>
              <w:t>przesyłu</w:t>
            </w:r>
            <w:proofErr w:type="spellEnd"/>
            <w:r w:rsidRPr="00937F23">
              <w:rPr>
                <w:rFonts w:ascii="Times New Roman" w:hAnsi="Times New Roman" w:cs="Times New Roman"/>
                <w:sz w:val="18"/>
                <w:szCs w:val="18"/>
              </w:rPr>
              <w:t xml:space="preserve"> ciepła ze źródła chłodu do</w:t>
            </w:r>
            <w:r w:rsidR="00023189" w:rsidRPr="00937F23">
              <w:rPr>
                <w:rFonts w:ascii="Times New Roman" w:hAnsi="Times New Roman" w:cs="Times New Roman"/>
                <w:sz w:val="18"/>
                <w:szCs w:val="18"/>
              </w:rPr>
              <w:t> </w:t>
            </w:r>
            <w:r w:rsidRPr="00937F23">
              <w:rPr>
                <w:rFonts w:ascii="Times New Roman" w:hAnsi="Times New Roman" w:cs="Times New Roman"/>
                <w:sz w:val="18"/>
                <w:szCs w:val="18"/>
              </w:rPr>
              <w:t>przestrzeni chłodzonej</w:t>
            </w:r>
          </w:p>
        </w:tc>
      </w:tr>
      <w:tr w:rsidR="00A565BE" w:rsidRPr="00937F23" w14:paraId="25ACD57B" w14:textId="77777777" w:rsidTr="003776F8">
        <w:tc>
          <w:tcPr>
            <w:tcW w:w="1526" w:type="dxa"/>
            <w:vAlign w:val="center"/>
          </w:tcPr>
          <w:p w14:paraId="161FC839" w14:textId="77777777" w:rsidR="00A565BE" w:rsidRPr="00937F23" w:rsidRDefault="00000000" w:rsidP="003776F8">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C,s</m:t>
                    </m:r>
                  </m:sub>
                </m:sSub>
              </m:oMath>
            </m:oMathPara>
          </w:p>
        </w:tc>
        <w:tc>
          <w:tcPr>
            <w:tcW w:w="7796" w:type="dxa"/>
            <w:vAlign w:val="center"/>
          </w:tcPr>
          <w:p w14:paraId="5C50DFF6" w14:textId="6A14DA5B" w:rsidR="00A565BE" w:rsidRPr="00937F23" w:rsidRDefault="00A565BE"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średnia sezonowa sprawność akumulacji chłodu w elementach pojemnościowych systemu chłodzenia</w:t>
            </w:r>
          </w:p>
        </w:tc>
      </w:tr>
      <w:tr w:rsidR="00A565BE" w:rsidRPr="00937F23" w14:paraId="2A375085" w14:textId="77777777" w:rsidTr="003776F8">
        <w:tc>
          <w:tcPr>
            <w:tcW w:w="1526" w:type="dxa"/>
            <w:vAlign w:val="center"/>
          </w:tcPr>
          <w:p w14:paraId="7286A5D9" w14:textId="77777777" w:rsidR="00A565BE" w:rsidRPr="00937F23" w:rsidRDefault="00033344" w:rsidP="003776F8">
            <w:pPr>
              <w:spacing w:before="40" w:after="40"/>
              <w:rPr>
                <w:rFonts w:ascii="Times New Roman" w:hAnsi="Times New Roman" w:cs="Times New Roman"/>
                <w:sz w:val="20"/>
                <w:szCs w:val="20"/>
              </w:rPr>
            </w:pPr>
            <m:oMathPara>
              <m:oMathParaPr>
                <m:jc m:val="left"/>
              </m:oMathParaPr>
              <m:oMath>
                <m:r>
                  <w:rPr>
                    <w:rFonts w:ascii="Cambria Math" w:hAnsi="Cambria Math" w:cs="Times New Roman"/>
                    <w:sz w:val="20"/>
                    <w:szCs w:val="20"/>
                  </w:rPr>
                  <m:t>SEER</m:t>
                </m:r>
              </m:oMath>
            </m:oMathPara>
          </w:p>
        </w:tc>
        <w:tc>
          <w:tcPr>
            <w:tcW w:w="7796" w:type="dxa"/>
            <w:vAlign w:val="center"/>
          </w:tcPr>
          <w:p w14:paraId="329571B1" w14:textId="77777777" w:rsidR="00A565BE" w:rsidRPr="00937F23" w:rsidRDefault="00A565BE"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średni sezonowy współczynnik efektywności energetycznej wytwarzania chłodu </w:t>
            </w:r>
            <w:r w:rsidR="000E0ADA" w:rsidRPr="00937F23">
              <w:rPr>
                <w:rFonts w:ascii="Times New Roman" w:hAnsi="Times New Roman" w:cs="Times New Roman"/>
                <w:sz w:val="18"/>
                <w:szCs w:val="18"/>
              </w:rPr>
              <w:br/>
            </w:r>
            <w:r w:rsidRPr="00937F23">
              <w:rPr>
                <w:rFonts w:ascii="Times New Roman" w:hAnsi="Times New Roman" w:cs="Times New Roman"/>
                <w:sz w:val="18"/>
                <w:szCs w:val="18"/>
              </w:rPr>
              <w:t>z nośnika energii lub energii dostarczanych do źródła chłodu</w:t>
            </w:r>
          </w:p>
        </w:tc>
      </w:tr>
    </w:tbl>
    <w:p w14:paraId="2718C127" w14:textId="77777777" w:rsidR="00A565BE" w:rsidRPr="00937F23" w:rsidRDefault="00A565BE" w:rsidP="00A565BE">
      <w:pPr>
        <w:rPr>
          <w:rFonts w:ascii="Times New Roman" w:hAnsi="Times New Roman" w:cs="Times New Roman"/>
          <w:sz w:val="20"/>
          <w:szCs w:val="20"/>
        </w:rPr>
      </w:pPr>
    </w:p>
    <w:p w14:paraId="7BB6CFE7" w14:textId="3D09C41A" w:rsidR="00A565BE" w:rsidRPr="00937F23" w:rsidRDefault="005A3100" w:rsidP="005A3100">
      <w:pPr>
        <w:pStyle w:val="Akapitzlist"/>
        <w:numPr>
          <w:ilvl w:val="2"/>
          <w:numId w:val="3"/>
        </w:numPr>
        <w:spacing w:after="0" w:line="240" w:lineRule="auto"/>
        <w:ind w:left="993"/>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lastRenderedPageBreak/>
        <w:t xml:space="preserve"> </w:t>
      </w:r>
      <w:r w:rsidR="00A565BE" w:rsidRPr="00937F23">
        <w:rPr>
          <w:rFonts w:ascii="Times New Roman" w:eastAsia="Times New Roman" w:hAnsi="Times New Roman" w:cs="Times New Roman"/>
          <w:color w:val="000000"/>
          <w:szCs w:val="20"/>
        </w:rPr>
        <w:t xml:space="preserve">Ilość energii </w:t>
      </w:r>
      <w:proofErr w:type="spellStart"/>
      <w:r w:rsidR="00A565BE" w:rsidRPr="00937F23">
        <w:rPr>
          <w:rFonts w:ascii="Times New Roman" w:eastAsia="Times New Roman" w:hAnsi="Times New Roman" w:cs="Times New Roman"/>
          <w:color w:val="000000"/>
          <w:szCs w:val="20"/>
        </w:rPr>
        <w:t>aerotermalnej</w:t>
      </w:r>
      <w:proofErr w:type="spellEnd"/>
      <w:r w:rsidR="00A565BE" w:rsidRPr="00937F23">
        <w:rPr>
          <w:rFonts w:ascii="Times New Roman" w:eastAsia="Times New Roman" w:hAnsi="Times New Roman" w:cs="Times New Roman"/>
          <w:color w:val="000000"/>
          <w:szCs w:val="20"/>
        </w:rPr>
        <w:t xml:space="preserve">, geotermalnej i hydrotermalnej </w:t>
      </w:r>
      <m:oMath>
        <m:sSub>
          <m:sSubPr>
            <m:ctrlPr>
              <w:rPr>
                <w:rFonts w:ascii="Cambria Math" w:eastAsia="Times New Roman" w:hAnsi="Cambria Math" w:cs="Times New Roman"/>
                <w:color w:val="000000"/>
                <w:szCs w:val="20"/>
              </w:rPr>
            </m:ctrlPr>
          </m:sSubPr>
          <m:e>
            <m:r>
              <m:rPr>
                <m:sty m:val="bi"/>
              </m:rPr>
              <w:rPr>
                <w:rFonts w:ascii="Cambria Math" w:eastAsia="Times New Roman" w:hAnsi="Cambria Math" w:cs="Times New Roman"/>
                <w:color w:val="000000"/>
                <w:szCs w:val="20"/>
              </w:rPr>
              <m:t>E</m:t>
            </m:r>
          </m:e>
          <m:sub>
            <m:r>
              <m:rPr>
                <m:sty m:val="bi"/>
              </m:rPr>
              <w:rPr>
                <w:rFonts w:ascii="Cambria Math" w:eastAsia="Times New Roman" w:hAnsi="Cambria Math" w:cs="Times New Roman"/>
                <w:color w:val="000000"/>
                <w:szCs w:val="20"/>
              </w:rPr>
              <m:t>W</m:t>
            </m:r>
            <m:r>
              <m:rPr>
                <m:sty m:val="p"/>
              </m:rPr>
              <w:rPr>
                <w:rFonts w:ascii="Cambria Math" w:eastAsia="Times New Roman" w:hAnsi="Cambria Math" w:cs="Times New Roman"/>
                <w:color w:val="000000"/>
                <w:szCs w:val="20"/>
              </w:rPr>
              <m:t>,</m:t>
            </m:r>
            <m:r>
              <m:rPr>
                <m:sty m:val="bi"/>
              </m:rPr>
              <w:rPr>
                <w:rFonts w:ascii="Cambria Math" w:eastAsia="Times New Roman" w:hAnsi="Cambria Math" w:cs="Times New Roman"/>
                <w:color w:val="000000"/>
                <w:szCs w:val="20"/>
              </w:rPr>
              <m:t>agh</m:t>
            </m:r>
            <m:r>
              <m:rPr>
                <m:sty m:val="p"/>
              </m:rPr>
              <w:rPr>
                <w:rFonts w:ascii="Cambria Math" w:eastAsia="Times New Roman" w:hAnsi="Cambria Math" w:cs="Times New Roman"/>
                <w:color w:val="000000"/>
                <w:szCs w:val="20"/>
              </w:rPr>
              <m:t>,</m:t>
            </m:r>
            <m:r>
              <m:rPr>
                <m:sty m:val="bi"/>
              </m:rPr>
              <w:rPr>
                <w:rFonts w:ascii="Cambria Math" w:eastAsia="Times New Roman" w:hAnsi="Cambria Math" w:cs="Times New Roman"/>
                <w:color w:val="000000"/>
                <w:szCs w:val="20"/>
              </w:rPr>
              <m:t>pc</m:t>
            </m:r>
          </m:sub>
        </m:sSub>
      </m:oMath>
      <w:r w:rsidR="00A565BE" w:rsidRPr="00937F23">
        <w:rPr>
          <w:rFonts w:ascii="Times New Roman" w:eastAsia="Times New Roman" w:hAnsi="Times New Roman" w:cs="Times New Roman"/>
          <w:color w:val="000000"/>
          <w:szCs w:val="20"/>
        </w:rPr>
        <w:t xml:space="preserve"> </w:t>
      </w:r>
      <w:r w:rsidR="004A27D5" w:rsidRPr="00937F23">
        <w:rPr>
          <w:rFonts w:ascii="Times New Roman" w:eastAsia="Times New Roman" w:hAnsi="Times New Roman" w:cs="Times New Roman"/>
          <w:color w:val="000000"/>
          <w:szCs w:val="20"/>
        </w:rPr>
        <w:t xml:space="preserve">pozyskanej </w:t>
      </w:r>
      <w:r w:rsidR="00A565BE" w:rsidRPr="00937F23">
        <w:rPr>
          <w:rFonts w:ascii="Times New Roman" w:eastAsia="Times New Roman" w:hAnsi="Times New Roman" w:cs="Times New Roman"/>
          <w:color w:val="000000"/>
          <w:szCs w:val="20"/>
        </w:rPr>
        <w:t xml:space="preserve">przez pompy ciepła o wartości </w:t>
      </w:r>
      <m:oMath>
        <m:sSub>
          <m:sSubPr>
            <m:ctrlPr>
              <w:rPr>
                <w:rFonts w:ascii="Cambria Math" w:eastAsia="Times New Roman" w:hAnsi="Cambria Math" w:cs="Times New Roman"/>
                <w:color w:val="000000"/>
                <w:szCs w:val="20"/>
              </w:rPr>
            </m:ctrlPr>
          </m:sSubPr>
          <m:e>
            <m:r>
              <w:rPr>
                <w:rFonts w:ascii="Cambria Math" w:eastAsia="Times New Roman" w:hAnsi="Cambria Math" w:cs="Times New Roman"/>
                <w:color w:val="000000"/>
                <w:szCs w:val="20"/>
              </w:rPr>
              <m:t>η</m:t>
            </m:r>
          </m:e>
          <m:sub>
            <m:r>
              <w:rPr>
                <w:rFonts w:ascii="Cambria Math" w:eastAsia="Times New Roman" w:hAnsi="Cambria Math" w:cs="Times New Roman"/>
                <w:color w:val="000000"/>
                <w:szCs w:val="20"/>
              </w:rPr>
              <m:t>W</m:t>
            </m:r>
            <m:r>
              <m:rPr>
                <m:sty m:val="p"/>
              </m:rPr>
              <w:rPr>
                <w:rFonts w:ascii="Cambria Math" w:eastAsia="Times New Roman" w:hAnsi="Cambria Math" w:cs="Times New Roman"/>
                <w:color w:val="000000"/>
                <w:szCs w:val="20"/>
              </w:rPr>
              <m:t>,</m:t>
            </m:r>
            <m:r>
              <w:rPr>
                <w:rFonts w:ascii="Cambria Math" w:eastAsia="Times New Roman" w:hAnsi="Cambria Math" w:cs="Times New Roman"/>
                <w:color w:val="000000"/>
                <w:szCs w:val="20"/>
              </w:rPr>
              <m:t>g</m:t>
            </m:r>
          </m:sub>
        </m:sSub>
      </m:oMath>
      <w:r w:rsidR="00A565BE" w:rsidRPr="00937F23">
        <w:rPr>
          <w:rFonts w:ascii="Times New Roman" w:eastAsia="Times New Roman" w:hAnsi="Times New Roman" w:cs="Times New Roman"/>
          <w:color w:val="000000"/>
          <w:szCs w:val="20"/>
        </w:rPr>
        <w:t xml:space="preserve"> większej od 1, dla systemu przygotowania </w:t>
      </w:r>
      <w:r w:rsidR="006F5B8D" w:rsidRPr="00937F23">
        <w:rPr>
          <w:rFonts w:ascii="Times New Roman" w:eastAsia="Times New Roman" w:hAnsi="Times New Roman" w:cs="Times New Roman"/>
          <w:color w:val="000000"/>
          <w:szCs w:val="20"/>
        </w:rPr>
        <w:t>c.w.u.</w:t>
      </w:r>
      <w:r w:rsidR="00A565BE" w:rsidRPr="00937F23">
        <w:rPr>
          <w:rFonts w:ascii="Times New Roman" w:eastAsia="Times New Roman" w:hAnsi="Times New Roman" w:cs="Times New Roman"/>
          <w:color w:val="000000"/>
          <w:szCs w:val="20"/>
        </w:rPr>
        <w:t>, w kWh/rok, oblicza się ze wzoru:</w:t>
      </w:r>
    </w:p>
    <w:p w14:paraId="2F52CFD9" w14:textId="77777777" w:rsidR="00A565BE"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W,agh,pc</m:t>
            </m:r>
          </m:sub>
        </m:sSub>
        <m:r>
          <w:rPr>
            <w:rFonts w:ascii="Cambria Math" w:eastAsia="MS Mincho" w:hAnsi="Cambria Math" w:cs="Times New Roman"/>
            <w:color w:val="404040" w:themeColor="text1" w:themeTint="BF"/>
            <w:lang w:eastAsia="ja-JP"/>
          </w:rPr>
          <m:t>=</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W,nd</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W,e</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W,d</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W,s</m:t>
                </m:r>
              </m:sub>
            </m:sSub>
          </m:den>
        </m:f>
        <m:d>
          <m:dPr>
            <m:ctrlPr>
              <w:rPr>
                <w:rFonts w:ascii="Cambria Math" w:eastAsia="MS Mincho" w:hAnsi="Cambria Math" w:cs="Times New Roman"/>
                <w:i/>
                <w:color w:val="404040" w:themeColor="text1" w:themeTint="BF"/>
                <w:lang w:eastAsia="ja-JP"/>
              </w:rPr>
            </m:ctrlPr>
          </m:dPr>
          <m:e>
            <m:r>
              <w:rPr>
                <w:rFonts w:ascii="Cambria Math" w:eastAsia="MS Mincho" w:hAnsi="Cambria Math" w:cs="Times New Roman"/>
                <w:color w:val="404040" w:themeColor="text1" w:themeTint="BF"/>
                <w:lang w:eastAsia="ja-JP"/>
              </w:rPr>
              <m:t>1-</m:t>
            </m:r>
            <m:box>
              <m:boxPr>
                <m:ctrlPr>
                  <w:rPr>
                    <w:rFonts w:ascii="Cambria Math" w:eastAsia="MS Mincho" w:hAnsi="Cambria Math" w:cs="Times New Roman"/>
                    <w:i/>
                    <w:color w:val="404040" w:themeColor="text1" w:themeTint="BF"/>
                    <w:lang w:eastAsia="ja-JP"/>
                  </w:rPr>
                </m:ctrlPr>
              </m:boxPr>
              <m:e>
                <m:argPr>
                  <m:argSz m:val="-1"/>
                </m:argPr>
                <m:f>
                  <m:fPr>
                    <m:ctrlPr>
                      <w:rPr>
                        <w:rFonts w:ascii="Cambria Math" w:eastAsia="MS Mincho" w:hAnsi="Cambria Math" w:cs="Times New Roman"/>
                        <w:i/>
                        <w:color w:val="404040" w:themeColor="text1" w:themeTint="BF"/>
                        <w:lang w:eastAsia="ja-JP"/>
                      </w:rPr>
                    </m:ctrlPr>
                  </m:fPr>
                  <m:num>
                    <m:r>
                      <w:rPr>
                        <w:rFonts w:ascii="Cambria Math" w:eastAsia="MS Mincho" w:hAnsi="Cambria Math" w:cs="Times New Roman"/>
                        <w:color w:val="404040" w:themeColor="text1" w:themeTint="BF"/>
                        <w:lang w:eastAsia="ja-JP"/>
                      </w:rPr>
                      <m:t>1</m:t>
                    </m:r>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η</m:t>
                        </m:r>
                      </m:e>
                      <m:sub>
                        <m:r>
                          <w:rPr>
                            <w:rFonts w:ascii="Cambria Math" w:eastAsia="MS Mincho" w:hAnsi="Cambria Math" w:cs="Times New Roman"/>
                            <w:color w:val="404040" w:themeColor="text1" w:themeTint="BF"/>
                            <w:lang w:eastAsia="ja-JP"/>
                          </w:rPr>
                          <m:t>W,g</m:t>
                        </m:r>
                      </m:sub>
                    </m:sSub>
                  </m:den>
                </m:f>
              </m:e>
            </m:box>
          </m:e>
        </m:d>
      </m:oMath>
      <w:r w:rsidR="006F5B8D" w:rsidRPr="00937F23">
        <w:rPr>
          <w:rFonts w:ascii="Times New Roman" w:eastAsia="Times New Roman" w:hAnsi="Times New Roman" w:cs="Times New Roman"/>
          <w:color w:val="000000"/>
          <w:sz w:val="20"/>
          <w:szCs w:val="20"/>
          <w:lang w:eastAsia="pl-PL"/>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1375C"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A565BE" w:rsidRPr="00937F23">
        <w:rPr>
          <w:rFonts w:ascii="Times New Roman" w:eastAsia="MS Mincho" w:hAnsi="Times New Roman" w:cs="Times New Roman"/>
          <w:i/>
          <w:color w:val="404040" w:themeColor="text1" w:themeTint="BF"/>
          <w:sz w:val="20"/>
          <w:szCs w:val="20"/>
          <w:lang w:eastAsia="ja-JP"/>
        </w:rPr>
        <w:t>(</w:t>
      </w:r>
      <w:r w:rsidR="0011375C" w:rsidRPr="00937F23">
        <w:rPr>
          <w:rFonts w:ascii="Times New Roman" w:eastAsia="MS Mincho" w:hAnsi="Times New Roman" w:cs="Times New Roman"/>
          <w:i/>
          <w:color w:val="404040" w:themeColor="text1" w:themeTint="BF"/>
          <w:sz w:val="20"/>
          <w:szCs w:val="20"/>
          <w:lang w:eastAsia="ja-JP"/>
        </w:rPr>
        <w:t>9</w:t>
      </w:r>
      <w:r w:rsidR="00A565BE" w:rsidRPr="00937F23">
        <w:rPr>
          <w:rFonts w:ascii="Times New Roman" w:eastAsia="MS Mincho" w:hAnsi="Times New Roman" w:cs="Times New Roman"/>
          <w:i/>
          <w:color w:val="404040" w:themeColor="text1" w:themeTint="BF"/>
          <w:sz w:val="20"/>
          <w:szCs w:val="20"/>
          <w:lang w:eastAsia="ja-JP"/>
        </w:rPr>
        <w:t>2)</w:t>
      </w:r>
    </w:p>
    <w:p w14:paraId="16FC8649" w14:textId="77777777" w:rsidR="00A565BE" w:rsidRPr="00937F23" w:rsidRDefault="00A565BE" w:rsidP="00A565BE">
      <w:pPr>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7566"/>
      </w:tblGrid>
      <w:tr w:rsidR="00A565BE" w:rsidRPr="00937F23" w14:paraId="465ED537" w14:textId="77777777" w:rsidTr="003F5D37">
        <w:tc>
          <w:tcPr>
            <w:tcW w:w="1526" w:type="dxa"/>
            <w:vAlign w:val="center"/>
          </w:tcPr>
          <w:p w14:paraId="70B858D0" w14:textId="77777777" w:rsidR="00A565BE" w:rsidRPr="00937F23" w:rsidRDefault="00000000" w:rsidP="003F5D37">
            <w:pPr>
              <w:spacing w:before="40" w:after="40"/>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W,nd</m:t>
                  </m:r>
                </m:sub>
              </m:sSub>
            </m:oMath>
            <w:r w:rsidR="00A565BE" w:rsidRPr="00937F23">
              <w:rPr>
                <w:rFonts w:ascii="Times New Roman" w:hAnsi="Times New Roman" w:cs="Times New Roman"/>
                <w:sz w:val="20"/>
                <w:szCs w:val="20"/>
              </w:rPr>
              <w:t xml:space="preserve"> </w:t>
            </w:r>
          </w:p>
        </w:tc>
        <w:tc>
          <w:tcPr>
            <w:tcW w:w="7796" w:type="dxa"/>
            <w:vAlign w:val="center"/>
          </w:tcPr>
          <w:p w14:paraId="6B34098A" w14:textId="3AB4FAA1" w:rsidR="00A565BE" w:rsidRPr="00937F23" w:rsidRDefault="00A565BE"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roczne zapotrzebowanie na energię użytkową do przygotowania</w:t>
            </w:r>
            <w:r w:rsidR="009D67F2" w:rsidRPr="00937F23">
              <w:rPr>
                <w:rFonts w:ascii="Times New Roman" w:hAnsi="Times New Roman" w:cs="Times New Roman"/>
                <w:sz w:val="18"/>
                <w:szCs w:val="18"/>
              </w:rPr>
              <w:t xml:space="preserve"> c.w.u.</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kWh/rok</w:t>
            </w:r>
          </w:p>
        </w:tc>
      </w:tr>
      <w:tr w:rsidR="00A565BE" w:rsidRPr="00937F23" w14:paraId="3C75A4A9" w14:textId="77777777" w:rsidTr="003F5D37">
        <w:tc>
          <w:tcPr>
            <w:tcW w:w="1526" w:type="dxa"/>
            <w:vAlign w:val="center"/>
          </w:tcPr>
          <w:p w14:paraId="3F266FFA" w14:textId="77777777" w:rsidR="00A565BE" w:rsidRPr="00937F23" w:rsidRDefault="00000000" w:rsidP="003F5D37">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W,e</m:t>
                    </m:r>
                  </m:sub>
                </m:sSub>
              </m:oMath>
            </m:oMathPara>
          </w:p>
        </w:tc>
        <w:tc>
          <w:tcPr>
            <w:tcW w:w="7796" w:type="dxa"/>
            <w:vAlign w:val="center"/>
          </w:tcPr>
          <w:p w14:paraId="40A2B139" w14:textId="4BFFBC84" w:rsidR="00A565BE" w:rsidRPr="00937F23" w:rsidRDefault="00A565BE"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średnia sezonowa sprawność wykorzystania ciepła</w:t>
            </w:r>
          </w:p>
        </w:tc>
      </w:tr>
      <w:tr w:rsidR="00A565BE" w:rsidRPr="00937F23" w14:paraId="264D3076" w14:textId="77777777" w:rsidTr="003F5D37">
        <w:tc>
          <w:tcPr>
            <w:tcW w:w="1526" w:type="dxa"/>
            <w:vAlign w:val="center"/>
          </w:tcPr>
          <w:p w14:paraId="083AAFC7" w14:textId="77777777" w:rsidR="00A565BE" w:rsidRPr="00937F23" w:rsidRDefault="00000000" w:rsidP="003F5D37">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W,d</m:t>
                    </m:r>
                  </m:sub>
                </m:sSub>
              </m:oMath>
            </m:oMathPara>
          </w:p>
        </w:tc>
        <w:tc>
          <w:tcPr>
            <w:tcW w:w="7796" w:type="dxa"/>
            <w:vAlign w:val="center"/>
          </w:tcPr>
          <w:p w14:paraId="4E762A9A" w14:textId="2CEFFF7A" w:rsidR="00A565BE" w:rsidRPr="00937F23" w:rsidRDefault="00A565BE"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średnia sezonowa sprawność </w:t>
            </w:r>
            <w:proofErr w:type="spellStart"/>
            <w:r w:rsidRPr="00937F23">
              <w:rPr>
                <w:rFonts w:ascii="Times New Roman" w:hAnsi="Times New Roman" w:cs="Times New Roman"/>
                <w:sz w:val="18"/>
                <w:szCs w:val="18"/>
              </w:rPr>
              <w:t>przesyłu</w:t>
            </w:r>
            <w:proofErr w:type="spellEnd"/>
            <w:r w:rsidRPr="00937F23">
              <w:rPr>
                <w:rFonts w:ascii="Times New Roman" w:hAnsi="Times New Roman" w:cs="Times New Roman"/>
                <w:sz w:val="18"/>
                <w:szCs w:val="18"/>
              </w:rPr>
              <w:t xml:space="preserve"> ciepła ze źródła ciepła do zaworów czerpalnych</w:t>
            </w:r>
          </w:p>
        </w:tc>
      </w:tr>
      <w:tr w:rsidR="00A565BE" w:rsidRPr="00937F23" w14:paraId="4F5E0480" w14:textId="77777777" w:rsidTr="003F5D37">
        <w:tc>
          <w:tcPr>
            <w:tcW w:w="1526" w:type="dxa"/>
            <w:vAlign w:val="center"/>
          </w:tcPr>
          <w:p w14:paraId="7A48E286" w14:textId="77777777" w:rsidR="00A565BE" w:rsidRPr="00937F23" w:rsidRDefault="00000000" w:rsidP="003F5D37">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W,s</m:t>
                    </m:r>
                  </m:sub>
                </m:sSub>
              </m:oMath>
            </m:oMathPara>
          </w:p>
        </w:tc>
        <w:tc>
          <w:tcPr>
            <w:tcW w:w="7796" w:type="dxa"/>
            <w:vAlign w:val="center"/>
          </w:tcPr>
          <w:p w14:paraId="59272FB4" w14:textId="4B23BE75" w:rsidR="00A565BE" w:rsidRPr="00937F23" w:rsidRDefault="00A565BE"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średnia sezonowa sprawność akumulacji ciepła </w:t>
            </w:r>
            <w:r w:rsidR="005019C0" w:rsidRPr="00937F23">
              <w:rPr>
                <w:rFonts w:ascii="Times New Roman" w:hAnsi="Times New Roman" w:cs="Times New Roman"/>
                <w:sz w:val="18"/>
                <w:szCs w:val="18"/>
              </w:rPr>
              <w:br/>
            </w:r>
            <w:r w:rsidRPr="00937F23">
              <w:rPr>
                <w:rFonts w:ascii="Times New Roman" w:hAnsi="Times New Roman" w:cs="Times New Roman"/>
                <w:sz w:val="18"/>
                <w:szCs w:val="18"/>
              </w:rPr>
              <w:t xml:space="preserve">w elementach pojemnościowych systemu przygotowania </w:t>
            </w:r>
            <w:r w:rsidR="009D67F2" w:rsidRPr="00937F23">
              <w:rPr>
                <w:rFonts w:ascii="Times New Roman" w:hAnsi="Times New Roman" w:cs="Times New Roman"/>
                <w:sz w:val="18"/>
                <w:szCs w:val="18"/>
              </w:rPr>
              <w:t>c.w.u.</w:t>
            </w:r>
          </w:p>
        </w:tc>
      </w:tr>
      <w:tr w:rsidR="00A565BE" w:rsidRPr="00937F23" w14:paraId="79F064AB" w14:textId="77777777" w:rsidTr="003F5D37">
        <w:tc>
          <w:tcPr>
            <w:tcW w:w="1526" w:type="dxa"/>
            <w:vAlign w:val="center"/>
          </w:tcPr>
          <w:p w14:paraId="64DF82DB" w14:textId="77777777" w:rsidR="00A565BE" w:rsidRPr="00937F23" w:rsidRDefault="00000000" w:rsidP="003F5D37">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W,g</m:t>
                    </m:r>
                  </m:sub>
                </m:sSub>
              </m:oMath>
            </m:oMathPara>
          </w:p>
        </w:tc>
        <w:tc>
          <w:tcPr>
            <w:tcW w:w="7796" w:type="dxa"/>
            <w:vAlign w:val="center"/>
          </w:tcPr>
          <w:p w14:paraId="6DABFC06" w14:textId="354E686B" w:rsidR="00A565BE" w:rsidRPr="00937F23" w:rsidRDefault="00A565BE"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średnia sezonowa sprawność wytwarzania ciepła z nośnika energii lub energii dostarczanych do źródła ciepła</w:t>
            </w:r>
          </w:p>
        </w:tc>
      </w:tr>
    </w:tbl>
    <w:p w14:paraId="1652E2F1" w14:textId="77777777" w:rsidR="009D67F2" w:rsidRPr="00937F23" w:rsidRDefault="009D67F2" w:rsidP="009D67F2">
      <w:pPr>
        <w:pStyle w:val="Akapitzlist"/>
        <w:spacing w:after="0" w:line="240" w:lineRule="auto"/>
        <w:ind w:left="426"/>
        <w:rPr>
          <w:rFonts w:ascii="Times New Roman" w:eastAsia="Times New Roman" w:hAnsi="Times New Roman" w:cs="Times New Roman"/>
          <w:color w:val="000000"/>
          <w:sz w:val="18"/>
          <w:szCs w:val="18"/>
        </w:rPr>
      </w:pPr>
    </w:p>
    <w:p w14:paraId="04D903E8" w14:textId="77777777" w:rsidR="003F0E5A" w:rsidRPr="00937F23" w:rsidRDefault="007B6486" w:rsidP="00033344">
      <w:pPr>
        <w:pStyle w:val="Akapitzlist"/>
        <w:numPr>
          <w:ilvl w:val="1"/>
          <w:numId w:val="3"/>
        </w:numPr>
        <w:spacing w:after="0" w:line="240" w:lineRule="auto"/>
        <w:ind w:left="426"/>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Obliczania udziału odnawialnych źródeł energii w rocznym zapotrzebowaniu na energię końcową</w:t>
      </w:r>
      <w:r w:rsidRPr="00937F23">
        <w:rPr>
          <w:rFonts w:ascii="Times New Roman" w:eastAsia="Times New Roman" w:hAnsi="Times New Roman" w:cs="Times New Roman"/>
          <w:b/>
          <w:bCs/>
          <w:color w:val="000000"/>
          <w:sz w:val="22"/>
          <w:szCs w:val="22"/>
        </w:rPr>
        <w:t xml:space="preserve"> </w:t>
      </w:r>
      <m:oMath>
        <m:sSub>
          <m:sSubPr>
            <m:ctrlPr>
              <w:rPr>
                <w:rFonts w:ascii="Cambria Math" w:hAnsi="Cambria Math" w:cs="Times New Roman"/>
                <w:b/>
                <w:bCs/>
                <w:i/>
                <w:sz w:val="22"/>
                <w:szCs w:val="22"/>
              </w:rPr>
            </m:ctrlPr>
          </m:sSubPr>
          <m:e>
            <m:r>
              <m:rPr>
                <m:sty m:val="bi"/>
              </m:rPr>
              <w:rPr>
                <w:rFonts w:ascii="Cambria Math" w:hAnsi="Cambria Math" w:cs="Times New Roman"/>
                <w:sz w:val="22"/>
                <w:szCs w:val="22"/>
              </w:rPr>
              <m:t>U</m:t>
            </m:r>
          </m:e>
          <m:sub>
            <m:r>
              <m:rPr>
                <m:sty m:val="bi"/>
              </m:rPr>
              <w:rPr>
                <w:rFonts w:ascii="Cambria Math" w:hAnsi="Cambria Math" w:cs="Times New Roman"/>
                <w:sz w:val="22"/>
                <w:szCs w:val="22"/>
              </w:rPr>
              <m:t>OZE</m:t>
            </m:r>
          </m:sub>
        </m:sSub>
      </m:oMath>
      <w:r w:rsidRPr="00937F23">
        <w:rPr>
          <w:rFonts w:ascii="Times New Roman" w:eastAsia="Times New Roman" w:hAnsi="Times New Roman" w:cs="Times New Roman"/>
          <w:b/>
          <w:bCs/>
          <w:color w:val="000000"/>
          <w:sz w:val="22"/>
          <w:szCs w:val="22"/>
        </w:rPr>
        <w:t xml:space="preserve"> </w:t>
      </w:r>
    </w:p>
    <w:p w14:paraId="14779248" w14:textId="77777777" w:rsidR="003F0E5A" w:rsidRPr="00937F23" w:rsidRDefault="003F0E5A">
      <w:pPr>
        <w:rPr>
          <w:rFonts w:ascii="Times New Roman" w:hAnsi="Times New Roman" w:cs="Times New Roman"/>
          <w:sz w:val="18"/>
          <w:szCs w:val="18"/>
        </w:rPr>
      </w:pPr>
    </w:p>
    <w:p w14:paraId="4A339412" w14:textId="77777777" w:rsidR="007B6486" w:rsidRPr="00937F23" w:rsidRDefault="007B6486" w:rsidP="007B6486">
      <w:pPr>
        <w:rPr>
          <w:rFonts w:ascii="Times New Roman" w:hAnsi="Times New Roman" w:cs="Times New Roman"/>
          <w:sz w:val="20"/>
          <w:szCs w:val="20"/>
        </w:rPr>
      </w:pPr>
      <w:r w:rsidRPr="00937F23">
        <w:rPr>
          <w:rFonts w:ascii="Times New Roman" w:hAnsi="Times New Roman" w:cs="Times New Roman"/>
          <w:sz w:val="20"/>
          <w:szCs w:val="20"/>
        </w:rPr>
        <w:t xml:space="preserve">Udział odnawialnych źródeł energii w rocznym zapotrzebowaniu na energię końcową </w:t>
      </w:r>
      <w:r w:rsidRPr="00937F23">
        <w:rPr>
          <w:rFonts w:ascii="Times New Roman" w:hAnsi="Times New Roman" w:cs="Times New Roman"/>
          <w:i/>
          <w:sz w:val="20"/>
          <w:szCs w:val="20"/>
        </w:rPr>
        <w:t>U</w:t>
      </w:r>
      <w:r w:rsidRPr="00937F23">
        <w:rPr>
          <w:rFonts w:ascii="Times New Roman" w:hAnsi="Times New Roman" w:cs="Times New Roman"/>
          <w:i/>
          <w:sz w:val="20"/>
          <w:szCs w:val="20"/>
          <w:vertAlign w:val="subscript"/>
        </w:rPr>
        <w:t>OZE</w:t>
      </w:r>
      <w:r w:rsidRPr="00937F23">
        <w:rPr>
          <w:rFonts w:ascii="Times New Roman" w:hAnsi="Times New Roman" w:cs="Times New Roman"/>
          <w:sz w:val="20"/>
          <w:szCs w:val="20"/>
        </w:rPr>
        <w:t>, oblicza się ze wzoru:</w:t>
      </w:r>
    </w:p>
    <w:p w14:paraId="37C44E0E" w14:textId="77777777" w:rsidR="00840B13" w:rsidRPr="00937F23" w:rsidRDefault="00000000" w:rsidP="00A9172D">
      <w:pPr>
        <w:spacing w:before="240" w:line="312" w:lineRule="auto"/>
        <w:jc w:val="both"/>
        <w:rPr>
          <w:rFonts w:ascii="Times New Roman" w:eastAsia="MS Mincho" w:hAnsi="Times New Roman" w:cs="Times New Roman"/>
          <w:i/>
          <w:color w:val="404040" w:themeColor="text1" w:themeTint="BF"/>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U</m:t>
            </m:r>
          </m:e>
          <m:sub>
            <m:r>
              <w:rPr>
                <w:rFonts w:ascii="Cambria Math" w:eastAsia="MS Mincho" w:hAnsi="Cambria Math" w:cs="Times New Roman"/>
                <w:color w:val="404040" w:themeColor="text1" w:themeTint="BF"/>
                <w:lang w:eastAsia="ja-JP"/>
              </w:rPr>
              <m:t>OZE</m:t>
            </m:r>
          </m:sub>
        </m:sSub>
        <m:r>
          <w:rPr>
            <w:rFonts w:ascii="Cambria Math" w:eastAsia="MS Mincho" w:hAnsi="Cambria Math" w:cs="Times New Roman"/>
            <w:color w:val="404040" w:themeColor="text1" w:themeTint="BF"/>
            <w:lang w:eastAsia="ja-JP"/>
          </w:rPr>
          <m:t>=</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agh</m:t>
                </m:r>
              </m:sub>
            </m:sSub>
            <m:r>
              <w:rPr>
                <w:rFonts w:ascii="Cambria Math" w:eastAsia="MS Mincho" w:hAnsi="Cambria Math" w:cs="Times New Roman"/>
                <w:color w:val="404040" w:themeColor="text1" w:themeTint="BF"/>
                <w:lang w:eastAsia="ja-JP"/>
              </w:rPr>
              <m:t>+</m:t>
            </m:r>
            <m:nary>
              <m:naryPr>
                <m:chr m:val="∑"/>
                <m:limLoc m:val="subSup"/>
                <m:supHide m:val="1"/>
                <m:ctrlPr>
                  <w:rPr>
                    <w:rFonts w:ascii="Cambria Math" w:eastAsia="MS Mincho" w:hAnsi="Cambria Math" w:cs="Times New Roman"/>
                    <w:i/>
                    <w:color w:val="404040" w:themeColor="text1" w:themeTint="BF"/>
                    <w:lang w:eastAsia="ja-JP"/>
                  </w:rPr>
                </m:ctrlPr>
              </m:naryPr>
              <m:sub>
                <m:r>
                  <w:rPr>
                    <w:rFonts w:ascii="Cambria Math" w:eastAsia="MS Mincho" w:hAnsi="Cambria Math" w:cs="Times New Roman"/>
                    <w:color w:val="404040" w:themeColor="text1" w:themeTint="BF"/>
                    <w:lang w:eastAsia="ja-JP"/>
                  </w:rPr>
                  <m:t>i</m:t>
                </m:r>
              </m:sub>
              <m:sup/>
              <m:e>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l,i</m:t>
                    </m:r>
                  </m:sub>
                </m:sSub>
              </m:e>
            </m:nary>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l,el</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m:t>
                </m:r>
              </m:sub>
            </m:sSub>
          </m:den>
        </m:f>
        <m:r>
          <w:rPr>
            <w:rFonts w:ascii="Cambria Math" w:eastAsia="MS Mincho" w:hAnsi="Cambria Math" w:cs="Times New Roman"/>
            <w:color w:val="404040" w:themeColor="text1" w:themeTint="BF"/>
            <w:lang w:eastAsia="ja-JP"/>
          </w:rPr>
          <m:t>∙100%</m:t>
        </m:r>
      </m:oMath>
      <w:r w:rsidR="00840B13" w:rsidRPr="00937F23">
        <w:rPr>
          <w:rFonts w:ascii="Times New Roman" w:eastAsia="MS Mincho" w:hAnsi="Times New Roman" w:cs="Times New Roman"/>
          <w:i/>
          <w:color w:val="404040" w:themeColor="text1" w:themeTint="BF"/>
          <w:lang w:eastAsia="ja-JP"/>
        </w:rPr>
        <w:tab/>
      </w:r>
      <w:r w:rsidR="00840B13" w:rsidRPr="00937F23">
        <w:rPr>
          <w:rFonts w:ascii="Times New Roman" w:eastAsia="MS Mincho" w:hAnsi="Times New Roman" w:cs="Times New Roman"/>
          <w:i/>
          <w:color w:val="404040" w:themeColor="text1" w:themeTint="BF"/>
          <w:lang w:eastAsia="ja-JP"/>
        </w:rPr>
        <w:tab/>
      </w:r>
      <w:r w:rsidR="00840B13" w:rsidRPr="00937F23">
        <w:rPr>
          <w:rFonts w:ascii="Times New Roman" w:eastAsia="MS Mincho" w:hAnsi="Times New Roman" w:cs="Times New Roman"/>
          <w:i/>
          <w:color w:val="404040" w:themeColor="text1" w:themeTint="BF"/>
          <w:lang w:eastAsia="ja-JP"/>
        </w:rPr>
        <w:tab/>
      </w:r>
      <w:r w:rsidR="00840B13" w:rsidRPr="00937F23">
        <w:rPr>
          <w:rFonts w:ascii="Times New Roman" w:eastAsia="MS Mincho" w:hAnsi="Times New Roman" w:cs="Times New Roman"/>
          <w:i/>
          <w:color w:val="404040" w:themeColor="text1" w:themeTint="BF"/>
          <w:lang w:eastAsia="ja-JP"/>
        </w:rPr>
        <w:tab/>
      </w:r>
      <w:r w:rsidR="00840B13" w:rsidRPr="00937F23">
        <w:rPr>
          <w:rFonts w:ascii="Times New Roman" w:eastAsia="MS Mincho" w:hAnsi="Times New Roman" w:cs="Times New Roman"/>
          <w:i/>
          <w:color w:val="404040" w:themeColor="text1" w:themeTint="BF"/>
          <w:lang w:eastAsia="ja-JP"/>
        </w:rPr>
        <w:tab/>
      </w:r>
      <w:r w:rsidR="003C6367" w:rsidRPr="00937F23">
        <w:rPr>
          <w:rFonts w:ascii="Times New Roman" w:eastAsia="MS Mincho" w:hAnsi="Times New Roman" w:cs="Times New Roman"/>
          <w:i/>
          <w:color w:val="404040" w:themeColor="text1" w:themeTint="BF"/>
          <w:lang w:eastAsia="ja-JP"/>
        </w:rPr>
        <w:tab/>
      </w:r>
      <w:r w:rsidR="001F099D" w:rsidRPr="00937F23">
        <w:rPr>
          <w:rFonts w:ascii="Times New Roman" w:eastAsia="MS Mincho" w:hAnsi="Times New Roman" w:cs="Times New Roman"/>
          <w:i/>
          <w:color w:val="404040" w:themeColor="text1" w:themeTint="BF"/>
          <w:lang w:eastAsia="ja-JP"/>
        </w:rPr>
        <w:tab/>
      </w:r>
      <w:r w:rsidR="001F099D" w:rsidRPr="00937F23">
        <w:rPr>
          <w:rFonts w:ascii="Times New Roman" w:eastAsia="MS Mincho" w:hAnsi="Times New Roman" w:cs="Times New Roman"/>
          <w:i/>
          <w:color w:val="404040" w:themeColor="text1" w:themeTint="BF"/>
          <w:lang w:eastAsia="ja-JP"/>
        </w:rPr>
        <w:tab/>
      </w:r>
      <w:r w:rsidR="00840B13" w:rsidRPr="00937F23">
        <w:rPr>
          <w:rFonts w:ascii="Times New Roman" w:eastAsia="MS Mincho" w:hAnsi="Times New Roman" w:cs="Times New Roman"/>
          <w:i/>
          <w:color w:val="404040" w:themeColor="text1" w:themeTint="BF"/>
          <w:lang w:eastAsia="ja-JP"/>
        </w:rPr>
        <w:tab/>
        <w:t>(93)</w:t>
      </w:r>
    </w:p>
    <w:p w14:paraId="00F34EEC" w14:textId="77777777" w:rsidR="00840B13" w:rsidRPr="00937F23" w:rsidRDefault="00840B13" w:rsidP="00840B13">
      <w:pPr>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7568"/>
      </w:tblGrid>
      <w:tr w:rsidR="00840B13" w:rsidRPr="00937F23" w14:paraId="2B16EBF4" w14:textId="77777777" w:rsidTr="00840B13">
        <w:trPr>
          <w:trHeight w:val="659"/>
        </w:trPr>
        <w:tc>
          <w:tcPr>
            <w:tcW w:w="1523" w:type="dxa"/>
            <w:vAlign w:val="center"/>
          </w:tcPr>
          <w:p w14:paraId="1127736D" w14:textId="77777777" w:rsidR="00840B13" w:rsidRPr="00937F23" w:rsidRDefault="00000000" w:rsidP="003F5D37">
            <w:pPr>
              <w:spacing w:before="40" w:after="40"/>
              <w:rPr>
                <w:rFonts w:ascii="Times New Roman" w:hAnsi="Times New Roman" w:cs="Times New Roman"/>
                <w:i/>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agh</m:t>
                    </m:r>
                  </m:sub>
                </m:sSub>
              </m:oMath>
            </m:oMathPara>
          </w:p>
        </w:tc>
        <w:tc>
          <w:tcPr>
            <w:tcW w:w="7765" w:type="dxa"/>
            <w:vAlign w:val="center"/>
          </w:tcPr>
          <w:p w14:paraId="3183DF36" w14:textId="77777777" w:rsidR="00840B13" w:rsidRPr="00937F23" w:rsidRDefault="009D67F2" w:rsidP="003F5D3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ł</w:t>
            </w:r>
            <w:r w:rsidR="00840B13" w:rsidRPr="00937F23">
              <w:rPr>
                <w:rFonts w:ascii="Times New Roman" w:hAnsi="Times New Roman" w:cs="Times New Roman"/>
                <w:sz w:val="18"/>
                <w:szCs w:val="18"/>
              </w:rPr>
              <w:t xml:space="preserve">ączna ilość energii </w:t>
            </w:r>
            <w:proofErr w:type="spellStart"/>
            <w:r w:rsidR="00840B13" w:rsidRPr="00937F23">
              <w:rPr>
                <w:rFonts w:ascii="Times New Roman" w:hAnsi="Times New Roman" w:cs="Times New Roman"/>
                <w:sz w:val="18"/>
                <w:szCs w:val="18"/>
              </w:rPr>
              <w:t>aerotermalnej</w:t>
            </w:r>
            <w:proofErr w:type="spellEnd"/>
            <w:r w:rsidR="00840B13" w:rsidRPr="00937F23">
              <w:rPr>
                <w:rFonts w:ascii="Times New Roman" w:hAnsi="Times New Roman" w:cs="Times New Roman"/>
                <w:sz w:val="18"/>
                <w:szCs w:val="18"/>
              </w:rPr>
              <w:t xml:space="preserve">, geotermalnej i hydrotermalnej </w:t>
            </w:r>
            <w:r w:rsidR="004A27D5" w:rsidRPr="00937F23">
              <w:rPr>
                <w:rFonts w:ascii="Times New Roman" w:hAnsi="Times New Roman" w:cs="Times New Roman"/>
                <w:sz w:val="18"/>
                <w:szCs w:val="18"/>
              </w:rPr>
              <w:t xml:space="preserve">pozyskanej </w:t>
            </w:r>
            <w:r w:rsidR="00840B13" w:rsidRPr="00937F23">
              <w:rPr>
                <w:rFonts w:ascii="Times New Roman" w:hAnsi="Times New Roman" w:cs="Times New Roman"/>
                <w:sz w:val="18"/>
                <w:szCs w:val="18"/>
              </w:rPr>
              <w:t xml:space="preserve">przez pompy ciepła lub instalacje techniczne budynku do pasywnego pozyskiwania energii ze środowiska, w </w:t>
            </w:r>
            <w:r w:rsidR="00840B13" w:rsidRPr="00937F23">
              <w:rPr>
                <w:rFonts w:ascii="Times New Roman" w:hAnsi="Times New Roman" w:cs="Times New Roman"/>
                <w:i/>
                <w:iCs/>
                <w:sz w:val="18"/>
                <w:szCs w:val="18"/>
              </w:rPr>
              <w:t>kWh/rok</w:t>
            </w:r>
          </w:p>
        </w:tc>
      </w:tr>
      <w:tr w:rsidR="00840B13" w:rsidRPr="00937F23" w14:paraId="5EB4DADF" w14:textId="77777777" w:rsidTr="00840B13">
        <w:tc>
          <w:tcPr>
            <w:tcW w:w="1523" w:type="dxa"/>
            <w:vAlign w:val="center"/>
          </w:tcPr>
          <w:p w14:paraId="2966BCDB" w14:textId="77777777" w:rsidR="00840B13" w:rsidRPr="00937F23" w:rsidRDefault="00000000" w:rsidP="003F5D37">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l,i</m:t>
                    </m:r>
                  </m:sub>
                </m:sSub>
              </m:oMath>
            </m:oMathPara>
          </w:p>
        </w:tc>
        <w:tc>
          <w:tcPr>
            <w:tcW w:w="7765" w:type="dxa"/>
            <w:vAlign w:val="center"/>
          </w:tcPr>
          <w:p w14:paraId="14FCEE53" w14:textId="77777777" w:rsidR="00840B13" w:rsidRDefault="00840B13" w:rsidP="003F5D37">
            <w:pPr>
              <w:spacing w:before="40" w:after="40"/>
              <w:jc w:val="both"/>
              <w:rPr>
                <w:rFonts w:ascii="Times New Roman" w:hAnsi="Times New Roman" w:cs="Times New Roman"/>
                <w:i/>
                <w:iCs/>
                <w:sz w:val="18"/>
                <w:szCs w:val="18"/>
              </w:rPr>
            </w:pPr>
            <w:r w:rsidRPr="00937F23">
              <w:rPr>
                <w:rFonts w:ascii="Times New Roman" w:hAnsi="Times New Roman" w:cs="Times New Roman"/>
                <w:sz w:val="18"/>
                <w:szCs w:val="18"/>
              </w:rPr>
              <w:t xml:space="preserve">lokalna energia odnawialna wykorzystana na miejscu dla nośnika energii </w:t>
            </w:r>
            <w:r w:rsidRPr="00937F23">
              <w:rPr>
                <w:rFonts w:ascii="Times New Roman" w:hAnsi="Times New Roman" w:cs="Times New Roman"/>
                <w:i/>
                <w:iCs/>
                <w:sz w:val="18"/>
                <w:szCs w:val="18"/>
              </w:rPr>
              <w:t xml:space="preserve">i </w:t>
            </w:r>
            <w:r w:rsidRPr="00937F23">
              <w:rPr>
                <w:rFonts w:ascii="Times New Roman" w:hAnsi="Times New Roman" w:cs="Times New Roman"/>
                <w:sz w:val="18"/>
                <w:szCs w:val="18"/>
              </w:rPr>
              <w:t xml:space="preserve">oprócz energii elektrycznej oraz energii </w:t>
            </w:r>
            <w:proofErr w:type="spellStart"/>
            <w:r w:rsidRPr="00937F23">
              <w:rPr>
                <w:rFonts w:ascii="Times New Roman" w:hAnsi="Times New Roman" w:cs="Times New Roman"/>
                <w:sz w:val="18"/>
                <w:szCs w:val="18"/>
              </w:rPr>
              <w:t>aerotermalnej</w:t>
            </w:r>
            <w:proofErr w:type="spellEnd"/>
            <w:r w:rsidRPr="00937F23">
              <w:rPr>
                <w:rFonts w:ascii="Times New Roman" w:hAnsi="Times New Roman" w:cs="Times New Roman"/>
                <w:sz w:val="18"/>
                <w:szCs w:val="18"/>
              </w:rPr>
              <w:t>, geotermalnej</w:t>
            </w:r>
            <w:r w:rsidR="009D67F2" w:rsidRPr="00937F23">
              <w:rPr>
                <w:rFonts w:ascii="Times New Roman" w:hAnsi="Times New Roman" w:cs="Times New Roman"/>
                <w:sz w:val="18"/>
                <w:szCs w:val="18"/>
              </w:rPr>
              <w:t xml:space="preserve"> </w:t>
            </w:r>
            <w:r w:rsidRPr="00937F23">
              <w:rPr>
                <w:rFonts w:ascii="Times New Roman" w:hAnsi="Times New Roman" w:cs="Times New Roman"/>
                <w:sz w:val="18"/>
                <w:szCs w:val="18"/>
              </w:rPr>
              <w:t>i</w:t>
            </w:r>
            <w:r w:rsidR="009D67F2" w:rsidRPr="00937F23">
              <w:rPr>
                <w:rFonts w:ascii="Times New Roman" w:hAnsi="Times New Roman" w:cs="Times New Roman"/>
                <w:sz w:val="18"/>
                <w:szCs w:val="18"/>
              </w:rPr>
              <w:t> </w:t>
            </w:r>
            <w:r w:rsidRPr="00937F23">
              <w:rPr>
                <w:rFonts w:ascii="Times New Roman" w:hAnsi="Times New Roman" w:cs="Times New Roman"/>
                <w:sz w:val="18"/>
                <w:szCs w:val="18"/>
              </w:rPr>
              <w:t xml:space="preserve">hydrotermalnej </w:t>
            </w:r>
            <w:r w:rsidR="004A27D5" w:rsidRPr="00937F23">
              <w:rPr>
                <w:rFonts w:ascii="Times New Roman" w:hAnsi="Times New Roman" w:cs="Times New Roman"/>
                <w:sz w:val="18"/>
                <w:szCs w:val="18"/>
              </w:rPr>
              <w:t xml:space="preserve">pozyskanej </w:t>
            </w:r>
            <w:r w:rsidRPr="00937F23">
              <w:rPr>
                <w:rFonts w:ascii="Times New Roman" w:hAnsi="Times New Roman" w:cs="Times New Roman"/>
                <w:sz w:val="18"/>
                <w:szCs w:val="18"/>
              </w:rPr>
              <w:t xml:space="preserve">przez pompy ciepła lub instalacje techniczne budynku do pasywnego pozyskiwania energii ze środowiska, w </w:t>
            </w:r>
            <w:r w:rsidRPr="00937F23">
              <w:rPr>
                <w:rFonts w:ascii="Times New Roman" w:hAnsi="Times New Roman" w:cs="Times New Roman"/>
                <w:i/>
                <w:iCs/>
                <w:sz w:val="18"/>
                <w:szCs w:val="18"/>
              </w:rPr>
              <w:t>kWh/rok</w:t>
            </w:r>
            <w:r w:rsidR="00D91F35">
              <w:rPr>
                <w:rFonts w:ascii="Times New Roman" w:hAnsi="Times New Roman" w:cs="Times New Roman"/>
                <w:i/>
                <w:iCs/>
                <w:sz w:val="18"/>
                <w:szCs w:val="18"/>
              </w:rPr>
              <w:t>.</w:t>
            </w:r>
          </w:p>
          <w:p w14:paraId="6567EB25" w14:textId="755B25D5" w:rsidR="00D91F35" w:rsidRPr="00D91F35" w:rsidRDefault="00D91F35" w:rsidP="003F5D37">
            <w:pPr>
              <w:spacing w:before="40" w:after="40"/>
              <w:jc w:val="both"/>
              <w:rPr>
                <w:rFonts w:ascii="Times New Roman" w:hAnsi="Times New Roman" w:cs="Times New Roman"/>
                <w:sz w:val="18"/>
                <w:szCs w:val="18"/>
              </w:rPr>
            </w:pPr>
            <w:r w:rsidRPr="00D91F35">
              <w:rPr>
                <w:rFonts w:ascii="Times New Roman" w:hAnsi="Times New Roman" w:cs="Times New Roman"/>
                <w:sz w:val="18"/>
                <w:szCs w:val="18"/>
              </w:rPr>
              <w:t>W przypadku pomp ciepła energia odnawialna pozyskiwana ze źródła energii jest uwzględniana przy obliczaniu energii zgodnie ze współczynnikiem efektywności pompy ciepła</w:t>
            </w:r>
            <w:r>
              <w:rPr>
                <w:rFonts w:ascii="Times New Roman" w:hAnsi="Times New Roman" w:cs="Times New Roman"/>
                <w:sz w:val="18"/>
                <w:szCs w:val="18"/>
              </w:rPr>
              <w:t>.</w:t>
            </w:r>
          </w:p>
        </w:tc>
      </w:tr>
      <w:tr w:rsidR="00840B13" w:rsidRPr="00937F23" w14:paraId="69E8FB15" w14:textId="77777777" w:rsidTr="00840B13">
        <w:tc>
          <w:tcPr>
            <w:tcW w:w="1523" w:type="dxa"/>
            <w:vAlign w:val="center"/>
          </w:tcPr>
          <w:p w14:paraId="5B3D78DF" w14:textId="77777777" w:rsidR="00840B13" w:rsidRPr="00937F23" w:rsidRDefault="00000000" w:rsidP="003F5D37">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l,el</m:t>
                    </m:r>
                  </m:sub>
                </m:sSub>
              </m:oMath>
            </m:oMathPara>
          </w:p>
        </w:tc>
        <w:tc>
          <w:tcPr>
            <w:tcW w:w="7765" w:type="dxa"/>
            <w:vAlign w:val="center"/>
          </w:tcPr>
          <w:p w14:paraId="6052F760" w14:textId="77777777" w:rsidR="00840B13" w:rsidRPr="00937F23" w:rsidRDefault="00840B13" w:rsidP="003F5D3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lokalnie wytworzona odnawialna energia elektryczna </w:t>
            </w:r>
            <w:r w:rsidR="006F5B8D" w:rsidRPr="00937F23">
              <w:rPr>
                <w:rFonts w:ascii="Times New Roman" w:hAnsi="Times New Roman" w:cs="Times New Roman"/>
                <w:sz w:val="18"/>
                <w:szCs w:val="18"/>
              </w:rPr>
              <w:t>wykorzystana na miejscu</w:t>
            </w:r>
            <w:r w:rsidRPr="00937F23">
              <w:rPr>
                <w:rFonts w:ascii="Times New Roman" w:hAnsi="Times New Roman" w:cs="Times New Roman"/>
                <w:sz w:val="18"/>
                <w:szCs w:val="18"/>
              </w:rPr>
              <w:t xml:space="preserve">, </w:t>
            </w:r>
            <w:r w:rsidR="000E0ADA" w:rsidRPr="00937F23">
              <w:rPr>
                <w:rFonts w:ascii="Times New Roman" w:hAnsi="Times New Roman" w:cs="Times New Roman"/>
                <w:sz w:val="18"/>
                <w:szCs w:val="18"/>
              </w:rPr>
              <w:br/>
            </w:r>
            <w:r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kWh/rok</w:t>
            </w:r>
          </w:p>
        </w:tc>
      </w:tr>
      <w:tr w:rsidR="00840B13" w:rsidRPr="00937F23" w14:paraId="3D80234D" w14:textId="77777777" w:rsidTr="00840B13">
        <w:tc>
          <w:tcPr>
            <w:tcW w:w="1523" w:type="dxa"/>
            <w:vAlign w:val="center"/>
          </w:tcPr>
          <w:p w14:paraId="29F55356" w14:textId="77777777" w:rsidR="00840B13" w:rsidRPr="00937F23" w:rsidRDefault="00000000" w:rsidP="003F5D37">
            <w:pPr>
              <w:spacing w:before="40" w:after="40"/>
              <w:rPr>
                <w:rFonts w:ascii="Times New Roman" w:hAnsi="Times New Roman" w:cs="Times New Roman"/>
                <w:i/>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m:t>
                    </m:r>
                  </m:sub>
                </m:sSub>
              </m:oMath>
            </m:oMathPara>
          </w:p>
        </w:tc>
        <w:tc>
          <w:tcPr>
            <w:tcW w:w="7765" w:type="dxa"/>
            <w:vAlign w:val="center"/>
          </w:tcPr>
          <w:p w14:paraId="438AC3A3" w14:textId="1C08A984" w:rsidR="00840B13" w:rsidRPr="00937F23" w:rsidRDefault="00840B13" w:rsidP="003F5D37">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roczne zapotrzebowanie na energię końcową, w </w:t>
            </w:r>
            <w:r w:rsidRPr="00937F23">
              <w:rPr>
                <w:rFonts w:ascii="Times New Roman" w:hAnsi="Times New Roman" w:cs="Times New Roman"/>
                <w:i/>
                <w:iCs/>
                <w:sz w:val="18"/>
                <w:szCs w:val="18"/>
              </w:rPr>
              <w:t>kWh/rok</w:t>
            </w:r>
          </w:p>
        </w:tc>
      </w:tr>
    </w:tbl>
    <w:p w14:paraId="0F4F7037" w14:textId="77777777" w:rsidR="003C6367" w:rsidRPr="00937F23" w:rsidRDefault="003C6367" w:rsidP="00840B13">
      <w:pPr>
        <w:rPr>
          <w:rFonts w:ascii="Times New Roman" w:hAnsi="Times New Roman" w:cs="Times New Roman"/>
          <w:sz w:val="20"/>
          <w:szCs w:val="20"/>
        </w:rPr>
      </w:pPr>
    </w:p>
    <w:p w14:paraId="7590B024" w14:textId="77777777" w:rsidR="005A3100" w:rsidRPr="00937F23" w:rsidRDefault="005A3100" w:rsidP="00840B13">
      <w:pPr>
        <w:rPr>
          <w:rFonts w:ascii="Times New Roman" w:hAnsi="Times New Roman" w:cs="Times New Roman"/>
          <w:sz w:val="20"/>
          <w:szCs w:val="20"/>
        </w:rPr>
      </w:pPr>
    </w:p>
    <w:p w14:paraId="4AC23DD4" w14:textId="135BDBDC" w:rsidR="008D1AE5" w:rsidRPr="00937F23" w:rsidRDefault="008D1AE5" w:rsidP="008D1AE5">
      <w:pPr>
        <w:pStyle w:val="Akapitzlist"/>
        <w:numPr>
          <w:ilvl w:val="0"/>
          <w:numId w:val="3"/>
        </w:numPr>
        <w:spacing w:after="0" w:line="240" w:lineRule="auto"/>
        <w:rPr>
          <w:rFonts w:ascii="Times New Roman" w:eastAsia="Times New Roman" w:hAnsi="Times New Roman" w:cs="Times New Roman"/>
          <w:b/>
          <w:bCs/>
          <w:color w:val="000000"/>
          <w:sz w:val="22"/>
          <w:szCs w:val="22"/>
        </w:rPr>
      </w:pPr>
      <w:r w:rsidRPr="00937F23">
        <w:rPr>
          <w:rFonts w:ascii="Times New Roman" w:eastAsia="Times New Roman" w:hAnsi="Times New Roman" w:cs="Times New Roman"/>
          <w:b/>
          <w:bCs/>
          <w:color w:val="000000"/>
          <w:sz w:val="22"/>
          <w:szCs w:val="22"/>
        </w:rPr>
        <w:t xml:space="preserve">Ocena wielkości emisji </w:t>
      </w:r>
      <w:r w:rsidR="003612EC" w:rsidRPr="00937F23">
        <w:rPr>
          <w:rFonts w:ascii="Times New Roman" w:eastAsia="Times New Roman" w:hAnsi="Times New Roman" w:cs="Times New Roman"/>
          <w:b/>
          <w:bCs/>
          <w:color w:val="000000"/>
          <w:sz w:val="22"/>
          <w:szCs w:val="22"/>
        </w:rPr>
        <w:t>CO</w:t>
      </w:r>
      <w:r w:rsidR="003612EC" w:rsidRPr="00937F23">
        <w:rPr>
          <w:rFonts w:ascii="Times New Roman" w:eastAsia="Times New Roman" w:hAnsi="Times New Roman" w:cs="Times New Roman"/>
          <w:b/>
          <w:bCs/>
          <w:color w:val="000000"/>
          <w:sz w:val="22"/>
          <w:szCs w:val="22"/>
          <w:vertAlign w:val="subscript"/>
        </w:rPr>
        <w:t>2</w:t>
      </w:r>
      <w:r w:rsidR="006F5B8D" w:rsidRPr="00937F23">
        <w:rPr>
          <w:rFonts w:ascii="Times New Roman" w:eastAsia="Times New Roman" w:hAnsi="Times New Roman" w:cs="Times New Roman"/>
          <w:b/>
          <w:bCs/>
          <w:color w:val="000000"/>
          <w:sz w:val="22"/>
          <w:szCs w:val="22"/>
        </w:rPr>
        <w:t xml:space="preserve"> i </w:t>
      </w:r>
      <w:r w:rsidRPr="00937F23">
        <w:rPr>
          <w:rFonts w:ascii="Times New Roman" w:eastAsia="Times New Roman" w:hAnsi="Times New Roman" w:cs="Times New Roman"/>
          <w:b/>
          <w:bCs/>
          <w:color w:val="000000"/>
          <w:sz w:val="22"/>
          <w:szCs w:val="22"/>
        </w:rPr>
        <w:t>zanieczyszczeń do atmosfery</w:t>
      </w:r>
    </w:p>
    <w:p w14:paraId="18CAC576" w14:textId="77777777" w:rsidR="008D1AE5" w:rsidRPr="00937F23" w:rsidRDefault="008D1AE5" w:rsidP="008D1AE5">
      <w:pPr>
        <w:spacing w:after="0" w:line="240" w:lineRule="auto"/>
        <w:rPr>
          <w:rFonts w:ascii="Times New Roman" w:eastAsia="Times New Roman" w:hAnsi="Times New Roman" w:cs="Times New Roman"/>
          <w:b/>
          <w:bCs/>
          <w:color w:val="000000"/>
          <w:sz w:val="20"/>
          <w:szCs w:val="18"/>
        </w:rPr>
      </w:pPr>
    </w:p>
    <w:p w14:paraId="3605F25F" w14:textId="77777777" w:rsidR="008D1AE5" w:rsidRPr="00937F23" w:rsidRDefault="000E6890" w:rsidP="00AE632F">
      <w:pPr>
        <w:pStyle w:val="Akapitzlist"/>
        <w:numPr>
          <w:ilvl w:val="1"/>
          <w:numId w:val="3"/>
        </w:numPr>
        <w:spacing w:after="0" w:line="240" w:lineRule="auto"/>
        <w:ind w:left="426"/>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Obliczenie</w:t>
      </w:r>
      <w:r w:rsidR="008D1AE5" w:rsidRPr="00937F23">
        <w:rPr>
          <w:rFonts w:ascii="Times New Roman" w:eastAsia="Times New Roman" w:hAnsi="Times New Roman" w:cs="Times New Roman"/>
          <w:color w:val="000000"/>
          <w:szCs w:val="20"/>
        </w:rPr>
        <w:t xml:space="preserve"> jednostkowej wielkości emisji CO</w:t>
      </w:r>
      <w:r w:rsidR="008D1AE5" w:rsidRPr="00937F23">
        <w:rPr>
          <w:rFonts w:ascii="Times New Roman" w:eastAsia="Times New Roman" w:hAnsi="Times New Roman" w:cs="Times New Roman"/>
          <w:color w:val="000000"/>
          <w:szCs w:val="20"/>
          <w:vertAlign w:val="subscript"/>
        </w:rPr>
        <w:t>2</w:t>
      </w:r>
    </w:p>
    <w:p w14:paraId="1D2FEA53" w14:textId="77777777" w:rsidR="008D1AE5" w:rsidRPr="00937F23" w:rsidRDefault="008D1AE5" w:rsidP="008D1AE5">
      <w:pPr>
        <w:spacing w:after="0" w:line="240" w:lineRule="auto"/>
        <w:rPr>
          <w:rFonts w:ascii="Times New Roman" w:eastAsia="Times New Roman" w:hAnsi="Times New Roman" w:cs="Times New Roman"/>
          <w:color w:val="000000"/>
          <w:sz w:val="20"/>
          <w:szCs w:val="18"/>
        </w:rPr>
      </w:pPr>
    </w:p>
    <w:p w14:paraId="523D3463" w14:textId="5E766856" w:rsidR="008D1AE5" w:rsidRPr="00937F23" w:rsidRDefault="008D1AE5" w:rsidP="00B42E9B">
      <w:pPr>
        <w:rPr>
          <w:rFonts w:ascii="Times New Roman" w:hAnsi="Times New Roman" w:cs="Times New Roman"/>
          <w:sz w:val="20"/>
          <w:szCs w:val="20"/>
        </w:rPr>
      </w:pPr>
      <w:r w:rsidRPr="00937F23">
        <w:rPr>
          <w:rFonts w:ascii="Times New Roman" w:hAnsi="Times New Roman" w:cs="Times New Roman"/>
          <w:sz w:val="20"/>
          <w:szCs w:val="20"/>
        </w:rPr>
        <w:t>Jednostkową wielkość emisji CO</w:t>
      </w:r>
      <w:r w:rsidRPr="00937F23">
        <w:rPr>
          <w:rFonts w:ascii="Times New Roman" w:hAnsi="Times New Roman" w:cs="Times New Roman"/>
          <w:sz w:val="20"/>
          <w:szCs w:val="20"/>
          <w:vertAlign w:val="subscript"/>
        </w:rPr>
        <w:t>2</w:t>
      </w:r>
      <w:r w:rsidR="003F5D37" w:rsidRPr="00937F23">
        <w:rPr>
          <w:rFonts w:ascii="Times New Roman" w:hAnsi="Times New Roman" w:cs="Times New Roman"/>
          <w:sz w:val="20"/>
          <w:szCs w:val="20"/>
        </w:rPr>
        <w:t xml:space="preserve">, </w:t>
      </w:r>
      <w:r w:rsidR="00CF04FB" w:rsidRPr="00937F23">
        <w:rPr>
          <w:rFonts w:ascii="Times New Roman" w:hAnsi="Times New Roman" w:cs="Times New Roman"/>
          <w:sz w:val="20"/>
          <w:szCs w:val="20"/>
        </w:rPr>
        <w:t xml:space="preserve">w </w:t>
      </w:r>
      <m:oMath>
        <m:sSub>
          <m:sSubPr>
            <m:ctrlPr>
              <w:rPr>
                <w:rFonts w:ascii="Cambria Math" w:eastAsia="MS Mincho" w:hAnsi="Cambria Math" w:cs="Times New Roman"/>
                <w:i/>
                <w:color w:val="404040" w:themeColor="text1" w:themeTint="BF"/>
                <w:sz w:val="20"/>
                <w:szCs w:val="20"/>
                <w:lang w:eastAsia="ja-JP"/>
              </w:rPr>
            </m:ctrlPr>
          </m:sSubPr>
          <m:e>
            <m:r>
              <w:rPr>
                <w:rFonts w:ascii="Cambria Math" w:hAnsi="Cambria Math" w:cs="Times New Roman"/>
                <w:color w:val="404040" w:themeColor="text1" w:themeTint="BF"/>
                <w:sz w:val="20"/>
                <w:szCs w:val="20"/>
              </w:rPr>
              <m:t>kgCO</m:t>
            </m:r>
          </m:e>
          <m:sub>
            <m:r>
              <w:rPr>
                <w:rFonts w:ascii="Cambria Math" w:hAnsi="Cambria Math" w:cs="Times New Roman"/>
                <w:color w:val="404040" w:themeColor="text1" w:themeTint="BF"/>
                <w:sz w:val="20"/>
                <w:szCs w:val="20"/>
              </w:rPr>
              <m:t>2</m:t>
            </m:r>
          </m:sub>
        </m:sSub>
        <m:r>
          <w:rPr>
            <w:rFonts w:ascii="Cambria Math" w:eastAsia="MS Mincho" w:hAnsi="Cambria Math" w:cs="Times New Roman"/>
            <w:color w:val="404040" w:themeColor="text1" w:themeTint="BF"/>
            <w:sz w:val="20"/>
            <w:szCs w:val="20"/>
            <w:lang w:eastAsia="ja-JP"/>
          </w:rPr>
          <m:t>/(</m:t>
        </m:r>
        <m:sSup>
          <m:sSupPr>
            <m:ctrlPr>
              <w:rPr>
                <w:rFonts w:ascii="Cambria Math" w:eastAsia="MS Mincho" w:hAnsi="Cambria Math" w:cs="Times New Roman"/>
                <w:i/>
                <w:color w:val="404040" w:themeColor="text1" w:themeTint="BF"/>
                <w:sz w:val="20"/>
                <w:szCs w:val="20"/>
                <w:lang w:eastAsia="ja-JP"/>
              </w:rPr>
            </m:ctrlPr>
          </m:sSupPr>
          <m:e>
            <m:r>
              <w:rPr>
                <w:rFonts w:ascii="Cambria Math" w:eastAsia="MS Mincho" w:hAnsi="Cambria Math" w:cs="Times New Roman"/>
                <w:color w:val="404040" w:themeColor="text1" w:themeTint="BF"/>
                <w:sz w:val="20"/>
                <w:szCs w:val="20"/>
                <w:lang w:eastAsia="ja-JP"/>
              </w:rPr>
              <m:t>m</m:t>
            </m:r>
          </m:e>
          <m:sup>
            <m:r>
              <w:rPr>
                <w:rFonts w:ascii="Cambria Math" w:eastAsia="MS Mincho" w:hAnsi="Cambria Math" w:cs="Times New Roman"/>
                <w:color w:val="404040" w:themeColor="text1" w:themeTint="BF"/>
                <w:sz w:val="20"/>
                <w:szCs w:val="20"/>
                <w:lang w:eastAsia="ja-JP"/>
              </w:rPr>
              <m:t>2</m:t>
            </m:r>
          </m:sup>
        </m:sSup>
        <m:r>
          <w:rPr>
            <w:rFonts w:ascii="Cambria Math" w:eastAsia="MS Mincho" w:hAnsi="Cambria Math" w:cs="Times New Roman"/>
            <w:color w:val="404040" w:themeColor="text1" w:themeTint="BF"/>
            <w:sz w:val="20"/>
            <w:szCs w:val="20"/>
            <w:lang w:eastAsia="ja-JP"/>
          </w:rPr>
          <m:t>∙rok),</m:t>
        </m:r>
      </m:oMath>
      <w:r w:rsidR="003F5D37" w:rsidRPr="00937F23">
        <w:rPr>
          <w:rFonts w:ascii="Times New Roman" w:hAnsi="Times New Roman" w:cs="Times New Roman"/>
          <w:sz w:val="20"/>
          <w:szCs w:val="20"/>
        </w:rPr>
        <w:t xml:space="preserve"> </w:t>
      </w:r>
      <w:r w:rsidR="000E6890" w:rsidRPr="00937F23">
        <w:rPr>
          <w:rFonts w:ascii="Times New Roman" w:hAnsi="Times New Roman" w:cs="Times New Roman"/>
          <w:sz w:val="20"/>
          <w:szCs w:val="20"/>
        </w:rPr>
        <w:t>oblicza się ze</w:t>
      </w:r>
      <w:r w:rsidRPr="00937F23">
        <w:rPr>
          <w:rFonts w:ascii="Times New Roman" w:hAnsi="Times New Roman" w:cs="Times New Roman"/>
          <w:sz w:val="20"/>
          <w:szCs w:val="20"/>
        </w:rPr>
        <w:t xml:space="preserve"> wzoru:</w:t>
      </w:r>
    </w:p>
    <w:p w14:paraId="110FA9B0" w14:textId="77777777" w:rsidR="00A33D9D"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CO</m:t>
                </m:r>
              </m:e>
              <m:sub>
                <m:r>
                  <w:rPr>
                    <w:rFonts w:ascii="Cambria Math" w:eastAsia="MS Mincho" w:hAnsi="Cambria Math" w:cs="Times New Roman"/>
                    <w:color w:val="404040" w:themeColor="text1" w:themeTint="BF"/>
                    <w:lang w:eastAsia="ja-JP"/>
                  </w:rPr>
                  <m:t>2</m:t>
                </m:r>
              </m:sub>
            </m:sSub>
          </m:sub>
        </m:sSub>
        <m:r>
          <w:rPr>
            <w:rFonts w:ascii="Cambria Math" w:eastAsia="MS Mincho" w:hAnsi="Cambria Math" w:cs="Times New Roman"/>
            <w:color w:val="404040" w:themeColor="text1" w:themeTint="BF"/>
            <w:lang w:eastAsia="ja-JP"/>
          </w:rPr>
          <m:t>=(</m:t>
        </m:r>
        <m:nary>
          <m:naryPr>
            <m:chr m:val="∑"/>
            <m:limLoc m:val="undOvr"/>
            <m:supHide m:val="1"/>
            <m:ctrlPr>
              <w:rPr>
                <w:rFonts w:ascii="Cambria Math" w:eastAsia="MS Mincho" w:hAnsi="Cambria Math" w:cs="Times New Roman"/>
                <w:i/>
                <w:color w:val="404040" w:themeColor="text1" w:themeTint="BF"/>
                <w:lang w:eastAsia="ja-JP"/>
              </w:rPr>
            </m:ctrlPr>
          </m:naryPr>
          <m:sub>
            <m:r>
              <w:rPr>
                <w:rFonts w:ascii="Cambria Math" w:eastAsia="MS Mincho" w:hAnsi="Cambria Math" w:cs="Times New Roman"/>
                <w:color w:val="404040" w:themeColor="text1" w:themeTint="BF"/>
                <w:lang w:eastAsia="ja-JP"/>
              </w:rPr>
              <m:t>i</m:t>
            </m:r>
          </m:sub>
          <m:sup/>
          <m:e>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CO</m:t>
                    </m:r>
                  </m:e>
                  <m:sub>
                    <m:r>
                      <w:rPr>
                        <w:rFonts w:ascii="Cambria Math" w:eastAsia="MS Mincho" w:hAnsi="Cambria Math" w:cs="Times New Roman"/>
                        <w:color w:val="404040" w:themeColor="text1" w:themeTint="BF"/>
                        <w:lang w:eastAsia="ja-JP"/>
                      </w:rPr>
                      <m:t>2</m:t>
                    </m:r>
                  </m:sub>
                </m:sSub>
                <m:r>
                  <w:rPr>
                    <w:rFonts w:ascii="Cambria Math" w:eastAsia="MS Mincho" w:hAnsi="Cambria Math" w:cs="Times New Roman"/>
                    <w:color w:val="404040" w:themeColor="text1" w:themeTint="BF"/>
                    <w:lang w:eastAsia="ja-JP"/>
                  </w:rPr>
                  <m:t>,i</m:t>
                </m:r>
              </m:sub>
            </m:sSub>
            <m:r>
              <w:rPr>
                <w:rFonts w:ascii="Cambria Math" w:eastAsia="MS Mincho" w:hAnsi="Cambria Math" w:cs="Times New Roman"/>
                <w:color w:val="404040" w:themeColor="text1" w:themeTint="BF"/>
                <w:lang w:eastAsia="ja-JP"/>
              </w:rPr>
              <m:t xml:space="preserve"> </m:t>
            </m:r>
          </m:e>
        </m:nary>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CO</m:t>
                </m:r>
              </m:e>
              <m:sub>
                <m:r>
                  <w:rPr>
                    <w:rFonts w:ascii="Cambria Math" w:eastAsia="MS Mincho" w:hAnsi="Cambria Math" w:cs="Times New Roman"/>
                    <w:color w:val="404040" w:themeColor="text1" w:themeTint="BF"/>
                    <w:lang w:eastAsia="ja-JP"/>
                  </w:rPr>
                  <m:t>2</m:t>
                </m:r>
              </m:sub>
            </m:sSub>
            <m:r>
              <w:rPr>
                <w:rFonts w:ascii="Cambria Math" w:eastAsia="MS Mincho" w:hAnsi="Cambria Math" w:cs="Times New Roman"/>
                <w:color w:val="404040" w:themeColor="text1" w:themeTint="BF"/>
                <w:lang w:eastAsia="ja-JP"/>
              </w:rPr>
              <m:t>,el</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A</m:t>
            </m:r>
          </m:e>
          <m:sub>
            <m:r>
              <w:rPr>
                <w:rFonts w:ascii="Cambria Math" w:eastAsia="MS Mincho" w:hAnsi="Cambria Math" w:cs="Times New Roman"/>
                <w:color w:val="404040" w:themeColor="text1" w:themeTint="BF"/>
                <w:lang w:eastAsia="ja-JP"/>
              </w:rPr>
              <m:t>f</m:t>
            </m:r>
          </m:sub>
        </m:sSub>
      </m:oMath>
      <w:r w:rsidR="00A33D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0E0ADA"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A33D9D" w:rsidRPr="00937F23">
        <w:rPr>
          <w:rFonts w:ascii="Times New Roman" w:eastAsia="MS Mincho" w:hAnsi="Times New Roman" w:cs="Times New Roman"/>
          <w:i/>
          <w:color w:val="404040" w:themeColor="text1" w:themeTint="BF"/>
          <w:sz w:val="20"/>
          <w:szCs w:val="20"/>
          <w:lang w:eastAsia="ja-JP"/>
        </w:rPr>
        <w:t>(</w:t>
      </w:r>
      <w:r w:rsidR="0011375C" w:rsidRPr="00937F23">
        <w:rPr>
          <w:rFonts w:ascii="Times New Roman" w:eastAsia="MS Mincho" w:hAnsi="Times New Roman" w:cs="Times New Roman"/>
          <w:i/>
          <w:color w:val="404040" w:themeColor="text1" w:themeTint="BF"/>
          <w:sz w:val="20"/>
          <w:szCs w:val="20"/>
          <w:lang w:eastAsia="ja-JP"/>
        </w:rPr>
        <w:t>94</w:t>
      </w:r>
      <w:r w:rsidR="00A33D9D" w:rsidRPr="00937F23">
        <w:rPr>
          <w:rFonts w:ascii="Times New Roman" w:eastAsia="MS Mincho" w:hAnsi="Times New Roman" w:cs="Times New Roman"/>
          <w:i/>
          <w:color w:val="404040" w:themeColor="text1" w:themeTint="BF"/>
          <w:sz w:val="20"/>
          <w:szCs w:val="20"/>
          <w:lang w:eastAsia="ja-JP"/>
        </w:rPr>
        <w:t>)</w:t>
      </w:r>
    </w:p>
    <w:p w14:paraId="20ED71BF" w14:textId="77777777" w:rsidR="00B42E9B" w:rsidRPr="00937F23" w:rsidRDefault="00996955" w:rsidP="00B42E9B">
      <w:pPr>
        <w:rPr>
          <w:rFonts w:ascii="Times New Roman" w:hAnsi="Times New Roman" w:cs="Times New Roman"/>
          <w:sz w:val="20"/>
          <w:szCs w:val="20"/>
        </w:rPr>
      </w:pPr>
      <w:r w:rsidRPr="00937F23">
        <w:rPr>
          <w:rFonts w:ascii="Times New Roman" w:hAnsi="Times New Roman" w:cs="Times New Roman"/>
          <w:sz w:val="20"/>
          <w:szCs w:val="20"/>
        </w:rPr>
        <w:t>gdzie:</w:t>
      </w:r>
    </w:p>
    <w:p w14:paraId="503177B0" w14:textId="77777777" w:rsidR="00B927A1"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CO</m:t>
                </m:r>
              </m:e>
              <m:sub>
                <m:r>
                  <w:rPr>
                    <w:rFonts w:ascii="Cambria Math" w:eastAsia="MS Mincho" w:hAnsi="Cambria Math" w:cs="Times New Roman"/>
                    <w:color w:val="404040" w:themeColor="text1" w:themeTint="BF"/>
                    <w:lang w:eastAsia="ja-JP"/>
                  </w:rPr>
                  <m:t>2</m:t>
                </m:r>
              </m:sub>
            </m:sSub>
            <m:r>
              <w:rPr>
                <w:rFonts w:ascii="Cambria Math" w:eastAsia="MS Mincho" w:hAnsi="Cambria Math" w:cs="Times New Roman"/>
                <w:color w:val="404040" w:themeColor="text1" w:themeTint="BF"/>
                <w:lang w:eastAsia="ja-JP"/>
              </w:rPr>
              <m:t>,i</m:t>
            </m:r>
          </m:sub>
        </m:sSub>
        <m:r>
          <w:rPr>
            <w:rFonts w:ascii="Cambria Math" w:eastAsia="MS Mincho" w:hAnsi="Cambria Math" w:cs="Times New Roman"/>
            <w:color w:val="404040" w:themeColor="text1" w:themeTint="BF"/>
            <w:lang w:eastAsia="ja-JP"/>
          </w:rPr>
          <m:t>=3,6∙</m:t>
        </m:r>
        <m:sSup>
          <m:sSupPr>
            <m:ctrlPr>
              <w:rPr>
                <w:rFonts w:ascii="Cambria Math" w:eastAsia="MS Mincho" w:hAnsi="Cambria Math" w:cs="Times New Roman"/>
                <w:i/>
                <w:color w:val="404040" w:themeColor="text1" w:themeTint="BF"/>
                <w:lang w:eastAsia="ja-JP"/>
              </w:rPr>
            </m:ctrlPr>
          </m:sSupPr>
          <m:e>
            <m:r>
              <w:rPr>
                <w:rFonts w:ascii="Cambria Math" w:eastAsia="MS Mincho" w:hAnsi="Cambria Math" w:cs="Times New Roman"/>
                <w:color w:val="404040" w:themeColor="text1" w:themeTint="BF"/>
                <w:lang w:eastAsia="ja-JP"/>
              </w:rPr>
              <m:t>10</m:t>
            </m:r>
          </m:e>
          <m:sup>
            <m:r>
              <w:rPr>
                <w:rFonts w:ascii="Cambria Math" w:eastAsia="MS Mincho" w:hAnsi="Cambria Math" w:cs="Times New Roman"/>
                <w:color w:val="404040" w:themeColor="text1" w:themeTint="BF"/>
                <w:lang w:eastAsia="ja-JP"/>
              </w:rPr>
              <m:t>-6</m:t>
            </m:r>
          </m:sup>
        </m:sSup>
        <m:r>
          <w:rPr>
            <w:rFonts w:ascii="Cambria Math" w:eastAsia="MS Mincho" w:hAnsi="Cambria Math" w:cs="Times New Roman"/>
            <w:color w:val="404040" w:themeColor="text1" w:themeTint="BF"/>
            <w:lang w:eastAsia="ja-JP"/>
          </w:rPr>
          <m:t xml:space="preserve">∙ </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kd,i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w</m:t>
            </m:r>
          </m:e>
          <m:sub>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CO</m:t>
                </m:r>
              </m:e>
              <m:sub>
                <m:r>
                  <w:rPr>
                    <w:rFonts w:ascii="Cambria Math" w:eastAsia="MS Mincho" w:hAnsi="Cambria Math" w:cs="Times New Roman"/>
                    <w:color w:val="404040" w:themeColor="text1" w:themeTint="BF"/>
                    <w:lang w:eastAsia="ja-JP"/>
                  </w:rPr>
                  <m:t>2</m:t>
                </m:r>
              </m:sub>
            </m:sSub>
            <m:r>
              <w:rPr>
                <w:rFonts w:ascii="Cambria Math" w:eastAsia="MS Mincho" w:hAnsi="Cambria Math" w:cs="Times New Roman"/>
                <w:color w:val="404040" w:themeColor="text1" w:themeTint="BF"/>
                <w:lang w:eastAsia="ja-JP"/>
              </w:rPr>
              <m:t>,i</m:t>
            </m:r>
          </m:sub>
        </m:sSub>
      </m:oMath>
      <w:r w:rsidR="00B927A1" w:rsidRPr="00937F23">
        <w:rPr>
          <w:rFonts w:ascii="Times New Roman" w:eastAsia="MS Mincho" w:hAnsi="Times New Roman" w:cs="Times New Roman"/>
          <w:i/>
          <w:color w:val="404040" w:themeColor="text1" w:themeTint="BF"/>
          <w:lang w:eastAsia="ja-JP"/>
        </w:rPr>
        <w:tab/>
      </w:r>
      <w:r w:rsidR="00B927A1" w:rsidRPr="00937F23">
        <w:rPr>
          <w:rFonts w:ascii="Times New Roman" w:eastAsia="MS Mincho" w:hAnsi="Times New Roman" w:cs="Times New Roman"/>
          <w:i/>
          <w:color w:val="404040" w:themeColor="text1" w:themeTint="BF"/>
          <w:sz w:val="20"/>
          <w:szCs w:val="20"/>
          <w:lang w:eastAsia="ja-JP"/>
        </w:rPr>
        <w:tab/>
      </w:r>
      <w:r w:rsidR="00B927A1" w:rsidRPr="00937F23">
        <w:rPr>
          <w:rFonts w:ascii="Times New Roman" w:eastAsia="MS Mincho" w:hAnsi="Times New Roman" w:cs="Times New Roman"/>
          <w:i/>
          <w:color w:val="404040" w:themeColor="text1" w:themeTint="BF"/>
          <w:sz w:val="20"/>
          <w:szCs w:val="20"/>
          <w:lang w:eastAsia="ja-JP"/>
        </w:rPr>
        <w:tab/>
      </w:r>
      <w:r w:rsidR="00B927A1"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0E0ADA"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B927A1" w:rsidRPr="00937F23">
        <w:rPr>
          <w:rFonts w:ascii="Times New Roman" w:eastAsia="MS Mincho" w:hAnsi="Times New Roman" w:cs="Times New Roman"/>
          <w:i/>
          <w:color w:val="404040" w:themeColor="text1" w:themeTint="BF"/>
          <w:sz w:val="20"/>
          <w:szCs w:val="20"/>
          <w:lang w:eastAsia="ja-JP"/>
        </w:rPr>
        <w:tab/>
        <w:t>(9</w:t>
      </w:r>
      <w:r w:rsidR="0011375C" w:rsidRPr="00937F23">
        <w:rPr>
          <w:rFonts w:ascii="Times New Roman" w:eastAsia="MS Mincho" w:hAnsi="Times New Roman" w:cs="Times New Roman"/>
          <w:i/>
          <w:color w:val="404040" w:themeColor="text1" w:themeTint="BF"/>
          <w:sz w:val="20"/>
          <w:szCs w:val="20"/>
          <w:lang w:eastAsia="ja-JP"/>
        </w:rPr>
        <w:t>5</w:t>
      </w:r>
      <w:r w:rsidR="00B927A1" w:rsidRPr="00937F23">
        <w:rPr>
          <w:rFonts w:ascii="Times New Roman" w:eastAsia="MS Mincho" w:hAnsi="Times New Roman" w:cs="Times New Roman"/>
          <w:i/>
          <w:color w:val="404040" w:themeColor="text1" w:themeTint="BF"/>
          <w:sz w:val="20"/>
          <w:szCs w:val="20"/>
          <w:lang w:eastAsia="ja-JP"/>
        </w:rPr>
        <w:t>)</w:t>
      </w:r>
    </w:p>
    <w:p w14:paraId="14C989D6" w14:textId="77777777" w:rsidR="003A4BE3"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CO</m:t>
                </m:r>
              </m:e>
              <m:sub>
                <m:r>
                  <w:rPr>
                    <w:rFonts w:ascii="Cambria Math" w:eastAsia="MS Mincho" w:hAnsi="Cambria Math" w:cs="Times New Roman"/>
                    <w:color w:val="404040" w:themeColor="text1" w:themeTint="BF"/>
                    <w:lang w:eastAsia="ja-JP"/>
                  </w:rPr>
                  <m:t>2</m:t>
                </m:r>
              </m:sub>
            </m:sSub>
            <m:r>
              <w:rPr>
                <w:rFonts w:ascii="Cambria Math" w:eastAsia="MS Mincho" w:hAnsi="Cambria Math" w:cs="Times New Roman"/>
                <w:color w:val="404040" w:themeColor="text1" w:themeTint="BF"/>
                <w:lang w:eastAsia="ja-JP"/>
              </w:rPr>
              <m:t>,el</m:t>
            </m:r>
          </m:sub>
        </m:sSub>
        <m:r>
          <w:rPr>
            <w:rFonts w:ascii="Cambria Math" w:eastAsia="MS Mincho" w:hAnsi="Cambria Math" w:cs="Times New Roman"/>
            <w:color w:val="404040" w:themeColor="text1" w:themeTint="BF"/>
            <w:lang w:eastAsia="ja-JP"/>
          </w:rPr>
          <m:t>=3,6∙</m:t>
        </m:r>
        <m:sSup>
          <m:sSupPr>
            <m:ctrlPr>
              <w:rPr>
                <w:rFonts w:ascii="Cambria Math" w:eastAsia="MS Mincho" w:hAnsi="Cambria Math" w:cs="Times New Roman"/>
                <w:i/>
                <w:color w:val="404040" w:themeColor="text1" w:themeTint="BF"/>
                <w:lang w:eastAsia="ja-JP"/>
              </w:rPr>
            </m:ctrlPr>
          </m:sSupPr>
          <m:e>
            <m:r>
              <w:rPr>
                <w:rFonts w:ascii="Cambria Math" w:eastAsia="MS Mincho" w:hAnsi="Cambria Math" w:cs="Times New Roman"/>
                <w:color w:val="404040" w:themeColor="text1" w:themeTint="BF"/>
                <w:lang w:eastAsia="ja-JP"/>
              </w:rPr>
              <m:t>10</m:t>
            </m:r>
          </m:e>
          <m:sup>
            <m:r>
              <w:rPr>
                <w:rFonts w:ascii="Cambria Math" w:eastAsia="MS Mincho" w:hAnsi="Cambria Math" w:cs="Times New Roman"/>
                <w:color w:val="404040" w:themeColor="text1" w:themeTint="BF"/>
                <w:lang w:eastAsia="ja-JP"/>
              </w:rPr>
              <m:t>-6</m:t>
            </m:r>
          </m:sup>
        </m:sSup>
        <m:r>
          <w:rPr>
            <w:rFonts w:ascii="Cambria Math" w:eastAsia="MS Mincho" w:hAnsi="Cambria Math" w:cs="Times New Roman"/>
            <w:color w:val="404040" w:themeColor="text1" w:themeTint="BF"/>
            <w:lang w:eastAsia="ja-JP"/>
          </w:rPr>
          <m:t xml:space="preserve">∙ </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kd,el</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w</m:t>
            </m:r>
          </m:e>
          <m:sub>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CO</m:t>
                </m:r>
              </m:e>
              <m:sub>
                <m:r>
                  <w:rPr>
                    <w:rFonts w:ascii="Cambria Math" w:eastAsia="MS Mincho" w:hAnsi="Cambria Math" w:cs="Times New Roman"/>
                    <w:color w:val="404040" w:themeColor="text1" w:themeTint="BF"/>
                    <w:lang w:eastAsia="ja-JP"/>
                  </w:rPr>
                  <m:t>2</m:t>
                </m:r>
              </m:sub>
            </m:sSub>
            <m:r>
              <w:rPr>
                <w:rFonts w:ascii="Cambria Math" w:eastAsia="MS Mincho" w:hAnsi="Cambria Math" w:cs="Times New Roman"/>
                <w:color w:val="404040" w:themeColor="text1" w:themeTint="BF"/>
                <w:lang w:eastAsia="ja-JP"/>
              </w:rPr>
              <m:t>,el</m:t>
            </m:r>
          </m:sub>
        </m:sSub>
      </m:oMath>
      <w:r w:rsidR="003A4BE3" w:rsidRPr="00937F23">
        <w:rPr>
          <w:rFonts w:ascii="Times New Roman" w:eastAsia="MS Mincho" w:hAnsi="Times New Roman" w:cs="Times New Roman"/>
          <w:i/>
          <w:color w:val="404040" w:themeColor="text1" w:themeTint="BF"/>
          <w:sz w:val="20"/>
          <w:szCs w:val="20"/>
          <w:lang w:eastAsia="ja-JP"/>
        </w:rPr>
        <w:tab/>
      </w:r>
      <w:r w:rsidR="003A4BE3" w:rsidRPr="00937F23">
        <w:rPr>
          <w:rFonts w:ascii="Times New Roman" w:eastAsia="MS Mincho" w:hAnsi="Times New Roman" w:cs="Times New Roman"/>
          <w:i/>
          <w:color w:val="404040" w:themeColor="text1" w:themeTint="BF"/>
          <w:sz w:val="20"/>
          <w:szCs w:val="20"/>
          <w:lang w:eastAsia="ja-JP"/>
        </w:rPr>
        <w:tab/>
      </w:r>
      <w:r w:rsidR="003F5D37" w:rsidRPr="00937F23">
        <w:rPr>
          <w:rFonts w:ascii="Times New Roman" w:eastAsia="MS Mincho" w:hAnsi="Times New Roman" w:cs="Times New Roman"/>
          <w:i/>
          <w:color w:val="404040" w:themeColor="text1" w:themeTint="BF"/>
          <w:sz w:val="20"/>
          <w:szCs w:val="20"/>
          <w:lang w:eastAsia="ja-JP"/>
        </w:rPr>
        <w:tab/>
      </w:r>
      <w:r w:rsidR="003A4BE3" w:rsidRPr="00937F23">
        <w:rPr>
          <w:rFonts w:ascii="Times New Roman" w:eastAsia="MS Mincho" w:hAnsi="Times New Roman" w:cs="Times New Roman"/>
          <w:i/>
          <w:color w:val="404040" w:themeColor="text1" w:themeTint="BF"/>
          <w:sz w:val="20"/>
          <w:szCs w:val="20"/>
          <w:lang w:eastAsia="ja-JP"/>
        </w:rPr>
        <w:tab/>
      </w:r>
      <w:r w:rsidR="003A4BE3"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3A4BE3" w:rsidRPr="00937F23">
        <w:rPr>
          <w:rFonts w:ascii="Times New Roman" w:eastAsia="MS Mincho" w:hAnsi="Times New Roman" w:cs="Times New Roman"/>
          <w:i/>
          <w:color w:val="404040" w:themeColor="text1" w:themeTint="BF"/>
          <w:sz w:val="20"/>
          <w:szCs w:val="20"/>
          <w:lang w:eastAsia="ja-JP"/>
        </w:rPr>
        <w:tab/>
        <w:t>(9</w:t>
      </w:r>
      <w:r w:rsidR="0011375C" w:rsidRPr="00937F23">
        <w:rPr>
          <w:rFonts w:ascii="Times New Roman" w:eastAsia="MS Mincho" w:hAnsi="Times New Roman" w:cs="Times New Roman"/>
          <w:i/>
          <w:color w:val="404040" w:themeColor="text1" w:themeTint="BF"/>
          <w:sz w:val="20"/>
          <w:szCs w:val="20"/>
          <w:lang w:eastAsia="ja-JP"/>
        </w:rPr>
        <w:t>6</w:t>
      </w:r>
      <w:r w:rsidR="003A4BE3" w:rsidRPr="00937F23">
        <w:rPr>
          <w:rFonts w:ascii="Times New Roman" w:eastAsia="MS Mincho" w:hAnsi="Times New Roman" w:cs="Times New Roman"/>
          <w:i/>
          <w:color w:val="404040" w:themeColor="text1" w:themeTint="BF"/>
          <w:sz w:val="20"/>
          <w:szCs w:val="20"/>
          <w:lang w:eastAsia="ja-JP"/>
        </w:rPr>
        <w:t>)</w:t>
      </w:r>
    </w:p>
    <w:p w14:paraId="12B983A1" w14:textId="77777777" w:rsidR="00B927A1" w:rsidRPr="00937F23" w:rsidRDefault="00B927A1" w:rsidP="00B927A1">
      <w:pPr>
        <w:rPr>
          <w:rFonts w:ascii="Times New Roman" w:hAnsi="Times New Roman" w:cs="Times New Roman"/>
          <w:sz w:val="20"/>
          <w:szCs w:val="20"/>
        </w:rPr>
      </w:pPr>
      <w:r w:rsidRPr="00937F23">
        <w:rPr>
          <w:rFonts w:ascii="Times New Roman" w:hAnsi="Times New Roman" w:cs="Times New Roman"/>
          <w:sz w:val="20"/>
          <w:szCs w:val="20"/>
        </w:rPr>
        <w:lastRenderedPageBreak/>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7564"/>
      </w:tblGrid>
      <w:tr w:rsidR="00B927A1" w:rsidRPr="00937F23" w14:paraId="11B51CEE" w14:textId="77777777" w:rsidTr="003A4BE3">
        <w:trPr>
          <w:trHeight w:val="659"/>
        </w:trPr>
        <w:tc>
          <w:tcPr>
            <w:tcW w:w="1498" w:type="dxa"/>
            <w:vAlign w:val="center"/>
          </w:tcPr>
          <w:p w14:paraId="71FB6365" w14:textId="77777777" w:rsidR="00B927A1" w:rsidRPr="00937F23" w:rsidRDefault="00000000" w:rsidP="003F5D37">
            <w:pPr>
              <w:spacing w:before="40" w:after="40"/>
              <w:rPr>
                <w:rFonts w:ascii="Times New Roman" w:hAnsi="Times New Roman" w:cs="Times New Roman"/>
                <w:i/>
                <w:sz w:val="20"/>
                <w:szCs w:val="20"/>
              </w:rPr>
            </w:pPr>
            <m:oMathPara>
              <m:oMathParaPr>
                <m:jc m:val="left"/>
              </m:oMathParaPr>
              <m:oMath>
                <m:sSub>
                  <m:sSubPr>
                    <m:ctrlPr>
                      <w:rPr>
                        <w:rFonts w:ascii="Cambria Math" w:hAnsi="Cambria Math" w:cs="Times New Roman"/>
                        <w:i/>
                        <w:color w:val="404040" w:themeColor="text1" w:themeTint="BF"/>
                        <w:sz w:val="20"/>
                        <w:szCs w:val="20"/>
                      </w:rPr>
                    </m:ctrlPr>
                  </m:sSubPr>
                  <m:e>
                    <m:r>
                      <w:rPr>
                        <w:rFonts w:ascii="Cambria Math" w:hAnsi="Cambria Math" w:cs="Times New Roman"/>
                        <w:color w:val="404040" w:themeColor="text1" w:themeTint="BF"/>
                        <w:sz w:val="20"/>
                        <w:szCs w:val="20"/>
                      </w:rPr>
                      <m:t>E</m:t>
                    </m:r>
                  </m:e>
                  <m:sub>
                    <m:sSub>
                      <m:sSubPr>
                        <m:ctrlPr>
                          <w:rPr>
                            <w:rFonts w:ascii="Cambria Math" w:eastAsia="MS Mincho" w:hAnsi="Cambria Math" w:cs="Times New Roman"/>
                            <w:i/>
                            <w:color w:val="404040" w:themeColor="text1" w:themeTint="BF"/>
                            <w:sz w:val="20"/>
                            <w:szCs w:val="20"/>
                            <w:lang w:eastAsia="ja-JP"/>
                          </w:rPr>
                        </m:ctrlPr>
                      </m:sSubPr>
                      <m:e>
                        <m:r>
                          <w:rPr>
                            <w:rFonts w:ascii="Cambria Math" w:hAnsi="Cambria Math" w:cs="Times New Roman"/>
                            <w:color w:val="404040" w:themeColor="text1" w:themeTint="BF"/>
                            <w:sz w:val="20"/>
                            <w:szCs w:val="20"/>
                          </w:rPr>
                          <m:t>CO</m:t>
                        </m:r>
                      </m:e>
                      <m:sub>
                        <m:r>
                          <w:rPr>
                            <w:rFonts w:ascii="Cambria Math" w:hAnsi="Cambria Math" w:cs="Times New Roman"/>
                            <w:color w:val="404040" w:themeColor="text1" w:themeTint="BF"/>
                            <w:sz w:val="20"/>
                            <w:szCs w:val="20"/>
                          </w:rPr>
                          <m:t>2</m:t>
                        </m:r>
                      </m:sub>
                    </m:sSub>
                    <m:r>
                      <w:rPr>
                        <w:rFonts w:ascii="Cambria Math" w:hAnsi="Cambria Math" w:cs="Times New Roman"/>
                        <w:color w:val="404040" w:themeColor="text1" w:themeTint="BF"/>
                        <w:sz w:val="20"/>
                        <w:szCs w:val="20"/>
                      </w:rPr>
                      <m:t>,i</m:t>
                    </m:r>
                  </m:sub>
                </m:sSub>
              </m:oMath>
            </m:oMathPara>
          </w:p>
        </w:tc>
        <w:tc>
          <w:tcPr>
            <w:tcW w:w="7564" w:type="dxa"/>
            <w:vAlign w:val="center"/>
          </w:tcPr>
          <w:p w14:paraId="54210477" w14:textId="7F8D97A9" w:rsidR="00B927A1" w:rsidRPr="00937F23" w:rsidRDefault="00461711" w:rsidP="000E0AD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e</w:t>
            </w:r>
            <w:r w:rsidR="003A4BE3" w:rsidRPr="00937F23">
              <w:rPr>
                <w:rFonts w:ascii="Times New Roman" w:hAnsi="Times New Roman" w:cs="Times New Roman"/>
                <w:sz w:val="18"/>
                <w:szCs w:val="18"/>
              </w:rPr>
              <w:t>misja CO</w:t>
            </w:r>
            <w:r w:rsidR="003A4BE3" w:rsidRPr="00937F23">
              <w:rPr>
                <w:rFonts w:ascii="Times New Roman" w:hAnsi="Times New Roman" w:cs="Times New Roman"/>
                <w:sz w:val="18"/>
                <w:szCs w:val="18"/>
                <w:vertAlign w:val="subscript"/>
              </w:rPr>
              <w:t>2</w:t>
            </w:r>
            <w:r w:rsidR="003A4BE3" w:rsidRPr="00937F23">
              <w:rPr>
                <w:rFonts w:ascii="Times New Roman" w:hAnsi="Times New Roman" w:cs="Times New Roman"/>
                <w:sz w:val="18"/>
                <w:szCs w:val="18"/>
              </w:rPr>
              <w:t xml:space="preserve"> związana z wykorzystaniem nośnika energii </w:t>
            </w:r>
            <w:r w:rsidR="003A4BE3" w:rsidRPr="00937F23">
              <w:rPr>
                <w:rFonts w:ascii="Times New Roman" w:hAnsi="Times New Roman" w:cs="Times New Roman"/>
                <w:i/>
                <w:iCs/>
                <w:sz w:val="18"/>
                <w:szCs w:val="18"/>
              </w:rPr>
              <w:t>i</w:t>
            </w:r>
            <w:r w:rsidR="003A4BE3" w:rsidRPr="00937F23">
              <w:rPr>
                <w:rFonts w:ascii="Times New Roman" w:hAnsi="Times New Roman" w:cs="Times New Roman"/>
                <w:sz w:val="18"/>
                <w:szCs w:val="18"/>
              </w:rPr>
              <w:t xml:space="preserve"> w budynku, z wyłączeniem energii elektrycznej, w </w:t>
            </w:r>
            <m:oMath>
              <m:sSub>
                <m:sSubPr>
                  <m:ctrlPr>
                    <w:rPr>
                      <w:rFonts w:ascii="Cambria Math" w:hAnsi="Cambria Math" w:cs="Times New Roman"/>
                      <w:sz w:val="18"/>
                      <w:szCs w:val="18"/>
                    </w:rPr>
                  </m:ctrlPr>
                </m:sSubPr>
                <m:e>
                  <m:r>
                    <w:rPr>
                      <w:rFonts w:ascii="Cambria Math" w:hAnsi="Cambria Math" w:cs="Times New Roman"/>
                      <w:sz w:val="18"/>
                      <w:szCs w:val="18"/>
                    </w:rPr>
                    <m:t>kgCO</m:t>
                  </m:r>
                </m:e>
                <m:sub>
                  <m:r>
                    <m:rPr>
                      <m:sty m:val="p"/>
                    </m:rPr>
                    <w:rPr>
                      <w:rFonts w:ascii="Cambria Math" w:hAnsi="Cambria Math" w:cs="Times New Roman"/>
                      <w:sz w:val="18"/>
                      <w:szCs w:val="18"/>
                    </w:rPr>
                    <m:t>2</m:t>
                  </m:r>
                </m:sub>
              </m:sSub>
              <m:r>
                <m:rPr>
                  <m:sty m:val="p"/>
                </m:rPr>
                <w:rPr>
                  <w:rFonts w:ascii="Cambria Math" w:hAnsi="Cambria Math" w:cs="Times New Roman"/>
                  <w:sz w:val="18"/>
                  <w:szCs w:val="18"/>
                </w:rPr>
                <m:t>/</m:t>
              </m:r>
              <m:r>
                <w:rPr>
                  <w:rFonts w:ascii="Cambria Math" w:hAnsi="Cambria Math" w:cs="Times New Roman"/>
                  <w:sz w:val="18"/>
                  <w:szCs w:val="18"/>
                </w:rPr>
                <m:t>rok</m:t>
              </m:r>
            </m:oMath>
          </w:p>
        </w:tc>
      </w:tr>
      <w:tr w:rsidR="003A4BE3" w:rsidRPr="00937F23" w14:paraId="63814A66" w14:textId="77777777" w:rsidTr="003A4BE3">
        <w:trPr>
          <w:trHeight w:val="659"/>
        </w:trPr>
        <w:tc>
          <w:tcPr>
            <w:tcW w:w="1498" w:type="dxa"/>
            <w:vAlign w:val="center"/>
          </w:tcPr>
          <w:p w14:paraId="6C2385D0" w14:textId="77777777" w:rsidR="003A4BE3" w:rsidRPr="00937F23" w:rsidRDefault="00000000" w:rsidP="003F5D37">
            <w:pPr>
              <w:spacing w:before="40" w:after="40"/>
              <w:rPr>
                <w:rFonts w:ascii="Times New Roman" w:eastAsia="Calibri" w:hAnsi="Times New Roman" w:cs="Times New Roman"/>
                <w:color w:val="404040" w:themeColor="text1" w:themeTint="BF"/>
                <w:sz w:val="20"/>
                <w:szCs w:val="20"/>
              </w:rPr>
            </w:pPr>
            <m:oMathPara>
              <m:oMathParaPr>
                <m:jc m:val="left"/>
              </m:oMathParaPr>
              <m:oMath>
                <m:sSub>
                  <m:sSubPr>
                    <m:ctrlPr>
                      <w:rPr>
                        <w:rFonts w:ascii="Cambria Math" w:hAnsi="Cambria Math" w:cs="Times New Roman"/>
                        <w:i/>
                        <w:color w:val="404040" w:themeColor="text1" w:themeTint="BF"/>
                        <w:sz w:val="20"/>
                        <w:szCs w:val="20"/>
                      </w:rPr>
                    </m:ctrlPr>
                  </m:sSubPr>
                  <m:e>
                    <m:r>
                      <w:rPr>
                        <w:rFonts w:ascii="Cambria Math" w:hAnsi="Cambria Math" w:cs="Times New Roman"/>
                        <w:color w:val="404040" w:themeColor="text1" w:themeTint="BF"/>
                        <w:sz w:val="20"/>
                        <w:szCs w:val="20"/>
                      </w:rPr>
                      <m:t>E</m:t>
                    </m:r>
                  </m:e>
                  <m:sub>
                    <m:sSub>
                      <m:sSubPr>
                        <m:ctrlPr>
                          <w:rPr>
                            <w:rFonts w:ascii="Cambria Math" w:eastAsia="MS Mincho" w:hAnsi="Cambria Math" w:cs="Times New Roman"/>
                            <w:i/>
                            <w:color w:val="404040" w:themeColor="text1" w:themeTint="BF"/>
                            <w:sz w:val="20"/>
                            <w:szCs w:val="20"/>
                            <w:lang w:eastAsia="ja-JP"/>
                          </w:rPr>
                        </m:ctrlPr>
                      </m:sSubPr>
                      <m:e>
                        <m:r>
                          <w:rPr>
                            <w:rFonts w:ascii="Cambria Math" w:hAnsi="Cambria Math" w:cs="Times New Roman"/>
                            <w:color w:val="404040" w:themeColor="text1" w:themeTint="BF"/>
                            <w:sz w:val="20"/>
                            <w:szCs w:val="20"/>
                          </w:rPr>
                          <m:t>CO</m:t>
                        </m:r>
                      </m:e>
                      <m:sub>
                        <m:r>
                          <w:rPr>
                            <w:rFonts w:ascii="Cambria Math" w:hAnsi="Cambria Math" w:cs="Times New Roman"/>
                            <w:color w:val="404040" w:themeColor="text1" w:themeTint="BF"/>
                            <w:sz w:val="20"/>
                            <w:szCs w:val="20"/>
                          </w:rPr>
                          <m:t>2</m:t>
                        </m:r>
                      </m:sub>
                    </m:sSub>
                    <m:r>
                      <w:rPr>
                        <w:rFonts w:ascii="Cambria Math" w:hAnsi="Cambria Math" w:cs="Times New Roman"/>
                        <w:color w:val="404040" w:themeColor="text1" w:themeTint="BF"/>
                        <w:sz w:val="20"/>
                        <w:szCs w:val="20"/>
                      </w:rPr>
                      <m:t>,el</m:t>
                    </m:r>
                  </m:sub>
                </m:sSub>
              </m:oMath>
            </m:oMathPara>
          </w:p>
        </w:tc>
        <w:tc>
          <w:tcPr>
            <w:tcW w:w="7564" w:type="dxa"/>
            <w:vAlign w:val="center"/>
          </w:tcPr>
          <w:p w14:paraId="29D174F9" w14:textId="7600283A" w:rsidR="003A4BE3" w:rsidRPr="00937F23" w:rsidRDefault="00461711" w:rsidP="000E0AD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e</w:t>
            </w:r>
            <w:r w:rsidR="003A4BE3" w:rsidRPr="00937F23">
              <w:rPr>
                <w:rFonts w:ascii="Times New Roman" w:hAnsi="Times New Roman" w:cs="Times New Roman"/>
                <w:sz w:val="18"/>
                <w:szCs w:val="18"/>
              </w:rPr>
              <w:t>misja CO</w:t>
            </w:r>
            <w:r w:rsidR="003A4BE3" w:rsidRPr="00937F23">
              <w:rPr>
                <w:rFonts w:ascii="Times New Roman" w:hAnsi="Times New Roman" w:cs="Times New Roman"/>
                <w:sz w:val="18"/>
                <w:szCs w:val="18"/>
                <w:vertAlign w:val="subscript"/>
              </w:rPr>
              <w:t>2</w:t>
            </w:r>
            <w:r w:rsidR="003A4BE3" w:rsidRPr="00937F23">
              <w:rPr>
                <w:rFonts w:ascii="Times New Roman" w:hAnsi="Times New Roman" w:cs="Times New Roman"/>
                <w:sz w:val="18"/>
                <w:szCs w:val="18"/>
              </w:rPr>
              <w:t xml:space="preserve"> związana z wykorzystaniem energii elektrycznej w budynku,</w:t>
            </w:r>
            <w:r w:rsidR="000E0ADA" w:rsidRPr="00937F23">
              <w:rPr>
                <w:rFonts w:ascii="Times New Roman" w:hAnsi="Times New Roman" w:cs="Times New Roman"/>
                <w:sz w:val="18"/>
                <w:szCs w:val="18"/>
              </w:rPr>
              <w:t xml:space="preserve"> </w:t>
            </w:r>
            <w:r w:rsidR="003A4BE3" w:rsidRPr="00937F23">
              <w:rPr>
                <w:rFonts w:ascii="Times New Roman" w:hAnsi="Times New Roman" w:cs="Times New Roman"/>
                <w:sz w:val="18"/>
                <w:szCs w:val="18"/>
              </w:rPr>
              <w:t xml:space="preserve">w </w:t>
            </w:r>
            <m:oMath>
              <m:sSub>
                <m:sSubPr>
                  <m:ctrlPr>
                    <w:rPr>
                      <w:rFonts w:ascii="Cambria Math" w:hAnsi="Cambria Math" w:cs="Times New Roman"/>
                      <w:sz w:val="18"/>
                      <w:szCs w:val="18"/>
                    </w:rPr>
                  </m:ctrlPr>
                </m:sSubPr>
                <m:e>
                  <m:r>
                    <w:rPr>
                      <w:rFonts w:ascii="Cambria Math" w:hAnsi="Cambria Math" w:cs="Times New Roman"/>
                      <w:sz w:val="18"/>
                      <w:szCs w:val="18"/>
                    </w:rPr>
                    <m:t>kgCO</m:t>
                  </m:r>
                </m:e>
                <m:sub>
                  <m:r>
                    <m:rPr>
                      <m:sty m:val="p"/>
                    </m:rPr>
                    <w:rPr>
                      <w:rFonts w:ascii="Cambria Math" w:hAnsi="Cambria Math" w:cs="Times New Roman"/>
                      <w:sz w:val="18"/>
                      <w:szCs w:val="18"/>
                    </w:rPr>
                    <m:t>2</m:t>
                  </m:r>
                </m:sub>
              </m:sSub>
              <m:r>
                <m:rPr>
                  <m:sty m:val="p"/>
                </m:rPr>
                <w:rPr>
                  <w:rFonts w:ascii="Cambria Math" w:hAnsi="Cambria Math" w:cs="Times New Roman"/>
                  <w:sz w:val="18"/>
                  <w:szCs w:val="18"/>
                </w:rPr>
                <m:t>/</m:t>
              </m:r>
              <m:r>
                <w:rPr>
                  <w:rFonts w:ascii="Cambria Math" w:hAnsi="Cambria Math" w:cs="Times New Roman"/>
                  <w:sz w:val="18"/>
                  <w:szCs w:val="18"/>
                </w:rPr>
                <m:t>rok</m:t>
              </m:r>
            </m:oMath>
          </w:p>
        </w:tc>
      </w:tr>
      <w:tr w:rsidR="003A4BE3" w:rsidRPr="00937F23" w14:paraId="3A02D89E" w14:textId="77777777" w:rsidTr="003A4BE3">
        <w:trPr>
          <w:trHeight w:val="659"/>
        </w:trPr>
        <w:tc>
          <w:tcPr>
            <w:tcW w:w="1498" w:type="dxa"/>
            <w:vAlign w:val="center"/>
          </w:tcPr>
          <w:p w14:paraId="72101201" w14:textId="77777777" w:rsidR="003A4BE3" w:rsidRPr="00937F23" w:rsidRDefault="00000000" w:rsidP="003F5D37">
            <w:pPr>
              <w:spacing w:before="40" w:after="40"/>
              <w:rPr>
                <w:rFonts w:ascii="Times New Roman" w:eastAsia="Calibri"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kd,i</m:t>
                    </m:r>
                  </m:sub>
                </m:sSub>
              </m:oMath>
            </m:oMathPara>
          </w:p>
        </w:tc>
        <w:tc>
          <w:tcPr>
            <w:tcW w:w="7564" w:type="dxa"/>
            <w:vAlign w:val="center"/>
          </w:tcPr>
          <w:p w14:paraId="6D8FA03B" w14:textId="7F142065" w:rsidR="003A4BE3" w:rsidRPr="00937F23" w:rsidRDefault="003A4BE3" w:rsidP="000E0AD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roczne zapotrzebowanie na energię końcową dostarczoną dla nośnika energii</w:t>
            </w:r>
            <w:r w:rsidR="00D16096" w:rsidRPr="00937F23">
              <w:rPr>
                <w:rFonts w:ascii="Times New Roman" w:hAnsi="Times New Roman" w:cs="Times New Roman"/>
                <w:sz w:val="18"/>
                <w:szCs w:val="18"/>
              </w:rPr>
              <w:t xml:space="preserve"> </w:t>
            </w:r>
            <w:r w:rsidR="00D16096" w:rsidRPr="00937F23">
              <w:rPr>
                <w:rFonts w:ascii="Times New Roman" w:hAnsi="Times New Roman" w:cs="Times New Roman"/>
                <w:i/>
                <w:iCs/>
                <w:sz w:val="20"/>
                <w:szCs w:val="20"/>
              </w:rPr>
              <w:t>i</w:t>
            </w:r>
            <w:r w:rsidRPr="00937F23">
              <w:rPr>
                <w:rFonts w:ascii="Times New Roman" w:hAnsi="Times New Roman" w:cs="Times New Roman"/>
                <w:sz w:val="18"/>
                <w:szCs w:val="18"/>
              </w:rPr>
              <w:t xml:space="preserve">, oprócz energii elektrycznej oraz energii </w:t>
            </w:r>
            <w:proofErr w:type="spellStart"/>
            <w:r w:rsidRPr="00937F23">
              <w:rPr>
                <w:rFonts w:ascii="Times New Roman" w:hAnsi="Times New Roman" w:cs="Times New Roman"/>
                <w:sz w:val="18"/>
                <w:szCs w:val="18"/>
              </w:rPr>
              <w:t>aerotermalnej</w:t>
            </w:r>
            <w:proofErr w:type="spellEnd"/>
            <w:r w:rsidRPr="00937F23">
              <w:rPr>
                <w:rFonts w:ascii="Times New Roman" w:hAnsi="Times New Roman" w:cs="Times New Roman"/>
                <w:sz w:val="18"/>
                <w:szCs w:val="18"/>
              </w:rPr>
              <w:t xml:space="preserve">, geotermalnej i hydrotermalnej </w:t>
            </w:r>
            <w:r w:rsidR="001D7D9D" w:rsidRPr="00937F23">
              <w:rPr>
                <w:rFonts w:ascii="Times New Roman" w:hAnsi="Times New Roman" w:cs="Times New Roman"/>
                <w:sz w:val="18"/>
                <w:szCs w:val="18"/>
              </w:rPr>
              <w:t>pozyskanej</w:t>
            </w:r>
            <w:r w:rsidRPr="00937F23">
              <w:rPr>
                <w:rFonts w:ascii="Times New Roman" w:hAnsi="Times New Roman" w:cs="Times New Roman"/>
                <w:sz w:val="18"/>
                <w:szCs w:val="18"/>
              </w:rPr>
              <w:t xml:space="preserve"> przez pompy ciepła lub instalacje techniczne budynku do pasywnego pozyskiwania energii ze środowiska</w:t>
            </w:r>
            <w:r w:rsidR="009847E5" w:rsidRPr="00937F23">
              <w:rPr>
                <w:rFonts w:ascii="Times New Roman" w:hAnsi="Times New Roman" w:cs="Times New Roman"/>
                <w:sz w:val="18"/>
                <w:szCs w:val="18"/>
              </w:rPr>
              <w:t xml:space="preserve">, </w:t>
            </w:r>
            <w:r w:rsidRPr="00937F23">
              <w:rPr>
                <w:rFonts w:ascii="Times New Roman" w:hAnsi="Times New Roman" w:cs="Times New Roman"/>
                <w:sz w:val="18"/>
                <w:szCs w:val="18"/>
              </w:rPr>
              <w:t xml:space="preserve">w </w:t>
            </w:r>
            <w:r w:rsidRPr="00937F23">
              <w:rPr>
                <w:rFonts w:ascii="Times New Roman" w:hAnsi="Times New Roman" w:cs="Times New Roman"/>
                <w:i/>
                <w:iCs/>
                <w:sz w:val="18"/>
                <w:szCs w:val="18"/>
              </w:rPr>
              <w:t>kWh/rok</w:t>
            </w:r>
          </w:p>
        </w:tc>
      </w:tr>
      <w:tr w:rsidR="003A4BE3" w:rsidRPr="00937F23" w14:paraId="21E91FBB" w14:textId="77777777" w:rsidTr="003A4BE3">
        <w:trPr>
          <w:trHeight w:val="659"/>
        </w:trPr>
        <w:tc>
          <w:tcPr>
            <w:tcW w:w="1498" w:type="dxa"/>
            <w:vAlign w:val="center"/>
          </w:tcPr>
          <w:p w14:paraId="1A3CEF81" w14:textId="77777777" w:rsidR="003A4BE3" w:rsidRPr="00937F23" w:rsidRDefault="00000000" w:rsidP="003F5D37">
            <w:pPr>
              <w:spacing w:before="40" w:after="40"/>
              <w:rPr>
                <w:rFonts w:ascii="Times New Roman" w:eastAsia="Calibri" w:hAnsi="Times New Roman" w:cs="Times New Roman"/>
                <w:sz w:val="20"/>
                <w:szCs w:val="20"/>
              </w:rPr>
            </w:pPr>
            <m:oMathPara>
              <m:oMathParaPr>
                <m:jc m:val="left"/>
              </m:oMathParaPr>
              <m:oMath>
                <m:sSub>
                  <m:sSubPr>
                    <m:ctrlPr>
                      <w:rPr>
                        <w:rFonts w:ascii="Cambria Math" w:hAnsi="Cambria Math" w:cs="Times New Roman"/>
                        <w:i/>
                        <w:color w:val="404040" w:themeColor="text1" w:themeTint="BF"/>
                        <w:sz w:val="20"/>
                        <w:szCs w:val="20"/>
                      </w:rPr>
                    </m:ctrlPr>
                  </m:sSubPr>
                  <m:e>
                    <m:r>
                      <w:rPr>
                        <w:rFonts w:ascii="Cambria Math" w:hAnsi="Cambria Math" w:cs="Times New Roman"/>
                        <w:color w:val="404040" w:themeColor="text1" w:themeTint="BF"/>
                        <w:sz w:val="20"/>
                        <w:szCs w:val="20"/>
                      </w:rPr>
                      <m:t>w</m:t>
                    </m:r>
                  </m:e>
                  <m:sub>
                    <m:sSub>
                      <m:sSubPr>
                        <m:ctrlPr>
                          <w:rPr>
                            <w:rFonts w:ascii="Cambria Math" w:eastAsia="MS Mincho" w:hAnsi="Cambria Math" w:cs="Times New Roman"/>
                            <w:i/>
                            <w:color w:val="404040" w:themeColor="text1" w:themeTint="BF"/>
                            <w:sz w:val="20"/>
                            <w:szCs w:val="20"/>
                            <w:lang w:eastAsia="ja-JP"/>
                          </w:rPr>
                        </m:ctrlPr>
                      </m:sSubPr>
                      <m:e>
                        <m:r>
                          <w:rPr>
                            <w:rFonts w:ascii="Cambria Math" w:hAnsi="Cambria Math" w:cs="Times New Roman"/>
                            <w:color w:val="404040" w:themeColor="text1" w:themeTint="BF"/>
                            <w:sz w:val="20"/>
                            <w:szCs w:val="20"/>
                          </w:rPr>
                          <m:t>CO</m:t>
                        </m:r>
                      </m:e>
                      <m:sub>
                        <m:r>
                          <w:rPr>
                            <w:rFonts w:ascii="Cambria Math" w:hAnsi="Cambria Math" w:cs="Times New Roman"/>
                            <w:color w:val="404040" w:themeColor="text1" w:themeTint="BF"/>
                            <w:sz w:val="20"/>
                            <w:szCs w:val="20"/>
                          </w:rPr>
                          <m:t>2</m:t>
                        </m:r>
                      </m:sub>
                    </m:sSub>
                    <m:r>
                      <w:rPr>
                        <w:rFonts w:ascii="Cambria Math" w:hAnsi="Cambria Math" w:cs="Times New Roman"/>
                        <w:color w:val="404040" w:themeColor="text1" w:themeTint="BF"/>
                        <w:sz w:val="20"/>
                        <w:szCs w:val="20"/>
                      </w:rPr>
                      <m:t>,i</m:t>
                    </m:r>
                  </m:sub>
                </m:sSub>
              </m:oMath>
            </m:oMathPara>
          </w:p>
        </w:tc>
        <w:tc>
          <w:tcPr>
            <w:tcW w:w="7564" w:type="dxa"/>
            <w:vAlign w:val="center"/>
          </w:tcPr>
          <w:p w14:paraId="2EBCF3FE" w14:textId="20E9BF15" w:rsidR="00697075" w:rsidRPr="00937F23" w:rsidRDefault="003A4BE3" w:rsidP="000E0AD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wskaźnik </w:t>
            </w:r>
            <w:r w:rsidR="00461711" w:rsidRPr="00937F23">
              <w:rPr>
                <w:rFonts w:ascii="Times New Roman" w:hAnsi="Times New Roman" w:cs="Times New Roman"/>
                <w:sz w:val="18"/>
                <w:szCs w:val="18"/>
              </w:rPr>
              <w:t xml:space="preserve">jednostkowej </w:t>
            </w:r>
            <w:r w:rsidRPr="00937F23">
              <w:rPr>
                <w:rFonts w:ascii="Times New Roman" w:hAnsi="Times New Roman" w:cs="Times New Roman"/>
                <w:sz w:val="18"/>
                <w:szCs w:val="18"/>
              </w:rPr>
              <w:t xml:space="preserve">emisji </w:t>
            </w:r>
            <m:oMath>
              <m:sSub>
                <m:sSubPr>
                  <m:ctrlPr>
                    <w:rPr>
                      <w:rFonts w:ascii="Cambria Math" w:hAnsi="Cambria Math" w:cs="Times New Roman"/>
                      <w:sz w:val="18"/>
                      <w:szCs w:val="18"/>
                    </w:rPr>
                  </m:ctrlPr>
                </m:sSubPr>
                <m:e>
                  <m:r>
                    <w:rPr>
                      <w:rFonts w:ascii="Cambria Math" w:hAnsi="Cambria Math" w:cs="Times New Roman"/>
                      <w:sz w:val="18"/>
                      <w:szCs w:val="18"/>
                    </w:rPr>
                    <m:t>CO</m:t>
                  </m:r>
                </m:e>
                <m:sub>
                  <m:r>
                    <m:rPr>
                      <m:sty m:val="p"/>
                    </m:rPr>
                    <w:rPr>
                      <w:rFonts w:ascii="Cambria Math" w:hAnsi="Cambria Math" w:cs="Times New Roman"/>
                      <w:sz w:val="18"/>
                      <w:szCs w:val="18"/>
                    </w:rPr>
                    <m:t>2</m:t>
                  </m:r>
                </m:sub>
              </m:sSub>
            </m:oMath>
            <w:r w:rsidRPr="00937F23">
              <w:rPr>
                <w:rFonts w:ascii="Times New Roman" w:hAnsi="Times New Roman" w:cs="Times New Roman"/>
                <w:sz w:val="18"/>
                <w:szCs w:val="18"/>
              </w:rPr>
              <w:t xml:space="preserve"> w zależności od rodzaju</w:t>
            </w:r>
            <w:r w:rsidR="00697075" w:rsidRPr="00937F23">
              <w:rPr>
                <w:rFonts w:ascii="Times New Roman" w:hAnsi="Times New Roman" w:cs="Times New Roman"/>
                <w:sz w:val="18"/>
                <w:szCs w:val="18"/>
              </w:rPr>
              <w:t xml:space="preserve"> wykorzystanego nośnika </w:t>
            </w:r>
            <w:r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w:t>
            </w:r>
            <w:r w:rsidR="00697075" w:rsidRPr="00937F23">
              <w:rPr>
                <w:rFonts w:ascii="Times New Roman" w:hAnsi="Times New Roman" w:cs="Times New Roman"/>
                <w:sz w:val="18"/>
                <w:szCs w:val="18"/>
              </w:rPr>
              <w:t xml:space="preserve">w </w:t>
            </w:r>
            <w:r w:rsidRPr="00937F23">
              <w:rPr>
                <w:rFonts w:ascii="Times New Roman" w:hAnsi="Times New Roman" w:cs="Times New Roman"/>
                <w:sz w:val="18"/>
                <w:szCs w:val="18"/>
              </w:rPr>
              <w:t>źród</w:t>
            </w:r>
            <w:r w:rsidR="00697075" w:rsidRPr="00937F23">
              <w:rPr>
                <w:rFonts w:ascii="Times New Roman" w:hAnsi="Times New Roman" w:cs="Times New Roman"/>
                <w:sz w:val="18"/>
                <w:szCs w:val="18"/>
              </w:rPr>
              <w:t>le</w:t>
            </w:r>
            <w:r w:rsidRPr="00937F23">
              <w:rPr>
                <w:rFonts w:ascii="Times New Roman" w:hAnsi="Times New Roman" w:cs="Times New Roman"/>
                <w:sz w:val="18"/>
                <w:szCs w:val="18"/>
              </w:rPr>
              <w:t xml:space="preserve"> spalania </w:t>
            </w:r>
            <w:r w:rsidRPr="00937F23">
              <w:rPr>
                <w:rFonts w:ascii="Times New Roman" w:hAnsi="Times New Roman" w:cs="Times New Roman"/>
                <w:i/>
                <w:sz w:val="18"/>
                <w:szCs w:val="18"/>
              </w:rPr>
              <w:t>i</w:t>
            </w:r>
            <w:r w:rsidRPr="00937F23">
              <w:rPr>
                <w:rFonts w:ascii="Times New Roman" w:hAnsi="Times New Roman" w:cs="Times New Roman"/>
                <w:sz w:val="18"/>
                <w:szCs w:val="18"/>
              </w:rPr>
              <w:t xml:space="preserve">, w </w:t>
            </w:r>
            <w:r w:rsidR="00F70183">
              <w:rPr>
                <w:rFonts w:ascii="Times New Roman" w:eastAsia="Times New Roman" w:hAnsi="Times New Roman" w:cs="Times New Roman"/>
                <w:i/>
                <w:iCs/>
                <w:color w:val="000000"/>
                <w:sz w:val="18"/>
                <w:szCs w:val="18"/>
                <w:lang w:eastAsia="pl-PL"/>
              </w:rPr>
              <w:t>kg</w:t>
            </w:r>
            <w:r w:rsidR="00F70183" w:rsidRPr="00937F23">
              <w:rPr>
                <w:rFonts w:ascii="Times New Roman" w:eastAsia="Times New Roman" w:hAnsi="Times New Roman" w:cs="Times New Roman"/>
                <w:i/>
                <w:iCs/>
                <w:color w:val="000000"/>
                <w:sz w:val="18"/>
                <w:szCs w:val="18"/>
                <w:lang w:eastAsia="pl-PL"/>
              </w:rPr>
              <w:t xml:space="preserve"> </w:t>
            </w:r>
            <w:r w:rsidRPr="00937F23">
              <w:rPr>
                <w:rFonts w:ascii="Times New Roman" w:eastAsia="Times New Roman" w:hAnsi="Times New Roman" w:cs="Times New Roman"/>
                <w:i/>
                <w:iCs/>
                <w:color w:val="000000"/>
                <w:sz w:val="18"/>
                <w:szCs w:val="18"/>
                <w:lang w:eastAsia="pl-PL"/>
              </w:rPr>
              <w:t>CO</w:t>
            </w:r>
            <w:r w:rsidRPr="00937F23">
              <w:rPr>
                <w:rFonts w:ascii="Times New Roman" w:eastAsia="Times New Roman" w:hAnsi="Times New Roman" w:cs="Times New Roman"/>
                <w:i/>
                <w:iCs/>
                <w:color w:val="000000"/>
                <w:sz w:val="18"/>
                <w:szCs w:val="18"/>
                <w:vertAlign w:val="subscript"/>
                <w:lang w:eastAsia="pl-PL"/>
              </w:rPr>
              <w:t>2</w:t>
            </w:r>
            <w:r w:rsidRPr="00937F23">
              <w:rPr>
                <w:rFonts w:ascii="Times New Roman" w:eastAsia="Times New Roman" w:hAnsi="Times New Roman" w:cs="Times New Roman"/>
                <w:i/>
                <w:iCs/>
                <w:color w:val="000000"/>
                <w:sz w:val="18"/>
                <w:szCs w:val="18"/>
                <w:lang w:eastAsia="pl-PL"/>
              </w:rPr>
              <w:t>/TJ</w:t>
            </w:r>
            <w:r w:rsidRPr="00937F23">
              <w:rPr>
                <w:rFonts w:ascii="Times New Roman" w:hAnsi="Times New Roman" w:cs="Times New Roman"/>
                <w:sz w:val="18"/>
                <w:szCs w:val="18"/>
              </w:rPr>
              <w:t>,</w:t>
            </w:r>
            <w:r w:rsidR="001D7D9D" w:rsidRPr="00937F23">
              <w:rPr>
                <w:rFonts w:ascii="Times New Roman" w:hAnsi="Times New Roman" w:cs="Times New Roman"/>
                <w:sz w:val="18"/>
                <w:szCs w:val="18"/>
              </w:rPr>
              <w:t xml:space="preserve"> </w:t>
            </w:r>
            <w:r w:rsidR="000E6890" w:rsidRPr="00937F23">
              <w:rPr>
                <w:rFonts w:ascii="Times New Roman" w:eastAsia="Times New Roman" w:hAnsi="Times New Roman" w:cs="Times New Roman"/>
                <w:color w:val="000000"/>
                <w:sz w:val="18"/>
                <w:szCs w:val="18"/>
                <w:lang w:eastAsia="pl-PL"/>
              </w:rPr>
              <w:t xml:space="preserve">określony </w:t>
            </w:r>
            <w:r w:rsidR="001D7D9D" w:rsidRPr="00937F23">
              <w:rPr>
                <w:rFonts w:ascii="Times New Roman" w:eastAsia="Times New Roman" w:hAnsi="Times New Roman" w:cs="Times New Roman"/>
                <w:color w:val="000000"/>
                <w:sz w:val="18"/>
                <w:szCs w:val="18"/>
                <w:lang w:eastAsia="pl-PL"/>
              </w:rPr>
              <w:t xml:space="preserve">zgodnie z </w:t>
            </w:r>
            <w:r w:rsidR="000E6890" w:rsidRPr="00937F23">
              <w:rPr>
                <w:rFonts w:ascii="Times New Roman" w:eastAsia="Times New Roman" w:hAnsi="Times New Roman" w:cs="Times New Roman"/>
                <w:color w:val="000000"/>
                <w:sz w:val="18"/>
                <w:szCs w:val="18"/>
                <w:lang w:eastAsia="pl-PL"/>
              </w:rPr>
              <w:t xml:space="preserve">zasadami opisanymi w </w:t>
            </w:r>
            <w:r w:rsidR="006F5B8D" w:rsidRPr="00937F23">
              <w:rPr>
                <w:rFonts w:ascii="Times New Roman" w:eastAsia="Times New Roman" w:hAnsi="Times New Roman" w:cs="Times New Roman"/>
                <w:color w:val="000000"/>
                <w:sz w:val="18"/>
                <w:szCs w:val="18"/>
                <w:lang w:eastAsia="pl-PL"/>
              </w:rPr>
              <w:t xml:space="preserve">rozdziale </w:t>
            </w:r>
            <w:r w:rsidR="006F5B8D" w:rsidRPr="00937F23">
              <w:rPr>
                <w:rFonts w:ascii="Times New Roman" w:eastAsia="Times New Roman" w:hAnsi="Times New Roman" w:cs="Times New Roman"/>
                <w:color w:val="000000"/>
                <w:sz w:val="18"/>
                <w:szCs w:val="18"/>
                <w:lang w:eastAsia="pl-PL"/>
              </w:rPr>
              <w:fldChar w:fldCharType="begin"/>
            </w:r>
            <w:r w:rsidR="006F5B8D" w:rsidRPr="00937F23">
              <w:rPr>
                <w:rFonts w:ascii="Times New Roman" w:eastAsia="Times New Roman" w:hAnsi="Times New Roman" w:cs="Times New Roman"/>
                <w:color w:val="000000"/>
                <w:sz w:val="18"/>
                <w:szCs w:val="18"/>
                <w:lang w:eastAsia="pl-PL"/>
              </w:rPr>
              <w:instrText xml:space="preserve"> REF _Ref117868256 \r \h  \* MERGEFORMAT </w:instrText>
            </w:r>
            <w:r w:rsidR="006F5B8D" w:rsidRPr="00937F23">
              <w:rPr>
                <w:rFonts w:ascii="Times New Roman" w:eastAsia="Times New Roman" w:hAnsi="Times New Roman" w:cs="Times New Roman"/>
                <w:color w:val="000000"/>
                <w:sz w:val="18"/>
                <w:szCs w:val="18"/>
                <w:lang w:eastAsia="pl-PL"/>
              </w:rPr>
            </w:r>
            <w:r w:rsidR="006F5B8D" w:rsidRPr="00937F23">
              <w:rPr>
                <w:rFonts w:ascii="Times New Roman" w:eastAsia="Times New Roman" w:hAnsi="Times New Roman" w:cs="Times New Roman"/>
                <w:color w:val="000000"/>
                <w:sz w:val="18"/>
                <w:szCs w:val="18"/>
                <w:lang w:eastAsia="pl-PL"/>
              </w:rPr>
              <w:fldChar w:fldCharType="separate"/>
            </w:r>
            <w:r w:rsidR="00440DA4">
              <w:rPr>
                <w:rFonts w:ascii="Times New Roman" w:eastAsia="Times New Roman" w:hAnsi="Times New Roman" w:cs="Times New Roman"/>
                <w:color w:val="000000"/>
                <w:sz w:val="18"/>
                <w:szCs w:val="18"/>
                <w:lang w:eastAsia="pl-PL"/>
              </w:rPr>
              <w:t>10.2</w:t>
            </w:r>
            <w:r w:rsidR="006F5B8D" w:rsidRPr="00937F23">
              <w:rPr>
                <w:rFonts w:ascii="Times New Roman" w:eastAsia="Times New Roman" w:hAnsi="Times New Roman" w:cs="Times New Roman"/>
                <w:color w:val="000000"/>
                <w:sz w:val="18"/>
                <w:szCs w:val="18"/>
                <w:lang w:eastAsia="pl-PL"/>
              </w:rPr>
              <w:fldChar w:fldCharType="end"/>
            </w:r>
          </w:p>
        </w:tc>
      </w:tr>
      <w:tr w:rsidR="003A4BE3" w:rsidRPr="00937F23" w14:paraId="07D82A21" w14:textId="77777777" w:rsidTr="003A4BE3">
        <w:trPr>
          <w:trHeight w:val="659"/>
        </w:trPr>
        <w:tc>
          <w:tcPr>
            <w:tcW w:w="1498" w:type="dxa"/>
            <w:vAlign w:val="center"/>
          </w:tcPr>
          <w:p w14:paraId="07731537" w14:textId="77777777" w:rsidR="003A4BE3" w:rsidRPr="00937F23" w:rsidRDefault="00000000" w:rsidP="003F5D37">
            <w:pPr>
              <w:spacing w:before="40" w:after="40"/>
              <w:rPr>
                <w:rFonts w:ascii="Times New Roman" w:eastAsia="Calibri" w:hAnsi="Times New Roman" w:cs="Times New Roman"/>
                <w:color w:val="404040" w:themeColor="text1" w:themeTint="BF"/>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kd,el</m:t>
                    </m:r>
                  </m:sub>
                </m:sSub>
              </m:oMath>
            </m:oMathPara>
          </w:p>
        </w:tc>
        <w:tc>
          <w:tcPr>
            <w:tcW w:w="7564" w:type="dxa"/>
            <w:vAlign w:val="center"/>
          </w:tcPr>
          <w:p w14:paraId="65018F02" w14:textId="77777777" w:rsidR="003A4BE3" w:rsidRPr="00937F23" w:rsidRDefault="00461711" w:rsidP="000E0AD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r</w:t>
            </w:r>
            <w:r w:rsidR="009847E5" w:rsidRPr="00937F23">
              <w:rPr>
                <w:rFonts w:ascii="Times New Roman" w:hAnsi="Times New Roman" w:cs="Times New Roman"/>
                <w:sz w:val="18"/>
                <w:szCs w:val="18"/>
              </w:rPr>
              <w:t xml:space="preserve">oczne zapotrzebowanie na energię </w:t>
            </w:r>
            <w:r w:rsidR="001D7D9D" w:rsidRPr="00937F23">
              <w:rPr>
                <w:rFonts w:ascii="Times New Roman" w:hAnsi="Times New Roman" w:cs="Times New Roman"/>
                <w:sz w:val="18"/>
                <w:szCs w:val="18"/>
              </w:rPr>
              <w:t xml:space="preserve">dostarczoną </w:t>
            </w:r>
            <w:r w:rsidR="003A4BE3" w:rsidRPr="00937F23">
              <w:rPr>
                <w:rFonts w:ascii="Times New Roman" w:hAnsi="Times New Roman" w:cs="Times New Roman"/>
                <w:sz w:val="18"/>
                <w:szCs w:val="18"/>
              </w:rPr>
              <w:t>końcow</w:t>
            </w:r>
            <w:r w:rsidR="009847E5" w:rsidRPr="00937F23">
              <w:rPr>
                <w:rFonts w:ascii="Times New Roman" w:hAnsi="Times New Roman" w:cs="Times New Roman"/>
                <w:sz w:val="18"/>
                <w:szCs w:val="18"/>
              </w:rPr>
              <w:t>ą</w:t>
            </w:r>
            <w:r w:rsidR="003A4BE3" w:rsidRPr="00937F23">
              <w:rPr>
                <w:rFonts w:ascii="Times New Roman" w:hAnsi="Times New Roman" w:cs="Times New Roman"/>
                <w:sz w:val="18"/>
                <w:szCs w:val="18"/>
              </w:rPr>
              <w:t xml:space="preserve"> elektryczn</w:t>
            </w:r>
            <w:r w:rsidR="009847E5" w:rsidRPr="00937F23">
              <w:rPr>
                <w:rFonts w:ascii="Times New Roman" w:hAnsi="Times New Roman" w:cs="Times New Roman"/>
                <w:sz w:val="18"/>
                <w:szCs w:val="18"/>
              </w:rPr>
              <w:t xml:space="preserve">ą, </w:t>
            </w:r>
            <w:r w:rsidR="00712AB7" w:rsidRPr="00937F23">
              <w:rPr>
                <w:rFonts w:ascii="Times New Roman" w:hAnsi="Times New Roman" w:cs="Times New Roman"/>
                <w:sz w:val="18"/>
                <w:szCs w:val="18"/>
              </w:rPr>
              <w:br/>
            </w:r>
            <w:r w:rsidR="003A4BE3" w:rsidRPr="00937F23">
              <w:rPr>
                <w:rFonts w:ascii="Times New Roman" w:hAnsi="Times New Roman" w:cs="Times New Roman"/>
                <w:sz w:val="18"/>
                <w:szCs w:val="18"/>
              </w:rPr>
              <w:t xml:space="preserve">w </w:t>
            </w:r>
            <w:r w:rsidR="003A4BE3" w:rsidRPr="00937F23">
              <w:rPr>
                <w:rFonts w:ascii="Times New Roman" w:hAnsi="Times New Roman" w:cs="Times New Roman"/>
                <w:i/>
                <w:iCs/>
                <w:sz w:val="18"/>
                <w:szCs w:val="18"/>
              </w:rPr>
              <w:t>kWh/rok</w:t>
            </w:r>
          </w:p>
        </w:tc>
      </w:tr>
      <w:tr w:rsidR="003A4BE3" w:rsidRPr="00937F23" w14:paraId="08C3403F" w14:textId="77777777" w:rsidTr="003A4BE3">
        <w:tc>
          <w:tcPr>
            <w:tcW w:w="1498" w:type="dxa"/>
            <w:vAlign w:val="center"/>
          </w:tcPr>
          <w:p w14:paraId="0AD4E4C5" w14:textId="77777777" w:rsidR="003A4BE3" w:rsidRPr="00937F23" w:rsidRDefault="00000000" w:rsidP="003F5D37">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color w:val="404040" w:themeColor="text1" w:themeTint="BF"/>
                        <w:sz w:val="20"/>
                        <w:szCs w:val="20"/>
                      </w:rPr>
                    </m:ctrlPr>
                  </m:sSubPr>
                  <m:e>
                    <m:r>
                      <w:rPr>
                        <w:rFonts w:ascii="Cambria Math" w:hAnsi="Cambria Math" w:cs="Times New Roman"/>
                        <w:color w:val="404040" w:themeColor="text1" w:themeTint="BF"/>
                        <w:sz w:val="20"/>
                        <w:szCs w:val="20"/>
                      </w:rPr>
                      <m:t>w</m:t>
                    </m:r>
                  </m:e>
                  <m:sub>
                    <m:sSub>
                      <m:sSubPr>
                        <m:ctrlPr>
                          <w:rPr>
                            <w:rFonts w:ascii="Cambria Math" w:eastAsia="MS Mincho" w:hAnsi="Cambria Math" w:cs="Times New Roman"/>
                            <w:i/>
                            <w:color w:val="404040" w:themeColor="text1" w:themeTint="BF"/>
                            <w:sz w:val="20"/>
                            <w:szCs w:val="20"/>
                            <w:lang w:eastAsia="ja-JP"/>
                          </w:rPr>
                        </m:ctrlPr>
                      </m:sSubPr>
                      <m:e>
                        <m:r>
                          <w:rPr>
                            <w:rFonts w:ascii="Cambria Math" w:hAnsi="Cambria Math" w:cs="Times New Roman"/>
                            <w:color w:val="404040" w:themeColor="text1" w:themeTint="BF"/>
                            <w:sz w:val="20"/>
                            <w:szCs w:val="20"/>
                          </w:rPr>
                          <m:t>CO</m:t>
                        </m:r>
                      </m:e>
                      <m:sub>
                        <m:r>
                          <w:rPr>
                            <w:rFonts w:ascii="Cambria Math" w:hAnsi="Cambria Math" w:cs="Times New Roman"/>
                            <w:color w:val="404040" w:themeColor="text1" w:themeTint="BF"/>
                            <w:sz w:val="20"/>
                            <w:szCs w:val="20"/>
                          </w:rPr>
                          <m:t>2</m:t>
                        </m:r>
                      </m:sub>
                    </m:sSub>
                    <m:r>
                      <w:rPr>
                        <w:rFonts w:ascii="Cambria Math" w:hAnsi="Cambria Math" w:cs="Times New Roman"/>
                        <w:color w:val="404040" w:themeColor="text1" w:themeTint="BF"/>
                        <w:sz w:val="20"/>
                        <w:szCs w:val="20"/>
                      </w:rPr>
                      <m:t>,el</m:t>
                    </m:r>
                  </m:sub>
                </m:sSub>
              </m:oMath>
            </m:oMathPara>
          </w:p>
        </w:tc>
        <w:tc>
          <w:tcPr>
            <w:tcW w:w="7564" w:type="dxa"/>
            <w:vAlign w:val="center"/>
          </w:tcPr>
          <w:p w14:paraId="2459168F" w14:textId="42545069" w:rsidR="003A4BE3" w:rsidRPr="00937F23" w:rsidRDefault="00461711" w:rsidP="000E0AD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w</w:t>
            </w:r>
            <w:r w:rsidR="003A4BE3" w:rsidRPr="00937F23">
              <w:rPr>
                <w:rFonts w:ascii="Times New Roman" w:hAnsi="Times New Roman" w:cs="Times New Roman"/>
                <w:sz w:val="18"/>
                <w:szCs w:val="18"/>
              </w:rPr>
              <w:t>skaźnik</w:t>
            </w:r>
            <w:r w:rsidR="00033344" w:rsidRPr="00937F23">
              <w:rPr>
                <w:rFonts w:ascii="Times New Roman" w:hAnsi="Times New Roman" w:cs="Times New Roman"/>
                <w:sz w:val="18"/>
                <w:szCs w:val="18"/>
              </w:rPr>
              <w:t xml:space="preserve"> jednostkowej</w:t>
            </w:r>
            <w:r w:rsidR="003A4BE3" w:rsidRPr="00937F23">
              <w:rPr>
                <w:rFonts w:ascii="Times New Roman" w:hAnsi="Times New Roman" w:cs="Times New Roman"/>
                <w:sz w:val="18"/>
                <w:szCs w:val="18"/>
              </w:rPr>
              <w:t xml:space="preserve"> emisji </w:t>
            </w:r>
            <m:oMath>
              <m:sSub>
                <m:sSubPr>
                  <m:ctrlPr>
                    <w:rPr>
                      <w:rFonts w:ascii="Cambria Math" w:hAnsi="Cambria Math" w:cs="Times New Roman"/>
                      <w:sz w:val="18"/>
                      <w:szCs w:val="18"/>
                    </w:rPr>
                  </m:ctrlPr>
                </m:sSubPr>
                <m:e>
                  <m:r>
                    <w:rPr>
                      <w:rFonts w:ascii="Cambria Math" w:hAnsi="Cambria Math" w:cs="Times New Roman"/>
                      <w:sz w:val="18"/>
                      <w:szCs w:val="18"/>
                    </w:rPr>
                    <m:t>CO</m:t>
                  </m:r>
                </m:e>
                <m:sub>
                  <m:r>
                    <m:rPr>
                      <m:sty m:val="p"/>
                    </m:rPr>
                    <w:rPr>
                      <w:rFonts w:ascii="Cambria Math" w:hAnsi="Cambria Math" w:cs="Times New Roman"/>
                      <w:sz w:val="18"/>
                      <w:szCs w:val="18"/>
                    </w:rPr>
                    <m:t>2</m:t>
                  </m:r>
                </m:sub>
              </m:sSub>
            </m:oMath>
            <w:r w:rsidR="003A4BE3" w:rsidRPr="00937F23">
              <w:rPr>
                <w:rFonts w:ascii="Times New Roman" w:hAnsi="Times New Roman" w:cs="Times New Roman"/>
                <w:sz w:val="18"/>
                <w:szCs w:val="18"/>
              </w:rPr>
              <w:t xml:space="preserve"> </w:t>
            </w:r>
            <w:r w:rsidR="001D7D9D" w:rsidRPr="00937F23">
              <w:rPr>
                <w:rFonts w:ascii="Times New Roman" w:hAnsi="Times New Roman" w:cs="Times New Roman"/>
                <w:sz w:val="18"/>
                <w:szCs w:val="18"/>
              </w:rPr>
              <w:t>dla energii elektrycznej</w:t>
            </w:r>
            <w:r w:rsidR="003A4BE3" w:rsidRPr="00937F23">
              <w:rPr>
                <w:rFonts w:ascii="Times New Roman" w:hAnsi="Times New Roman" w:cs="Times New Roman"/>
                <w:sz w:val="18"/>
                <w:szCs w:val="18"/>
              </w:rPr>
              <w:t xml:space="preserve">, w </w:t>
            </w:r>
            <w:r w:rsidR="00F70183">
              <w:rPr>
                <w:rFonts w:ascii="Times New Roman" w:eastAsia="Times New Roman" w:hAnsi="Times New Roman" w:cs="Times New Roman"/>
                <w:i/>
                <w:iCs/>
                <w:color w:val="000000"/>
                <w:sz w:val="18"/>
                <w:szCs w:val="18"/>
                <w:lang w:eastAsia="pl-PL"/>
              </w:rPr>
              <w:t>kg</w:t>
            </w:r>
            <w:r w:rsidR="00F70183" w:rsidRPr="00937F23">
              <w:rPr>
                <w:rFonts w:ascii="Times New Roman" w:eastAsia="Times New Roman" w:hAnsi="Times New Roman" w:cs="Times New Roman"/>
                <w:i/>
                <w:iCs/>
                <w:color w:val="000000"/>
                <w:sz w:val="18"/>
                <w:szCs w:val="18"/>
                <w:lang w:eastAsia="pl-PL"/>
              </w:rPr>
              <w:t xml:space="preserve"> </w:t>
            </w:r>
            <w:r w:rsidR="003A4BE3" w:rsidRPr="00937F23">
              <w:rPr>
                <w:rFonts w:ascii="Times New Roman" w:eastAsia="Times New Roman" w:hAnsi="Times New Roman" w:cs="Times New Roman"/>
                <w:i/>
                <w:iCs/>
                <w:color w:val="000000"/>
                <w:sz w:val="18"/>
                <w:szCs w:val="18"/>
                <w:lang w:eastAsia="pl-PL"/>
              </w:rPr>
              <w:t>CO</w:t>
            </w:r>
            <w:r w:rsidR="003A4BE3" w:rsidRPr="00937F23">
              <w:rPr>
                <w:rFonts w:ascii="Times New Roman" w:eastAsia="Times New Roman" w:hAnsi="Times New Roman" w:cs="Times New Roman"/>
                <w:i/>
                <w:iCs/>
                <w:color w:val="000000"/>
                <w:sz w:val="18"/>
                <w:szCs w:val="18"/>
                <w:vertAlign w:val="subscript"/>
                <w:lang w:eastAsia="pl-PL"/>
              </w:rPr>
              <w:t>2</w:t>
            </w:r>
            <w:r w:rsidR="003A4BE3" w:rsidRPr="00937F23">
              <w:rPr>
                <w:rFonts w:ascii="Times New Roman" w:eastAsia="Times New Roman" w:hAnsi="Times New Roman" w:cs="Times New Roman"/>
                <w:i/>
                <w:iCs/>
                <w:color w:val="000000"/>
                <w:sz w:val="18"/>
                <w:szCs w:val="18"/>
                <w:lang w:eastAsia="pl-PL"/>
              </w:rPr>
              <w:t>/TJ</w:t>
            </w:r>
            <w:r w:rsidR="003A4BE3" w:rsidRPr="00937F23">
              <w:rPr>
                <w:rFonts w:ascii="Times New Roman" w:hAnsi="Times New Roman" w:cs="Times New Roman"/>
                <w:sz w:val="18"/>
                <w:szCs w:val="18"/>
              </w:rPr>
              <w:t>,</w:t>
            </w:r>
            <w:r w:rsidR="001D7D9D" w:rsidRPr="00937F23">
              <w:rPr>
                <w:rFonts w:ascii="Times New Roman" w:hAnsi="Times New Roman" w:cs="Times New Roman"/>
                <w:sz w:val="18"/>
                <w:szCs w:val="18"/>
              </w:rPr>
              <w:t xml:space="preserve"> </w:t>
            </w:r>
            <w:r w:rsidR="000E6890" w:rsidRPr="00937F23">
              <w:rPr>
                <w:rFonts w:ascii="Times New Roman" w:eastAsia="Times New Roman" w:hAnsi="Times New Roman" w:cs="Times New Roman"/>
                <w:color w:val="000000"/>
                <w:sz w:val="18"/>
                <w:szCs w:val="18"/>
                <w:lang w:eastAsia="pl-PL"/>
              </w:rPr>
              <w:t xml:space="preserve">określony zgodnie z zasadami opisanymi w </w:t>
            </w:r>
            <w:r w:rsidR="006F5B8D" w:rsidRPr="00937F23">
              <w:rPr>
                <w:rFonts w:ascii="Times New Roman" w:eastAsia="Times New Roman" w:hAnsi="Times New Roman" w:cs="Times New Roman"/>
                <w:color w:val="000000"/>
                <w:sz w:val="18"/>
                <w:szCs w:val="18"/>
                <w:lang w:eastAsia="pl-PL"/>
              </w:rPr>
              <w:t xml:space="preserve">rozdziale </w:t>
            </w:r>
            <w:r w:rsidR="006F5B8D" w:rsidRPr="00937F23">
              <w:rPr>
                <w:rFonts w:ascii="Times New Roman" w:eastAsia="Times New Roman" w:hAnsi="Times New Roman" w:cs="Times New Roman"/>
                <w:color w:val="000000"/>
                <w:sz w:val="18"/>
                <w:szCs w:val="18"/>
                <w:lang w:eastAsia="pl-PL"/>
              </w:rPr>
              <w:fldChar w:fldCharType="begin"/>
            </w:r>
            <w:r w:rsidR="006F5B8D" w:rsidRPr="00937F23">
              <w:rPr>
                <w:rFonts w:ascii="Times New Roman" w:eastAsia="Times New Roman" w:hAnsi="Times New Roman" w:cs="Times New Roman"/>
                <w:color w:val="000000"/>
                <w:sz w:val="18"/>
                <w:szCs w:val="18"/>
                <w:lang w:eastAsia="pl-PL"/>
              </w:rPr>
              <w:instrText xml:space="preserve"> REF _Ref117868256 \r \h  \* MERGEFORMAT </w:instrText>
            </w:r>
            <w:r w:rsidR="006F5B8D" w:rsidRPr="00937F23">
              <w:rPr>
                <w:rFonts w:ascii="Times New Roman" w:eastAsia="Times New Roman" w:hAnsi="Times New Roman" w:cs="Times New Roman"/>
                <w:color w:val="000000"/>
                <w:sz w:val="18"/>
                <w:szCs w:val="18"/>
                <w:lang w:eastAsia="pl-PL"/>
              </w:rPr>
            </w:r>
            <w:r w:rsidR="006F5B8D" w:rsidRPr="00937F23">
              <w:rPr>
                <w:rFonts w:ascii="Times New Roman" w:eastAsia="Times New Roman" w:hAnsi="Times New Roman" w:cs="Times New Roman"/>
                <w:color w:val="000000"/>
                <w:sz w:val="18"/>
                <w:szCs w:val="18"/>
                <w:lang w:eastAsia="pl-PL"/>
              </w:rPr>
              <w:fldChar w:fldCharType="separate"/>
            </w:r>
            <w:r w:rsidR="00440DA4">
              <w:rPr>
                <w:rFonts w:ascii="Times New Roman" w:eastAsia="Times New Roman" w:hAnsi="Times New Roman" w:cs="Times New Roman"/>
                <w:color w:val="000000"/>
                <w:sz w:val="18"/>
                <w:szCs w:val="18"/>
                <w:lang w:eastAsia="pl-PL"/>
              </w:rPr>
              <w:t>10.2</w:t>
            </w:r>
            <w:r w:rsidR="006F5B8D" w:rsidRPr="00937F23">
              <w:rPr>
                <w:rFonts w:ascii="Times New Roman" w:eastAsia="Times New Roman" w:hAnsi="Times New Roman" w:cs="Times New Roman"/>
                <w:color w:val="000000"/>
                <w:sz w:val="18"/>
                <w:szCs w:val="18"/>
                <w:lang w:eastAsia="pl-PL"/>
              </w:rPr>
              <w:fldChar w:fldCharType="end"/>
            </w:r>
          </w:p>
        </w:tc>
      </w:tr>
      <w:tr w:rsidR="003A4BE3" w:rsidRPr="00937F23" w14:paraId="19F2398B" w14:textId="77777777" w:rsidTr="003A4BE3">
        <w:tc>
          <w:tcPr>
            <w:tcW w:w="1498" w:type="dxa"/>
            <w:vAlign w:val="center"/>
          </w:tcPr>
          <w:p w14:paraId="458471A0" w14:textId="77777777" w:rsidR="003A4BE3" w:rsidRPr="00937F23" w:rsidRDefault="003A4BE3" w:rsidP="003F5D37">
            <w:pPr>
              <w:spacing w:before="40" w:after="40"/>
              <w:rPr>
                <w:rFonts w:ascii="Times New Roman" w:hAnsi="Times New Roman" w:cs="Times New Roman"/>
                <w:sz w:val="20"/>
                <w:szCs w:val="20"/>
              </w:rPr>
            </w:pPr>
            <w:proofErr w:type="spellStart"/>
            <w:r w:rsidRPr="00937F23">
              <w:rPr>
                <w:rFonts w:ascii="Times New Roman" w:hAnsi="Times New Roman" w:cs="Times New Roman"/>
                <w:i/>
                <w:sz w:val="20"/>
                <w:szCs w:val="20"/>
              </w:rPr>
              <w:t>A</w:t>
            </w:r>
            <w:r w:rsidRPr="00937F23">
              <w:rPr>
                <w:rFonts w:ascii="Times New Roman" w:hAnsi="Times New Roman" w:cs="Times New Roman"/>
                <w:i/>
                <w:sz w:val="20"/>
                <w:szCs w:val="20"/>
                <w:vertAlign w:val="subscript"/>
              </w:rPr>
              <w:t>f</w:t>
            </w:r>
            <w:proofErr w:type="spellEnd"/>
          </w:p>
        </w:tc>
        <w:tc>
          <w:tcPr>
            <w:tcW w:w="7564" w:type="dxa"/>
            <w:vAlign w:val="center"/>
          </w:tcPr>
          <w:p w14:paraId="0507DE92" w14:textId="77777777" w:rsidR="003A4BE3" w:rsidRPr="00937F23" w:rsidRDefault="003A4BE3" w:rsidP="000E0ADA">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pole powierzchni pomieszczeń o regulowanej temperaturze, w </w:t>
            </w:r>
            <w:r w:rsidRPr="00937F23">
              <w:rPr>
                <w:rFonts w:ascii="Times New Roman" w:hAnsi="Times New Roman" w:cs="Times New Roman"/>
                <w:i/>
                <w:iCs/>
                <w:sz w:val="18"/>
                <w:szCs w:val="18"/>
              </w:rPr>
              <w:t>m</w:t>
            </w:r>
            <w:r w:rsidRPr="00937F23">
              <w:rPr>
                <w:rFonts w:ascii="Times New Roman" w:hAnsi="Times New Roman" w:cs="Times New Roman"/>
                <w:i/>
                <w:iCs/>
                <w:sz w:val="18"/>
                <w:szCs w:val="18"/>
                <w:vertAlign w:val="superscript"/>
              </w:rPr>
              <w:t>2</w:t>
            </w:r>
          </w:p>
        </w:tc>
      </w:tr>
      <w:tr w:rsidR="003A4BE3" w:rsidRPr="00937F23" w14:paraId="558B6D8B" w14:textId="77777777" w:rsidTr="003A4BE3">
        <w:tc>
          <w:tcPr>
            <w:tcW w:w="1498" w:type="dxa"/>
            <w:vAlign w:val="center"/>
          </w:tcPr>
          <w:p w14:paraId="7C964D4E" w14:textId="77777777" w:rsidR="003A4BE3" w:rsidRPr="00937F23" w:rsidRDefault="003A4BE3" w:rsidP="003F5D37">
            <w:pPr>
              <w:spacing w:before="40" w:after="40"/>
              <w:rPr>
                <w:rFonts w:ascii="Times New Roman" w:hAnsi="Times New Roman" w:cs="Times New Roman"/>
                <w:i/>
                <w:sz w:val="20"/>
                <w:szCs w:val="20"/>
              </w:rPr>
            </w:pPr>
            <w:r w:rsidRPr="00937F23">
              <w:rPr>
                <w:rFonts w:ascii="Times New Roman" w:hAnsi="Times New Roman" w:cs="Times New Roman"/>
                <w:i/>
                <w:sz w:val="20"/>
                <w:szCs w:val="20"/>
              </w:rPr>
              <w:t>i</w:t>
            </w:r>
          </w:p>
        </w:tc>
        <w:tc>
          <w:tcPr>
            <w:tcW w:w="7564" w:type="dxa"/>
            <w:vAlign w:val="center"/>
          </w:tcPr>
          <w:p w14:paraId="2D2091F0" w14:textId="77777777" w:rsidR="003A4BE3" w:rsidRPr="00937F23" w:rsidRDefault="003A4BE3" w:rsidP="003F5D37">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indeks nośnika energii </w:t>
            </w:r>
            <w:r w:rsidRPr="00937F23">
              <w:rPr>
                <w:rFonts w:ascii="Times New Roman" w:hAnsi="Times New Roman" w:cs="Times New Roman"/>
                <w:i/>
                <w:iCs/>
                <w:sz w:val="18"/>
                <w:szCs w:val="18"/>
              </w:rPr>
              <w:t>i</w:t>
            </w:r>
          </w:p>
        </w:tc>
      </w:tr>
    </w:tbl>
    <w:p w14:paraId="60F640AA" w14:textId="77777777" w:rsidR="00B927A1" w:rsidRPr="00937F23" w:rsidRDefault="00B927A1" w:rsidP="00B42E9B">
      <w:pPr>
        <w:rPr>
          <w:rFonts w:ascii="Times New Roman" w:hAnsi="Times New Roman" w:cs="Times New Roman"/>
        </w:rPr>
      </w:pPr>
    </w:p>
    <w:p w14:paraId="621BAB6C" w14:textId="77777777" w:rsidR="00B766A5" w:rsidRPr="00937F23" w:rsidRDefault="003F69CE" w:rsidP="00AE632F">
      <w:pPr>
        <w:pStyle w:val="Akapitzlist"/>
        <w:numPr>
          <w:ilvl w:val="1"/>
          <w:numId w:val="3"/>
        </w:numPr>
        <w:spacing w:after="0" w:line="240" w:lineRule="auto"/>
        <w:ind w:left="426"/>
        <w:rPr>
          <w:rFonts w:ascii="Times New Roman" w:eastAsia="Times New Roman" w:hAnsi="Times New Roman" w:cs="Times New Roman"/>
          <w:color w:val="000000"/>
          <w:szCs w:val="20"/>
        </w:rPr>
      </w:pPr>
      <w:bookmarkStart w:id="95" w:name="_Ref117868256"/>
      <w:r w:rsidRPr="00937F23">
        <w:rPr>
          <w:rFonts w:ascii="Times New Roman" w:eastAsia="Times New Roman" w:hAnsi="Times New Roman" w:cs="Times New Roman"/>
          <w:color w:val="000000"/>
          <w:szCs w:val="20"/>
        </w:rPr>
        <w:t>Obliczenie</w:t>
      </w:r>
      <w:r w:rsidR="00B766A5" w:rsidRPr="00937F23">
        <w:rPr>
          <w:rFonts w:ascii="Times New Roman" w:eastAsia="Times New Roman" w:hAnsi="Times New Roman" w:cs="Times New Roman"/>
          <w:color w:val="000000"/>
          <w:szCs w:val="20"/>
        </w:rPr>
        <w:t xml:space="preserve"> wskaźników jednostkowej emisji CO</w:t>
      </w:r>
      <w:r w:rsidR="00B766A5" w:rsidRPr="00937F23">
        <w:rPr>
          <w:rFonts w:ascii="Times New Roman" w:eastAsia="Times New Roman" w:hAnsi="Times New Roman" w:cs="Times New Roman"/>
          <w:color w:val="000000"/>
          <w:szCs w:val="20"/>
          <w:vertAlign w:val="subscript"/>
        </w:rPr>
        <w:t>2</w:t>
      </w:r>
      <w:bookmarkEnd w:id="95"/>
      <w:r w:rsidR="00461711" w:rsidRPr="00937F23">
        <w:rPr>
          <w:rFonts w:ascii="Times New Roman" w:eastAsia="Times New Roman" w:hAnsi="Times New Roman" w:cs="Times New Roman"/>
          <w:color w:val="000000"/>
          <w:szCs w:val="20"/>
          <w:vertAlign w:val="subscript"/>
        </w:rPr>
        <w:t xml:space="preserve"> </w:t>
      </w:r>
      <m:oMath>
        <m:sSub>
          <m:sSubPr>
            <m:ctrlPr>
              <w:rPr>
                <w:rFonts w:ascii="Cambria Math" w:eastAsia="MS Mincho" w:hAnsi="Cambria Math" w:cs="Times New Roman"/>
                <w:b/>
                <w:bCs/>
                <w:i/>
                <w:color w:val="404040" w:themeColor="text1" w:themeTint="BF"/>
                <w:sz w:val="22"/>
                <w:szCs w:val="22"/>
                <w:lang w:eastAsia="ja-JP"/>
              </w:rPr>
            </m:ctrlPr>
          </m:sSubPr>
          <m:e>
            <m:r>
              <m:rPr>
                <m:sty m:val="bi"/>
              </m:rPr>
              <w:rPr>
                <w:rFonts w:ascii="Cambria Math" w:eastAsia="MS Mincho" w:hAnsi="Cambria Math" w:cs="Times New Roman"/>
                <w:color w:val="404040" w:themeColor="text1" w:themeTint="BF"/>
                <w:sz w:val="22"/>
                <w:szCs w:val="22"/>
                <w:lang w:eastAsia="ja-JP"/>
              </w:rPr>
              <m:t>w</m:t>
            </m:r>
          </m:e>
          <m:sub>
            <m:sSub>
              <m:sSubPr>
                <m:ctrlPr>
                  <w:rPr>
                    <w:rFonts w:ascii="Cambria Math" w:eastAsia="MS Mincho" w:hAnsi="Cambria Math" w:cs="Times New Roman"/>
                    <w:b/>
                    <w:bCs/>
                    <w:i/>
                    <w:color w:val="404040" w:themeColor="text1" w:themeTint="BF"/>
                    <w:sz w:val="22"/>
                    <w:szCs w:val="22"/>
                    <w:lang w:eastAsia="ja-JP"/>
                  </w:rPr>
                </m:ctrlPr>
              </m:sSubPr>
              <m:e>
                <m:r>
                  <m:rPr>
                    <m:sty m:val="bi"/>
                  </m:rPr>
                  <w:rPr>
                    <w:rFonts w:ascii="Cambria Math" w:eastAsia="MS Mincho" w:hAnsi="Cambria Math" w:cs="Times New Roman"/>
                    <w:color w:val="404040" w:themeColor="text1" w:themeTint="BF"/>
                    <w:sz w:val="22"/>
                    <w:szCs w:val="22"/>
                    <w:lang w:eastAsia="ja-JP"/>
                  </w:rPr>
                  <m:t>CO</m:t>
                </m:r>
              </m:e>
              <m:sub>
                <m:r>
                  <m:rPr>
                    <m:sty m:val="bi"/>
                  </m:rPr>
                  <w:rPr>
                    <w:rFonts w:ascii="Cambria Math" w:eastAsia="MS Mincho" w:hAnsi="Cambria Math" w:cs="Times New Roman"/>
                    <w:color w:val="404040" w:themeColor="text1" w:themeTint="BF"/>
                    <w:sz w:val="22"/>
                    <w:szCs w:val="22"/>
                    <w:lang w:eastAsia="ja-JP"/>
                  </w:rPr>
                  <m:t>2</m:t>
                </m:r>
              </m:sub>
            </m:sSub>
            <m:r>
              <m:rPr>
                <m:sty m:val="bi"/>
              </m:rPr>
              <w:rPr>
                <w:rFonts w:ascii="Cambria Math" w:eastAsia="MS Mincho" w:hAnsi="Cambria Math" w:cs="Times New Roman"/>
                <w:color w:val="404040" w:themeColor="text1" w:themeTint="BF"/>
                <w:sz w:val="22"/>
                <w:szCs w:val="22"/>
                <w:lang w:eastAsia="ja-JP"/>
              </w:rPr>
              <m:t>,i</m:t>
            </m:r>
          </m:sub>
        </m:sSub>
        <m:r>
          <w:rPr>
            <w:rFonts w:ascii="Cambria Math" w:eastAsia="MS Mincho" w:hAnsi="Cambria Math" w:cs="Times New Roman"/>
            <w:color w:val="404040" w:themeColor="text1" w:themeTint="BF"/>
            <w:sz w:val="22"/>
            <w:szCs w:val="22"/>
            <w:lang w:eastAsia="ja-JP"/>
          </w:rPr>
          <m:t xml:space="preserve"> </m:t>
        </m:r>
        <m:r>
          <m:rPr>
            <m:sty m:val="p"/>
          </m:rPr>
          <w:rPr>
            <w:rFonts w:ascii="Cambria Math" w:eastAsia="Times New Roman" w:hAnsi="Cambria Math" w:cs="Times New Roman"/>
            <w:color w:val="000000"/>
            <w:szCs w:val="20"/>
          </w:rPr>
          <m:t>oraz</m:t>
        </m:r>
        <m:r>
          <w:rPr>
            <w:rFonts w:ascii="Cambria Math" w:eastAsia="MS Mincho" w:hAnsi="Cambria Math" w:cs="Times New Roman"/>
            <w:color w:val="404040" w:themeColor="text1" w:themeTint="BF"/>
            <w:sz w:val="22"/>
            <w:szCs w:val="22"/>
            <w:lang w:eastAsia="ja-JP"/>
          </w:rPr>
          <m:t xml:space="preserve"> </m:t>
        </m:r>
        <m:sSub>
          <m:sSubPr>
            <m:ctrlPr>
              <w:rPr>
                <w:rFonts w:ascii="Cambria Math" w:eastAsia="MS Mincho" w:hAnsi="Cambria Math" w:cs="Times New Roman"/>
                <w:b/>
                <w:bCs/>
                <w:i/>
                <w:color w:val="404040" w:themeColor="text1" w:themeTint="BF"/>
                <w:sz w:val="22"/>
                <w:szCs w:val="22"/>
                <w:lang w:eastAsia="ja-JP"/>
              </w:rPr>
            </m:ctrlPr>
          </m:sSubPr>
          <m:e>
            <m:r>
              <m:rPr>
                <m:sty m:val="bi"/>
              </m:rPr>
              <w:rPr>
                <w:rFonts w:ascii="Cambria Math" w:eastAsia="MS Mincho" w:hAnsi="Cambria Math" w:cs="Times New Roman"/>
                <w:color w:val="404040" w:themeColor="text1" w:themeTint="BF"/>
                <w:sz w:val="22"/>
                <w:szCs w:val="22"/>
                <w:lang w:eastAsia="ja-JP"/>
              </w:rPr>
              <m:t>w</m:t>
            </m:r>
          </m:e>
          <m:sub>
            <m:sSub>
              <m:sSubPr>
                <m:ctrlPr>
                  <w:rPr>
                    <w:rFonts w:ascii="Cambria Math" w:eastAsia="MS Mincho" w:hAnsi="Cambria Math" w:cs="Times New Roman"/>
                    <w:b/>
                    <w:bCs/>
                    <w:i/>
                    <w:color w:val="404040" w:themeColor="text1" w:themeTint="BF"/>
                    <w:sz w:val="22"/>
                    <w:szCs w:val="22"/>
                    <w:lang w:eastAsia="ja-JP"/>
                  </w:rPr>
                </m:ctrlPr>
              </m:sSubPr>
              <m:e>
                <m:r>
                  <m:rPr>
                    <m:sty m:val="bi"/>
                  </m:rPr>
                  <w:rPr>
                    <w:rFonts w:ascii="Cambria Math" w:eastAsia="MS Mincho" w:hAnsi="Cambria Math" w:cs="Times New Roman"/>
                    <w:color w:val="404040" w:themeColor="text1" w:themeTint="BF"/>
                    <w:sz w:val="22"/>
                    <w:szCs w:val="22"/>
                    <w:lang w:eastAsia="ja-JP"/>
                  </w:rPr>
                  <m:t>CO</m:t>
                </m:r>
              </m:e>
              <m:sub>
                <m:r>
                  <m:rPr>
                    <m:sty m:val="bi"/>
                  </m:rPr>
                  <w:rPr>
                    <w:rFonts w:ascii="Cambria Math" w:eastAsia="MS Mincho" w:hAnsi="Cambria Math" w:cs="Times New Roman"/>
                    <w:color w:val="404040" w:themeColor="text1" w:themeTint="BF"/>
                    <w:sz w:val="22"/>
                    <w:szCs w:val="22"/>
                    <w:lang w:eastAsia="ja-JP"/>
                  </w:rPr>
                  <m:t>2</m:t>
                </m:r>
              </m:sub>
            </m:sSub>
            <m:r>
              <m:rPr>
                <m:sty m:val="bi"/>
              </m:rPr>
              <w:rPr>
                <w:rFonts w:ascii="Cambria Math" w:eastAsia="MS Mincho" w:hAnsi="Cambria Math" w:cs="Times New Roman"/>
                <w:color w:val="404040" w:themeColor="text1" w:themeTint="BF"/>
                <w:sz w:val="22"/>
                <w:szCs w:val="22"/>
                <w:lang w:eastAsia="ja-JP"/>
              </w:rPr>
              <m:t>,el</m:t>
            </m:r>
          </m:sub>
        </m:sSub>
      </m:oMath>
    </w:p>
    <w:p w14:paraId="5A8C3D20" w14:textId="77777777" w:rsidR="00B766A5" w:rsidRPr="00937F23" w:rsidRDefault="00B766A5" w:rsidP="00C318C7">
      <w:pPr>
        <w:spacing w:after="0" w:line="240" w:lineRule="auto"/>
        <w:jc w:val="both"/>
        <w:rPr>
          <w:rFonts w:ascii="Times New Roman" w:eastAsia="Times New Roman" w:hAnsi="Times New Roman" w:cs="Times New Roman"/>
          <w:b/>
          <w:bCs/>
          <w:color w:val="000000"/>
          <w:sz w:val="20"/>
          <w:szCs w:val="18"/>
        </w:rPr>
      </w:pPr>
    </w:p>
    <w:p w14:paraId="7A214E43" w14:textId="77777777" w:rsidR="00C05244" w:rsidRPr="00937F23" w:rsidRDefault="005D4709" w:rsidP="00C318C7">
      <w:pPr>
        <w:spacing w:after="0" w:line="240" w:lineRule="auto"/>
        <w:jc w:val="both"/>
        <w:rPr>
          <w:rFonts w:ascii="Times New Roman" w:hAnsi="Times New Roman" w:cs="Times New Roman"/>
          <w:sz w:val="20"/>
          <w:szCs w:val="20"/>
        </w:rPr>
      </w:pPr>
      <w:r w:rsidRPr="00937F23">
        <w:rPr>
          <w:rFonts w:ascii="Times New Roman" w:hAnsi="Times New Roman" w:cs="Times New Roman"/>
          <w:sz w:val="20"/>
          <w:szCs w:val="20"/>
        </w:rPr>
        <w:t>Wartość wskaźnika emisji CO</w:t>
      </w:r>
      <w:r w:rsidRPr="00937F23">
        <w:rPr>
          <w:rFonts w:ascii="Times New Roman" w:hAnsi="Times New Roman" w:cs="Times New Roman"/>
          <w:sz w:val="20"/>
          <w:szCs w:val="20"/>
          <w:vertAlign w:val="subscript"/>
        </w:rPr>
        <w:t>2</w:t>
      </w:r>
      <w:r w:rsidRPr="00937F23">
        <w:rPr>
          <w:rFonts w:ascii="Times New Roman" w:hAnsi="Times New Roman" w:cs="Times New Roman"/>
          <w:sz w:val="20"/>
          <w:szCs w:val="20"/>
        </w:rPr>
        <w:t>, w zależności od rodzaju spalanego paliwa W</w:t>
      </w:r>
      <w:r w:rsidRPr="00937F23">
        <w:rPr>
          <w:rFonts w:ascii="Times New Roman" w:hAnsi="Times New Roman" w:cs="Times New Roman"/>
          <w:sz w:val="20"/>
          <w:szCs w:val="20"/>
          <w:vertAlign w:val="subscript"/>
        </w:rPr>
        <w:t>e</w:t>
      </w:r>
      <w:r w:rsidRPr="00937F23">
        <w:rPr>
          <w:rFonts w:ascii="Times New Roman" w:hAnsi="Times New Roman" w:cs="Times New Roman"/>
          <w:sz w:val="20"/>
          <w:szCs w:val="20"/>
        </w:rPr>
        <w:t xml:space="preserve"> dla odnawialnych źródeł energii (w przypadku miejscowego wytwarzania energii w budynku): energii słonecznej, energii wiatrowej, energii geotermalnej, biomasy i biogazu, jest równa 0. </w:t>
      </w:r>
    </w:p>
    <w:p w14:paraId="67EE8C22" w14:textId="77777777" w:rsidR="006B0BA2" w:rsidRPr="00937F23" w:rsidRDefault="006B0BA2" w:rsidP="00C318C7">
      <w:pPr>
        <w:spacing w:after="0" w:line="240" w:lineRule="auto"/>
        <w:jc w:val="both"/>
        <w:rPr>
          <w:rFonts w:ascii="Times New Roman" w:hAnsi="Times New Roman" w:cs="Times New Roman"/>
          <w:sz w:val="20"/>
          <w:szCs w:val="20"/>
        </w:rPr>
      </w:pPr>
    </w:p>
    <w:p w14:paraId="5111EE3C" w14:textId="47C589A8" w:rsidR="00B766A5" w:rsidRPr="00937F23" w:rsidRDefault="005D4709" w:rsidP="00C318C7">
      <w:pPr>
        <w:spacing w:after="0" w:line="240" w:lineRule="auto"/>
        <w:jc w:val="both"/>
        <w:rPr>
          <w:rFonts w:ascii="Times New Roman" w:hAnsi="Times New Roman" w:cs="Times New Roman"/>
          <w:sz w:val="20"/>
          <w:szCs w:val="20"/>
        </w:rPr>
      </w:pPr>
      <w:r w:rsidRPr="00937F23">
        <w:rPr>
          <w:rFonts w:ascii="Times New Roman" w:hAnsi="Times New Roman" w:cs="Times New Roman"/>
          <w:sz w:val="20"/>
          <w:szCs w:val="20"/>
        </w:rPr>
        <w:t>Wartość wskaźnika emisji CO</w:t>
      </w:r>
      <w:r w:rsidRPr="00937F23">
        <w:rPr>
          <w:rFonts w:ascii="Times New Roman" w:hAnsi="Times New Roman" w:cs="Times New Roman"/>
          <w:sz w:val="20"/>
          <w:szCs w:val="20"/>
          <w:vertAlign w:val="subscript"/>
        </w:rPr>
        <w:t>2</w:t>
      </w:r>
      <w:r w:rsidRPr="00937F23">
        <w:rPr>
          <w:rFonts w:ascii="Times New Roman" w:hAnsi="Times New Roman" w:cs="Times New Roman"/>
          <w:sz w:val="20"/>
          <w:szCs w:val="20"/>
        </w:rPr>
        <w:t xml:space="preserve">, w zależności od rodzaju spalanego paliwa </w:t>
      </w:r>
      <w:proofErr w:type="spellStart"/>
      <w:r w:rsidRPr="00937F23">
        <w:rPr>
          <w:rFonts w:ascii="Times New Roman" w:hAnsi="Times New Roman" w:cs="Times New Roman"/>
          <w:sz w:val="20"/>
          <w:szCs w:val="20"/>
        </w:rPr>
        <w:t>W</w:t>
      </w:r>
      <w:r w:rsidRPr="00937F23">
        <w:rPr>
          <w:rFonts w:ascii="Times New Roman" w:hAnsi="Times New Roman" w:cs="Times New Roman"/>
          <w:sz w:val="20"/>
          <w:szCs w:val="20"/>
          <w:vertAlign w:val="subscript"/>
        </w:rPr>
        <w:t>e</w:t>
      </w:r>
      <w:r w:rsidR="009C3BEE" w:rsidRPr="00937F23">
        <w:rPr>
          <w:rFonts w:ascii="Times New Roman" w:hAnsi="Times New Roman" w:cs="Times New Roman"/>
          <w:sz w:val="20"/>
          <w:szCs w:val="20"/>
          <w:vertAlign w:val="subscript"/>
        </w:rPr>
        <w:t>,el</w:t>
      </w:r>
      <w:proofErr w:type="spellEnd"/>
      <w:r w:rsidRPr="00937F23">
        <w:rPr>
          <w:rFonts w:ascii="Times New Roman" w:hAnsi="Times New Roman" w:cs="Times New Roman"/>
          <w:sz w:val="20"/>
          <w:szCs w:val="20"/>
        </w:rPr>
        <w:t>, dla energii elektrycznej z sieci elektroenergetycznej systemowej oraz dla ciepła sieciowego, przyjmuje się na podstawie danych udostępnionych przez wytwórcę lub dostawcę tego nośnika energii lub energii. W</w:t>
      </w:r>
      <w:r w:rsidR="00DD76C1" w:rsidRPr="00937F23">
        <w:rPr>
          <w:rFonts w:ascii="Times New Roman" w:hAnsi="Times New Roman" w:cs="Times New Roman"/>
          <w:sz w:val="20"/>
          <w:szCs w:val="20"/>
        </w:rPr>
        <w:t> </w:t>
      </w:r>
      <w:r w:rsidRPr="00937F23">
        <w:rPr>
          <w:rFonts w:ascii="Times New Roman" w:hAnsi="Times New Roman" w:cs="Times New Roman"/>
          <w:sz w:val="20"/>
          <w:szCs w:val="20"/>
        </w:rPr>
        <w:t>przypadku braku tych danych oraz w pozostałych przypadkach przyjmuje się wartości wskaźnika emisji CO</w:t>
      </w:r>
      <w:r w:rsidRPr="00937F23">
        <w:rPr>
          <w:rFonts w:ascii="Times New Roman" w:hAnsi="Times New Roman" w:cs="Times New Roman"/>
          <w:sz w:val="20"/>
          <w:szCs w:val="20"/>
          <w:vertAlign w:val="subscript"/>
        </w:rPr>
        <w:t>2</w:t>
      </w:r>
      <w:r w:rsidRPr="00937F23">
        <w:rPr>
          <w:rFonts w:ascii="Times New Roman" w:hAnsi="Times New Roman" w:cs="Times New Roman"/>
          <w:sz w:val="20"/>
          <w:szCs w:val="20"/>
        </w:rPr>
        <w:t xml:space="preserve"> </w:t>
      </w:r>
      <w:r w:rsidR="006D0236" w:rsidRPr="00937F23">
        <w:rPr>
          <w:rFonts w:ascii="Times New Roman" w:eastAsia="Times New Roman" w:hAnsi="Times New Roman" w:cs="Times New Roman"/>
          <w:color w:val="000000"/>
          <w:sz w:val="20"/>
          <w:szCs w:val="20"/>
          <w:lang w:eastAsia="pl-PL"/>
        </w:rPr>
        <w:t>aktualne na dzień</w:t>
      </w:r>
      <w:r w:rsidRPr="00937F23">
        <w:rPr>
          <w:rFonts w:ascii="Times New Roman" w:hAnsi="Times New Roman" w:cs="Times New Roman"/>
          <w:sz w:val="20"/>
          <w:szCs w:val="20"/>
        </w:rPr>
        <w:t xml:space="preserve"> sporządzenia świadectwa</w:t>
      </w:r>
      <w:r w:rsidR="00DD76C1" w:rsidRPr="00937F23">
        <w:rPr>
          <w:rFonts w:ascii="Times New Roman" w:hAnsi="Times New Roman" w:cs="Times New Roman"/>
          <w:sz w:val="20"/>
          <w:szCs w:val="20"/>
        </w:rPr>
        <w:t>,</w:t>
      </w:r>
      <w:r w:rsidR="006D0236" w:rsidRPr="00937F23">
        <w:rPr>
          <w:rFonts w:ascii="Times New Roman" w:hAnsi="Times New Roman" w:cs="Times New Roman"/>
          <w:sz w:val="20"/>
          <w:szCs w:val="20"/>
        </w:rPr>
        <w:t xml:space="preserve"> opracowane</w:t>
      </w:r>
      <w:r w:rsidRPr="00937F23">
        <w:rPr>
          <w:rFonts w:ascii="Times New Roman" w:hAnsi="Times New Roman" w:cs="Times New Roman"/>
          <w:sz w:val="20"/>
          <w:szCs w:val="20"/>
        </w:rPr>
        <w:t xml:space="preserve"> przez Krajowy ośrodek bilansowania i zarządzania emisjami, zgodnie z</w:t>
      </w:r>
      <w:r w:rsidR="006D0236" w:rsidRPr="00937F23">
        <w:rPr>
          <w:rFonts w:ascii="Times New Roman" w:hAnsi="Times New Roman" w:cs="Times New Roman"/>
          <w:sz w:val="20"/>
          <w:szCs w:val="20"/>
        </w:rPr>
        <w:t> </w:t>
      </w:r>
      <w:r w:rsidRPr="00937F23">
        <w:rPr>
          <w:rFonts w:ascii="Times New Roman" w:hAnsi="Times New Roman" w:cs="Times New Roman"/>
          <w:sz w:val="20"/>
          <w:szCs w:val="20"/>
        </w:rPr>
        <w:t xml:space="preserve">art. 3 ust. 2 pkt 8 ustawy </w:t>
      </w:r>
      <w:r w:rsidR="001E3503">
        <w:rPr>
          <w:rFonts w:ascii="Times New Roman" w:hAnsi="Times New Roman" w:cs="Times New Roman"/>
          <w:sz w:val="20"/>
          <w:szCs w:val="20"/>
        </w:rPr>
        <w:br/>
      </w:r>
      <w:r w:rsidRPr="00937F23">
        <w:rPr>
          <w:rFonts w:ascii="Times New Roman" w:hAnsi="Times New Roman" w:cs="Times New Roman"/>
          <w:sz w:val="20"/>
          <w:szCs w:val="20"/>
        </w:rPr>
        <w:t>z dnia 17 lipca 2009 r. o systemie zarządzania emisjami gazów cieplarnianych i</w:t>
      </w:r>
      <w:r w:rsidR="00DD76C1" w:rsidRPr="00937F23">
        <w:rPr>
          <w:rFonts w:ascii="Times New Roman" w:hAnsi="Times New Roman" w:cs="Times New Roman"/>
          <w:sz w:val="20"/>
          <w:szCs w:val="20"/>
        </w:rPr>
        <w:t> </w:t>
      </w:r>
      <w:r w:rsidRPr="00937F23">
        <w:rPr>
          <w:rFonts w:ascii="Times New Roman" w:hAnsi="Times New Roman" w:cs="Times New Roman"/>
          <w:sz w:val="20"/>
          <w:szCs w:val="20"/>
        </w:rPr>
        <w:t xml:space="preserve">innych substancji (Dz. U. </w:t>
      </w:r>
      <w:hyperlink r:id="rId13" w:history="1">
        <w:r w:rsidR="006F5B8D" w:rsidRPr="00937F23">
          <w:rPr>
            <w:rFonts w:ascii="Times New Roman" w:hAnsi="Times New Roman" w:cs="Times New Roman"/>
            <w:sz w:val="20"/>
            <w:szCs w:val="20"/>
          </w:rPr>
          <w:t>z 2022 r. poz. 673)</w:t>
        </w:r>
      </w:hyperlink>
      <w:r w:rsidR="006F5B8D" w:rsidRPr="00937F23">
        <w:rPr>
          <w:rFonts w:ascii="Times New Roman" w:hAnsi="Times New Roman" w:cs="Times New Roman"/>
          <w:sz w:val="20"/>
          <w:szCs w:val="20"/>
        </w:rPr>
        <w:t xml:space="preserve"> </w:t>
      </w:r>
    </w:p>
    <w:p w14:paraId="37ED4612" w14:textId="77777777" w:rsidR="005D0CF7" w:rsidRPr="00937F23" w:rsidRDefault="005D0CF7" w:rsidP="00C318C7">
      <w:pPr>
        <w:spacing w:after="0" w:line="240" w:lineRule="auto"/>
        <w:jc w:val="both"/>
        <w:rPr>
          <w:rFonts w:ascii="Times New Roman" w:hAnsi="Times New Roman" w:cs="Times New Roman"/>
          <w:sz w:val="20"/>
          <w:szCs w:val="20"/>
        </w:rPr>
      </w:pPr>
    </w:p>
    <w:p w14:paraId="0B4D11E7" w14:textId="77777777" w:rsidR="008D1AE5" w:rsidRPr="00937F23" w:rsidRDefault="003F69CE" w:rsidP="00AE632F">
      <w:pPr>
        <w:pStyle w:val="Akapitzlist"/>
        <w:numPr>
          <w:ilvl w:val="1"/>
          <w:numId w:val="3"/>
        </w:numPr>
        <w:spacing w:after="0" w:line="240" w:lineRule="auto"/>
        <w:ind w:left="426"/>
        <w:rPr>
          <w:rFonts w:ascii="Times New Roman" w:eastAsia="Times New Roman" w:hAnsi="Times New Roman" w:cs="Times New Roman"/>
          <w:color w:val="000000"/>
          <w:sz w:val="18"/>
          <w:szCs w:val="18"/>
        </w:rPr>
      </w:pPr>
      <w:r w:rsidRPr="00937F23">
        <w:rPr>
          <w:rFonts w:ascii="Times New Roman" w:eastAsia="Times New Roman" w:hAnsi="Times New Roman" w:cs="Times New Roman"/>
          <w:color w:val="000000"/>
          <w:szCs w:val="20"/>
        </w:rPr>
        <w:t>Obliczenie</w:t>
      </w:r>
      <w:r w:rsidR="008D1AE5" w:rsidRPr="00937F23">
        <w:rPr>
          <w:rFonts w:ascii="Times New Roman" w:eastAsia="Times New Roman" w:hAnsi="Times New Roman" w:cs="Times New Roman"/>
          <w:color w:val="000000"/>
          <w:szCs w:val="20"/>
        </w:rPr>
        <w:t xml:space="preserve"> względnej emisji zanieczyszczeń z budynku</w:t>
      </w:r>
    </w:p>
    <w:p w14:paraId="26B4734E" w14:textId="77777777" w:rsidR="008D1AE5" w:rsidRPr="00937F23" w:rsidRDefault="008D1AE5" w:rsidP="001B4362">
      <w:pPr>
        <w:spacing w:after="0" w:line="240" w:lineRule="auto"/>
        <w:rPr>
          <w:rFonts w:ascii="Times New Roman" w:eastAsia="Times New Roman" w:hAnsi="Times New Roman" w:cs="Times New Roman"/>
          <w:b/>
          <w:bCs/>
          <w:color w:val="000000"/>
          <w:sz w:val="20"/>
          <w:szCs w:val="18"/>
        </w:rPr>
      </w:pPr>
    </w:p>
    <w:p w14:paraId="73B84D80" w14:textId="0EF5CA15" w:rsidR="001B4362" w:rsidRPr="00937F23" w:rsidRDefault="00892FA4" w:rsidP="00892FA4">
      <w:pPr>
        <w:spacing w:after="0" w:line="240" w:lineRule="auto"/>
        <w:jc w:val="both"/>
        <w:rPr>
          <w:rFonts w:ascii="Times New Roman" w:eastAsia="Times New Roman" w:hAnsi="Times New Roman" w:cs="Times New Roman"/>
          <w:color w:val="000000"/>
          <w:sz w:val="20"/>
          <w:szCs w:val="18"/>
        </w:rPr>
      </w:pPr>
      <w:r w:rsidRPr="00937F23">
        <w:rPr>
          <w:rFonts w:ascii="Times New Roman" w:hAnsi="Times New Roman" w:cs="Times New Roman"/>
          <w:sz w:val="20"/>
          <w:szCs w:val="20"/>
        </w:rPr>
        <w:t xml:space="preserve">W </w:t>
      </w:r>
      <w:r w:rsidR="003F7C0A" w:rsidRPr="00937F23">
        <w:rPr>
          <w:rFonts w:ascii="Times New Roman" w:hAnsi="Times New Roman" w:cs="Times New Roman"/>
          <w:sz w:val="20"/>
          <w:szCs w:val="20"/>
        </w:rPr>
        <w:t xml:space="preserve">ocenie </w:t>
      </w:r>
      <w:r w:rsidRPr="00937F23">
        <w:rPr>
          <w:rFonts w:ascii="Times New Roman" w:hAnsi="Times New Roman" w:cs="Times New Roman"/>
          <w:sz w:val="20"/>
          <w:szCs w:val="20"/>
        </w:rPr>
        <w:t xml:space="preserve">wpływu </w:t>
      </w:r>
      <w:r w:rsidR="003F7C0A" w:rsidRPr="00937F23">
        <w:rPr>
          <w:rFonts w:ascii="Times New Roman" w:hAnsi="Times New Roman" w:cs="Times New Roman"/>
          <w:sz w:val="20"/>
          <w:szCs w:val="20"/>
        </w:rPr>
        <w:t xml:space="preserve">budynku </w:t>
      </w:r>
      <w:r w:rsidRPr="00937F23">
        <w:rPr>
          <w:rFonts w:ascii="Times New Roman" w:hAnsi="Times New Roman" w:cs="Times New Roman"/>
          <w:sz w:val="20"/>
          <w:szCs w:val="20"/>
        </w:rPr>
        <w:t xml:space="preserve">na środowisko uwzględnia </w:t>
      </w:r>
      <w:r w:rsidR="003F7C0A" w:rsidRPr="00937F23">
        <w:rPr>
          <w:rFonts w:ascii="Times New Roman" w:hAnsi="Times New Roman" w:cs="Times New Roman"/>
          <w:sz w:val="20"/>
          <w:szCs w:val="20"/>
        </w:rPr>
        <w:t xml:space="preserve">się </w:t>
      </w:r>
      <w:r w:rsidRPr="00937F23">
        <w:rPr>
          <w:rFonts w:ascii="Times New Roman" w:hAnsi="Times New Roman" w:cs="Times New Roman"/>
          <w:sz w:val="20"/>
          <w:szCs w:val="20"/>
        </w:rPr>
        <w:t xml:space="preserve">wyłącznie lokalną emisję z ocenianego budynku </w:t>
      </w:r>
      <w:r w:rsidR="001E3503">
        <w:rPr>
          <w:rFonts w:ascii="Times New Roman" w:hAnsi="Times New Roman" w:cs="Times New Roman"/>
          <w:sz w:val="20"/>
          <w:szCs w:val="20"/>
        </w:rPr>
        <w:br/>
      </w:r>
      <w:r w:rsidRPr="00937F23">
        <w:rPr>
          <w:rFonts w:ascii="Times New Roman" w:hAnsi="Times New Roman" w:cs="Times New Roman"/>
          <w:sz w:val="20"/>
          <w:szCs w:val="20"/>
        </w:rPr>
        <w:t>i dotyczy</w:t>
      </w:r>
      <w:r w:rsidR="003F7C0A" w:rsidRPr="00937F23">
        <w:rPr>
          <w:rFonts w:ascii="Times New Roman" w:hAnsi="Times New Roman" w:cs="Times New Roman"/>
          <w:sz w:val="20"/>
          <w:szCs w:val="20"/>
        </w:rPr>
        <w:t xml:space="preserve"> ona wyłącznie</w:t>
      </w:r>
      <w:r w:rsidRPr="00937F23">
        <w:rPr>
          <w:rFonts w:ascii="Times New Roman" w:hAnsi="Times New Roman" w:cs="Times New Roman"/>
          <w:sz w:val="20"/>
          <w:szCs w:val="20"/>
        </w:rPr>
        <w:t xml:space="preserve"> produkcji ciepła, chłodu i energii elektrycznej na miejscu w wyniku spalania paliw. </w:t>
      </w:r>
      <w:r w:rsidR="003F7C0A" w:rsidRPr="00937F23">
        <w:rPr>
          <w:rFonts w:ascii="Times New Roman" w:hAnsi="Times New Roman" w:cs="Times New Roman"/>
          <w:sz w:val="20"/>
          <w:szCs w:val="20"/>
        </w:rPr>
        <w:t xml:space="preserve">Ocena emisji nie dotyczy </w:t>
      </w:r>
      <w:r w:rsidRPr="00937F23">
        <w:rPr>
          <w:rFonts w:ascii="Times New Roman" w:hAnsi="Times New Roman" w:cs="Times New Roman"/>
          <w:sz w:val="20"/>
          <w:szCs w:val="20"/>
        </w:rPr>
        <w:t xml:space="preserve">energii elektrycznej dostarczanej do budynku z zewnętrznej sieci </w:t>
      </w:r>
      <w:r w:rsidR="003F7C0A" w:rsidRPr="00937F23">
        <w:rPr>
          <w:rFonts w:ascii="Times New Roman" w:hAnsi="Times New Roman" w:cs="Times New Roman"/>
          <w:sz w:val="20"/>
          <w:szCs w:val="20"/>
        </w:rPr>
        <w:t>elektroenergetycznej</w:t>
      </w:r>
      <w:r w:rsidRPr="00937F23">
        <w:rPr>
          <w:rFonts w:ascii="Times New Roman" w:hAnsi="Times New Roman" w:cs="Times New Roman"/>
          <w:sz w:val="20"/>
          <w:szCs w:val="20"/>
        </w:rPr>
        <w:t xml:space="preserve">. </w:t>
      </w:r>
      <w:r w:rsidR="001F6D82" w:rsidRPr="00937F23">
        <w:rPr>
          <w:rFonts w:ascii="Times New Roman" w:hAnsi="Times New Roman" w:cs="Times New Roman"/>
          <w:sz w:val="20"/>
          <w:szCs w:val="20"/>
        </w:rPr>
        <w:t xml:space="preserve">Obliczenia emisji oparte są na rocznym zapotrzebowaniu na energię końcową dostarczoną </w:t>
      </w:r>
      <m:oMath>
        <m:sSub>
          <m:sSubPr>
            <m:ctrlPr>
              <w:rPr>
                <w:rFonts w:ascii="Cambria Math" w:hAnsi="Cambria Math" w:cs="Times New Roman"/>
                <w:i/>
                <w:color w:val="404040" w:themeColor="text1" w:themeTint="BF"/>
              </w:rPr>
            </m:ctrlPr>
          </m:sSubPr>
          <m:e>
            <m:r>
              <w:rPr>
                <w:rFonts w:ascii="Cambria Math" w:hAnsi="Cambria Math" w:cs="Times New Roman"/>
                <w:color w:val="404040" w:themeColor="text1" w:themeTint="BF"/>
              </w:rPr>
              <m:t>Q</m:t>
            </m:r>
          </m:e>
          <m:sub>
            <m:r>
              <w:rPr>
                <w:rFonts w:ascii="Cambria Math" w:hAnsi="Cambria Math" w:cs="Times New Roman"/>
                <w:color w:val="404040" w:themeColor="text1" w:themeTint="BF"/>
              </w:rPr>
              <m:t>kd,i</m:t>
            </m:r>
          </m:sub>
        </m:sSub>
        <m:r>
          <w:rPr>
            <w:rFonts w:ascii="Cambria Math" w:hAnsi="Cambria Math" w:cs="Times New Roman"/>
            <w:color w:val="404040" w:themeColor="text1" w:themeTint="BF"/>
          </w:rPr>
          <m:t xml:space="preserve"> </m:t>
        </m:r>
      </m:oMath>
      <w:r w:rsidR="001F6D82" w:rsidRPr="00937F23">
        <w:rPr>
          <w:rFonts w:ascii="Times New Roman" w:hAnsi="Times New Roman" w:cs="Times New Roman"/>
          <w:sz w:val="20"/>
          <w:szCs w:val="20"/>
        </w:rPr>
        <w:t xml:space="preserve">dla nośnika </w:t>
      </w:r>
      <w:r w:rsidR="001F6D82" w:rsidRPr="00937F23">
        <w:rPr>
          <w:rFonts w:ascii="Times New Roman" w:hAnsi="Times New Roman" w:cs="Times New Roman"/>
          <w:i/>
          <w:iCs/>
          <w:sz w:val="20"/>
          <w:szCs w:val="20"/>
        </w:rPr>
        <w:t>i</w:t>
      </w:r>
      <w:r w:rsidR="001F6D82" w:rsidRPr="00937F23">
        <w:rPr>
          <w:rFonts w:ascii="Times New Roman" w:hAnsi="Times New Roman" w:cs="Times New Roman"/>
          <w:sz w:val="20"/>
          <w:szCs w:val="20"/>
        </w:rPr>
        <w:t xml:space="preserve"> </w:t>
      </w:r>
      <w:r w:rsidR="001E3503">
        <w:rPr>
          <w:rFonts w:ascii="Times New Roman" w:hAnsi="Times New Roman" w:cs="Times New Roman"/>
          <w:sz w:val="20"/>
          <w:szCs w:val="20"/>
        </w:rPr>
        <w:br/>
      </w:r>
      <w:r w:rsidRPr="00937F23">
        <w:rPr>
          <w:rFonts w:ascii="Times New Roman" w:hAnsi="Times New Roman" w:cs="Times New Roman"/>
          <w:sz w:val="20"/>
          <w:szCs w:val="20"/>
        </w:rPr>
        <w:t>(z wyjątkiem energii elektrycznej)</w:t>
      </w:r>
      <w:r w:rsidR="006A2328" w:rsidRPr="00937F23">
        <w:rPr>
          <w:rFonts w:ascii="Times New Roman" w:hAnsi="Times New Roman" w:cs="Times New Roman"/>
          <w:sz w:val="20"/>
          <w:szCs w:val="20"/>
        </w:rPr>
        <w:t>,</w:t>
      </w:r>
      <w:r w:rsidRPr="00937F23">
        <w:rPr>
          <w:rFonts w:ascii="Times New Roman" w:hAnsi="Times New Roman" w:cs="Times New Roman"/>
          <w:sz w:val="20"/>
          <w:szCs w:val="20"/>
        </w:rPr>
        <w:t xml:space="preserve"> </w:t>
      </w:r>
      <w:r w:rsidR="001F6D82" w:rsidRPr="00937F23">
        <w:rPr>
          <w:rFonts w:ascii="Times New Roman" w:hAnsi="Times New Roman" w:cs="Times New Roman"/>
          <w:sz w:val="20"/>
          <w:szCs w:val="20"/>
        </w:rPr>
        <w:t xml:space="preserve">obliczoną zgodnie z zasadami opisanymi w rozdziale </w:t>
      </w:r>
      <w:r w:rsidR="00BF5704" w:rsidRPr="00937F23">
        <w:rPr>
          <w:rFonts w:ascii="Times New Roman" w:hAnsi="Times New Roman" w:cs="Times New Roman"/>
        </w:rPr>
        <w:fldChar w:fldCharType="begin"/>
      </w:r>
      <w:r w:rsidR="00BF5704" w:rsidRPr="00937F23">
        <w:rPr>
          <w:rFonts w:ascii="Times New Roman" w:hAnsi="Times New Roman" w:cs="Times New Roman"/>
        </w:rPr>
        <w:instrText xml:space="preserve"> REF _Ref117545245 \r \h  \* MERGEFORMAT </w:instrText>
      </w:r>
      <w:r w:rsidR="00BF5704" w:rsidRPr="00937F23">
        <w:rPr>
          <w:rFonts w:ascii="Times New Roman" w:hAnsi="Times New Roman" w:cs="Times New Roman"/>
        </w:rPr>
      </w:r>
      <w:r w:rsidR="00BF5704" w:rsidRPr="00937F23">
        <w:rPr>
          <w:rFonts w:ascii="Times New Roman" w:hAnsi="Times New Roman" w:cs="Times New Roman"/>
        </w:rPr>
        <w:fldChar w:fldCharType="separate"/>
      </w:r>
      <w:r w:rsidR="00440DA4">
        <w:rPr>
          <w:rFonts w:ascii="Times New Roman" w:hAnsi="Times New Roman" w:cs="Times New Roman"/>
        </w:rPr>
        <w:t>4</w:t>
      </w:r>
      <w:r w:rsidR="00BF5704" w:rsidRPr="00937F23">
        <w:rPr>
          <w:rFonts w:ascii="Times New Roman" w:hAnsi="Times New Roman" w:cs="Times New Roman"/>
        </w:rPr>
        <w:fldChar w:fldCharType="end"/>
      </w:r>
      <w:r w:rsidR="001F6D82" w:rsidRPr="00937F23">
        <w:rPr>
          <w:rFonts w:ascii="Times New Roman" w:hAnsi="Times New Roman" w:cs="Times New Roman"/>
          <w:sz w:val="20"/>
          <w:szCs w:val="20"/>
        </w:rPr>
        <w:t>.</w:t>
      </w:r>
    </w:p>
    <w:p w14:paraId="0082235C" w14:textId="77777777" w:rsidR="00892FA4" w:rsidRPr="00937F23" w:rsidRDefault="00892FA4" w:rsidP="00E048F0">
      <w:pPr>
        <w:spacing w:after="0" w:line="240" w:lineRule="auto"/>
        <w:rPr>
          <w:rFonts w:ascii="Times New Roman" w:hAnsi="Times New Roman" w:cs="Times New Roman"/>
          <w:sz w:val="20"/>
          <w:szCs w:val="20"/>
        </w:rPr>
      </w:pPr>
    </w:p>
    <w:p w14:paraId="1B933DA4" w14:textId="52E452C9" w:rsidR="00892FA4" w:rsidRPr="00937F23" w:rsidRDefault="00806177" w:rsidP="000041E5">
      <w:pPr>
        <w:spacing w:after="0" w:line="240" w:lineRule="auto"/>
        <w:jc w:val="both"/>
        <w:rPr>
          <w:rFonts w:ascii="Times New Roman" w:hAnsi="Times New Roman" w:cs="Times New Roman"/>
          <w:sz w:val="20"/>
          <w:szCs w:val="20"/>
        </w:rPr>
      </w:pPr>
      <w:r w:rsidRPr="00937F23">
        <w:rPr>
          <w:rFonts w:ascii="Times New Roman" w:hAnsi="Times New Roman" w:cs="Times New Roman"/>
          <w:sz w:val="20"/>
          <w:szCs w:val="20"/>
        </w:rPr>
        <w:t xml:space="preserve">Na potrzeby oceny </w:t>
      </w:r>
      <w:r w:rsidR="006A2328" w:rsidRPr="00937F23">
        <w:rPr>
          <w:rFonts w:ascii="Times New Roman" w:hAnsi="Times New Roman" w:cs="Times New Roman"/>
          <w:sz w:val="20"/>
          <w:szCs w:val="20"/>
        </w:rPr>
        <w:t xml:space="preserve">poziomu emisji zanieczyszczeń budynku </w:t>
      </w:r>
      <w:r w:rsidR="00892FA4" w:rsidRPr="00937F23">
        <w:rPr>
          <w:rFonts w:ascii="Times New Roman" w:hAnsi="Times New Roman" w:cs="Times New Roman"/>
          <w:sz w:val="20"/>
          <w:szCs w:val="20"/>
        </w:rPr>
        <w:t>określ</w:t>
      </w:r>
      <w:r w:rsidRPr="00937F23">
        <w:rPr>
          <w:rFonts w:ascii="Times New Roman" w:hAnsi="Times New Roman" w:cs="Times New Roman"/>
          <w:sz w:val="20"/>
          <w:szCs w:val="20"/>
        </w:rPr>
        <w:t xml:space="preserve">a się </w:t>
      </w:r>
      <w:r w:rsidR="00892FA4" w:rsidRPr="00937F23">
        <w:rPr>
          <w:rFonts w:ascii="Times New Roman" w:hAnsi="Times New Roman" w:cs="Times New Roman"/>
          <w:sz w:val="20"/>
          <w:szCs w:val="20"/>
        </w:rPr>
        <w:t>referencyjne wartości emisji</w:t>
      </w:r>
      <w:r w:rsidR="000041E5" w:rsidRPr="00937F23">
        <w:rPr>
          <w:rFonts w:ascii="Times New Roman" w:hAnsi="Times New Roman" w:cs="Times New Roman"/>
          <w:sz w:val="20"/>
          <w:szCs w:val="20"/>
        </w:rPr>
        <w:t xml:space="preserve"> odnoszące się do </w:t>
      </w:r>
      <w:r w:rsidR="00892FA4" w:rsidRPr="00937F23">
        <w:rPr>
          <w:rFonts w:ascii="Times New Roman" w:hAnsi="Times New Roman" w:cs="Times New Roman"/>
          <w:sz w:val="20"/>
          <w:szCs w:val="20"/>
        </w:rPr>
        <w:t xml:space="preserve">referencyjnego zapotrzebowania na energię końcową dostarczoną oraz referencyjnego paliwa i źródła energii w budynku. </w:t>
      </w:r>
      <w:r w:rsidR="00934B3C" w:rsidRPr="00937F23">
        <w:rPr>
          <w:rFonts w:ascii="Times New Roman" w:hAnsi="Times New Roman" w:cs="Times New Roman"/>
          <w:sz w:val="20"/>
          <w:szCs w:val="20"/>
        </w:rPr>
        <w:t xml:space="preserve">Referencyjna </w:t>
      </w:r>
      <w:r w:rsidR="00892FA4" w:rsidRPr="00937F23">
        <w:rPr>
          <w:rFonts w:ascii="Times New Roman" w:hAnsi="Times New Roman" w:cs="Times New Roman"/>
          <w:sz w:val="20"/>
          <w:szCs w:val="20"/>
        </w:rPr>
        <w:t xml:space="preserve">wartość </w:t>
      </w:r>
      <w:r w:rsidR="005013A8" w:rsidRPr="00937F23">
        <w:rPr>
          <w:rFonts w:ascii="Times New Roman" w:hAnsi="Times New Roman" w:cs="Times New Roman"/>
          <w:sz w:val="20"/>
          <w:szCs w:val="20"/>
        </w:rPr>
        <w:t xml:space="preserve">wskaźnika </w:t>
      </w:r>
      <w:r w:rsidR="00892FA4" w:rsidRPr="00937F23">
        <w:rPr>
          <w:rFonts w:ascii="Times New Roman" w:hAnsi="Times New Roman" w:cs="Times New Roman"/>
          <w:sz w:val="20"/>
          <w:szCs w:val="20"/>
        </w:rPr>
        <w:t>zapotrzebowania na energię końcową dostarczoną</w:t>
      </w:r>
      <w:r w:rsidR="009F4D6B" w:rsidRPr="00937F23">
        <w:rPr>
          <w:rFonts w:ascii="Times New Roman" w:hAnsi="Times New Roman" w:cs="Times New Roman"/>
          <w:sz w:val="20"/>
          <w:szCs w:val="20"/>
        </w:rPr>
        <w:t>,</w:t>
      </w:r>
      <w:r w:rsidR="00892FA4" w:rsidRPr="00937F23">
        <w:rPr>
          <w:rFonts w:ascii="Times New Roman" w:hAnsi="Times New Roman" w:cs="Times New Roman"/>
          <w:sz w:val="20"/>
          <w:szCs w:val="20"/>
        </w:rPr>
        <w:t xml:space="preserve"> bez </w:t>
      </w:r>
      <w:r w:rsidR="00BA7A7E" w:rsidRPr="00937F23">
        <w:rPr>
          <w:rFonts w:ascii="Times New Roman" w:hAnsi="Times New Roman" w:cs="Times New Roman"/>
          <w:sz w:val="20"/>
          <w:szCs w:val="20"/>
        </w:rPr>
        <w:t xml:space="preserve">uwzględnienia </w:t>
      </w:r>
      <w:r w:rsidR="00892FA4" w:rsidRPr="00937F23">
        <w:rPr>
          <w:rFonts w:ascii="Times New Roman" w:hAnsi="Times New Roman" w:cs="Times New Roman"/>
          <w:sz w:val="20"/>
          <w:szCs w:val="20"/>
        </w:rPr>
        <w:t>energii elektrycznej do oświetlenia i chłodzenia</w:t>
      </w:r>
      <w:r w:rsidR="009F4D6B" w:rsidRPr="00937F23">
        <w:rPr>
          <w:rFonts w:ascii="Times New Roman" w:hAnsi="Times New Roman" w:cs="Times New Roman"/>
          <w:sz w:val="20"/>
          <w:szCs w:val="20"/>
        </w:rPr>
        <w:t>,</w:t>
      </w:r>
      <w:r w:rsidR="00892FA4" w:rsidRPr="00937F23">
        <w:rPr>
          <w:rFonts w:ascii="Times New Roman" w:hAnsi="Times New Roman" w:cs="Times New Roman"/>
          <w:sz w:val="20"/>
          <w:szCs w:val="20"/>
        </w:rPr>
        <w:t xml:space="preserve"> </w:t>
      </w:r>
      <w:r w:rsidR="00934B3C" w:rsidRPr="00937F23">
        <w:rPr>
          <w:rFonts w:ascii="Times New Roman" w:hAnsi="Times New Roman" w:cs="Times New Roman"/>
          <w:sz w:val="20"/>
          <w:szCs w:val="20"/>
        </w:rPr>
        <w:t xml:space="preserve">wyrażona </w:t>
      </w:r>
      <w:r w:rsidR="00892FA4" w:rsidRPr="00937F23">
        <w:rPr>
          <w:rFonts w:ascii="Times New Roman" w:hAnsi="Times New Roman" w:cs="Times New Roman"/>
          <w:sz w:val="20"/>
          <w:szCs w:val="20"/>
        </w:rPr>
        <w:t>w postaci wskaźnika zapotrzebowania na energię końcową dostarczoną</w:t>
      </w:r>
      <w:r w:rsidR="009F4D6B" w:rsidRPr="00937F23">
        <w:rPr>
          <w:rFonts w:ascii="Times New Roman" w:hAnsi="Times New Roman" w:cs="Times New Roman"/>
          <w:sz w:val="20"/>
          <w:szCs w:val="20"/>
        </w:rPr>
        <w:t>,</w:t>
      </w:r>
      <w:r w:rsidR="00892FA4" w:rsidRPr="00937F23">
        <w:rPr>
          <w:rFonts w:ascii="Times New Roman" w:hAnsi="Times New Roman" w:cs="Times New Roman"/>
          <w:sz w:val="20"/>
          <w:szCs w:val="20"/>
        </w:rPr>
        <w:t xml:space="preserve"> </w:t>
      </w:r>
      <w:r w:rsidR="000041E5" w:rsidRPr="00937F23">
        <w:rPr>
          <w:rFonts w:ascii="Times New Roman" w:hAnsi="Times New Roman" w:cs="Times New Roman"/>
          <w:sz w:val="20"/>
          <w:szCs w:val="20"/>
        </w:rPr>
        <w:t xml:space="preserve">zależy </w:t>
      </w:r>
      <w:r w:rsidR="00892FA4" w:rsidRPr="00937F23">
        <w:rPr>
          <w:rFonts w:ascii="Times New Roman" w:hAnsi="Times New Roman" w:cs="Times New Roman"/>
          <w:sz w:val="20"/>
          <w:szCs w:val="20"/>
        </w:rPr>
        <w:t>od typu budynku</w:t>
      </w:r>
      <w:r w:rsidR="000041E5" w:rsidRPr="00937F23">
        <w:rPr>
          <w:rFonts w:ascii="Times New Roman" w:hAnsi="Times New Roman" w:cs="Times New Roman"/>
          <w:sz w:val="20"/>
          <w:szCs w:val="20"/>
        </w:rPr>
        <w:t xml:space="preserve"> i dla poszczególnych typów budynków stanowi </w:t>
      </w:r>
      <w:r w:rsidR="00892FA4" w:rsidRPr="00937F23">
        <w:rPr>
          <w:rFonts w:ascii="Times New Roman" w:hAnsi="Times New Roman" w:cs="Times New Roman"/>
          <w:sz w:val="20"/>
          <w:szCs w:val="20"/>
        </w:rPr>
        <w:t>odniesieni</w:t>
      </w:r>
      <w:r w:rsidR="006A2328" w:rsidRPr="00937F23">
        <w:rPr>
          <w:rFonts w:ascii="Times New Roman" w:hAnsi="Times New Roman" w:cs="Times New Roman"/>
          <w:sz w:val="20"/>
          <w:szCs w:val="20"/>
        </w:rPr>
        <w:t>e</w:t>
      </w:r>
      <w:r w:rsidR="00892FA4" w:rsidRPr="00937F23">
        <w:rPr>
          <w:rFonts w:ascii="Times New Roman" w:hAnsi="Times New Roman" w:cs="Times New Roman"/>
          <w:sz w:val="20"/>
          <w:szCs w:val="20"/>
        </w:rPr>
        <w:t xml:space="preserve"> do</w:t>
      </w:r>
      <w:r w:rsidR="009F4D6B" w:rsidRPr="00937F23">
        <w:rPr>
          <w:rFonts w:ascii="Times New Roman" w:hAnsi="Times New Roman" w:cs="Times New Roman"/>
          <w:sz w:val="20"/>
          <w:szCs w:val="20"/>
        </w:rPr>
        <w:t xml:space="preserve"> przepisów techniczno-budowlanych</w:t>
      </w:r>
      <w:r w:rsidR="000041E5" w:rsidRPr="00937F23">
        <w:rPr>
          <w:rFonts w:ascii="Times New Roman" w:hAnsi="Times New Roman" w:cs="Times New Roman"/>
          <w:sz w:val="20"/>
          <w:szCs w:val="20"/>
        </w:rPr>
        <w:t xml:space="preserve">. </w:t>
      </w:r>
      <w:r w:rsidR="006A2328" w:rsidRPr="00937F23">
        <w:rPr>
          <w:rFonts w:ascii="Times New Roman" w:hAnsi="Times New Roman" w:cs="Times New Roman"/>
          <w:sz w:val="20"/>
          <w:szCs w:val="20"/>
        </w:rPr>
        <w:t xml:space="preserve">Wartości te należy przyjmować na podstawie </w:t>
      </w:r>
      <w:r w:rsidR="003F5D37" w:rsidRPr="00937F23">
        <w:rPr>
          <w:rFonts w:ascii="Times New Roman" w:hAnsi="Times New Roman" w:cs="Times New Roman"/>
          <w:sz w:val="20"/>
          <w:szCs w:val="20"/>
        </w:rPr>
        <w:t>t</w:t>
      </w:r>
      <w:r w:rsidR="006A2328" w:rsidRPr="00937F23">
        <w:rPr>
          <w:rFonts w:ascii="Times New Roman" w:hAnsi="Times New Roman" w:cs="Times New Roman"/>
          <w:sz w:val="20"/>
          <w:szCs w:val="20"/>
        </w:rPr>
        <w:t xml:space="preserve">abeli </w:t>
      </w:r>
      <w:r w:rsidR="00CB7BFC" w:rsidRPr="00937F23">
        <w:rPr>
          <w:rFonts w:ascii="Times New Roman" w:hAnsi="Times New Roman" w:cs="Times New Roman"/>
          <w:sz w:val="20"/>
          <w:szCs w:val="20"/>
        </w:rPr>
        <w:t>5</w:t>
      </w:r>
      <w:r w:rsidR="00F46D69" w:rsidRPr="00937F23">
        <w:rPr>
          <w:rFonts w:ascii="Times New Roman" w:hAnsi="Times New Roman" w:cs="Times New Roman"/>
          <w:sz w:val="20"/>
          <w:szCs w:val="20"/>
        </w:rPr>
        <w:t>7</w:t>
      </w:r>
      <w:r w:rsidR="005013A8" w:rsidRPr="00937F23">
        <w:rPr>
          <w:rFonts w:ascii="Times New Roman" w:hAnsi="Times New Roman" w:cs="Times New Roman"/>
          <w:sz w:val="20"/>
          <w:szCs w:val="20"/>
        </w:rPr>
        <w:t xml:space="preserve">. </w:t>
      </w:r>
      <w:r w:rsidR="000041E5" w:rsidRPr="00937F23">
        <w:rPr>
          <w:rFonts w:ascii="Times New Roman" w:hAnsi="Times New Roman" w:cs="Times New Roman"/>
          <w:sz w:val="20"/>
          <w:szCs w:val="20"/>
        </w:rPr>
        <w:t>Dla tak zdefiniowanych wskaźników zapotrzebowania na energię dostarczoną</w:t>
      </w:r>
      <w:r w:rsidR="009F4D6B" w:rsidRPr="00937F23">
        <w:rPr>
          <w:rFonts w:ascii="Times New Roman" w:hAnsi="Times New Roman" w:cs="Times New Roman"/>
          <w:sz w:val="20"/>
          <w:szCs w:val="20"/>
        </w:rPr>
        <w:t>,</w:t>
      </w:r>
      <w:r w:rsidR="000041E5" w:rsidRPr="00937F23">
        <w:rPr>
          <w:rFonts w:ascii="Times New Roman" w:hAnsi="Times New Roman" w:cs="Times New Roman"/>
          <w:sz w:val="20"/>
          <w:szCs w:val="20"/>
        </w:rPr>
        <w:t xml:space="preserve"> przyjmuje się referencyjne paliwo i źródło ciepła w postaci kotła gazowego. </w:t>
      </w:r>
    </w:p>
    <w:p w14:paraId="7AB07F69" w14:textId="77777777" w:rsidR="009F4D6B" w:rsidRPr="00937F23" w:rsidRDefault="009F4D6B" w:rsidP="000041E5">
      <w:pPr>
        <w:spacing w:after="0" w:line="240" w:lineRule="auto"/>
        <w:jc w:val="both"/>
        <w:rPr>
          <w:rFonts w:ascii="Times New Roman" w:hAnsi="Times New Roman" w:cs="Times New Roman"/>
          <w:sz w:val="20"/>
          <w:szCs w:val="20"/>
        </w:rPr>
      </w:pPr>
    </w:p>
    <w:p w14:paraId="6014EBBF" w14:textId="77777777" w:rsidR="00AB2AB1" w:rsidRPr="00937F23" w:rsidRDefault="00AB2AB1" w:rsidP="000041E5">
      <w:pPr>
        <w:spacing w:after="0" w:line="240" w:lineRule="auto"/>
        <w:jc w:val="both"/>
        <w:rPr>
          <w:rFonts w:ascii="Times New Roman" w:hAnsi="Times New Roman" w:cs="Times New Roman"/>
          <w:sz w:val="20"/>
          <w:szCs w:val="20"/>
        </w:rPr>
      </w:pPr>
    </w:p>
    <w:p w14:paraId="1DA4E5B7" w14:textId="049E33FC" w:rsidR="006A2328" w:rsidRPr="00937F23" w:rsidRDefault="006A2328" w:rsidP="0000156C">
      <w:pPr>
        <w:spacing w:after="0" w:line="240" w:lineRule="auto"/>
        <w:jc w:val="both"/>
        <w:rPr>
          <w:rFonts w:ascii="Times New Roman" w:hAnsi="Times New Roman" w:cs="Times New Roman"/>
          <w:i/>
          <w:iCs/>
          <w:sz w:val="18"/>
          <w:szCs w:val="18"/>
        </w:rPr>
      </w:pPr>
      <w:bookmarkStart w:id="96" w:name="_Ref117581267"/>
      <w:r w:rsidRPr="00937F23">
        <w:rPr>
          <w:rFonts w:ascii="Times New Roman" w:hAnsi="Times New Roman" w:cs="Times New Roman"/>
          <w:i/>
          <w:iCs/>
          <w:sz w:val="18"/>
          <w:szCs w:val="18"/>
        </w:rPr>
        <w:t xml:space="preserve">Tabela </w:t>
      </w:r>
      <w:bookmarkEnd w:id="96"/>
      <w:r w:rsidR="00967F21">
        <w:rPr>
          <w:rFonts w:ascii="Times New Roman" w:hAnsi="Times New Roman" w:cs="Times New Roman"/>
          <w:i/>
          <w:iCs/>
          <w:sz w:val="18"/>
          <w:szCs w:val="18"/>
        </w:rPr>
        <w:t>57.</w:t>
      </w:r>
      <w:r w:rsidRPr="00937F23">
        <w:rPr>
          <w:rFonts w:ascii="Times New Roman" w:hAnsi="Times New Roman" w:cs="Times New Roman"/>
          <w:i/>
          <w:iCs/>
          <w:sz w:val="18"/>
          <w:szCs w:val="18"/>
        </w:rPr>
        <w:t xml:space="preserve"> </w:t>
      </w:r>
      <w:r w:rsidR="00AA12D1" w:rsidRPr="00937F23">
        <w:rPr>
          <w:rFonts w:ascii="Times New Roman" w:hAnsi="Times New Roman" w:cs="Times New Roman"/>
          <w:i/>
          <w:iCs/>
          <w:sz w:val="18"/>
          <w:szCs w:val="18"/>
        </w:rPr>
        <w:t>Wskaźniki referencyjnego zapotrzebowania na energię końcową dostarczoną oraz referencyjnego paliwa i źródła energii w zależności od typu budynku</w:t>
      </w:r>
    </w:p>
    <w:tbl>
      <w:tblPr>
        <w:tblStyle w:val="Tabela-Siatka"/>
        <w:tblW w:w="9067" w:type="dxa"/>
        <w:tblLook w:val="04A0" w:firstRow="1" w:lastRow="0" w:firstColumn="1" w:lastColumn="0" w:noHBand="0" w:noVBand="1"/>
      </w:tblPr>
      <w:tblGrid>
        <w:gridCol w:w="551"/>
        <w:gridCol w:w="4973"/>
        <w:gridCol w:w="3543"/>
      </w:tblGrid>
      <w:tr w:rsidR="006A2328" w:rsidRPr="00937F23" w14:paraId="7715C5EE" w14:textId="77777777" w:rsidTr="006A2328">
        <w:tc>
          <w:tcPr>
            <w:tcW w:w="551" w:type="dxa"/>
          </w:tcPr>
          <w:p w14:paraId="5A0D6376" w14:textId="77777777" w:rsidR="006A2328" w:rsidRPr="00937F23" w:rsidRDefault="006A2328" w:rsidP="00227405">
            <w:pPr>
              <w:spacing w:before="40" w:after="40"/>
              <w:rPr>
                <w:rFonts w:ascii="Times New Roman" w:hAnsi="Times New Roman" w:cs="Times New Roman"/>
                <w:sz w:val="18"/>
                <w:szCs w:val="18"/>
              </w:rPr>
            </w:pPr>
            <w:r w:rsidRPr="00937F23">
              <w:rPr>
                <w:rFonts w:ascii="Times New Roman" w:hAnsi="Times New Roman" w:cs="Times New Roman"/>
                <w:sz w:val="18"/>
                <w:szCs w:val="18"/>
              </w:rPr>
              <w:lastRenderedPageBreak/>
              <w:t>L.p.</w:t>
            </w:r>
          </w:p>
        </w:tc>
        <w:tc>
          <w:tcPr>
            <w:tcW w:w="4973" w:type="dxa"/>
          </w:tcPr>
          <w:p w14:paraId="4EAD98BB" w14:textId="77777777" w:rsidR="006A2328" w:rsidRPr="00937F23" w:rsidRDefault="006A2328" w:rsidP="00227405">
            <w:pPr>
              <w:spacing w:before="40" w:after="40"/>
              <w:rPr>
                <w:rFonts w:ascii="Times New Roman" w:hAnsi="Times New Roman" w:cs="Times New Roman"/>
                <w:sz w:val="18"/>
                <w:szCs w:val="18"/>
              </w:rPr>
            </w:pPr>
            <w:r w:rsidRPr="00937F23">
              <w:rPr>
                <w:rFonts w:ascii="Times New Roman" w:hAnsi="Times New Roman" w:cs="Times New Roman"/>
                <w:sz w:val="18"/>
                <w:szCs w:val="18"/>
              </w:rPr>
              <w:t>Rodzaj budynku</w:t>
            </w:r>
          </w:p>
        </w:tc>
        <w:tc>
          <w:tcPr>
            <w:tcW w:w="3543" w:type="dxa"/>
          </w:tcPr>
          <w:p w14:paraId="74C9293A" w14:textId="77777777" w:rsidR="006A2328" w:rsidRPr="00937F23" w:rsidRDefault="006A2328" w:rsidP="00227405">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 xml:space="preserve">Wskaźnik referencyjnego zapotrzebowania na energię końcową dostarczoną </w:t>
            </w:r>
          </w:p>
          <w:p w14:paraId="643F9A77" w14:textId="77777777" w:rsidR="006A2328" w:rsidRPr="00937F23" w:rsidRDefault="006A2328" w:rsidP="00227405">
            <w:pPr>
              <w:spacing w:before="40" w:after="40"/>
              <w:jc w:val="center"/>
              <w:rPr>
                <w:rFonts w:ascii="Times New Roman" w:hAnsi="Times New Roman" w:cs="Times New Roman"/>
                <w:i/>
                <w:iCs/>
                <w:sz w:val="18"/>
                <w:szCs w:val="18"/>
              </w:rPr>
            </w:pPr>
            <w:r w:rsidRPr="00937F23">
              <w:rPr>
                <w:rFonts w:ascii="Times New Roman" w:hAnsi="Times New Roman" w:cs="Times New Roman"/>
                <w:i/>
                <w:iCs/>
                <w:sz w:val="18"/>
                <w:szCs w:val="18"/>
              </w:rPr>
              <w:t>kWh/m</w:t>
            </w:r>
            <w:r w:rsidRPr="00937F23">
              <w:rPr>
                <w:rFonts w:ascii="Times New Roman" w:hAnsi="Times New Roman" w:cs="Times New Roman"/>
                <w:i/>
                <w:iCs/>
                <w:sz w:val="18"/>
                <w:szCs w:val="18"/>
                <w:vertAlign w:val="superscript"/>
              </w:rPr>
              <w:t>2</w:t>
            </w:r>
            <w:r w:rsidRPr="00937F23">
              <w:rPr>
                <w:rFonts w:ascii="Times New Roman" w:hAnsi="Times New Roman" w:cs="Times New Roman"/>
                <w:i/>
                <w:iCs/>
                <w:sz w:val="18"/>
                <w:szCs w:val="18"/>
              </w:rPr>
              <w:t>rok</w:t>
            </w:r>
          </w:p>
        </w:tc>
      </w:tr>
      <w:tr w:rsidR="006A2328" w:rsidRPr="00937F23" w14:paraId="01B5C9B9" w14:textId="77777777" w:rsidTr="006A2328">
        <w:tc>
          <w:tcPr>
            <w:tcW w:w="551" w:type="dxa"/>
          </w:tcPr>
          <w:p w14:paraId="19574196" w14:textId="77777777" w:rsidR="006A2328" w:rsidRPr="00937F23" w:rsidRDefault="006A2328" w:rsidP="00227405">
            <w:pPr>
              <w:spacing w:before="40" w:after="40"/>
              <w:rPr>
                <w:rFonts w:ascii="Times New Roman" w:hAnsi="Times New Roman" w:cs="Times New Roman"/>
                <w:sz w:val="18"/>
                <w:szCs w:val="18"/>
              </w:rPr>
            </w:pPr>
            <w:r w:rsidRPr="00937F23">
              <w:rPr>
                <w:rFonts w:ascii="Times New Roman" w:hAnsi="Times New Roman" w:cs="Times New Roman"/>
                <w:sz w:val="18"/>
                <w:szCs w:val="18"/>
              </w:rPr>
              <w:t>1</w:t>
            </w:r>
          </w:p>
        </w:tc>
        <w:tc>
          <w:tcPr>
            <w:tcW w:w="4973" w:type="dxa"/>
          </w:tcPr>
          <w:p w14:paraId="437BD05D" w14:textId="77777777" w:rsidR="006A2328" w:rsidRPr="00937F23" w:rsidRDefault="006A2328" w:rsidP="00227405">
            <w:pPr>
              <w:spacing w:before="40" w:after="40"/>
              <w:rPr>
                <w:rFonts w:ascii="Times New Roman" w:hAnsi="Times New Roman" w:cs="Times New Roman"/>
                <w:sz w:val="18"/>
                <w:szCs w:val="18"/>
              </w:rPr>
            </w:pPr>
            <w:r w:rsidRPr="00937F23">
              <w:rPr>
                <w:rFonts w:ascii="Times New Roman" w:hAnsi="Times New Roman" w:cs="Times New Roman"/>
                <w:sz w:val="18"/>
                <w:szCs w:val="18"/>
              </w:rPr>
              <w:t>Budynek mieszkalny jednorodzinny</w:t>
            </w:r>
          </w:p>
        </w:tc>
        <w:tc>
          <w:tcPr>
            <w:tcW w:w="3543" w:type="dxa"/>
          </w:tcPr>
          <w:p w14:paraId="7FF55473" w14:textId="77777777" w:rsidR="006A2328" w:rsidRPr="00937F23" w:rsidRDefault="006A2328" w:rsidP="00227405">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6</w:t>
            </w:r>
            <w:r w:rsidR="009C3BEE" w:rsidRPr="00937F23">
              <w:rPr>
                <w:rFonts w:ascii="Times New Roman" w:hAnsi="Times New Roman" w:cs="Times New Roman"/>
                <w:sz w:val="18"/>
                <w:szCs w:val="18"/>
              </w:rPr>
              <w:t>3</w:t>
            </w:r>
          </w:p>
        </w:tc>
      </w:tr>
      <w:tr w:rsidR="006A2328" w:rsidRPr="00937F23" w14:paraId="0F402E3D" w14:textId="77777777" w:rsidTr="006A2328">
        <w:tc>
          <w:tcPr>
            <w:tcW w:w="551" w:type="dxa"/>
          </w:tcPr>
          <w:p w14:paraId="3608811E" w14:textId="77777777" w:rsidR="006A2328" w:rsidRPr="00937F23" w:rsidRDefault="006A2328" w:rsidP="00227405">
            <w:pPr>
              <w:spacing w:before="40" w:after="40"/>
              <w:rPr>
                <w:rFonts w:ascii="Times New Roman" w:hAnsi="Times New Roman" w:cs="Times New Roman"/>
                <w:sz w:val="18"/>
                <w:szCs w:val="18"/>
              </w:rPr>
            </w:pPr>
            <w:r w:rsidRPr="00937F23">
              <w:rPr>
                <w:rFonts w:ascii="Times New Roman" w:hAnsi="Times New Roman" w:cs="Times New Roman"/>
                <w:sz w:val="18"/>
                <w:szCs w:val="18"/>
              </w:rPr>
              <w:t>2</w:t>
            </w:r>
          </w:p>
        </w:tc>
        <w:tc>
          <w:tcPr>
            <w:tcW w:w="4973" w:type="dxa"/>
          </w:tcPr>
          <w:p w14:paraId="7F4E3D9B" w14:textId="77777777" w:rsidR="006A2328" w:rsidRPr="00937F23" w:rsidRDefault="006A2328" w:rsidP="00227405">
            <w:pPr>
              <w:spacing w:before="40" w:after="40"/>
              <w:rPr>
                <w:rFonts w:ascii="Times New Roman" w:hAnsi="Times New Roman" w:cs="Times New Roman"/>
                <w:sz w:val="18"/>
                <w:szCs w:val="18"/>
              </w:rPr>
            </w:pPr>
            <w:r w:rsidRPr="00937F23">
              <w:rPr>
                <w:rFonts w:ascii="Times New Roman" w:hAnsi="Times New Roman" w:cs="Times New Roman"/>
                <w:sz w:val="18"/>
                <w:szCs w:val="18"/>
              </w:rPr>
              <w:t>Budynek mieszkalny wielorodzinny</w:t>
            </w:r>
          </w:p>
        </w:tc>
        <w:tc>
          <w:tcPr>
            <w:tcW w:w="3543" w:type="dxa"/>
          </w:tcPr>
          <w:p w14:paraId="779E4EC1" w14:textId="77777777" w:rsidR="006A2328" w:rsidRPr="00937F23" w:rsidRDefault="009C3BEE" w:rsidP="00227405">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59</w:t>
            </w:r>
          </w:p>
        </w:tc>
      </w:tr>
      <w:tr w:rsidR="006A2328" w:rsidRPr="00937F23" w14:paraId="0C03E324" w14:textId="77777777" w:rsidTr="006A2328">
        <w:tc>
          <w:tcPr>
            <w:tcW w:w="551" w:type="dxa"/>
          </w:tcPr>
          <w:p w14:paraId="2C3A91D5" w14:textId="77777777" w:rsidR="006A2328" w:rsidRPr="00937F23" w:rsidRDefault="006A2328" w:rsidP="00227405">
            <w:pPr>
              <w:spacing w:before="40" w:after="40"/>
              <w:rPr>
                <w:rFonts w:ascii="Times New Roman" w:hAnsi="Times New Roman" w:cs="Times New Roman"/>
                <w:sz w:val="18"/>
                <w:szCs w:val="18"/>
              </w:rPr>
            </w:pPr>
            <w:r w:rsidRPr="00937F23">
              <w:rPr>
                <w:rFonts w:ascii="Times New Roman" w:hAnsi="Times New Roman" w:cs="Times New Roman"/>
                <w:sz w:val="18"/>
                <w:szCs w:val="18"/>
              </w:rPr>
              <w:t>3</w:t>
            </w:r>
          </w:p>
        </w:tc>
        <w:tc>
          <w:tcPr>
            <w:tcW w:w="4973" w:type="dxa"/>
          </w:tcPr>
          <w:p w14:paraId="5DF970A5" w14:textId="77777777" w:rsidR="006A2328" w:rsidRPr="00937F23" w:rsidRDefault="006A2328" w:rsidP="00227405">
            <w:pPr>
              <w:spacing w:before="40" w:after="40"/>
              <w:rPr>
                <w:rFonts w:ascii="Times New Roman" w:hAnsi="Times New Roman" w:cs="Times New Roman"/>
                <w:sz w:val="18"/>
                <w:szCs w:val="18"/>
              </w:rPr>
            </w:pPr>
            <w:r w:rsidRPr="00937F23">
              <w:rPr>
                <w:rFonts w:ascii="Times New Roman" w:hAnsi="Times New Roman" w:cs="Times New Roman"/>
                <w:sz w:val="18"/>
                <w:szCs w:val="18"/>
              </w:rPr>
              <w:t>Budynek zamieszkania zbiorowego</w:t>
            </w:r>
          </w:p>
        </w:tc>
        <w:tc>
          <w:tcPr>
            <w:tcW w:w="3543" w:type="dxa"/>
          </w:tcPr>
          <w:p w14:paraId="456342BB" w14:textId="77777777" w:rsidR="006A2328" w:rsidRPr="00937F23" w:rsidRDefault="009C3BEE" w:rsidP="00227405">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68</w:t>
            </w:r>
          </w:p>
        </w:tc>
      </w:tr>
      <w:tr w:rsidR="006A2328" w:rsidRPr="00937F23" w14:paraId="6460EC78" w14:textId="77777777" w:rsidTr="006A2328">
        <w:tc>
          <w:tcPr>
            <w:tcW w:w="551" w:type="dxa"/>
          </w:tcPr>
          <w:p w14:paraId="0C2DA270" w14:textId="77777777" w:rsidR="006A2328" w:rsidRPr="00937F23" w:rsidRDefault="006A2328" w:rsidP="00227405">
            <w:pPr>
              <w:spacing w:before="40" w:after="40"/>
              <w:rPr>
                <w:rFonts w:ascii="Times New Roman" w:hAnsi="Times New Roman" w:cs="Times New Roman"/>
                <w:sz w:val="18"/>
                <w:szCs w:val="18"/>
              </w:rPr>
            </w:pPr>
            <w:r w:rsidRPr="00937F23">
              <w:rPr>
                <w:rFonts w:ascii="Times New Roman" w:hAnsi="Times New Roman" w:cs="Times New Roman"/>
                <w:sz w:val="18"/>
                <w:szCs w:val="18"/>
              </w:rPr>
              <w:t>4</w:t>
            </w:r>
          </w:p>
        </w:tc>
        <w:tc>
          <w:tcPr>
            <w:tcW w:w="4973" w:type="dxa"/>
          </w:tcPr>
          <w:p w14:paraId="4DBD6BAB" w14:textId="77777777" w:rsidR="006A2328" w:rsidRPr="00937F23" w:rsidRDefault="006A2328" w:rsidP="00227405">
            <w:pPr>
              <w:spacing w:before="40" w:after="40"/>
              <w:rPr>
                <w:rFonts w:ascii="Times New Roman" w:hAnsi="Times New Roman" w:cs="Times New Roman"/>
                <w:sz w:val="18"/>
                <w:szCs w:val="18"/>
              </w:rPr>
            </w:pPr>
            <w:r w:rsidRPr="00937F23">
              <w:rPr>
                <w:rFonts w:ascii="Times New Roman" w:hAnsi="Times New Roman" w:cs="Times New Roman"/>
                <w:sz w:val="18"/>
                <w:szCs w:val="18"/>
              </w:rPr>
              <w:t>Budynek użyteczności publicznej, opieki zdrowotnej</w:t>
            </w:r>
          </w:p>
        </w:tc>
        <w:tc>
          <w:tcPr>
            <w:tcW w:w="3543" w:type="dxa"/>
          </w:tcPr>
          <w:p w14:paraId="76D855CF" w14:textId="77777777" w:rsidR="006A2328" w:rsidRPr="00937F23" w:rsidRDefault="006A2328" w:rsidP="00227405">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17</w:t>
            </w:r>
            <w:r w:rsidR="009C3BEE" w:rsidRPr="00937F23">
              <w:rPr>
                <w:rFonts w:ascii="Times New Roman" w:hAnsi="Times New Roman" w:cs="Times New Roman"/>
                <w:sz w:val="18"/>
                <w:szCs w:val="18"/>
              </w:rPr>
              <w:t>2</w:t>
            </w:r>
          </w:p>
        </w:tc>
      </w:tr>
      <w:tr w:rsidR="006A2328" w:rsidRPr="00937F23" w14:paraId="516DBE7E" w14:textId="77777777" w:rsidTr="006A2328">
        <w:tc>
          <w:tcPr>
            <w:tcW w:w="551" w:type="dxa"/>
          </w:tcPr>
          <w:p w14:paraId="755CA49D" w14:textId="77777777" w:rsidR="006A2328" w:rsidRPr="00937F23" w:rsidRDefault="006A2328" w:rsidP="00227405">
            <w:pPr>
              <w:spacing w:before="40" w:after="40"/>
              <w:rPr>
                <w:rFonts w:ascii="Times New Roman" w:hAnsi="Times New Roman" w:cs="Times New Roman"/>
                <w:sz w:val="18"/>
                <w:szCs w:val="18"/>
              </w:rPr>
            </w:pPr>
            <w:r w:rsidRPr="00937F23">
              <w:rPr>
                <w:rFonts w:ascii="Times New Roman" w:hAnsi="Times New Roman" w:cs="Times New Roman"/>
                <w:sz w:val="18"/>
                <w:szCs w:val="18"/>
              </w:rPr>
              <w:t>5</w:t>
            </w:r>
          </w:p>
        </w:tc>
        <w:tc>
          <w:tcPr>
            <w:tcW w:w="4973" w:type="dxa"/>
          </w:tcPr>
          <w:p w14:paraId="7E23FFE3" w14:textId="77777777" w:rsidR="006A2328" w:rsidRPr="00937F23" w:rsidRDefault="006A2328" w:rsidP="00227405">
            <w:pPr>
              <w:spacing w:before="40" w:after="40"/>
              <w:rPr>
                <w:rFonts w:ascii="Times New Roman" w:hAnsi="Times New Roman" w:cs="Times New Roman"/>
                <w:sz w:val="18"/>
                <w:szCs w:val="18"/>
              </w:rPr>
            </w:pPr>
            <w:r w:rsidRPr="00937F23">
              <w:rPr>
                <w:rFonts w:ascii="Times New Roman" w:hAnsi="Times New Roman" w:cs="Times New Roman"/>
                <w:sz w:val="18"/>
                <w:szCs w:val="18"/>
              </w:rPr>
              <w:t>Budynek użyteczności publicznej, pozostałe</w:t>
            </w:r>
          </w:p>
        </w:tc>
        <w:tc>
          <w:tcPr>
            <w:tcW w:w="3543" w:type="dxa"/>
          </w:tcPr>
          <w:p w14:paraId="461C9430" w14:textId="77777777" w:rsidR="006A2328" w:rsidRPr="00937F23" w:rsidRDefault="006A2328" w:rsidP="00227405">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40</w:t>
            </w:r>
          </w:p>
        </w:tc>
      </w:tr>
      <w:tr w:rsidR="006A2328" w:rsidRPr="00937F23" w14:paraId="310685E1" w14:textId="77777777" w:rsidTr="006A2328">
        <w:tc>
          <w:tcPr>
            <w:tcW w:w="551" w:type="dxa"/>
          </w:tcPr>
          <w:p w14:paraId="7A31C56E" w14:textId="77777777" w:rsidR="006A2328" w:rsidRPr="00937F23" w:rsidRDefault="006A2328" w:rsidP="00227405">
            <w:pPr>
              <w:spacing w:before="40" w:after="40"/>
              <w:rPr>
                <w:rFonts w:ascii="Times New Roman" w:hAnsi="Times New Roman" w:cs="Times New Roman"/>
                <w:sz w:val="18"/>
                <w:szCs w:val="18"/>
              </w:rPr>
            </w:pPr>
            <w:r w:rsidRPr="00937F23">
              <w:rPr>
                <w:rFonts w:ascii="Times New Roman" w:hAnsi="Times New Roman" w:cs="Times New Roman"/>
                <w:sz w:val="18"/>
                <w:szCs w:val="18"/>
              </w:rPr>
              <w:t>6</w:t>
            </w:r>
          </w:p>
        </w:tc>
        <w:tc>
          <w:tcPr>
            <w:tcW w:w="4973" w:type="dxa"/>
          </w:tcPr>
          <w:p w14:paraId="62700F1C" w14:textId="77777777" w:rsidR="006A2328" w:rsidRPr="00937F23" w:rsidRDefault="006A2328" w:rsidP="00227405">
            <w:pPr>
              <w:spacing w:before="40" w:after="40"/>
              <w:rPr>
                <w:rFonts w:ascii="Times New Roman" w:hAnsi="Times New Roman" w:cs="Times New Roman"/>
                <w:sz w:val="18"/>
                <w:szCs w:val="18"/>
              </w:rPr>
            </w:pPr>
            <w:r w:rsidRPr="00937F23">
              <w:rPr>
                <w:rFonts w:ascii="Times New Roman" w:hAnsi="Times New Roman" w:cs="Times New Roman"/>
                <w:sz w:val="18"/>
                <w:szCs w:val="18"/>
              </w:rPr>
              <w:t>Budynek gospodarczy, magazynowy i produkcyjny</w:t>
            </w:r>
          </w:p>
        </w:tc>
        <w:tc>
          <w:tcPr>
            <w:tcW w:w="3543" w:type="dxa"/>
          </w:tcPr>
          <w:p w14:paraId="000092A5" w14:textId="77777777" w:rsidR="006A2328" w:rsidRPr="00937F23" w:rsidRDefault="006A2328" w:rsidP="00227405">
            <w:pPr>
              <w:spacing w:before="40" w:after="40"/>
              <w:jc w:val="center"/>
              <w:rPr>
                <w:rFonts w:ascii="Times New Roman" w:hAnsi="Times New Roman" w:cs="Times New Roman"/>
                <w:sz w:val="18"/>
                <w:szCs w:val="18"/>
              </w:rPr>
            </w:pPr>
            <w:r w:rsidRPr="00937F23">
              <w:rPr>
                <w:rFonts w:ascii="Times New Roman" w:hAnsi="Times New Roman" w:cs="Times New Roman"/>
                <w:sz w:val="18"/>
                <w:szCs w:val="18"/>
              </w:rPr>
              <w:t>6</w:t>
            </w:r>
            <w:r w:rsidR="009C3BEE" w:rsidRPr="00937F23">
              <w:rPr>
                <w:rFonts w:ascii="Times New Roman" w:hAnsi="Times New Roman" w:cs="Times New Roman"/>
                <w:sz w:val="18"/>
                <w:szCs w:val="18"/>
              </w:rPr>
              <w:t>3</w:t>
            </w:r>
          </w:p>
        </w:tc>
      </w:tr>
    </w:tbl>
    <w:p w14:paraId="624ADC95" w14:textId="77777777" w:rsidR="006A2328" w:rsidRPr="00937F23" w:rsidRDefault="006A2328" w:rsidP="00892FA4">
      <w:pPr>
        <w:spacing w:after="0" w:line="240" w:lineRule="auto"/>
        <w:jc w:val="both"/>
        <w:rPr>
          <w:rFonts w:ascii="Times New Roman" w:hAnsi="Times New Roman" w:cs="Times New Roman"/>
          <w:sz w:val="20"/>
          <w:szCs w:val="20"/>
        </w:rPr>
      </w:pPr>
    </w:p>
    <w:p w14:paraId="6CFD3191" w14:textId="06564715" w:rsidR="00806177" w:rsidRPr="00937F23" w:rsidRDefault="00AA12D1" w:rsidP="005013A8">
      <w:pPr>
        <w:spacing w:after="0" w:line="240" w:lineRule="auto"/>
        <w:jc w:val="both"/>
        <w:rPr>
          <w:rFonts w:ascii="Times New Roman" w:hAnsi="Times New Roman" w:cs="Times New Roman"/>
          <w:sz w:val="20"/>
          <w:szCs w:val="20"/>
        </w:rPr>
      </w:pPr>
      <w:r w:rsidRPr="00937F23">
        <w:rPr>
          <w:rFonts w:ascii="Times New Roman" w:hAnsi="Times New Roman" w:cs="Times New Roman"/>
          <w:sz w:val="20"/>
          <w:szCs w:val="20"/>
        </w:rPr>
        <w:t>O</w:t>
      </w:r>
      <w:r w:rsidR="00806177" w:rsidRPr="00937F23">
        <w:rPr>
          <w:rFonts w:ascii="Times New Roman" w:hAnsi="Times New Roman" w:cs="Times New Roman"/>
          <w:sz w:val="20"/>
          <w:szCs w:val="20"/>
        </w:rPr>
        <w:t>cen</w:t>
      </w:r>
      <w:r w:rsidR="006D5A1E" w:rsidRPr="00937F23">
        <w:rPr>
          <w:rFonts w:ascii="Times New Roman" w:hAnsi="Times New Roman" w:cs="Times New Roman"/>
          <w:sz w:val="20"/>
          <w:szCs w:val="20"/>
        </w:rPr>
        <w:t>a</w:t>
      </w:r>
      <w:r w:rsidR="00806177" w:rsidRPr="00937F23">
        <w:rPr>
          <w:rFonts w:ascii="Times New Roman" w:hAnsi="Times New Roman" w:cs="Times New Roman"/>
          <w:sz w:val="20"/>
          <w:szCs w:val="20"/>
        </w:rPr>
        <w:t xml:space="preserve"> emisji zanieczyszczeń z budynku obejmuje </w:t>
      </w:r>
      <w:r w:rsidR="006D5A1E" w:rsidRPr="00937F23">
        <w:rPr>
          <w:rFonts w:ascii="Times New Roman" w:hAnsi="Times New Roman" w:cs="Times New Roman"/>
          <w:sz w:val="20"/>
          <w:szCs w:val="20"/>
        </w:rPr>
        <w:t>obliczenie</w:t>
      </w:r>
      <w:r w:rsidR="00806177" w:rsidRPr="00937F23">
        <w:rPr>
          <w:rFonts w:ascii="Times New Roman" w:hAnsi="Times New Roman" w:cs="Times New Roman"/>
          <w:sz w:val="20"/>
          <w:szCs w:val="20"/>
        </w:rPr>
        <w:t xml:space="preserve"> wskaźnika względnej emisji zanieczyszczeń z budynku ujmującego podstawowe zanieczyszczenia powstające przy spalaniu paliw i mające wpływ na zdrowie ludzkie (PM10, PM2,5, </w:t>
      </w:r>
      <w:proofErr w:type="spellStart"/>
      <w:r w:rsidR="00806177" w:rsidRPr="00937F23">
        <w:rPr>
          <w:rFonts w:ascii="Times New Roman" w:hAnsi="Times New Roman" w:cs="Times New Roman"/>
          <w:sz w:val="20"/>
          <w:szCs w:val="20"/>
        </w:rPr>
        <w:t>NO</w:t>
      </w:r>
      <w:r w:rsidR="00806177" w:rsidRPr="00937F23">
        <w:rPr>
          <w:rFonts w:ascii="Times New Roman" w:hAnsi="Times New Roman" w:cs="Times New Roman"/>
          <w:sz w:val="20"/>
          <w:szCs w:val="20"/>
          <w:vertAlign w:val="subscript"/>
        </w:rPr>
        <w:t>x</w:t>
      </w:r>
      <w:proofErr w:type="spellEnd"/>
      <w:r w:rsidR="00806177" w:rsidRPr="00937F23">
        <w:rPr>
          <w:rFonts w:ascii="Times New Roman" w:hAnsi="Times New Roman" w:cs="Times New Roman"/>
          <w:sz w:val="20"/>
          <w:szCs w:val="20"/>
        </w:rPr>
        <w:t>, SO</w:t>
      </w:r>
      <w:r w:rsidR="00806177" w:rsidRPr="00937F23">
        <w:rPr>
          <w:rFonts w:ascii="Times New Roman" w:hAnsi="Times New Roman" w:cs="Times New Roman"/>
          <w:sz w:val="20"/>
          <w:szCs w:val="20"/>
          <w:vertAlign w:val="subscript"/>
        </w:rPr>
        <w:t>2</w:t>
      </w:r>
      <w:r w:rsidR="00806177" w:rsidRPr="00937F23">
        <w:rPr>
          <w:rFonts w:ascii="Times New Roman" w:hAnsi="Times New Roman" w:cs="Times New Roman"/>
          <w:sz w:val="20"/>
          <w:szCs w:val="20"/>
        </w:rPr>
        <w:t xml:space="preserve">, CO), wyrażonego w skali: Zerowa, Bardzo niska, Niska, Umiarkowana, Dopuszczająca, Wysoka, Bardzo wysoka. W tym celu należy policzyć jednostkową wielkości emisji dla każdego z zanieczyszczeń (PM10, PM2,5, </w:t>
      </w:r>
      <w:proofErr w:type="spellStart"/>
      <w:r w:rsidR="00806177" w:rsidRPr="00937F23">
        <w:rPr>
          <w:rFonts w:ascii="Times New Roman" w:hAnsi="Times New Roman" w:cs="Times New Roman"/>
          <w:sz w:val="20"/>
          <w:szCs w:val="20"/>
        </w:rPr>
        <w:t>NO</w:t>
      </w:r>
      <w:r w:rsidR="00806177" w:rsidRPr="00937F23">
        <w:rPr>
          <w:rFonts w:ascii="Times New Roman" w:hAnsi="Times New Roman" w:cs="Times New Roman"/>
          <w:sz w:val="20"/>
          <w:szCs w:val="20"/>
          <w:vertAlign w:val="subscript"/>
        </w:rPr>
        <w:t>x</w:t>
      </w:r>
      <w:proofErr w:type="spellEnd"/>
      <w:r w:rsidR="00806177" w:rsidRPr="00937F23">
        <w:rPr>
          <w:rFonts w:ascii="Times New Roman" w:hAnsi="Times New Roman" w:cs="Times New Roman"/>
          <w:sz w:val="20"/>
          <w:szCs w:val="20"/>
        </w:rPr>
        <w:t>, SO</w:t>
      </w:r>
      <w:r w:rsidR="00806177" w:rsidRPr="00937F23">
        <w:rPr>
          <w:rFonts w:ascii="Times New Roman" w:hAnsi="Times New Roman" w:cs="Times New Roman"/>
          <w:sz w:val="20"/>
          <w:szCs w:val="20"/>
          <w:vertAlign w:val="subscript"/>
        </w:rPr>
        <w:t>2</w:t>
      </w:r>
      <w:r w:rsidR="00806177" w:rsidRPr="00937F23">
        <w:rPr>
          <w:rFonts w:ascii="Times New Roman" w:hAnsi="Times New Roman" w:cs="Times New Roman"/>
          <w:sz w:val="20"/>
          <w:szCs w:val="20"/>
        </w:rPr>
        <w:t>, CO)</w:t>
      </w:r>
      <w:r w:rsidR="005709F0" w:rsidRPr="00937F23">
        <w:rPr>
          <w:rFonts w:ascii="Times New Roman" w:hAnsi="Times New Roman" w:cs="Times New Roman"/>
          <w:sz w:val="20"/>
          <w:szCs w:val="20"/>
        </w:rPr>
        <w:t>,</w:t>
      </w:r>
      <w:r w:rsidR="00806177" w:rsidRPr="00937F23">
        <w:rPr>
          <w:rFonts w:ascii="Times New Roman" w:hAnsi="Times New Roman" w:cs="Times New Roman"/>
          <w:sz w:val="20"/>
          <w:szCs w:val="20"/>
        </w:rPr>
        <w:t xml:space="preserve"> wyrażoną w g/m</w:t>
      </w:r>
      <w:r w:rsidR="00806177" w:rsidRPr="00937F23">
        <w:rPr>
          <w:rFonts w:ascii="Times New Roman" w:hAnsi="Times New Roman" w:cs="Times New Roman"/>
          <w:sz w:val="20"/>
          <w:szCs w:val="20"/>
          <w:vertAlign w:val="superscript"/>
        </w:rPr>
        <w:t>2</w:t>
      </w:r>
      <w:r w:rsidR="00806177" w:rsidRPr="00937F23">
        <w:rPr>
          <w:rFonts w:ascii="Times New Roman" w:hAnsi="Times New Roman" w:cs="Times New Roman"/>
          <w:sz w:val="20"/>
          <w:szCs w:val="20"/>
        </w:rPr>
        <w:t>rok</w:t>
      </w:r>
      <w:r w:rsidR="005709F0" w:rsidRPr="00937F23">
        <w:rPr>
          <w:rFonts w:ascii="Times New Roman" w:hAnsi="Times New Roman" w:cs="Times New Roman"/>
          <w:sz w:val="20"/>
          <w:szCs w:val="20"/>
        </w:rPr>
        <w:t>,</w:t>
      </w:r>
      <w:r w:rsidR="00806177" w:rsidRPr="00937F23">
        <w:rPr>
          <w:rFonts w:ascii="Times New Roman" w:hAnsi="Times New Roman" w:cs="Times New Roman"/>
          <w:sz w:val="20"/>
          <w:szCs w:val="20"/>
        </w:rPr>
        <w:t xml:space="preserve"> związan</w:t>
      </w:r>
      <w:r w:rsidR="005709F0" w:rsidRPr="00937F23">
        <w:rPr>
          <w:rFonts w:ascii="Times New Roman" w:hAnsi="Times New Roman" w:cs="Times New Roman"/>
          <w:sz w:val="20"/>
          <w:szCs w:val="20"/>
        </w:rPr>
        <w:t>ą</w:t>
      </w:r>
      <w:r w:rsidR="00806177" w:rsidRPr="00937F23">
        <w:rPr>
          <w:rFonts w:ascii="Times New Roman" w:hAnsi="Times New Roman" w:cs="Times New Roman"/>
          <w:sz w:val="20"/>
          <w:szCs w:val="20"/>
        </w:rPr>
        <w:t xml:space="preserve"> ze spalaniem paliwa </w:t>
      </w:r>
      <w:r w:rsidRPr="00937F23">
        <w:rPr>
          <w:rFonts w:ascii="Times New Roman" w:hAnsi="Times New Roman" w:cs="Times New Roman"/>
          <w:i/>
          <w:iCs/>
          <w:sz w:val="20"/>
          <w:szCs w:val="20"/>
        </w:rPr>
        <w:t>i</w:t>
      </w:r>
      <w:r w:rsidRPr="00937F23">
        <w:rPr>
          <w:rFonts w:ascii="Times New Roman" w:hAnsi="Times New Roman" w:cs="Times New Roman"/>
          <w:sz w:val="20"/>
          <w:szCs w:val="20"/>
        </w:rPr>
        <w:t xml:space="preserve"> </w:t>
      </w:r>
      <w:r w:rsidR="00806177" w:rsidRPr="00937F23">
        <w:rPr>
          <w:rFonts w:ascii="Times New Roman" w:hAnsi="Times New Roman" w:cs="Times New Roman"/>
          <w:sz w:val="20"/>
          <w:szCs w:val="20"/>
        </w:rPr>
        <w:t xml:space="preserve">na miejscu dla budynku ocenianego oraz wartość referencyjną, a następnie należy określić wskaźnik względnej emisji. </w:t>
      </w:r>
      <w:r w:rsidRPr="00937F23">
        <w:rPr>
          <w:rFonts w:ascii="Times New Roman" w:hAnsi="Times New Roman" w:cs="Times New Roman"/>
          <w:sz w:val="20"/>
          <w:szCs w:val="20"/>
        </w:rPr>
        <w:t>K</w:t>
      </w:r>
      <w:r w:rsidR="00806177" w:rsidRPr="00937F23">
        <w:rPr>
          <w:rFonts w:ascii="Times New Roman" w:hAnsi="Times New Roman" w:cs="Times New Roman"/>
          <w:sz w:val="20"/>
          <w:szCs w:val="20"/>
        </w:rPr>
        <w:t xml:space="preserve">olejne kroki obliczeniowe </w:t>
      </w:r>
      <w:r w:rsidRPr="00937F23">
        <w:rPr>
          <w:rFonts w:ascii="Times New Roman" w:hAnsi="Times New Roman" w:cs="Times New Roman"/>
          <w:sz w:val="20"/>
          <w:szCs w:val="20"/>
        </w:rPr>
        <w:t xml:space="preserve">dla </w:t>
      </w:r>
      <w:r w:rsidR="00806177" w:rsidRPr="00937F23">
        <w:rPr>
          <w:rFonts w:ascii="Times New Roman" w:hAnsi="Times New Roman" w:cs="Times New Roman"/>
          <w:sz w:val="20"/>
          <w:szCs w:val="20"/>
        </w:rPr>
        <w:t>metod</w:t>
      </w:r>
      <w:r w:rsidR="005709F0" w:rsidRPr="00937F23">
        <w:rPr>
          <w:rFonts w:ascii="Times New Roman" w:hAnsi="Times New Roman" w:cs="Times New Roman"/>
          <w:sz w:val="20"/>
          <w:szCs w:val="20"/>
        </w:rPr>
        <w:t>ologii</w:t>
      </w:r>
      <w:r w:rsidRPr="00937F23">
        <w:rPr>
          <w:rFonts w:ascii="Times New Roman" w:hAnsi="Times New Roman" w:cs="Times New Roman"/>
          <w:sz w:val="20"/>
          <w:szCs w:val="20"/>
        </w:rPr>
        <w:t xml:space="preserve"> opisano poniżej</w:t>
      </w:r>
      <w:r w:rsidR="00806177" w:rsidRPr="00937F23">
        <w:rPr>
          <w:rFonts w:ascii="Times New Roman" w:hAnsi="Times New Roman" w:cs="Times New Roman"/>
          <w:sz w:val="20"/>
          <w:szCs w:val="20"/>
        </w:rPr>
        <w:t>.</w:t>
      </w:r>
    </w:p>
    <w:p w14:paraId="48638807" w14:textId="77777777" w:rsidR="0090198A" w:rsidRPr="00937F23" w:rsidRDefault="0090198A" w:rsidP="005013A8">
      <w:pPr>
        <w:spacing w:after="0" w:line="240" w:lineRule="auto"/>
        <w:jc w:val="both"/>
        <w:rPr>
          <w:rFonts w:ascii="Times New Roman" w:hAnsi="Times New Roman" w:cs="Times New Roman"/>
          <w:sz w:val="20"/>
          <w:szCs w:val="20"/>
        </w:rPr>
      </w:pPr>
    </w:p>
    <w:p w14:paraId="2D66543A" w14:textId="77777777" w:rsidR="00806177" w:rsidRPr="00937F23" w:rsidRDefault="00806177" w:rsidP="005A3100">
      <w:pPr>
        <w:pStyle w:val="Akapitzlist"/>
        <w:numPr>
          <w:ilvl w:val="2"/>
          <w:numId w:val="3"/>
        </w:numPr>
        <w:spacing w:after="0" w:line="240" w:lineRule="auto"/>
        <w:ind w:left="1134" w:hanging="698"/>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Jednostkową wielkość emisji j-tego zanieczyszczenia Ej dla spalanych na miejscu paliw, w g/</w:t>
      </w:r>
      <w:r w:rsidR="004E6B15" w:rsidRPr="00937F23">
        <w:rPr>
          <w:rFonts w:ascii="Times New Roman" w:eastAsia="Times New Roman" w:hAnsi="Times New Roman" w:cs="Times New Roman"/>
          <w:color w:val="000000"/>
          <w:szCs w:val="20"/>
        </w:rPr>
        <w:t>(</w:t>
      </w:r>
      <w:r w:rsidRPr="00937F23">
        <w:rPr>
          <w:rFonts w:ascii="Times New Roman" w:eastAsia="Times New Roman" w:hAnsi="Times New Roman" w:cs="Times New Roman"/>
          <w:color w:val="000000"/>
          <w:szCs w:val="20"/>
        </w:rPr>
        <w:t>m</w:t>
      </w:r>
      <w:r w:rsidRPr="00937F23">
        <w:rPr>
          <w:rFonts w:ascii="Times New Roman" w:eastAsia="Times New Roman" w:hAnsi="Times New Roman" w:cs="Times New Roman"/>
          <w:color w:val="000000"/>
          <w:szCs w:val="20"/>
          <w:vertAlign w:val="superscript"/>
        </w:rPr>
        <w:t>2</w:t>
      </w:r>
      <w:r w:rsidRPr="00937F23">
        <w:rPr>
          <w:rFonts w:ascii="Times New Roman" w:eastAsia="Times New Roman" w:hAnsi="Times New Roman" w:cs="Times New Roman"/>
          <w:color w:val="000000"/>
          <w:szCs w:val="20"/>
        </w:rPr>
        <w:t>rok</w:t>
      </w:r>
      <w:r w:rsidR="004E6B15" w:rsidRPr="00937F23">
        <w:rPr>
          <w:rFonts w:ascii="Times New Roman" w:eastAsia="Times New Roman" w:hAnsi="Times New Roman" w:cs="Times New Roman"/>
          <w:color w:val="000000"/>
          <w:szCs w:val="20"/>
        </w:rPr>
        <w:t>)</w:t>
      </w:r>
      <w:r w:rsidRPr="00937F23">
        <w:rPr>
          <w:rFonts w:ascii="Times New Roman" w:eastAsia="Times New Roman" w:hAnsi="Times New Roman" w:cs="Times New Roman"/>
          <w:color w:val="000000"/>
          <w:szCs w:val="20"/>
        </w:rPr>
        <w:t>, oblicza się ze wzoru:</w:t>
      </w:r>
    </w:p>
    <w:p w14:paraId="49BA0D30" w14:textId="77777777" w:rsidR="00806177"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j</m:t>
            </m:r>
          </m:sub>
        </m:sSub>
        <m:r>
          <w:rPr>
            <w:rFonts w:ascii="Cambria Math" w:eastAsia="MS Mincho" w:hAnsi="Cambria Math" w:cs="Times New Roman"/>
            <w:color w:val="404040" w:themeColor="text1" w:themeTint="BF"/>
            <w:lang w:eastAsia="ja-JP"/>
          </w:rPr>
          <m:t>=</m:t>
        </m:r>
        <m:d>
          <m:dPr>
            <m:ctrlPr>
              <w:rPr>
                <w:rFonts w:ascii="Cambria Math" w:eastAsia="MS Mincho" w:hAnsi="Cambria Math" w:cs="Times New Roman"/>
                <w:i/>
                <w:color w:val="404040" w:themeColor="text1" w:themeTint="BF"/>
                <w:lang w:eastAsia="ja-JP"/>
              </w:rPr>
            </m:ctrlPr>
          </m:dPr>
          <m:e>
            <m:r>
              <w:rPr>
                <w:rFonts w:ascii="Cambria Math" w:eastAsia="MS Mincho" w:hAnsi="Cambria Math" w:cs="Times New Roman"/>
                <w:color w:val="404040" w:themeColor="text1" w:themeTint="BF"/>
                <w:lang w:eastAsia="ja-JP"/>
              </w:rPr>
              <m:t>3,6∙</m:t>
            </m:r>
            <m:sSup>
              <m:sSupPr>
                <m:ctrlPr>
                  <w:rPr>
                    <w:rFonts w:ascii="Cambria Math" w:eastAsia="MS Mincho" w:hAnsi="Cambria Math" w:cs="Times New Roman"/>
                    <w:i/>
                    <w:color w:val="404040" w:themeColor="text1" w:themeTint="BF"/>
                    <w:lang w:eastAsia="ja-JP"/>
                  </w:rPr>
                </m:ctrlPr>
              </m:sSupPr>
              <m:e>
                <m:r>
                  <w:rPr>
                    <w:rFonts w:ascii="Cambria Math" w:eastAsia="MS Mincho" w:hAnsi="Cambria Math" w:cs="Times New Roman"/>
                    <w:color w:val="404040" w:themeColor="text1" w:themeTint="BF"/>
                    <w:lang w:eastAsia="ja-JP"/>
                  </w:rPr>
                  <m:t>10</m:t>
                </m:r>
              </m:e>
              <m:sup>
                <m:r>
                  <w:rPr>
                    <w:rFonts w:ascii="Cambria Math" w:eastAsia="MS Mincho" w:hAnsi="Cambria Math" w:cs="Times New Roman"/>
                    <w:color w:val="404040" w:themeColor="text1" w:themeTint="BF"/>
                    <w:lang w:eastAsia="ja-JP"/>
                  </w:rPr>
                  <m:t>-3</m:t>
                </m:r>
              </m:sup>
            </m:sSup>
            <m:r>
              <w:rPr>
                <w:rFonts w:ascii="Cambria Math" w:eastAsia="MS Mincho" w:hAnsi="Cambria Math" w:cs="Times New Roman"/>
                <w:color w:val="404040" w:themeColor="text1" w:themeTint="BF"/>
                <w:lang w:eastAsia="ja-JP"/>
              </w:rPr>
              <m:t>∙</m:t>
            </m:r>
            <m:nary>
              <m:naryPr>
                <m:chr m:val="∑"/>
                <m:limLoc m:val="undOvr"/>
                <m:supHide m:val="1"/>
                <m:ctrlPr>
                  <w:rPr>
                    <w:rFonts w:ascii="Cambria Math" w:eastAsia="MS Mincho" w:hAnsi="Cambria Math" w:cs="Times New Roman"/>
                    <w:i/>
                    <w:color w:val="404040" w:themeColor="text1" w:themeTint="BF"/>
                    <w:lang w:eastAsia="ja-JP"/>
                  </w:rPr>
                </m:ctrlPr>
              </m:naryPr>
              <m:sub>
                <m:r>
                  <w:rPr>
                    <w:rFonts w:ascii="Cambria Math" w:eastAsia="MS Mincho" w:hAnsi="Cambria Math" w:cs="Times New Roman"/>
                    <w:color w:val="404040" w:themeColor="text1" w:themeTint="BF"/>
                    <w:lang w:eastAsia="ja-JP"/>
                  </w:rPr>
                  <m:t>i</m:t>
                </m:r>
              </m:sub>
              <m:sup/>
              <m:e>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kd,i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w</m:t>
                    </m:r>
                  </m:e>
                  <m:sub>
                    <m:r>
                      <w:rPr>
                        <w:rFonts w:ascii="Cambria Math" w:eastAsia="MS Mincho" w:hAnsi="Cambria Math" w:cs="Times New Roman"/>
                        <w:color w:val="404040" w:themeColor="text1" w:themeTint="BF"/>
                        <w:lang w:eastAsia="ja-JP"/>
                      </w:rPr>
                      <m:t>e,j,i</m:t>
                    </m:r>
                  </m:sub>
                </m:sSub>
              </m:e>
            </m:nary>
          </m:e>
        </m:d>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A</m:t>
            </m:r>
          </m:e>
          <m:sub>
            <m:r>
              <w:rPr>
                <w:rFonts w:ascii="Cambria Math" w:eastAsia="MS Mincho" w:hAnsi="Cambria Math" w:cs="Times New Roman"/>
                <w:color w:val="404040" w:themeColor="text1" w:themeTint="BF"/>
                <w:lang w:eastAsia="ja-JP"/>
              </w:rPr>
              <m:t>f</m:t>
            </m:r>
          </m:sub>
        </m:sSub>
      </m:oMath>
      <w:r w:rsidR="00806177" w:rsidRPr="00937F23">
        <w:rPr>
          <w:rFonts w:ascii="Times New Roman" w:eastAsia="MS Mincho" w:hAnsi="Times New Roman" w:cs="Times New Roman"/>
          <w:i/>
          <w:color w:val="404040" w:themeColor="text1" w:themeTint="BF"/>
          <w:lang w:eastAsia="ja-JP"/>
        </w:rPr>
        <w:tab/>
      </w:r>
      <w:r w:rsidR="00806177" w:rsidRPr="00937F23">
        <w:rPr>
          <w:rFonts w:ascii="Times New Roman" w:eastAsia="MS Mincho" w:hAnsi="Times New Roman" w:cs="Times New Roman"/>
          <w:i/>
          <w:color w:val="404040" w:themeColor="text1" w:themeTint="BF"/>
          <w:lang w:eastAsia="ja-JP"/>
        </w:rPr>
        <w:tab/>
      </w:r>
      <w:r w:rsidR="00806177" w:rsidRPr="00937F23">
        <w:rPr>
          <w:rFonts w:ascii="Times New Roman" w:eastAsia="MS Mincho" w:hAnsi="Times New Roman" w:cs="Times New Roman"/>
          <w:i/>
          <w:color w:val="404040" w:themeColor="text1" w:themeTint="BF"/>
          <w:sz w:val="20"/>
          <w:szCs w:val="20"/>
          <w:lang w:eastAsia="ja-JP"/>
        </w:rPr>
        <w:tab/>
      </w:r>
      <w:r w:rsidR="00806177" w:rsidRPr="00937F23">
        <w:rPr>
          <w:rFonts w:ascii="Times New Roman" w:eastAsia="MS Mincho" w:hAnsi="Times New Roman" w:cs="Times New Roman"/>
          <w:i/>
          <w:color w:val="404040" w:themeColor="text1" w:themeTint="BF"/>
          <w:sz w:val="20"/>
          <w:szCs w:val="20"/>
          <w:lang w:eastAsia="ja-JP"/>
        </w:rPr>
        <w:tab/>
      </w:r>
      <w:r w:rsidR="00806177"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1F099D" w:rsidRPr="00937F23">
        <w:rPr>
          <w:rFonts w:ascii="Times New Roman" w:eastAsia="MS Mincho" w:hAnsi="Times New Roman" w:cs="Times New Roman"/>
          <w:i/>
          <w:color w:val="404040" w:themeColor="text1" w:themeTint="BF"/>
          <w:sz w:val="20"/>
          <w:szCs w:val="20"/>
          <w:lang w:eastAsia="ja-JP"/>
        </w:rPr>
        <w:tab/>
      </w:r>
      <w:r w:rsidR="00806177" w:rsidRPr="00937F23">
        <w:rPr>
          <w:rFonts w:ascii="Times New Roman" w:eastAsia="MS Mincho" w:hAnsi="Times New Roman" w:cs="Times New Roman"/>
          <w:i/>
          <w:color w:val="404040" w:themeColor="text1" w:themeTint="BF"/>
          <w:sz w:val="20"/>
          <w:szCs w:val="20"/>
          <w:lang w:eastAsia="ja-JP"/>
        </w:rPr>
        <w:tab/>
        <w:t>(</w:t>
      </w:r>
      <w:r w:rsidR="00D12B19" w:rsidRPr="00937F23">
        <w:rPr>
          <w:rFonts w:ascii="Times New Roman" w:eastAsia="MS Mincho" w:hAnsi="Times New Roman" w:cs="Times New Roman"/>
          <w:i/>
          <w:color w:val="404040" w:themeColor="text1" w:themeTint="BF"/>
          <w:sz w:val="20"/>
          <w:szCs w:val="20"/>
          <w:lang w:eastAsia="ja-JP"/>
        </w:rPr>
        <w:t>9</w:t>
      </w:r>
      <w:r w:rsidR="0011375C" w:rsidRPr="00937F23">
        <w:rPr>
          <w:rFonts w:ascii="Times New Roman" w:eastAsia="MS Mincho" w:hAnsi="Times New Roman" w:cs="Times New Roman"/>
          <w:i/>
          <w:color w:val="404040" w:themeColor="text1" w:themeTint="BF"/>
          <w:sz w:val="20"/>
          <w:szCs w:val="20"/>
          <w:lang w:eastAsia="ja-JP"/>
        </w:rPr>
        <w:t>7</w:t>
      </w:r>
      <w:r w:rsidR="00806177" w:rsidRPr="00937F23">
        <w:rPr>
          <w:rFonts w:ascii="Times New Roman" w:eastAsia="MS Mincho" w:hAnsi="Times New Roman" w:cs="Times New Roman"/>
          <w:i/>
          <w:color w:val="404040" w:themeColor="text1" w:themeTint="BF"/>
          <w:sz w:val="20"/>
          <w:szCs w:val="20"/>
          <w:lang w:eastAsia="ja-JP"/>
        </w:rPr>
        <w:t>)</w:t>
      </w:r>
    </w:p>
    <w:p w14:paraId="0198B54C" w14:textId="77777777" w:rsidR="00806177" w:rsidRPr="00937F23" w:rsidRDefault="00806177" w:rsidP="00806177">
      <w:pPr>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7"/>
      </w:tblGrid>
      <w:tr w:rsidR="00806177" w:rsidRPr="00937F23" w14:paraId="3E66EBE6" w14:textId="77777777" w:rsidTr="00227405">
        <w:trPr>
          <w:trHeight w:val="659"/>
        </w:trPr>
        <w:tc>
          <w:tcPr>
            <w:tcW w:w="1523" w:type="dxa"/>
            <w:vAlign w:val="center"/>
          </w:tcPr>
          <w:p w14:paraId="5A6FC354" w14:textId="77777777" w:rsidR="00806177" w:rsidRPr="00937F23" w:rsidRDefault="00000000" w:rsidP="00227405">
            <w:pPr>
              <w:spacing w:before="40" w:after="40"/>
              <w:rPr>
                <w:rFonts w:ascii="Times New Roman" w:hAnsi="Times New Roman" w:cs="Times New Roman"/>
                <w:i/>
                <w:sz w:val="20"/>
                <w:szCs w:val="20"/>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Q</m:t>
                    </m:r>
                  </m:e>
                  <m:sub>
                    <m:r>
                      <w:rPr>
                        <w:rFonts w:ascii="Cambria Math" w:eastAsia="MS Mincho" w:hAnsi="Cambria Math" w:cs="Times New Roman"/>
                        <w:color w:val="404040" w:themeColor="text1" w:themeTint="BF"/>
                        <w:sz w:val="20"/>
                        <w:szCs w:val="20"/>
                        <w:lang w:eastAsia="ja-JP"/>
                      </w:rPr>
                      <m:t>kd,i</m:t>
                    </m:r>
                  </m:sub>
                </m:sSub>
              </m:oMath>
            </m:oMathPara>
          </w:p>
        </w:tc>
        <w:tc>
          <w:tcPr>
            <w:tcW w:w="7765" w:type="dxa"/>
            <w:vAlign w:val="center"/>
          </w:tcPr>
          <w:p w14:paraId="0CA5597E" w14:textId="77777777" w:rsidR="00806177" w:rsidRPr="00937F23" w:rsidRDefault="00806177"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energia końcowa dostarczona przez spalane na miejscu paliwo w źródle spalania </w:t>
            </w:r>
            <w:r w:rsidRPr="00937F23">
              <w:rPr>
                <w:rFonts w:ascii="Times New Roman" w:hAnsi="Times New Roman" w:cs="Times New Roman"/>
                <w:i/>
                <w:iCs/>
                <w:sz w:val="18"/>
                <w:szCs w:val="18"/>
              </w:rPr>
              <w:t>i</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kWh/rok</w:t>
            </w:r>
          </w:p>
        </w:tc>
      </w:tr>
      <w:tr w:rsidR="00806177" w:rsidRPr="00937F23" w14:paraId="5080B34F" w14:textId="77777777" w:rsidTr="00227405">
        <w:tc>
          <w:tcPr>
            <w:tcW w:w="1523" w:type="dxa"/>
            <w:vAlign w:val="center"/>
          </w:tcPr>
          <w:p w14:paraId="0D74A815" w14:textId="77777777" w:rsidR="00806177" w:rsidRPr="00937F23" w:rsidRDefault="00000000" w:rsidP="00227405">
            <w:pPr>
              <w:spacing w:before="40" w:after="40"/>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w</m:t>
                    </m:r>
                  </m:e>
                  <m:sub>
                    <m:r>
                      <w:rPr>
                        <w:rFonts w:ascii="Cambria Math" w:eastAsia="MS Mincho" w:hAnsi="Cambria Math" w:cs="Times New Roman"/>
                        <w:color w:val="404040" w:themeColor="text1" w:themeTint="BF"/>
                        <w:sz w:val="20"/>
                        <w:szCs w:val="20"/>
                        <w:lang w:eastAsia="ja-JP"/>
                      </w:rPr>
                      <m:t>e,j,i</m:t>
                    </m:r>
                  </m:sub>
                </m:sSub>
              </m:oMath>
            </m:oMathPara>
          </w:p>
        </w:tc>
        <w:tc>
          <w:tcPr>
            <w:tcW w:w="7765" w:type="dxa"/>
            <w:vAlign w:val="center"/>
          </w:tcPr>
          <w:p w14:paraId="4F60D2B8" w14:textId="36F1ADCF" w:rsidR="00806177" w:rsidRPr="00937F23" w:rsidRDefault="00806177"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wskaźnik emisji </w:t>
            </w:r>
            <w:r w:rsidRPr="00937F23">
              <w:rPr>
                <w:rFonts w:ascii="Times New Roman" w:hAnsi="Times New Roman" w:cs="Times New Roman"/>
                <w:i/>
                <w:sz w:val="18"/>
                <w:szCs w:val="18"/>
              </w:rPr>
              <w:t>j-tego</w:t>
            </w:r>
            <w:r w:rsidRPr="00937F23">
              <w:rPr>
                <w:rFonts w:ascii="Times New Roman" w:hAnsi="Times New Roman" w:cs="Times New Roman"/>
                <w:sz w:val="18"/>
                <w:szCs w:val="18"/>
              </w:rPr>
              <w:t xml:space="preserve"> zanieczyszczenia w zależności od rodzaju spalanego paliwa i źródła spalania </w:t>
            </w:r>
            <w:r w:rsidRPr="00937F23">
              <w:rPr>
                <w:rFonts w:ascii="Times New Roman" w:hAnsi="Times New Roman" w:cs="Times New Roman"/>
                <w:i/>
                <w:sz w:val="18"/>
                <w:szCs w:val="18"/>
              </w:rPr>
              <w:t>i</w:t>
            </w:r>
            <w:r w:rsidRPr="00937F23">
              <w:rPr>
                <w:rFonts w:ascii="Times New Roman" w:hAnsi="Times New Roman" w:cs="Times New Roman"/>
                <w:sz w:val="18"/>
                <w:szCs w:val="18"/>
              </w:rPr>
              <w:t xml:space="preserve">, w </w:t>
            </w:r>
            <w:r w:rsidRPr="00937F23">
              <w:rPr>
                <w:rFonts w:ascii="Times New Roman" w:hAnsi="Times New Roman" w:cs="Times New Roman"/>
                <w:i/>
                <w:iCs/>
                <w:sz w:val="18"/>
                <w:szCs w:val="18"/>
              </w:rPr>
              <w:t>g/GJ</w:t>
            </w:r>
          </w:p>
        </w:tc>
      </w:tr>
      <w:tr w:rsidR="00806177" w:rsidRPr="00937F23" w14:paraId="293C6BE5" w14:textId="77777777" w:rsidTr="00227405">
        <w:tc>
          <w:tcPr>
            <w:tcW w:w="1523" w:type="dxa"/>
            <w:vAlign w:val="center"/>
          </w:tcPr>
          <w:p w14:paraId="746BCF10" w14:textId="77777777" w:rsidR="00806177" w:rsidRPr="00937F23" w:rsidRDefault="00000000" w:rsidP="00227405">
            <w:pPr>
              <w:spacing w:before="40" w:after="40"/>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A</m:t>
                    </m:r>
                  </m:e>
                  <m:sub>
                    <m:r>
                      <w:rPr>
                        <w:rFonts w:ascii="Cambria Math" w:eastAsia="MS Mincho" w:hAnsi="Cambria Math" w:cs="Times New Roman"/>
                        <w:color w:val="404040" w:themeColor="text1" w:themeTint="BF"/>
                        <w:sz w:val="20"/>
                        <w:szCs w:val="20"/>
                        <w:lang w:eastAsia="ja-JP"/>
                      </w:rPr>
                      <m:t>f</m:t>
                    </m:r>
                  </m:sub>
                </m:sSub>
              </m:oMath>
            </m:oMathPara>
          </w:p>
        </w:tc>
        <w:tc>
          <w:tcPr>
            <w:tcW w:w="7765" w:type="dxa"/>
            <w:vAlign w:val="center"/>
          </w:tcPr>
          <w:p w14:paraId="66F39232" w14:textId="77777777" w:rsidR="00806177" w:rsidRPr="00937F23" w:rsidRDefault="00806177"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pole powierzchni pomieszczeń o regulowanej temperaturze, w </w:t>
            </w:r>
            <w:r w:rsidRPr="00937F23">
              <w:rPr>
                <w:rFonts w:ascii="Times New Roman" w:hAnsi="Times New Roman" w:cs="Times New Roman"/>
                <w:i/>
                <w:iCs/>
                <w:sz w:val="18"/>
                <w:szCs w:val="18"/>
              </w:rPr>
              <w:t>m</w:t>
            </w:r>
            <w:r w:rsidRPr="00937F23">
              <w:rPr>
                <w:rFonts w:ascii="Times New Roman" w:hAnsi="Times New Roman" w:cs="Times New Roman"/>
                <w:i/>
                <w:iCs/>
                <w:sz w:val="18"/>
                <w:szCs w:val="18"/>
                <w:vertAlign w:val="superscript"/>
              </w:rPr>
              <w:t>2</w:t>
            </w:r>
          </w:p>
        </w:tc>
      </w:tr>
    </w:tbl>
    <w:p w14:paraId="0E0400F8" w14:textId="77777777" w:rsidR="00806177" w:rsidRPr="00937F23" w:rsidRDefault="00806177" w:rsidP="00806177">
      <w:pPr>
        <w:rPr>
          <w:rFonts w:ascii="Times New Roman" w:hAnsi="Times New Roman" w:cs="Times New Roman"/>
          <w:sz w:val="20"/>
          <w:szCs w:val="20"/>
        </w:rPr>
      </w:pPr>
    </w:p>
    <w:p w14:paraId="4AA5D63A" w14:textId="70A5B0BB" w:rsidR="0090198A" w:rsidRPr="00937F23" w:rsidRDefault="0090198A" w:rsidP="0090198A">
      <w:pPr>
        <w:jc w:val="both"/>
        <w:rPr>
          <w:rFonts w:ascii="Times New Roman" w:hAnsi="Times New Roman" w:cs="Times New Roman"/>
          <w:sz w:val="20"/>
          <w:szCs w:val="20"/>
        </w:rPr>
      </w:pPr>
      <w:r w:rsidRPr="00937F23">
        <w:rPr>
          <w:rFonts w:ascii="Times New Roman" w:hAnsi="Times New Roman" w:cs="Times New Roman"/>
          <w:sz w:val="20"/>
          <w:szCs w:val="20"/>
        </w:rPr>
        <w:t xml:space="preserve">Wskaźnik emisji </w:t>
      </w:r>
      <w:r w:rsidRPr="00937F23">
        <w:rPr>
          <w:rFonts w:ascii="Times New Roman" w:hAnsi="Times New Roman" w:cs="Times New Roman"/>
          <w:i/>
          <w:sz w:val="20"/>
          <w:szCs w:val="20"/>
        </w:rPr>
        <w:t>j-tego</w:t>
      </w:r>
      <w:r w:rsidRPr="00937F23">
        <w:rPr>
          <w:rFonts w:ascii="Times New Roman" w:hAnsi="Times New Roman" w:cs="Times New Roman"/>
          <w:sz w:val="20"/>
          <w:szCs w:val="20"/>
        </w:rPr>
        <w:t xml:space="preserve"> zanieczyszczenia w zależności od rodzaju spalanego paliwa i źródła spalania </w:t>
      </w:r>
      <w:r w:rsidRPr="00937F23">
        <w:rPr>
          <w:rFonts w:ascii="Times New Roman" w:hAnsi="Times New Roman" w:cs="Times New Roman"/>
          <w:i/>
          <w:sz w:val="20"/>
          <w:szCs w:val="20"/>
        </w:rPr>
        <w:t>i</w:t>
      </w:r>
      <w:r w:rsidRPr="00937F2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e,j,i</m:t>
            </m:r>
          </m:sub>
        </m:sSub>
      </m:oMath>
      <w:r w:rsidRPr="00937F23">
        <w:rPr>
          <w:rFonts w:ascii="Times New Roman" w:hAnsi="Times New Roman" w:cs="Times New Roman"/>
          <w:sz w:val="20"/>
          <w:szCs w:val="20"/>
        </w:rPr>
        <w:t xml:space="preserve"> w g/GJ, określa się na podstawie aktualnych danych o wskaźnikach emisji zanieczyszczeń powietrza emitowanych z indywidualnych źródeł ciepła publikowanych w</w:t>
      </w:r>
      <w:r w:rsidR="005709F0" w:rsidRPr="00937F23">
        <w:rPr>
          <w:rFonts w:ascii="Times New Roman" w:hAnsi="Times New Roman" w:cs="Times New Roman"/>
          <w:sz w:val="20"/>
          <w:szCs w:val="20"/>
        </w:rPr>
        <w:t> </w:t>
      </w:r>
      <w:r w:rsidR="008D1E0F" w:rsidRPr="00937F23">
        <w:rPr>
          <w:rFonts w:ascii="Times New Roman" w:hAnsi="Times New Roman" w:cs="Times New Roman"/>
          <w:sz w:val="20"/>
          <w:szCs w:val="20"/>
        </w:rPr>
        <w:t xml:space="preserve">portalu danych, o którym mowa w art. 32 ust. 1 ustawy z dnia </w:t>
      </w:r>
      <w:r w:rsidR="006F5B8D" w:rsidRPr="00937F23">
        <w:rPr>
          <w:rFonts w:ascii="Times New Roman" w:hAnsi="Times New Roman" w:cs="Times New Roman"/>
          <w:sz w:val="20"/>
          <w:szCs w:val="20"/>
        </w:rPr>
        <w:t>11 sierpnia 2021 r. o otwartych danych i ponownym wykorzystywaniu informacji sektora publicznego (Dz.</w:t>
      </w:r>
      <w:r w:rsidR="001E3503">
        <w:rPr>
          <w:rFonts w:ascii="Times New Roman" w:hAnsi="Times New Roman" w:cs="Times New Roman"/>
          <w:sz w:val="20"/>
          <w:szCs w:val="20"/>
        </w:rPr>
        <w:t xml:space="preserve"> </w:t>
      </w:r>
      <w:r w:rsidR="006F5B8D" w:rsidRPr="00937F23">
        <w:rPr>
          <w:rFonts w:ascii="Times New Roman" w:hAnsi="Times New Roman" w:cs="Times New Roman"/>
          <w:sz w:val="20"/>
          <w:szCs w:val="20"/>
        </w:rPr>
        <w:t>U. z 2021 r. poz. 1641</w:t>
      </w:r>
      <w:r w:rsidR="008D1E0F" w:rsidRPr="00937F23">
        <w:rPr>
          <w:rFonts w:ascii="Times New Roman" w:hAnsi="Times New Roman" w:cs="Times New Roman"/>
          <w:sz w:val="20"/>
          <w:szCs w:val="20"/>
        </w:rPr>
        <w:t xml:space="preserve"> oraz z 2022 r. poz. 1700</w:t>
      </w:r>
      <w:r w:rsidR="006F5B8D" w:rsidRPr="00937F23">
        <w:rPr>
          <w:rFonts w:ascii="Times New Roman" w:hAnsi="Times New Roman" w:cs="Times New Roman"/>
          <w:sz w:val="20"/>
          <w:szCs w:val="20"/>
        </w:rPr>
        <w:t>)</w:t>
      </w:r>
      <w:r w:rsidR="008B3C7E" w:rsidRPr="00937F23">
        <w:rPr>
          <w:rFonts w:ascii="Times New Roman" w:hAnsi="Times New Roman" w:cs="Times New Roman"/>
          <w:sz w:val="20"/>
          <w:szCs w:val="20"/>
        </w:rPr>
        <w:t xml:space="preserve">, dostępnym pod adresem: </w:t>
      </w:r>
      <w:r w:rsidR="006F5B8D" w:rsidRPr="00937F23">
        <w:rPr>
          <w:rFonts w:ascii="Times New Roman" w:hAnsi="Times New Roman" w:cs="Times New Roman"/>
          <w:sz w:val="20"/>
          <w:szCs w:val="20"/>
        </w:rPr>
        <w:t xml:space="preserve">dane.gov.pl, </w:t>
      </w:r>
      <w:r w:rsidRPr="00937F23">
        <w:rPr>
          <w:rFonts w:ascii="Times New Roman" w:hAnsi="Times New Roman" w:cs="Times New Roman"/>
          <w:sz w:val="20"/>
          <w:szCs w:val="20"/>
        </w:rPr>
        <w:t xml:space="preserve"> pod nazwą „Wskaźniki emisji zanieczyszczeń powietrza emitowanych z indywidualnych źródeł ciepła”</w:t>
      </w:r>
      <w:r w:rsidR="001A6054" w:rsidRPr="00937F23">
        <w:rPr>
          <w:rFonts w:ascii="Times New Roman" w:hAnsi="Times New Roman" w:cs="Times New Roman"/>
          <w:sz w:val="20"/>
          <w:szCs w:val="20"/>
        </w:rPr>
        <w:t>.</w:t>
      </w:r>
    </w:p>
    <w:p w14:paraId="57184862" w14:textId="77777777" w:rsidR="0090198A" w:rsidRPr="00937F23" w:rsidRDefault="0090198A" w:rsidP="00806177">
      <w:pPr>
        <w:rPr>
          <w:rFonts w:ascii="Times New Roman" w:hAnsi="Times New Roman" w:cs="Times New Roman"/>
          <w:sz w:val="20"/>
          <w:szCs w:val="20"/>
        </w:rPr>
      </w:pPr>
    </w:p>
    <w:p w14:paraId="599DC538" w14:textId="77777777" w:rsidR="00806177" w:rsidRPr="00937F23" w:rsidRDefault="00806177" w:rsidP="005A3100">
      <w:pPr>
        <w:pStyle w:val="Akapitzlist"/>
        <w:numPr>
          <w:ilvl w:val="2"/>
          <w:numId w:val="3"/>
        </w:numPr>
        <w:spacing w:after="0" w:line="240" w:lineRule="auto"/>
        <w:ind w:left="1134" w:hanging="698"/>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Referencyjną jednostkową wielkość emisji j-tego zanieczyszczenia </w:t>
      </w:r>
      <m:oMath>
        <m:sSub>
          <m:sSubPr>
            <m:ctrlPr>
              <w:rPr>
                <w:rFonts w:ascii="Cambria Math" w:eastAsia="Times New Roman" w:hAnsi="Cambria Math" w:cs="Times New Roman"/>
                <w:color w:val="000000"/>
                <w:szCs w:val="20"/>
              </w:rPr>
            </m:ctrlPr>
          </m:sSubPr>
          <m:e>
            <m:r>
              <w:rPr>
                <w:rFonts w:ascii="Cambria Math" w:eastAsia="Times New Roman" w:hAnsi="Cambria Math" w:cs="Times New Roman"/>
                <w:color w:val="000000"/>
                <w:szCs w:val="20"/>
              </w:rPr>
              <m:t>E</m:t>
            </m:r>
          </m:e>
          <m:sub>
            <m:r>
              <w:rPr>
                <w:rFonts w:ascii="Cambria Math" w:eastAsia="Times New Roman" w:hAnsi="Cambria Math" w:cs="Times New Roman"/>
                <w:color w:val="000000"/>
                <w:szCs w:val="20"/>
              </w:rPr>
              <m:t>j</m:t>
            </m:r>
            <m:r>
              <m:rPr>
                <m:sty m:val="p"/>
              </m:rPr>
              <w:rPr>
                <w:rFonts w:ascii="Cambria Math" w:eastAsia="Times New Roman" w:hAnsi="Cambria Math" w:cs="Times New Roman"/>
                <w:color w:val="000000"/>
                <w:szCs w:val="20"/>
              </w:rPr>
              <m:t>,</m:t>
            </m:r>
            <m:r>
              <w:rPr>
                <w:rFonts w:ascii="Cambria Math" w:eastAsia="Times New Roman" w:hAnsi="Cambria Math" w:cs="Times New Roman"/>
                <w:color w:val="000000"/>
                <w:szCs w:val="20"/>
              </w:rPr>
              <m:t>ref</m:t>
            </m:r>
          </m:sub>
        </m:sSub>
      </m:oMath>
      <w:r w:rsidRPr="00937F23">
        <w:rPr>
          <w:rFonts w:ascii="Times New Roman" w:eastAsia="Times New Roman" w:hAnsi="Times New Roman" w:cs="Times New Roman"/>
          <w:color w:val="000000"/>
          <w:szCs w:val="20"/>
        </w:rPr>
        <w:t xml:space="preserve"> w</w:t>
      </w:r>
      <w:r w:rsidR="008B3C7E" w:rsidRPr="00937F23">
        <w:rPr>
          <w:rFonts w:ascii="Times New Roman" w:eastAsia="Times New Roman" w:hAnsi="Times New Roman" w:cs="Times New Roman"/>
          <w:color w:val="000000"/>
          <w:szCs w:val="20"/>
        </w:rPr>
        <w:t> </w:t>
      </w:r>
      <w:r w:rsidRPr="00937F23">
        <w:rPr>
          <w:rFonts w:ascii="Times New Roman" w:eastAsia="Times New Roman" w:hAnsi="Times New Roman" w:cs="Times New Roman"/>
          <w:color w:val="000000"/>
          <w:szCs w:val="20"/>
        </w:rPr>
        <w:t>zależności od typu budynku, w g/</w:t>
      </w:r>
      <w:r w:rsidR="006D79EF" w:rsidRPr="00937F23">
        <w:rPr>
          <w:rFonts w:ascii="Times New Roman" w:eastAsia="Times New Roman" w:hAnsi="Times New Roman" w:cs="Times New Roman"/>
          <w:color w:val="000000"/>
          <w:szCs w:val="20"/>
        </w:rPr>
        <w:t>(</w:t>
      </w:r>
      <w:r w:rsidRPr="00937F23">
        <w:rPr>
          <w:rFonts w:ascii="Times New Roman" w:eastAsia="Times New Roman" w:hAnsi="Times New Roman" w:cs="Times New Roman"/>
          <w:color w:val="000000"/>
          <w:szCs w:val="20"/>
        </w:rPr>
        <w:t>m</w:t>
      </w:r>
      <w:r w:rsidRPr="00937F23">
        <w:rPr>
          <w:rFonts w:ascii="Times New Roman" w:eastAsia="Times New Roman" w:hAnsi="Times New Roman" w:cs="Times New Roman"/>
          <w:color w:val="000000"/>
          <w:szCs w:val="20"/>
          <w:vertAlign w:val="superscript"/>
        </w:rPr>
        <w:t>2</w:t>
      </w:r>
      <w:r w:rsidRPr="00937F23">
        <w:rPr>
          <w:rFonts w:ascii="Times New Roman" w:eastAsia="Times New Roman" w:hAnsi="Times New Roman" w:cs="Times New Roman"/>
          <w:color w:val="000000"/>
          <w:szCs w:val="20"/>
        </w:rPr>
        <w:t>rok</w:t>
      </w:r>
      <w:r w:rsidR="006D79EF" w:rsidRPr="00937F23">
        <w:rPr>
          <w:rFonts w:ascii="Times New Roman" w:eastAsia="Times New Roman" w:hAnsi="Times New Roman" w:cs="Times New Roman"/>
          <w:color w:val="000000"/>
          <w:szCs w:val="20"/>
        </w:rPr>
        <w:t>)</w:t>
      </w:r>
      <w:r w:rsidRPr="00937F23">
        <w:rPr>
          <w:rFonts w:ascii="Times New Roman" w:eastAsia="Times New Roman" w:hAnsi="Times New Roman" w:cs="Times New Roman"/>
          <w:color w:val="000000"/>
          <w:szCs w:val="20"/>
        </w:rPr>
        <w:t>, oblicza się ze wzoru:</w:t>
      </w:r>
    </w:p>
    <w:p w14:paraId="14A3EB95" w14:textId="77777777" w:rsidR="00806177"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j,ref</m:t>
            </m:r>
          </m:sub>
        </m:sSub>
        <m:r>
          <w:rPr>
            <w:rFonts w:ascii="Cambria Math" w:eastAsia="MS Mincho" w:hAnsi="Cambria Math" w:cs="Times New Roman"/>
            <w:color w:val="404040" w:themeColor="text1" w:themeTint="BF"/>
            <w:lang w:eastAsia="ja-JP"/>
          </w:rPr>
          <m:t>=3,6∙</m:t>
        </m:r>
        <m:sSup>
          <m:sSupPr>
            <m:ctrlPr>
              <w:rPr>
                <w:rFonts w:ascii="Cambria Math" w:eastAsia="MS Mincho" w:hAnsi="Cambria Math" w:cs="Times New Roman"/>
                <w:i/>
                <w:color w:val="404040" w:themeColor="text1" w:themeTint="BF"/>
                <w:lang w:eastAsia="ja-JP"/>
              </w:rPr>
            </m:ctrlPr>
          </m:sSupPr>
          <m:e>
            <m:r>
              <w:rPr>
                <w:rFonts w:ascii="Cambria Math" w:eastAsia="MS Mincho" w:hAnsi="Cambria Math" w:cs="Times New Roman"/>
                <w:color w:val="404040" w:themeColor="text1" w:themeTint="BF"/>
                <w:lang w:eastAsia="ja-JP"/>
              </w:rPr>
              <m:t>10</m:t>
            </m:r>
          </m:e>
          <m:sup>
            <m:r>
              <w:rPr>
                <w:rFonts w:ascii="Cambria Math" w:eastAsia="MS Mincho" w:hAnsi="Cambria Math" w:cs="Times New Roman"/>
                <w:color w:val="404040" w:themeColor="text1" w:themeTint="BF"/>
                <w:lang w:eastAsia="ja-JP"/>
              </w:rPr>
              <m:t>-3</m:t>
            </m:r>
          </m:sup>
        </m:sSup>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ED</m:t>
            </m:r>
          </m:e>
          <m:sub>
            <m:r>
              <w:rPr>
                <w:rFonts w:ascii="Cambria Math" w:eastAsia="MS Mincho" w:hAnsi="Cambria Math" w:cs="Times New Roman"/>
                <w:color w:val="404040" w:themeColor="text1" w:themeTint="BF"/>
                <w:lang w:eastAsia="ja-JP"/>
              </w:rPr>
              <m:t>ref</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w</m:t>
            </m:r>
          </m:e>
          <m:sub>
            <m:r>
              <w:rPr>
                <w:rFonts w:ascii="Cambria Math" w:eastAsia="MS Mincho" w:hAnsi="Cambria Math" w:cs="Times New Roman"/>
                <w:color w:val="404040" w:themeColor="text1" w:themeTint="BF"/>
                <w:lang w:eastAsia="ja-JP"/>
              </w:rPr>
              <m:t>e,j,ref</m:t>
            </m:r>
          </m:sub>
        </m:sSub>
      </m:oMath>
      <w:r w:rsidR="00806177" w:rsidRPr="00937F23">
        <w:rPr>
          <w:rFonts w:ascii="Times New Roman" w:eastAsia="MS Mincho" w:hAnsi="Times New Roman" w:cs="Times New Roman"/>
          <w:i/>
          <w:color w:val="404040" w:themeColor="text1" w:themeTint="BF"/>
          <w:sz w:val="20"/>
          <w:szCs w:val="20"/>
          <w:lang w:eastAsia="ja-JP"/>
        </w:rPr>
        <w:tab/>
      </w:r>
      <w:r w:rsidR="00806177" w:rsidRPr="00937F23">
        <w:rPr>
          <w:rFonts w:ascii="Times New Roman" w:eastAsia="MS Mincho" w:hAnsi="Times New Roman" w:cs="Times New Roman"/>
          <w:i/>
          <w:color w:val="404040" w:themeColor="text1" w:themeTint="BF"/>
          <w:sz w:val="20"/>
          <w:szCs w:val="20"/>
          <w:lang w:eastAsia="ja-JP"/>
        </w:rPr>
        <w:tab/>
      </w:r>
      <w:r w:rsidR="00806177" w:rsidRPr="00937F23">
        <w:rPr>
          <w:rFonts w:ascii="Times New Roman" w:eastAsia="MS Mincho" w:hAnsi="Times New Roman" w:cs="Times New Roman"/>
          <w:i/>
          <w:color w:val="404040" w:themeColor="text1" w:themeTint="BF"/>
          <w:sz w:val="20"/>
          <w:szCs w:val="20"/>
          <w:lang w:eastAsia="ja-JP"/>
        </w:rPr>
        <w:tab/>
      </w:r>
      <w:r w:rsidR="00806177" w:rsidRPr="00937F23">
        <w:rPr>
          <w:rFonts w:ascii="Times New Roman" w:eastAsia="MS Mincho" w:hAnsi="Times New Roman" w:cs="Times New Roman"/>
          <w:i/>
          <w:color w:val="404040" w:themeColor="text1" w:themeTint="BF"/>
          <w:sz w:val="20"/>
          <w:szCs w:val="20"/>
          <w:lang w:eastAsia="ja-JP"/>
        </w:rPr>
        <w:tab/>
      </w:r>
      <w:r w:rsidR="00806177" w:rsidRPr="00937F23">
        <w:rPr>
          <w:rFonts w:ascii="Times New Roman" w:eastAsia="MS Mincho" w:hAnsi="Times New Roman" w:cs="Times New Roman"/>
          <w:i/>
          <w:color w:val="404040" w:themeColor="text1" w:themeTint="BF"/>
          <w:sz w:val="20"/>
          <w:szCs w:val="20"/>
          <w:lang w:eastAsia="ja-JP"/>
        </w:rPr>
        <w:tab/>
      </w:r>
      <w:r w:rsidR="00806177" w:rsidRPr="00937F23">
        <w:rPr>
          <w:rFonts w:ascii="Times New Roman" w:eastAsia="MS Mincho" w:hAnsi="Times New Roman" w:cs="Times New Roman"/>
          <w:i/>
          <w:color w:val="404040" w:themeColor="text1" w:themeTint="BF"/>
          <w:sz w:val="20"/>
          <w:szCs w:val="20"/>
          <w:lang w:eastAsia="ja-JP"/>
        </w:rPr>
        <w:tab/>
      </w:r>
      <w:r w:rsidR="00806177" w:rsidRPr="00937F23">
        <w:rPr>
          <w:rFonts w:ascii="Times New Roman" w:eastAsia="MS Mincho" w:hAnsi="Times New Roman" w:cs="Times New Roman"/>
          <w:i/>
          <w:color w:val="404040" w:themeColor="text1" w:themeTint="BF"/>
          <w:sz w:val="20"/>
          <w:szCs w:val="20"/>
          <w:lang w:eastAsia="ja-JP"/>
        </w:rPr>
        <w:tab/>
      </w:r>
      <w:r w:rsidR="00D12B19" w:rsidRPr="00937F23">
        <w:rPr>
          <w:rFonts w:ascii="Times New Roman" w:eastAsia="MS Mincho" w:hAnsi="Times New Roman" w:cs="Times New Roman"/>
          <w:i/>
          <w:color w:val="404040" w:themeColor="text1" w:themeTint="BF"/>
          <w:sz w:val="20"/>
          <w:szCs w:val="20"/>
          <w:lang w:eastAsia="ja-JP"/>
        </w:rPr>
        <w:tab/>
      </w:r>
      <w:r w:rsidR="00806177" w:rsidRPr="00937F23">
        <w:rPr>
          <w:rFonts w:ascii="Times New Roman" w:eastAsia="MS Mincho" w:hAnsi="Times New Roman" w:cs="Times New Roman"/>
          <w:i/>
          <w:color w:val="404040" w:themeColor="text1" w:themeTint="BF"/>
          <w:sz w:val="20"/>
          <w:szCs w:val="20"/>
          <w:lang w:eastAsia="ja-JP"/>
        </w:rPr>
        <w:t>(</w:t>
      </w:r>
      <w:r w:rsidR="00D12B19" w:rsidRPr="00937F23">
        <w:rPr>
          <w:rFonts w:ascii="Times New Roman" w:eastAsia="MS Mincho" w:hAnsi="Times New Roman" w:cs="Times New Roman"/>
          <w:i/>
          <w:color w:val="404040" w:themeColor="text1" w:themeTint="BF"/>
          <w:sz w:val="20"/>
          <w:szCs w:val="20"/>
          <w:lang w:eastAsia="ja-JP"/>
        </w:rPr>
        <w:t>9</w:t>
      </w:r>
      <w:r w:rsidR="0011375C" w:rsidRPr="00937F23">
        <w:rPr>
          <w:rFonts w:ascii="Times New Roman" w:eastAsia="MS Mincho" w:hAnsi="Times New Roman" w:cs="Times New Roman"/>
          <w:i/>
          <w:color w:val="404040" w:themeColor="text1" w:themeTint="BF"/>
          <w:sz w:val="20"/>
          <w:szCs w:val="20"/>
          <w:lang w:eastAsia="ja-JP"/>
        </w:rPr>
        <w:t>8</w:t>
      </w:r>
      <w:r w:rsidR="00806177" w:rsidRPr="00937F23">
        <w:rPr>
          <w:rFonts w:ascii="Times New Roman" w:eastAsia="MS Mincho" w:hAnsi="Times New Roman" w:cs="Times New Roman"/>
          <w:i/>
          <w:color w:val="404040" w:themeColor="text1" w:themeTint="BF"/>
          <w:sz w:val="20"/>
          <w:szCs w:val="20"/>
          <w:lang w:eastAsia="ja-JP"/>
        </w:rPr>
        <w:t>)</w:t>
      </w:r>
    </w:p>
    <w:p w14:paraId="6F917EBB" w14:textId="77777777" w:rsidR="00806177" w:rsidRPr="00937F23" w:rsidRDefault="00806177" w:rsidP="00806177">
      <w:pPr>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562"/>
      </w:tblGrid>
      <w:tr w:rsidR="00806177" w:rsidRPr="00937F23" w14:paraId="17EB35EC" w14:textId="77777777" w:rsidTr="00AA12D1">
        <w:trPr>
          <w:trHeight w:val="659"/>
        </w:trPr>
        <w:tc>
          <w:tcPr>
            <w:tcW w:w="1523" w:type="dxa"/>
            <w:vAlign w:val="center"/>
          </w:tcPr>
          <w:p w14:paraId="3BB7B057" w14:textId="77777777" w:rsidR="00806177" w:rsidRPr="00937F23" w:rsidRDefault="00000000" w:rsidP="00227405">
            <w:pPr>
              <w:spacing w:before="40" w:after="40"/>
              <w:rPr>
                <w:rFonts w:ascii="Times New Roman" w:hAnsi="Times New Roman" w:cs="Times New Roman"/>
                <w:i/>
                <w:sz w:val="18"/>
                <w:szCs w:val="18"/>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ED</m:t>
                    </m:r>
                  </m:e>
                  <m:sub>
                    <m:r>
                      <w:rPr>
                        <w:rFonts w:ascii="Cambria Math" w:eastAsia="MS Mincho" w:hAnsi="Cambria Math" w:cs="Times New Roman"/>
                        <w:color w:val="404040" w:themeColor="text1" w:themeTint="BF"/>
                        <w:sz w:val="20"/>
                        <w:szCs w:val="20"/>
                        <w:lang w:eastAsia="ja-JP"/>
                      </w:rPr>
                      <m:t>ref</m:t>
                    </m:r>
                  </m:sub>
                </m:sSub>
              </m:oMath>
            </m:oMathPara>
          </w:p>
        </w:tc>
        <w:tc>
          <w:tcPr>
            <w:tcW w:w="7765" w:type="dxa"/>
            <w:vAlign w:val="center"/>
          </w:tcPr>
          <w:p w14:paraId="10F4BC5F" w14:textId="77777777" w:rsidR="00806177" w:rsidRPr="00937F23" w:rsidRDefault="00806177"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referencyjny wskaźnik zapotrzebowania na energię końcową dostarczoną dla danego typu budynku, w </w:t>
            </w:r>
            <w:r w:rsidRPr="00937F23">
              <w:rPr>
                <w:rFonts w:ascii="Times New Roman" w:hAnsi="Times New Roman" w:cs="Times New Roman"/>
                <w:i/>
                <w:iCs/>
                <w:sz w:val="18"/>
                <w:szCs w:val="18"/>
              </w:rPr>
              <w:t>kWh/</w:t>
            </w:r>
            <w:r w:rsidR="004E6B15" w:rsidRPr="00937F23">
              <w:rPr>
                <w:rFonts w:ascii="Times New Roman" w:hAnsi="Times New Roman" w:cs="Times New Roman"/>
                <w:i/>
                <w:iCs/>
                <w:sz w:val="18"/>
                <w:szCs w:val="18"/>
              </w:rPr>
              <w:t>(</w:t>
            </w:r>
            <w:r w:rsidRPr="00937F23">
              <w:rPr>
                <w:rFonts w:ascii="Times New Roman" w:hAnsi="Times New Roman" w:cs="Times New Roman"/>
                <w:i/>
                <w:iCs/>
                <w:sz w:val="18"/>
                <w:szCs w:val="18"/>
              </w:rPr>
              <w:t>m</w:t>
            </w:r>
            <w:r w:rsidRPr="00937F23">
              <w:rPr>
                <w:rFonts w:ascii="Times New Roman" w:hAnsi="Times New Roman" w:cs="Times New Roman"/>
                <w:i/>
                <w:iCs/>
                <w:sz w:val="18"/>
                <w:szCs w:val="18"/>
                <w:vertAlign w:val="superscript"/>
              </w:rPr>
              <w:t>2</w:t>
            </w:r>
            <w:r w:rsidRPr="00937F23">
              <w:rPr>
                <w:rFonts w:ascii="Times New Roman" w:hAnsi="Times New Roman" w:cs="Times New Roman"/>
                <w:i/>
                <w:iCs/>
                <w:sz w:val="18"/>
                <w:szCs w:val="18"/>
              </w:rPr>
              <w:t>rok</w:t>
            </w:r>
            <w:r w:rsidR="004E6B15" w:rsidRPr="00937F23">
              <w:rPr>
                <w:rFonts w:ascii="Times New Roman" w:hAnsi="Times New Roman" w:cs="Times New Roman"/>
                <w:i/>
                <w:iCs/>
                <w:sz w:val="18"/>
                <w:szCs w:val="18"/>
              </w:rPr>
              <w:t>)</w:t>
            </w:r>
          </w:p>
        </w:tc>
      </w:tr>
      <w:tr w:rsidR="00806177" w:rsidRPr="00937F23" w14:paraId="5704AF1E" w14:textId="77777777" w:rsidTr="00AA12D1">
        <w:tc>
          <w:tcPr>
            <w:tcW w:w="1523" w:type="dxa"/>
            <w:vAlign w:val="center"/>
          </w:tcPr>
          <w:p w14:paraId="3580550F" w14:textId="77777777" w:rsidR="00806177" w:rsidRPr="00937F23" w:rsidRDefault="00000000" w:rsidP="00227405">
            <w:pPr>
              <w:spacing w:before="40" w:after="40"/>
              <w:rPr>
                <w:rFonts w:ascii="Times New Roman" w:hAnsi="Times New Roman" w:cs="Times New Roman"/>
                <w:sz w:val="18"/>
                <w:szCs w:val="18"/>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w</m:t>
                    </m:r>
                  </m:e>
                  <m:sub>
                    <m:r>
                      <w:rPr>
                        <w:rFonts w:ascii="Cambria Math" w:eastAsia="MS Mincho" w:hAnsi="Cambria Math" w:cs="Times New Roman"/>
                        <w:color w:val="404040" w:themeColor="text1" w:themeTint="BF"/>
                        <w:sz w:val="20"/>
                        <w:szCs w:val="20"/>
                        <w:lang w:eastAsia="ja-JP"/>
                      </w:rPr>
                      <m:t>e,j,ref</m:t>
                    </m:r>
                  </m:sub>
                </m:sSub>
              </m:oMath>
            </m:oMathPara>
          </w:p>
        </w:tc>
        <w:tc>
          <w:tcPr>
            <w:tcW w:w="7765" w:type="dxa"/>
            <w:vAlign w:val="center"/>
          </w:tcPr>
          <w:p w14:paraId="174BEE61" w14:textId="77777777" w:rsidR="00806177" w:rsidRPr="00937F23" w:rsidRDefault="00806177"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referencyjny wskaźnik emisji </w:t>
            </w:r>
            <w:r w:rsidRPr="00937F23">
              <w:rPr>
                <w:rFonts w:ascii="Times New Roman" w:hAnsi="Times New Roman" w:cs="Times New Roman"/>
                <w:i/>
                <w:sz w:val="18"/>
                <w:szCs w:val="18"/>
              </w:rPr>
              <w:t>j-tego</w:t>
            </w:r>
            <w:r w:rsidRPr="00937F23">
              <w:rPr>
                <w:rFonts w:ascii="Times New Roman" w:hAnsi="Times New Roman" w:cs="Times New Roman"/>
                <w:sz w:val="18"/>
                <w:szCs w:val="18"/>
              </w:rPr>
              <w:t xml:space="preserve"> zanieczyszczenia dla kotła na gaz ziemny, w </w:t>
            </w:r>
            <w:r w:rsidRPr="00937F23">
              <w:rPr>
                <w:rFonts w:ascii="Times New Roman" w:hAnsi="Times New Roman" w:cs="Times New Roman"/>
                <w:i/>
                <w:iCs/>
                <w:sz w:val="18"/>
                <w:szCs w:val="18"/>
              </w:rPr>
              <w:t>g/GJ</w:t>
            </w:r>
          </w:p>
        </w:tc>
      </w:tr>
    </w:tbl>
    <w:p w14:paraId="69BEEE5C" w14:textId="77777777" w:rsidR="00806177" w:rsidRPr="00937F23" w:rsidRDefault="00806177" w:rsidP="005019C0">
      <w:pPr>
        <w:jc w:val="both"/>
        <w:rPr>
          <w:rFonts w:ascii="Times New Roman" w:hAnsi="Times New Roman" w:cs="Times New Roman"/>
          <w:sz w:val="20"/>
          <w:szCs w:val="20"/>
        </w:rPr>
      </w:pPr>
    </w:p>
    <w:p w14:paraId="5CCB1ECE" w14:textId="4872E163" w:rsidR="00806177" w:rsidRPr="00937F23" w:rsidRDefault="00806177" w:rsidP="005019C0">
      <w:pPr>
        <w:jc w:val="both"/>
        <w:rPr>
          <w:rFonts w:ascii="Times New Roman" w:hAnsi="Times New Roman" w:cs="Times New Roman"/>
          <w:sz w:val="20"/>
          <w:szCs w:val="20"/>
        </w:rPr>
      </w:pPr>
      <w:r w:rsidRPr="00937F23">
        <w:rPr>
          <w:rFonts w:ascii="Times New Roman" w:hAnsi="Times New Roman" w:cs="Times New Roman"/>
          <w:sz w:val="20"/>
          <w:szCs w:val="20"/>
        </w:rPr>
        <w:lastRenderedPageBreak/>
        <w:t>Referencyjny wskaźnik zapotrzebowania na energię końcową dostarczoną</w:t>
      </w:r>
      <w:r w:rsidR="004E6B15" w:rsidRPr="00937F2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ED</m:t>
            </m:r>
          </m:e>
          <m:sub>
            <m:r>
              <w:rPr>
                <w:rFonts w:ascii="Cambria Math" w:hAnsi="Cambria Math" w:cs="Times New Roman"/>
                <w:sz w:val="20"/>
                <w:szCs w:val="20"/>
              </w:rPr>
              <m:t>ref</m:t>
            </m:r>
          </m:sub>
        </m:sSub>
      </m:oMath>
      <w:r w:rsidRPr="00937F23">
        <w:rPr>
          <w:rFonts w:ascii="Times New Roman" w:hAnsi="Times New Roman" w:cs="Times New Roman"/>
          <w:sz w:val="20"/>
          <w:szCs w:val="20"/>
        </w:rPr>
        <w:t xml:space="preserve">, </w:t>
      </w:r>
      <w:r w:rsidR="000E0ADA" w:rsidRPr="00937F23">
        <w:rPr>
          <w:rFonts w:ascii="Times New Roman" w:hAnsi="Times New Roman" w:cs="Times New Roman"/>
          <w:sz w:val="20"/>
          <w:szCs w:val="20"/>
        </w:rPr>
        <w:br/>
      </w:r>
      <w:r w:rsidRPr="00937F23">
        <w:rPr>
          <w:rFonts w:ascii="Times New Roman" w:hAnsi="Times New Roman" w:cs="Times New Roman"/>
          <w:sz w:val="20"/>
          <w:szCs w:val="20"/>
        </w:rPr>
        <w:t>w kWh/</w:t>
      </w:r>
      <w:r w:rsidR="004E6B15" w:rsidRPr="00937F23">
        <w:rPr>
          <w:rFonts w:ascii="Times New Roman" w:hAnsi="Times New Roman" w:cs="Times New Roman"/>
          <w:sz w:val="20"/>
          <w:szCs w:val="20"/>
        </w:rPr>
        <w:t>(</w:t>
      </w:r>
      <w:r w:rsidRPr="00937F23">
        <w:rPr>
          <w:rFonts w:ascii="Times New Roman" w:hAnsi="Times New Roman" w:cs="Times New Roman"/>
          <w:sz w:val="20"/>
          <w:szCs w:val="20"/>
        </w:rPr>
        <w:t>m</w:t>
      </w:r>
      <w:r w:rsidRPr="00937F23">
        <w:rPr>
          <w:rFonts w:ascii="Times New Roman" w:hAnsi="Times New Roman" w:cs="Times New Roman"/>
          <w:sz w:val="20"/>
          <w:szCs w:val="20"/>
          <w:vertAlign w:val="superscript"/>
        </w:rPr>
        <w:t>2</w:t>
      </w:r>
      <w:r w:rsidRPr="00937F23">
        <w:rPr>
          <w:rFonts w:ascii="Times New Roman" w:hAnsi="Times New Roman" w:cs="Times New Roman"/>
          <w:sz w:val="20"/>
          <w:szCs w:val="20"/>
        </w:rPr>
        <w:t>rok</w:t>
      </w:r>
      <w:r w:rsidR="004E6B15" w:rsidRPr="00937F23">
        <w:rPr>
          <w:rFonts w:ascii="Times New Roman" w:hAnsi="Times New Roman" w:cs="Times New Roman"/>
          <w:sz w:val="20"/>
          <w:szCs w:val="20"/>
        </w:rPr>
        <w:t>)</w:t>
      </w:r>
      <w:r w:rsidRPr="00937F23">
        <w:rPr>
          <w:rFonts w:ascii="Times New Roman" w:hAnsi="Times New Roman" w:cs="Times New Roman"/>
          <w:sz w:val="20"/>
          <w:szCs w:val="20"/>
        </w:rPr>
        <w:t>, określa się</w:t>
      </w:r>
      <w:r w:rsidR="00AA12D1" w:rsidRPr="00937F23">
        <w:rPr>
          <w:rFonts w:ascii="Times New Roman" w:hAnsi="Times New Roman" w:cs="Times New Roman"/>
          <w:sz w:val="20"/>
          <w:szCs w:val="20"/>
        </w:rPr>
        <w:t xml:space="preserve"> na podstawie</w:t>
      </w:r>
      <w:r w:rsidR="006D3DD5" w:rsidRPr="00937F23">
        <w:rPr>
          <w:rFonts w:ascii="Times New Roman" w:hAnsi="Times New Roman" w:cs="Times New Roman"/>
          <w:sz w:val="20"/>
          <w:szCs w:val="20"/>
        </w:rPr>
        <w:t xml:space="preserve"> tabeli </w:t>
      </w:r>
      <w:r w:rsidR="00CB7BFC" w:rsidRPr="00937F23">
        <w:rPr>
          <w:rFonts w:ascii="Times New Roman" w:hAnsi="Times New Roman" w:cs="Times New Roman"/>
          <w:sz w:val="20"/>
          <w:szCs w:val="20"/>
        </w:rPr>
        <w:t>5</w:t>
      </w:r>
      <w:r w:rsidR="00F46D69" w:rsidRPr="00937F23">
        <w:rPr>
          <w:rFonts w:ascii="Times New Roman" w:hAnsi="Times New Roman" w:cs="Times New Roman"/>
          <w:sz w:val="20"/>
          <w:szCs w:val="20"/>
        </w:rPr>
        <w:t>7</w:t>
      </w:r>
      <w:r w:rsidRPr="00937F23">
        <w:rPr>
          <w:rFonts w:ascii="Times New Roman" w:hAnsi="Times New Roman" w:cs="Times New Roman"/>
          <w:sz w:val="20"/>
          <w:szCs w:val="20"/>
        </w:rPr>
        <w:t>.</w:t>
      </w:r>
    </w:p>
    <w:p w14:paraId="7769A770" w14:textId="7A3D7258" w:rsidR="001A6054" w:rsidRPr="00937F23" w:rsidRDefault="001A6054" w:rsidP="001A6054">
      <w:pPr>
        <w:jc w:val="both"/>
        <w:rPr>
          <w:rFonts w:ascii="Times New Roman" w:hAnsi="Times New Roman" w:cs="Times New Roman"/>
          <w:sz w:val="20"/>
          <w:szCs w:val="20"/>
        </w:rPr>
      </w:pPr>
      <w:r w:rsidRPr="00937F23">
        <w:rPr>
          <w:rFonts w:ascii="Times New Roman" w:hAnsi="Times New Roman" w:cs="Times New Roman"/>
          <w:sz w:val="20"/>
          <w:szCs w:val="20"/>
        </w:rPr>
        <w:t xml:space="preserve">Referencyjny wskaźnik emisji </w:t>
      </w:r>
      <w:r w:rsidRPr="00937F23">
        <w:rPr>
          <w:rFonts w:ascii="Times New Roman" w:hAnsi="Times New Roman" w:cs="Times New Roman"/>
          <w:i/>
          <w:sz w:val="20"/>
          <w:szCs w:val="20"/>
        </w:rPr>
        <w:t>j-tego</w:t>
      </w:r>
      <w:r w:rsidRPr="00937F23">
        <w:rPr>
          <w:rFonts w:ascii="Times New Roman" w:hAnsi="Times New Roman" w:cs="Times New Roman"/>
          <w:sz w:val="20"/>
          <w:szCs w:val="20"/>
        </w:rPr>
        <w:t xml:space="preserve"> zanieczyszczenia dla kotła na gaz ziemny </w:t>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e,j,ref</m:t>
            </m:r>
          </m:sub>
        </m:sSub>
      </m:oMath>
      <w:r w:rsidRPr="00937F23">
        <w:rPr>
          <w:rFonts w:ascii="Times New Roman" w:hAnsi="Times New Roman" w:cs="Times New Roman"/>
          <w:sz w:val="20"/>
          <w:szCs w:val="20"/>
        </w:rPr>
        <w:t xml:space="preserve">, w g/GJ, określa się na podstawie aktualnych danych o wskaźnikach emisji zanieczyszczeń powietrza emitowanych z indywidualnych źródeł ciepła publikowanych w </w:t>
      </w:r>
      <w:r w:rsidR="008B3C7E" w:rsidRPr="00937F23">
        <w:rPr>
          <w:rFonts w:ascii="Times New Roman" w:hAnsi="Times New Roman" w:cs="Times New Roman"/>
          <w:sz w:val="20"/>
          <w:szCs w:val="20"/>
        </w:rPr>
        <w:t xml:space="preserve">portalu danych, o którym mowa w art. 32 ust. 1 ustawy z dnia </w:t>
      </w:r>
      <w:r w:rsidR="006F5B8D" w:rsidRPr="00937F23">
        <w:rPr>
          <w:rFonts w:ascii="Times New Roman" w:hAnsi="Times New Roman" w:cs="Times New Roman"/>
          <w:sz w:val="20"/>
          <w:szCs w:val="20"/>
        </w:rPr>
        <w:t>11 sierpnia 2021 r. o otwartych danych i ponownym wykorzystywaniu informacji sektora publicznego (Dz.U. z 2021 r. poz. 1641</w:t>
      </w:r>
      <w:r w:rsidR="008B3C7E" w:rsidRPr="00937F23">
        <w:rPr>
          <w:rFonts w:ascii="Times New Roman" w:hAnsi="Times New Roman" w:cs="Times New Roman"/>
          <w:sz w:val="20"/>
          <w:szCs w:val="20"/>
        </w:rPr>
        <w:t xml:space="preserve"> oraz z 2022 r. poz. 1700</w:t>
      </w:r>
      <w:r w:rsidR="006F5B8D" w:rsidRPr="00937F23">
        <w:rPr>
          <w:rFonts w:ascii="Times New Roman" w:hAnsi="Times New Roman" w:cs="Times New Roman"/>
          <w:sz w:val="20"/>
          <w:szCs w:val="20"/>
        </w:rPr>
        <w:t>)</w:t>
      </w:r>
      <w:r w:rsidR="008B3C7E" w:rsidRPr="00937F23">
        <w:rPr>
          <w:rFonts w:ascii="Times New Roman" w:hAnsi="Times New Roman" w:cs="Times New Roman"/>
          <w:sz w:val="20"/>
          <w:szCs w:val="20"/>
        </w:rPr>
        <w:t xml:space="preserve">, dostępnym pod adresem: </w:t>
      </w:r>
      <w:r w:rsidR="006F5B8D" w:rsidRPr="00937F23">
        <w:rPr>
          <w:rFonts w:ascii="Times New Roman" w:hAnsi="Times New Roman" w:cs="Times New Roman"/>
          <w:sz w:val="20"/>
          <w:szCs w:val="20"/>
        </w:rPr>
        <w:t>dane.gov.pl,</w:t>
      </w:r>
      <w:r w:rsidR="008B3C7E" w:rsidRPr="00937F23">
        <w:rPr>
          <w:rFonts w:ascii="Times New Roman" w:hAnsi="Times New Roman" w:cs="Times New Roman"/>
          <w:sz w:val="20"/>
          <w:szCs w:val="20"/>
        </w:rPr>
        <w:t xml:space="preserve"> </w:t>
      </w:r>
      <w:r w:rsidRPr="00937F23">
        <w:rPr>
          <w:rFonts w:ascii="Times New Roman" w:hAnsi="Times New Roman" w:cs="Times New Roman"/>
          <w:sz w:val="20"/>
          <w:szCs w:val="20"/>
        </w:rPr>
        <w:t>pod nazwą „Wskaźniki emisji zanieczyszczeń powietrza emitowanych z</w:t>
      </w:r>
      <w:r w:rsidR="008B3C7E" w:rsidRPr="00937F23">
        <w:rPr>
          <w:rFonts w:ascii="Times New Roman" w:hAnsi="Times New Roman" w:cs="Times New Roman"/>
          <w:sz w:val="20"/>
          <w:szCs w:val="20"/>
        </w:rPr>
        <w:t> </w:t>
      </w:r>
      <w:r w:rsidRPr="00937F23">
        <w:rPr>
          <w:rFonts w:ascii="Times New Roman" w:hAnsi="Times New Roman" w:cs="Times New Roman"/>
          <w:sz w:val="20"/>
          <w:szCs w:val="20"/>
        </w:rPr>
        <w:t>indywidualnych źródeł ciepła.</w:t>
      </w:r>
    </w:p>
    <w:p w14:paraId="2B497564" w14:textId="77777777" w:rsidR="00806177" w:rsidRPr="00937F23" w:rsidRDefault="00806177" w:rsidP="005019C0">
      <w:pPr>
        <w:jc w:val="both"/>
        <w:rPr>
          <w:rFonts w:ascii="Times New Roman" w:hAnsi="Times New Roman" w:cs="Times New Roman"/>
          <w:i/>
          <w:sz w:val="20"/>
          <w:szCs w:val="20"/>
        </w:rPr>
      </w:pPr>
      <w:r w:rsidRPr="00937F23">
        <w:rPr>
          <w:rFonts w:ascii="Times New Roman" w:hAnsi="Times New Roman" w:cs="Times New Roman"/>
          <w:sz w:val="20"/>
          <w:szCs w:val="20"/>
        </w:rPr>
        <w:t xml:space="preserve">Wynikiem obliczeń będą wielkości jednostkowej emisji </w:t>
      </w:r>
      <w:r w:rsidRPr="00937F23">
        <w:rPr>
          <w:rFonts w:ascii="Times New Roman" w:hAnsi="Times New Roman" w:cs="Times New Roman"/>
          <w:i/>
          <w:sz w:val="20"/>
          <w:szCs w:val="20"/>
        </w:rPr>
        <w:t>E</w:t>
      </w:r>
      <w:r w:rsidRPr="00937F23">
        <w:rPr>
          <w:rFonts w:ascii="Times New Roman" w:hAnsi="Times New Roman" w:cs="Times New Roman"/>
          <w:i/>
          <w:sz w:val="20"/>
          <w:szCs w:val="20"/>
          <w:vertAlign w:val="subscript"/>
        </w:rPr>
        <w:t>PM10</w:t>
      </w:r>
      <w:r w:rsidRPr="00937F23">
        <w:rPr>
          <w:rFonts w:ascii="Times New Roman" w:hAnsi="Times New Roman" w:cs="Times New Roman"/>
          <w:sz w:val="20"/>
          <w:szCs w:val="20"/>
        </w:rPr>
        <w:t xml:space="preserve">, </w:t>
      </w:r>
      <w:r w:rsidRPr="00937F23">
        <w:rPr>
          <w:rFonts w:ascii="Times New Roman" w:hAnsi="Times New Roman" w:cs="Times New Roman"/>
          <w:i/>
          <w:sz w:val="20"/>
          <w:szCs w:val="20"/>
        </w:rPr>
        <w:t>E</w:t>
      </w:r>
      <w:r w:rsidRPr="00937F23">
        <w:rPr>
          <w:rFonts w:ascii="Times New Roman" w:hAnsi="Times New Roman" w:cs="Times New Roman"/>
          <w:i/>
          <w:sz w:val="20"/>
          <w:szCs w:val="20"/>
          <w:vertAlign w:val="subscript"/>
        </w:rPr>
        <w:t>PM2,5</w:t>
      </w:r>
      <w:r w:rsidRPr="00937F23">
        <w:rPr>
          <w:rFonts w:ascii="Times New Roman" w:hAnsi="Times New Roman" w:cs="Times New Roman"/>
          <w:sz w:val="20"/>
          <w:szCs w:val="20"/>
        </w:rPr>
        <w:t xml:space="preserve">, </w:t>
      </w:r>
      <w:proofErr w:type="spellStart"/>
      <w:r w:rsidRPr="00937F23">
        <w:rPr>
          <w:rFonts w:ascii="Times New Roman" w:hAnsi="Times New Roman" w:cs="Times New Roman"/>
          <w:i/>
          <w:sz w:val="20"/>
          <w:szCs w:val="20"/>
        </w:rPr>
        <w:t>E</w:t>
      </w:r>
      <w:r w:rsidRPr="00937F23">
        <w:rPr>
          <w:rFonts w:ascii="Times New Roman" w:hAnsi="Times New Roman" w:cs="Times New Roman"/>
          <w:i/>
          <w:sz w:val="20"/>
          <w:szCs w:val="20"/>
          <w:vertAlign w:val="subscript"/>
        </w:rPr>
        <w:t>NOx</w:t>
      </w:r>
      <w:proofErr w:type="spellEnd"/>
      <w:r w:rsidRPr="00937F23">
        <w:rPr>
          <w:rFonts w:ascii="Times New Roman" w:hAnsi="Times New Roman" w:cs="Times New Roman"/>
          <w:sz w:val="20"/>
          <w:szCs w:val="20"/>
        </w:rPr>
        <w:t xml:space="preserve">, </w:t>
      </w:r>
      <w:r w:rsidRPr="00937F23">
        <w:rPr>
          <w:rFonts w:ascii="Times New Roman" w:hAnsi="Times New Roman" w:cs="Times New Roman"/>
          <w:i/>
          <w:sz w:val="20"/>
          <w:szCs w:val="20"/>
        </w:rPr>
        <w:t>E</w:t>
      </w:r>
      <w:r w:rsidRPr="00937F23">
        <w:rPr>
          <w:rFonts w:ascii="Times New Roman" w:hAnsi="Times New Roman" w:cs="Times New Roman"/>
          <w:i/>
          <w:sz w:val="20"/>
          <w:szCs w:val="20"/>
          <w:vertAlign w:val="subscript"/>
        </w:rPr>
        <w:t>SO2</w:t>
      </w:r>
      <w:r w:rsidRPr="00937F23">
        <w:rPr>
          <w:rFonts w:ascii="Times New Roman" w:hAnsi="Times New Roman" w:cs="Times New Roman"/>
          <w:sz w:val="20"/>
          <w:szCs w:val="20"/>
        </w:rPr>
        <w:t xml:space="preserve">, </w:t>
      </w:r>
      <w:r w:rsidRPr="00937F23">
        <w:rPr>
          <w:rFonts w:ascii="Times New Roman" w:hAnsi="Times New Roman" w:cs="Times New Roman"/>
          <w:i/>
          <w:sz w:val="20"/>
          <w:szCs w:val="20"/>
        </w:rPr>
        <w:t>E</w:t>
      </w:r>
      <w:r w:rsidRPr="00937F23">
        <w:rPr>
          <w:rFonts w:ascii="Times New Roman" w:hAnsi="Times New Roman" w:cs="Times New Roman"/>
          <w:i/>
          <w:sz w:val="20"/>
          <w:szCs w:val="20"/>
          <w:vertAlign w:val="subscript"/>
        </w:rPr>
        <w:t>CO</w:t>
      </w:r>
      <w:r w:rsidRPr="00937F23">
        <w:rPr>
          <w:rFonts w:ascii="Times New Roman" w:hAnsi="Times New Roman" w:cs="Times New Roman"/>
          <w:sz w:val="20"/>
          <w:szCs w:val="20"/>
        </w:rPr>
        <w:t>, wyrażone g/</w:t>
      </w:r>
      <w:r w:rsidR="004E6B15" w:rsidRPr="00937F23">
        <w:rPr>
          <w:rFonts w:ascii="Times New Roman" w:hAnsi="Times New Roman" w:cs="Times New Roman"/>
          <w:sz w:val="20"/>
          <w:szCs w:val="20"/>
        </w:rPr>
        <w:t>(</w:t>
      </w:r>
      <w:r w:rsidRPr="00937F23">
        <w:rPr>
          <w:rFonts w:ascii="Times New Roman" w:hAnsi="Times New Roman" w:cs="Times New Roman"/>
          <w:sz w:val="20"/>
          <w:szCs w:val="20"/>
        </w:rPr>
        <w:t>m</w:t>
      </w:r>
      <w:r w:rsidRPr="00937F23">
        <w:rPr>
          <w:rFonts w:ascii="Times New Roman" w:hAnsi="Times New Roman" w:cs="Times New Roman"/>
          <w:sz w:val="20"/>
          <w:szCs w:val="20"/>
          <w:vertAlign w:val="superscript"/>
        </w:rPr>
        <w:t>2</w:t>
      </w:r>
      <w:r w:rsidRPr="00937F23">
        <w:rPr>
          <w:rFonts w:ascii="Times New Roman" w:hAnsi="Times New Roman" w:cs="Times New Roman"/>
          <w:sz w:val="20"/>
          <w:szCs w:val="20"/>
        </w:rPr>
        <w:t>rok</w:t>
      </w:r>
      <w:r w:rsidR="004E6B15" w:rsidRPr="00937F23">
        <w:rPr>
          <w:rFonts w:ascii="Times New Roman" w:hAnsi="Times New Roman" w:cs="Times New Roman"/>
          <w:sz w:val="20"/>
          <w:szCs w:val="20"/>
        </w:rPr>
        <w:t>)</w:t>
      </w:r>
      <w:r w:rsidRPr="00937F23">
        <w:rPr>
          <w:rFonts w:ascii="Times New Roman" w:hAnsi="Times New Roman" w:cs="Times New Roman"/>
          <w:sz w:val="20"/>
          <w:szCs w:val="20"/>
        </w:rPr>
        <w:t xml:space="preserve"> oraz referencyjne jednostkowe wielkości emisji </w:t>
      </w:r>
      <w:r w:rsidRPr="00937F23">
        <w:rPr>
          <w:rFonts w:ascii="Times New Roman" w:hAnsi="Times New Roman" w:cs="Times New Roman"/>
          <w:i/>
          <w:sz w:val="20"/>
          <w:szCs w:val="20"/>
        </w:rPr>
        <w:t>E</w:t>
      </w:r>
      <w:r w:rsidRPr="00937F23">
        <w:rPr>
          <w:rFonts w:ascii="Times New Roman" w:hAnsi="Times New Roman" w:cs="Times New Roman"/>
          <w:i/>
          <w:sz w:val="20"/>
          <w:szCs w:val="20"/>
          <w:vertAlign w:val="subscript"/>
        </w:rPr>
        <w:t>PM10,ref</w:t>
      </w:r>
      <w:r w:rsidRPr="00937F23">
        <w:rPr>
          <w:rFonts w:ascii="Times New Roman" w:hAnsi="Times New Roman" w:cs="Times New Roman"/>
          <w:sz w:val="20"/>
          <w:szCs w:val="20"/>
        </w:rPr>
        <w:t xml:space="preserve">, </w:t>
      </w:r>
      <w:r w:rsidRPr="00937F23">
        <w:rPr>
          <w:rFonts w:ascii="Times New Roman" w:hAnsi="Times New Roman" w:cs="Times New Roman"/>
          <w:i/>
          <w:sz w:val="20"/>
          <w:szCs w:val="20"/>
        </w:rPr>
        <w:t>E</w:t>
      </w:r>
      <w:r w:rsidRPr="00937F23">
        <w:rPr>
          <w:rFonts w:ascii="Times New Roman" w:hAnsi="Times New Roman" w:cs="Times New Roman"/>
          <w:i/>
          <w:sz w:val="20"/>
          <w:szCs w:val="20"/>
          <w:vertAlign w:val="subscript"/>
        </w:rPr>
        <w:t>PM2,5,ref</w:t>
      </w:r>
      <w:r w:rsidRPr="00937F23">
        <w:rPr>
          <w:rFonts w:ascii="Times New Roman" w:hAnsi="Times New Roman" w:cs="Times New Roman"/>
          <w:sz w:val="20"/>
          <w:szCs w:val="20"/>
        </w:rPr>
        <w:t xml:space="preserve">, </w:t>
      </w:r>
      <w:proofErr w:type="spellStart"/>
      <w:r w:rsidRPr="00937F23">
        <w:rPr>
          <w:rFonts w:ascii="Times New Roman" w:hAnsi="Times New Roman" w:cs="Times New Roman"/>
          <w:i/>
          <w:sz w:val="20"/>
          <w:szCs w:val="20"/>
        </w:rPr>
        <w:t>E</w:t>
      </w:r>
      <w:r w:rsidRPr="00937F23">
        <w:rPr>
          <w:rFonts w:ascii="Times New Roman" w:hAnsi="Times New Roman" w:cs="Times New Roman"/>
          <w:i/>
          <w:sz w:val="20"/>
          <w:szCs w:val="20"/>
          <w:vertAlign w:val="subscript"/>
        </w:rPr>
        <w:t>NOx,ref</w:t>
      </w:r>
      <w:proofErr w:type="spellEnd"/>
      <w:r w:rsidRPr="00937F23">
        <w:rPr>
          <w:rFonts w:ascii="Times New Roman" w:hAnsi="Times New Roman" w:cs="Times New Roman"/>
          <w:sz w:val="20"/>
          <w:szCs w:val="20"/>
        </w:rPr>
        <w:t xml:space="preserve">, </w:t>
      </w:r>
      <w:r w:rsidRPr="00937F23">
        <w:rPr>
          <w:rFonts w:ascii="Times New Roman" w:hAnsi="Times New Roman" w:cs="Times New Roman"/>
          <w:i/>
          <w:sz w:val="20"/>
          <w:szCs w:val="20"/>
        </w:rPr>
        <w:t>E</w:t>
      </w:r>
      <w:r w:rsidRPr="00937F23">
        <w:rPr>
          <w:rFonts w:ascii="Times New Roman" w:hAnsi="Times New Roman" w:cs="Times New Roman"/>
          <w:i/>
          <w:sz w:val="20"/>
          <w:szCs w:val="20"/>
          <w:vertAlign w:val="subscript"/>
        </w:rPr>
        <w:t>SO2,ref</w:t>
      </w:r>
      <w:r w:rsidRPr="00937F23">
        <w:rPr>
          <w:rFonts w:ascii="Times New Roman" w:hAnsi="Times New Roman" w:cs="Times New Roman"/>
          <w:sz w:val="20"/>
          <w:szCs w:val="20"/>
        </w:rPr>
        <w:t xml:space="preserve">, </w:t>
      </w:r>
      <w:proofErr w:type="spellStart"/>
      <w:r w:rsidRPr="00937F23">
        <w:rPr>
          <w:rFonts w:ascii="Times New Roman" w:hAnsi="Times New Roman" w:cs="Times New Roman"/>
          <w:i/>
          <w:sz w:val="20"/>
          <w:szCs w:val="20"/>
        </w:rPr>
        <w:t>E</w:t>
      </w:r>
      <w:r w:rsidRPr="00937F23">
        <w:rPr>
          <w:rFonts w:ascii="Times New Roman" w:hAnsi="Times New Roman" w:cs="Times New Roman"/>
          <w:i/>
          <w:sz w:val="20"/>
          <w:szCs w:val="20"/>
          <w:vertAlign w:val="subscript"/>
        </w:rPr>
        <w:t>CO,ref</w:t>
      </w:r>
      <w:proofErr w:type="spellEnd"/>
      <w:r w:rsidRPr="00937F23">
        <w:rPr>
          <w:rFonts w:ascii="Times New Roman" w:hAnsi="Times New Roman" w:cs="Times New Roman"/>
          <w:sz w:val="20"/>
          <w:szCs w:val="20"/>
        </w:rPr>
        <w:t>, wyrażone g/</w:t>
      </w:r>
      <w:r w:rsidR="006D79EF" w:rsidRPr="00937F23">
        <w:rPr>
          <w:rFonts w:ascii="Times New Roman" w:hAnsi="Times New Roman" w:cs="Times New Roman"/>
          <w:sz w:val="20"/>
          <w:szCs w:val="20"/>
        </w:rPr>
        <w:t>(</w:t>
      </w:r>
      <w:r w:rsidRPr="00937F23">
        <w:rPr>
          <w:rFonts w:ascii="Times New Roman" w:hAnsi="Times New Roman" w:cs="Times New Roman"/>
          <w:sz w:val="20"/>
          <w:szCs w:val="20"/>
        </w:rPr>
        <w:t>m</w:t>
      </w:r>
      <w:r w:rsidRPr="00937F23">
        <w:rPr>
          <w:rFonts w:ascii="Times New Roman" w:hAnsi="Times New Roman" w:cs="Times New Roman"/>
          <w:sz w:val="20"/>
          <w:szCs w:val="20"/>
          <w:vertAlign w:val="superscript"/>
        </w:rPr>
        <w:t>2</w:t>
      </w:r>
      <w:r w:rsidRPr="00937F23">
        <w:rPr>
          <w:rFonts w:ascii="Times New Roman" w:hAnsi="Times New Roman" w:cs="Times New Roman"/>
          <w:sz w:val="20"/>
          <w:szCs w:val="20"/>
        </w:rPr>
        <w:t>rok</w:t>
      </w:r>
      <w:r w:rsidR="006D79EF" w:rsidRPr="00937F23">
        <w:rPr>
          <w:rFonts w:ascii="Times New Roman" w:hAnsi="Times New Roman" w:cs="Times New Roman"/>
          <w:sz w:val="20"/>
          <w:szCs w:val="20"/>
        </w:rPr>
        <w:t>)</w:t>
      </w:r>
      <w:r w:rsidRPr="00937F23">
        <w:rPr>
          <w:rFonts w:ascii="Times New Roman" w:hAnsi="Times New Roman" w:cs="Times New Roman"/>
          <w:sz w:val="20"/>
          <w:szCs w:val="20"/>
        </w:rPr>
        <w:t xml:space="preserve"> dla każdego z zanieczyszczeń </w:t>
      </w:r>
      <w:bookmarkStart w:id="97" w:name="_Hlk118123478"/>
      <w:r w:rsidRPr="00937F23">
        <w:rPr>
          <w:rFonts w:ascii="Times New Roman" w:hAnsi="Times New Roman" w:cs="Times New Roman"/>
          <w:sz w:val="20"/>
          <w:szCs w:val="20"/>
        </w:rPr>
        <w:t xml:space="preserve">PM10, PM2,5, </w:t>
      </w:r>
      <w:proofErr w:type="spellStart"/>
      <w:r w:rsidRPr="00937F23">
        <w:rPr>
          <w:rFonts w:ascii="Times New Roman" w:hAnsi="Times New Roman" w:cs="Times New Roman"/>
          <w:sz w:val="20"/>
          <w:szCs w:val="20"/>
        </w:rPr>
        <w:t>NO</w:t>
      </w:r>
      <w:r w:rsidRPr="00937F23">
        <w:rPr>
          <w:rFonts w:ascii="Times New Roman" w:hAnsi="Times New Roman" w:cs="Times New Roman"/>
          <w:sz w:val="20"/>
          <w:szCs w:val="20"/>
          <w:vertAlign w:val="subscript"/>
        </w:rPr>
        <w:t>x</w:t>
      </w:r>
      <w:proofErr w:type="spellEnd"/>
      <w:r w:rsidRPr="00937F23">
        <w:rPr>
          <w:rFonts w:ascii="Times New Roman" w:hAnsi="Times New Roman" w:cs="Times New Roman"/>
          <w:sz w:val="20"/>
          <w:szCs w:val="20"/>
        </w:rPr>
        <w:t>, SO</w:t>
      </w:r>
      <w:r w:rsidRPr="00937F23">
        <w:rPr>
          <w:rFonts w:ascii="Times New Roman" w:hAnsi="Times New Roman" w:cs="Times New Roman"/>
          <w:sz w:val="20"/>
          <w:szCs w:val="20"/>
          <w:vertAlign w:val="subscript"/>
        </w:rPr>
        <w:t>2</w:t>
      </w:r>
      <w:r w:rsidRPr="00937F23">
        <w:rPr>
          <w:rFonts w:ascii="Times New Roman" w:hAnsi="Times New Roman" w:cs="Times New Roman"/>
          <w:sz w:val="20"/>
          <w:szCs w:val="20"/>
        </w:rPr>
        <w:t>, CO</w:t>
      </w:r>
      <w:bookmarkEnd w:id="97"/>
      <w:r w:rsidR="001A6054" w:rsidRPr="00937F23">
        <w:rPr>
          <w:rFonts w:ascii="Times New Roman" w:hAnsi="Times New Roman" w:cs="Times New Roman"/>
          <w:sz w:val="20"/>
          <w:szCs w:val="20"/>
        </w:rPr>
        <w:t>, niezbędne dla obliczenia zintegrowanego wskaźnika względnej emisji dla wszystkich zanieczyszczeń Δ</w:t>
      </w:r>
      <w:r w:rsidR="001A6054" w:rsidRPr="00937F23">
        <w:rPr>
          <w:rFonts w:ascii="Times New Roman" w:hAnsi="Times New Roman" w:cs="Times New Roman"/>
          <w:i/>
          <w:sz w:val="20"/>
          <w:szCs w:val="20"/>
        </w:rPr>
        <w:t>E.</w:t>
      </w:r>
    </w:p>
    <w:p w14:paraId="15AF0494" w14:textId="77777777" w:rsidR="00806177" w:rsidRPr="00937F23" w:rsidRDefault="00806177" w:rsidP="005A3100">
      <w:pPr>
        <w:pStyle w:val="Akapitzlist"/>
        <w:numPr>
          <w:ilvl w:val="2"/>
          <w:numId w:val="3"/>
        </w:numPr>
        <w:spacing w:after="0" w:line="240" w:lineRule="auto"/>
        <w:ind w:left="1134" w:hanging="698"/>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Wartość wskaźnika względnej emisji j-tego zanieczyszczenia </w:t>
      </w:r>
      <m:oMath>
        <m:sSub>
          <m:sSubPr>
            <m:ctrlPr>
              <w:rPr>
                <w:rFonts w:ascii="Cambria Math" w:eastAsia="Times New Roman" w:hAnsi="Cambria Math" w:cs="Times New Roman"/>
                <w:b/>
                <w:bCs/>
                <w:color w:val="000000"/>
                <w:szCs w:val="20"/>
              </w:rPr>
            </m:ctrlPr>
          </m:sSubPr>
          <m:e>
            <m:r>
              <m:rPr>
                <m:sty m:val="b"/>
              </m:rPr>
              <w:rPr>
                <w:rFonts w:ascii="Cambria Math" w:eastAsia="Times New Roman" w:hAnsi="Cambria Math" w:cs="Times New Roman"/>
                <w:color w:val="000000"/>
                <w:szCs w:val="20"/>
              </w:rPr>
              <m:t>∆</m:t>
            </m:r>
            <m:r>
              <m:rPr>
                <m:sty m:val="bi"/>
              </m:rPr>
              <w:rPr>
                <w:rFonts w:ascii="Cambria Math" w:eastAsia="Times New Roman" w:hAnsi="Cambria Math" w:cs="Times New Roman"/>
                <w:color w:val="000000"/>
                <w:szCs w:val="20"/>
              </w:rPr>
              <m:t>E</m:t>
            </m:r>
          </m:e>
          <m:sub>
            <m:r>
              <m:rPr>
                <m:sty m:val="bi"/>
              </m:rPr>
              <w:rPr>
                <w:rFonts w:ascii="Cambria Math" w:eastAsia="Times New Roman" w:hAnsi="Cambria Math" w:cs="Times New Roman"/>
                <w:color w:val="000000"/>
                <w:szCs w:val="20"/>
              </w:rPr>
              <m:t>j</m:t>
            </m:r>
          </m:sub>
        </m:sSub>
        <m:r>
          <m:rPr>
            <m:sty m:val="p"/>
          </m:rPr>
          <w:rPr>
            <w:rFonts w:ascii="Cambria Math" w:eastAsia="Times New Roman" w:hAnsi="Cambria Math" w:cs="Times New Roman"/>
            <w:color w:val="000000"/>
            <w:szCs w:val="20"/>
          </w:rPr>
          <m:t xml:space="preserve"> </m:t>
        </m:r>
      </m:oMath>
      <w:r w:rsidRPr="00937F23">
        <w:rPr>
          <w:rFonts w:ascii="Times New Roman" w:eastAsia="Times New Roman" w:hAnsi="Times New Roman" w:cs="Times New Roman"/>
          <w:color w:val="000000"/>
          <w:szCs w:val="20"/>
        </w:rPr>
        <w:t>oblicza się ze</w:t>
      </w:r>
      <w:r w:rsidR="008B3C7E" w:rsidRPr="00937F23">
        <w:rPr>
          <w:rFonts w:ascii="Times New Roman" w:eastAsia="Times New Roman" w:hAnsi="Times New Roman" w:cs="Times New Roman"/>
          <w:color w:val="000000"/>
          <w:szCs w:val="20"/>
        </w:rPr>
        <w:t> </w:t>
      </w:r>
      <w:r w:rsidRPr="00937F23">
        <w:rPr>
          <w:rFonts w:ascii="Times New Roman" w:eastAsia="Times New Roman" w:hAnsi="Times New Roman" w:cs="Times New Roman"/>
          <w:color w:val="000000"/>
          <w:szCs w:val="20"/>
        </w:rPr>
        <w:t>wzoru:</w:t>
      </w:r>
    </w:p>
    <w:p w14:paraId="764F4CFF" w14:textId="77777777" w:rsidR="00806177"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j</m:t>
            </m:r>
          </m:sub>
        </m:sSub>
        <m:r>
          <w:rPr>
            <w:rFonts w:ascii="Cambria Math" w:eastAsia="MS Mincho" w:hAnsi="Cambria Math" w:cs="Times New Roman"/>
            <w:color w:val="404040" w:themeColor="text1" w:themeTint="BF"/>
            <w:lang w:eastAsia="ja-JP"/>
          </w:rPr>
          <m:t>=</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j</m:t>
                </m:r>
              </m:sub>
            </m:sSub>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j,ref</m:t>
                </m:r>
              </m:sub>
            </m:sSub>
          </m:den>
        </m:f>
      </m:oMath>
      <w:r w:rsidR="00806177" w:rsidRPr="00937F23">
        <w:rPr>
          <w:rFonts w:ascii="Times New Roman" w:eastAsia="MS Mincho" w:hAnsi="Times New Roman" w:cs="Times New Roman"/>
          <w:i/>
          <w:color w:val="404040" w:themeColor="text1" w:themeTint="BF"/>
          <w:lang w:eastAsia="ja-JP"/>
        </w:rPr>
        <w:tab/>
      </w:r>
      <w:r w:rsidR="00806177" w:rsidRPr="00937F23">
        <w:rPr>
          <w:rFonts w:ascii="Times New Roman" w:eastAsia="MS Mincho" w:hAnsi="Times New Roman" w:cs="Times New Roman"/>
          <w:i/>
          <w:color w:val="404040" w:themeColor="text1" w:themeTint="BF"/>
          <w:sz w:val="20"/>
          <w:szCs w:val="20"/>
          <w:lang w:eastAsia="ja-JP"/>
        </w:rPr>
        <w:tab/>
      </w:r>
      <w:r w:rsidR="00806177" w:rsidRPr="00937F23">
        <w:rPr>
          <w:rFonts w:ascii="Times New Roman" w:eastAsia="MS Mincho" w:hAnsi="Times New Roman" w:cs="Times New Roman"/>
          <w:i/>
          <w:color w:val="404040" w:themeColor="text1" w:themeTint="BF"/>
          <w:sz w:val="20"/>
          <w:szCs w:val="20"/>
          <w:lang w:eastAsia="ja-JP"/>
        </w:rPr>
        <w:tab/>
      </w:r>
      <w:r w:rsidR="00806177" w:rsidRPr="00937F23">
        <w:rPr>
          <w:rFonts w:ascii="Times New Roman" w:eastAsia="MS Mincho" w:hAnsi="Times New Roman" w:cs="Times New Roman"/>
          <w:i/>
          <w:color w:val="404040" w:themeColor="text1" w:themeTint="BF"/>
          <w:sz w:val="20"/>
          <w:szCs w:val="20"/>
          <w:lang w:eastAsia="ja-JP"/>
        </w:rPr>
        <w:tab/>
      </w:r>
      <w:r w:rsidR="00806177" w:rsidRPr="00937F23">
        <w:rPr>
          <w:rFonts w:ascii="Times New Roman" w:eastAsia="MS Mincho" w:hAnsi="Times New Roman" w:cs="Times New Roman"/>
          <w:i/>
          <w:color w:val="404040" w:themeColor="text1" w:themeTint="BF"/>
          <w:sz w:val="20"/>
          <w:szCs w:val="20"/>
          <w:lang w:eastAsia="ja-JP"/>
        </w:rPr>
        <w:tab/>
      </w:r>
      <w:r w:rsidR="00806177" w:rsidRPr="00937F23">
        <w:rPr>
          <w:rFonts w:ascii="Times New Roman" w:eastAsia="MS Mincho" w:hAnsi="Times New Roman" w:cs="Times New Roman"/>
          <w:i/>
          <w:color w:val="404040" w:themeColor="text1" w:themeTint="BF"/>
          <w:sz w:val="20"/>
          <w:szCs w:val="20"/>
          <w:lang w:eastAsia="ja-JP"/>
        </w:rPr>
        <w:tab/>
      </w:r>
      <w:r w:rsidR="00806177" w:rsidRPr="00937F23">
        <w:rPr>
          <w:rFonts w:ascii="Times New Roman" w:eastAsia="MS Mincho" w:hAnsi="Times New Roman" w:cs="Times New Roman"/>
          <w:i/>
          <w:color w:val="404040" w:themeColor="text1" w:themeTint="BF"/>
          <w:sz w:val="20"/>
          <w:szCs w:val="20"/>
          <w:lang w:eastAsia="ja-JP"/>
        </w:rPr>
        <w:tab/>
      </w:r>
      <w:r w:rsidR="00806177" w:rsidRPr="00937F23">
        <w:rPr>
          <w:rFonts w:ascii="Times New Roman" w:eastAsia="MS Mincho" w:hAnsi="Times New Roman" w:cs="Times New Roman"/>
          <w:i/>
          <w:color w:val="404040" w:themeColor="text1" w:themeTint="BF"/>
          <w:sz w:val="20"/>
          <w:szCs w:val="20"/>
          <w:lang w:eastAsia="ja-JP"/>
        </w:rPr>
        <w:tab/>
      </w:r>
      <w:r w:rsidR="00806177" w:rsidRPr="00937F23">
        <w:rPr>
          <w:rFonts w:ascii="Times New Roman" w:eastAsia="MS Mincho" w:hAnsi="Times New Roman" w:cs="Times New Roman"/>
          <w:i/>
          <w:color w:val="404040" w:themeColor="text1" w:themeTint="BF"/>
          <w:sz w:val="20"/>
          <w:szCs w:val="20"/>
          <w:lang w:eastAsia="ja-JP"/>
        </w:rPr>
        <w:tab/>
      </w:r>
      <w:r w:rsidR="00D12B19" w:rsidRPr="00937F23">
        <w:rPr>
          <w:rFonts w:ascii="Times New Roman" w:eastAsia="MS Mincho" w:hAnsi="Times New Roman" w:cs="Times New Roman"/>
          <w:i/>
          <w:color w:val="404040" w:themeColor="text1" w:themeTint="BF"/>
          <w:sz w:val="20"/>
          <w:szCs w:val="20"/>
          <w:lang w:eastAsia="ja-JP"/>
        </w:rPr>
        <w:tab/>
      </w:r>
      <w:r w:rsidR="00806177" w:rsidRPr="00937F23">
        <w:rPr>
          <w:rFonts w:ascii="Times New Roman" w:eastAsia="MS Mincho" w:hAnsi="Times New Roman" w:cs="Times New Roman"/>
          <w:i/>
          <w:color w:val="404040" w:themeColor="text1" w:themeTint="BF"/>
          <w:sz w:val="20"/>
          <w:szCs w:val="20"/>
          <w:lang w:eastAsia="ja-JP"/>
        </w:rPr>
        <w:tab/>
        <w:t>(</w:t>
      </w:r>
      <w:r w:rsidR="00D12B19" w:rsidRPr="00937F23">
        <w:rPr>
          <w:rFonts w:ascii="Times New Roman" w:eastAsia="MS Mincho" w:hAnsi="Times New Roman" w:cs="Times New Roman"/>
          <w:i/>
          <w:color w:val="404040" w:themeColor="text1" w:themeTint="BF"/>
          <w:sz w:val="20"/>
          <w:szCs w:val="20"/>
          <w:lang w:eastAsia="ja-JP"/>
        </w:rPr>
        <w:t>9</w:t>
      </w:r>
      <w:r w:rsidR="0011375C" w:rsidRPr="00937F23">
        <w:rPr>
          <w:rFonts w:ascii="Times New Roman" w:eastAsia="MS Mincho" w:hAnsi="Times New Roman" w:cs="Times New Roman"/>
          <w:i/>
          <w:color w:val="404040" w:themeColor="text1" w:themeTint="BF"/>
          <w:sz w:val="20"/>
          <w:szCs w:val="20"/>
          <w:lang w:eastAsia="ja-JP"/>
        </w:rPr>
        <w:t>9</w:t>
      </w:r>
      <w:r w:rsidR="00806177" w:rsidRPr="00937F23">
        <w:rPr>
          <w:rFonts w:ascii="Times New Roman" w:eastAsia="MS Mincho" w:hAnsi="Times New Roman" w:cs="Times New Roman"/>
          <w:i/>
          <w:color w:val="404040" w:themeColor="text1" w:themeTint="BF"/>
          <w:sz w:val="20"/>
          <w:szCs w:val="20"/>
          <w:lang w:eastAsia="ja-JP"/>
        </w:rPr>
        <w:t>)</w:t>
      </w:r>
    </w:p>
    <w:p w14:paraId="5B49CB6B" w14:textId="77777777" w:rsidR="00806177" w:rsidRPr="00937F23" w:rsidRDefault="00806177" w:rsidP="00806177">
      <w:pPr>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7566"/>
      </w:tblGrid>
      <w:tr w:rsidR="00806177" w:rsidRPr="00937F23" w14:paraId="60084DB9" w14:textId="77777777" w:rsidTr="006D79EF">
        <w:trPr>
          <w:trHeight w:val="659"/>
        </w:trPr>
        <w:tc>
          <w:tcPr>
            <w:tcW w:w="1523" w:type="dxa"/>
            <w:vAlign w:val="center"/>
          </w:tcPr>
          <w:p w14:paraId="390DC095" w14:textId="77777777" w:rsidR="00806177" w:rsidRPr="00937F23" w:rsidRDefault="00000000" w:rsidP="00E9628F">
            <w:pPr>
              <w:spacing w:before="40" w:after="40"/>
              <w:rPr>
                <w:rFonts w:ascii="Times New Roman" w:hAnsi="Times New Roman" w:cs="Times New Roman"/>
                <w:i/>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j</m:t>
                    </m:r>
                  </m:sub>
                </m:sSub>
              </m:oMath>
            </m:oMathPara>
          </w:p>
        </w:tc>
        <w:tc>
          <w:tcPr>
            <w:tcW w:w="7765" w:type="dxa"/>
            <w:vAlign w:val="center"/>
          </w:tcPr>
          <w:p w14:paraId="5FA1DF81" w14:textId="77777777" w:rsidR="00806177" w:rsidRPr="00937F23" w:rsidRDefault="00806177" w:rsidP="00E9628F">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jednostkowa wielkość emisji </w:t>
            </w:r>
            <w:r w:rsidRPr="00937F23">
              <w:rPr>
                <w:rFonts w:ascii="Times New Roman" w:hAnsi="Times New Roman" w:cs="Times New Roman"/>
                <w:i/>
                <w:sz w:val="18"/>
                <w:szCs w:val="18"/>
              </w:rPr>
              <w:t>j-tego</w:t>
            </w:r>
            <w:r w:rsidRPr="00937F23">
              <w:rPr>
                <w:rFonts w:ascii="Times New Roman" w:hAnsi="Times New Roman" w:cs="Times New Roman"/>
                <w:sz w:val="18"/>
                <w:szCs w:val="18"/>
              </w:rPr>
              <w:t xml:space="preserve"> zanieczyszczenia </w:t>
            </w:r>
            <w:r w:rsidR="00580B19" w:rsidRPr="00937F23">
              <w:rPr>
                <w:rFonts w:ascii="Times New Roman" w:hAnsi="Times New Roman" w:cs="Times New Roman"/>
                <w:sz w:val="18"/>
                <w:szCs w:val="18"/>
              </w:rPr>
              <w:t>(</w:t>
            </w:r>
            <w:r w:rsidR="00580B19" w:rsidRPr="00937F23">
              <w:rPr>
                <w:rFonts w:ascii="Times New Roman" w:hAnsi="Times New Roman" w:cs="Times New Roman"/>
                <w:i/>
                <w:sz w:val="18"/>
                <w:szCs w:val="18"/>
              </w:rPr>
              <w:t>E</w:t>
            </w:r>
            <w:r w:rsidR="00580B19" w:rsidRPr="00937F23">
              <w:rPr>
                <w:rFonts w:ascii="Times New Roman" w:hAnsi="Times New Roman" w:cs="Times New Roman"/>
                <w:i/>
                <w:sz w:val="18"/>
                <w:szCs w:val="18"/>
                <w:vertAlign w:val="subscript"/>
              </w:rPr>
              <w:t>PM10</w:t>
            </w:r>
            <w:r w:rsidR="00580B19" w:rsidRPr="00937F23">
              <w:rPr>
                <w:rFonts w:ascii="Times New Roman" w:hAnsi="Times New Roman" w:cs="Times New Roman"/>
                <w:sz w:val="18"/>
                <w:szCs w:val="18"/>
              </w:rPr>
              <w:t xml:space="preserve">, </w:t>
            </w:r>
            <w:r w:rsidR="00580B19" w:rsidRPr="00937F23">
              <w:rPr>
                <w:rFonts w:ascii="Times New Roman" w:hAnsi="Times New Roman" w:cs="Times New Roman"/>
                <w:i/>
                <w:sz w:val="18"/>
                <w:szCs w:val="18"/>
              </w:rPr>
              <w:t>E</w:t>
            </w:r>
            <w:r w:rsidR="00580B19" w:rsidRPr="00937F23">
              <w:rPr>
                <w:rFonts w:ascii="Times New Roman" w:hAnsi="Times New Roman" w:cs="Times New Roman"/>
                <w:i/>
                <w:sz w:val="18"/>
                <w:szCs w:val="18"/>
                <w:vertAlign w:val="subscript"/>
              </w:rPr>
              <w:t>PM2,5</w:t>
            </w:r>
            <w:r w:rsidR="00580B19" w:rsidRPr="00937F23">
              <w:rPr>
                <w:rFonts w:ascii="Times New Roman" w:hAnsi="Times New Roman" w:cs="Times New Roman"/>
                <w:sz w:val="18"/>
                <w:szCs w:val="18"/>
              </w:rPr>
              <w:t xml:space="preserve">, </w:t>
            </w:r>
            <w:proofErr w:type="spellStart"/>
            <w:r w:rsidR="00580B19" w:rsidRPr="00937F23">
              <w:rPr>
                <w:rFonts w:ascii="Times New Roman" w:hAnsi="Times New Roman" w:cs="Times New Roman"/>
                <w:i/>
                <w:sz w:val="18"/>
                <w:szCs w:val="18"/>
              </w:rPr>
              <w:t>E</w:t>
            </w:r>
            <w:r w:rsidR="00580B19" w:rsidRPr="00937F23">
              <w:rPr>
                <w:rFonts w:ascii="Times New Roman" w:hAnsi="Times New Roman" w:cs="Times New Roman"/>
                <w:i/>
                <w:sz w:val="18"/>
                <w:szCs w:val="18"/>
                <w:vertAlign w:val="subscript"/>
              </w:rPr>
              <w:t>NOx</w:t>
            </w:r>
            <w:proofErr w:type="spellEnd"/>
            <w:r w:rsidR="00580B19" w:rsidRPr="00937F23">
              <w:rPr>
                <w:rFonts w:ascii="Times New Roman" w:hAnsi="Times New Roman" w:cs="Times New Roman"/>
                <w:sz w:val="18"/>
                <w:szCs w:val="18"/>
              </w:rPr>
              <w:t xml:space="preserve">, </w:t>
            </w:r>
            <w:r w:rsidR="00580B19" w:rsidRPr="00937F23">
              <w:rPr>
                <w:rFonts w:ascii="Times New Roman" w:hAnsi="Times New Roman" w:cs="Times New Roman"/>
                <w:i/>
                <w:sz w:val="18"/>
                <w:szCs w:val="18"/>
              </w:rPr>
              <w:t>E</w:t>
            </w:r>
            <w:r w:rsidR="00580B19" w:rsidRPr="00937F23">
              <w:rPr>
                <w:rFonts w:ascii="Times New Roman" w:hAnsi="Times New Roman" w:cs="Times New Roman"/>
                <w:i/>
                <w:sz w:val="18"/>
                <w:szCs w:val="18"/>
                <w:vertAlign w:val="subscript"/>
              </w:rPr>
              <w:t>SO2</w:t>
            </w:r>
            <w:r w:rsidR="00580B19" w:rsidRPr="00937F23">
              <w:rPr>
                <w:rFonts w:ascii="Times New Roman" w:hAnsi="Times New Roman" w:cs="Times New Roman"/>
                <w:sz w:val="18"/>
                <w:szCs w:val="18"/>
              </w:rPr>
              <w:t xml:space="preserve">, </w:t>
            </w:r>
            <w:r w:rsidR="00580B19" w:rsidRPr="00937F23">
              <w:rPr>
                <w:rFonts w:ascii="Times New Roman" w:hAnsi="Times New Roman" w:cs="Times New Roman"/>
                <w:i/>
                <w:sz w:val="18"/>
                <w:szCs w:val="18"/>
              </w:rPr>
              <w:t>E</w:t>
            </w:r>
            <w:r w:rsidR="00580B19" w:rsidRPr="00937F23">
              <w:rPr>
                <w:rFonts w:ascii="Times New Roman" w:hAnsi="Times New Roman" w:cs="Times New Roman"/>
                <w:i/>
                <w:sz w:val="18"/>
                <w:szCs w:val="18"/>
                <w:vertAlign w:val="subscript"/>
              </w:rPr>
              <w:t>CO</w:t>
            </w:r>
            <w:r w:rsidR="00580B19" w:rsidRPr="00937F23">
              <w:rPr>
                <w:rFonts w:ascii="Times New Roman" w:hAnsi="Times New Roman" w:cs="Times New Roman"/>
                <w:sz w:val="18"/>
                <w:szCs w:val="18"/>
              </w:rPr>
              <w:t>) d</w:t>
            </w:r>
            <w:r w:rsidRPr="00937F23">
              <w:rPr>
                <w:rFonts w:ascii="Times New Roman" w:hAnsi="Times New Roman" w:cs="Times New Roman"/>
                <w:sz w:val="18"/>
                <w:szCs w:val="18"/>
              </w:rPr>
              <w:t>la spalanych na miejscu paliw, w </w:t>
            </w:r>
            <w:r w:rsidRPr="00937F23">
              <w:rPr>
                <w:rFonts w:ascii="Times New Roman" w:hAnsi="Times New Roman" w:cs="Times New Roman"/>
                <w:i/>
                <w:iCs/>
                <w:sz w:val="18"/>
                <w:szCs w:val="18"/>
              </w:rPr>
              <w:t>g/m</w:t>
            </w:r>
            <w:r w:rsidRPr="00937F23">
              <w:rPr>
                <w:rFonts w:ascii="Times New Roman" w:hAnsi="Times New Roman" w:cs="Times New Roman"/>
                <w:i/>
                <w:iCs/>
                <w:sz w:val="18"/>
                <w:szCs w:val="18"/>
                <w:vertAlign w:val="superscript"/>
              </w:rPr>
              <w:t>2</w:t>
            </w:r>
            <w:r w:rsidRPr="00937F23">
              <w:rPr>
                <w:rFonts w:ascii="Times New Roman" w:hAnsi="Times New Roman" w:cs="Times New Roman"/>
                <w:i/>
                <w:iCs/>
                <w:sz w:val="18"/>
                <w:szCs w:val="18"/>
              </w:rPr>
              <w:t>rok</w:t>
            </w:r>
          </w:p>
        </w:tc>
      </w:tr>
      <w:tr w:rsidR="00806177" w:rsidRPr="00937F23" w14:paraId="5603FFF3" w14:textId="77777777" w:rsidTr="006D79EF">
        <w:tc>
          <w:tcPr>
            <w:tcW w:w="1523" w:type="dxa"/>
            <w:vAlign w:val="center"/>
          </w:tcPr>
          <w:p w14:paraId="399AA7B2" w14:textId="77777777" w:rsidR="00806177" w:rsidRPr="00937F23" w:rsidRDefault="00000000" w:rsidP="00E9628F">
            <w:pPr>
              <w:spacing w:before="40" w:after="4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j,ref</m:t>
                    </m:r>
                  </m:sub>
                </m:sSub>
              </m:oMath>
            </m:oMathPara>
          </w:p>
        </w:tc>
        <w:tc>
          <w:tcPr>
            <w:tcW w:w="7765" w:type="dxa"/>
            <w:vAlign w:val="center"/>
          </w:tcPr>
          <w:p w14:paraId="7D202A4E" w14:textId="77777777" w:rsidR="00806177" w:rsidRPr="00937F23" w:rsidRDefault="00806177" w:rsidP="00E9628F">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referencyjna jednostkową wielkość emisji </w:t>
            </w:r>
            <w:r w:rsidRPr="00937F23">
              <w:rPr>
                <w:rFonts w:ascii="Times New Roman" w:hAnsi="Times New Roman" w:cs="Times New Roman"/>
                <w:i/>
                <w:sz w:val="18"/>
                <w:szCs w:val="18"/>
              </w:rPr>
              <w:t>j-tego</w:t>
            </w:r>
            <w:r w:rsidRPr="00937F23">
              <w:rPr>
                <w:rFonts w:ascii="Times New Roman" w:hAnsi="Times New Roman" w:cs="Times New Roman"/>
                <w:sz w:val="18"/>
                <w:szCs w:val="18"/>
              </w:rPr>
              <w:t xml:space="preserve"> zanieczyszczenia w zależności od</w:t>
            </w:r>
            <w:r w:rsidR="008B3C7E" w:rsidRPr="00937F23">
              <w:rPr>
                <w:rFonts w:ascii="Times New Roman" w:hAnsi="Times New Roman" w:cs="Times New Roman"/>
                <w:sz w:val="18"/>
                <w:szCs w:val="18"/>
              </w:rPr>
              <w:t> </w:t>
            </w:r>
            <w:r w:rsidRPr="00937F23">
              <w:rPr>
                <w:rFonts w:ascii="Times New Roman" w:hAnsi="Times New Roman" w:cs="Times New Roman"/>
                <w:sz w:val="18"/>
                <w:szCs w:val="18"/>
              </w:rPr>
              <w:t>typu budynku, w </w:t>
            </w:r>
            <w:r w:rsidRPr="00937F23">
              <w:rPr>
                <w:rFonts w:ascii="Times New Roman" w:hAnsi="Times New Roman" w:cs="Times New Roman"/>
                <w:i/>
                <w:iCs/>
                <w:sz w:val="18"/>
                <w:szCs w:val="18"/>
              </w:rPr>
              <w:t>g/m</w:t>
            </w:r>
            <w:r w:rsidRPr="00937F23">
              <w:rPr>
                <w:rFonts w:ascii="Times New Roman" w:hAnsi="Times New Roman" w:cs="Times New Roman"/>
                <w:i/>
                <w:iCs/>
                <w:sz w:val="18"/>
                <w:szCs w:val="18"/>
                <w:vertAlign w:val="superscript"/>
              </w:rPr>
              <w:t>2</w:t>
            </w:r>
            <w:r w:rsidRPr="00937F23">
              <w:rPr>
                <w:rFonts w:ascii="Times New Roman" w:hAnsi="Times New Roman" w:cs="Times New Roman"/>
                <w:i/>
                <w:iCs/>
                <w:sz w:val="18"/>
                <w:szCs w:val="18"/>
              </w:rPr>
              <w:t>rok</w:t>
            </w:r>
          </w:p>
        </w:tc>
      </w:tr>
    </w:tbl>
    <w:p w14:paraId="727EF2CD" w14:textId="77777777" w:rsidR="00806177" w:rsidRPr="00937F23" w:rsidRDefault="00806177" w:rsidP="00806177">
      <w:pPr>
        <w:rPr>
          <w:rFonts w:ascii="Times New Roman" w:hAnsi="Times New Roman" w:cs="Times New Roman"/>
        </w:rPr>
      </w:pPr>
    </w:p>
    <w:p w14:paraId="0B35A766" w14:textId="77777777" w:rsidR="00806177" w:rsidRPr="00937F23" w:rsidRDefault="00806177" w:rsidP="005A3100">
      <w:pPr>
        <w:pStyle w:val="Akapitzlist"/>
        <w:numPr>
          <w:ilvl w:val="2"/>
          <w:numId w:val="3"/>
        </w:numPr>
        <w:spacing w:after="0" w:line="240" w:lineRule="auto"/>
        <w:ind w:left="1134" w:hanging="698"/>
        <w:rPr>
          <w:rFonts w:ascii="Times New Roman" w:hAnsi="Times New Roman" w:cs="Times New Roman"/>
          <w:szCs w:val="20"/>
        </w:rPr>
      </w:pPr>
      <w:r w:rsidRPr="00937F23">
        <w:rPr>
          <w:rFonts w:ascii="Times New Roman" w:hAnsi="Times New Roman" w:cs="Times New Roman"/>
          <w:szCs w:val="20"/>
        </w:rPr>
        <w:t xml:space="preserve">Wartość zintegrowanego wskaźnika </w:t>
      </w:r>
      <w:r w:rsidRPr="00937F23">
        <w:rPr>
          <w:rFonts w:ascii="Times New Roman" w:eastAsia="Times New Roman" w:hAnsi="Times New Roman" w:cs="Times New Roman"/>
          <w:color w:val="000000"/>
          <w:szCs w:val="20"/>
        </w:rPr>
        <w:t>względnej</w:t>
      </w:r>
      <w:r w:rsidRPr="00937F23">
        <w:rPr>
          <w:rFonts w:ascii="Times New Roman" w:hAnsi="Times New Roman" w:cs="Times New Roman"/>
          <w:szCs w:val="20"/>
        </w:rPr>
        <w:t xml:space="preserve"> emisji dla wszystkich zanieczyszczeń PM10, PM2,5, </w:t>
      </w:r>
      <w:proofErr w:type="spellStart"/>
      <w:r w:rsidRPr="00937F23">
        <w:rPr>
          <w:rFonts w:ascii="Times New Roman" w:hAnsi="Times New Roman" w:cs="Times New Roman"/>
          <w:szCs w:val="20"/>
        </w:rPr>
        <w:t>NO</w:t>
      </w:r>
      <w:r w:rsidRPr="00937F23">
        <w:rPr>
          <w:rFonts w:ascii="Times New Roman" w:hAnsi="Times New Roman" w:cs="Times New Roman"/>
          <w:szCs w:val="20"/>
          <w:vertAlign w:val="subscript"/>
        </w:rPr>
        <w:t>x</w:t>
      </w:r>
      <w:proofErr w:type="spellEnd"/>
      <w:r w:rsidRPr="00937F23">
        <w:rPr>
          <w:rFonts w:ascii="Times New Roman" w:hAnsi="Times New Roman" w:cs="Times New Roman"/>
          <w:szCs w:val="20"/>
        </w:rPr>
        <w:t>, SO</w:t>
      </w:r>
      <w:r w:rsidRPr="00937F23">
        <w:rPr>
          <w:rFonts w:ascii="Times New Roman" w:hAnsi="Times New Roman" w:cs="Times New Roman"/>
          <w:szCs w:val="20"/>
          <w:vertAlign w:val="subscript"/>
        </w:rPr>
        <w:t>2</w:t>
      </w:r>
      <w:r w:rsidRPr="00937F23">
        <w:rPr>
          <w:rFonts w:ascii="Times New Roman" w:hAnsi="Times New Roman" w:cs="Times New Roman"/>
          <w:szCs w:val="20"/>
        </w:rPr>
        <w:t xml:space="preserve">, CO łącznie </w:t>
      </w:r>
      <w:r w:rsidRPr="00937F23">
        <w:rPr>
          <w:rFonts w:ascii="Times New Roman" w:hAnsi="Times New Roman" w:cs="Times New Roman"/>
          <w:b/>
          <w:bCs/>
          <w:szCs w:val="20"/>
        </w:rPr>
        <w:t>Δ</w:t>
      </w:r>
      <w:r w:rsidRPr="00937F23">
        <w:rPr>
          <w:rFonts w:ascii="Times New Roman" w:hAnsi="Times New Roman" w:cs="Times New Roman"/>
          <w:b/>
          <w:bCs/>
          <w:i/>
          <w:szCs w:val="20"/>
        </w:rPr>
        <w:t>E</w:t>
      </w:r>
      <w:r w:rsidRPr="00937F23">
        <w:rPr>
          <w:rFonts w:ascii="Times New Roman" w:hAnsi="Times New Roman" w:cs="Times New Roman"/>
          <w:szCs w:val="20"/>
        </w:rPr>
        <w:t xml:space="preserve"> oblicza się ze wzoru:</w:t>
      </w:r>
    </w:p>
    <w:p w14:paraId="2463B086" w14:textId="77777777" w:rsidR="00806177" w:rsidRPr="00937F23" w:rsidRDefault="00806177"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r>
          <w:rPr>
            <w:rFonts w:ascii="Cambria Math" w:eastAsia="MS Mincho" w:hAnsi="Cambria Math" w:cs="Times New Roman"/>
            <w:color w:val="404040" w:themeColor="text1" w:themeTint="BF"/>
            <w:lang w:eastAsia="ja-JP"/>
          </w:rPr>
          <m:t>∆E=max</m:t>
        </m:r>
        <m:d>
          <m:dPr>
            <m:ctrlPr>
              <w:rPr>
                <w:rFonts w:ascii="Cambria Math" w:eastAsia="MS Mincho" w:hAnsi="Cambria Math" w:cs="Times New Roman"/>
                <w:i/>
                <w:color w:val="404040" w:themeColor="text1" w:themeTint="BF"/>
                <w:lang w:eastAsia="ja-JP"/>
              </w:rPr>
            </m:ctrlPr>
          </m:dPr>
          <m:e>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PM10</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PM2,5</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NOx</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SO2</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∆E</m:t>
                </m:r>
              </m:e>
              <m:sub>
                <m:r>
                  <w:rPr>
                    <w:rFonts w:ascii="Cambria Math" w:eastAsia="MS Mincho" w:hAnsi="Cambria Math" w:cs="Times New Roman"/>
                    <w:color w:val="404040" w:themeColor="text1" w:themeTint="BF"/>
                    <w:lang w:eastAsia="ja-JP"/>
                  </w:rPr>
                  <m:t>CO</m:t>
                </m:r>
              </m:sub>
            </m:sSub>
          </m:e>
        </m:d>
      </m:oMath>
      <w:r w:rsidRPr="00937F23">
        <w:rPr>
          <w:rFonts w:ascii="Times New Roman" w:eastAsia="MS Mincho" w:hAnsi="Times New Roman" w:cs="Times New Roman"/>
          <w:i/>
          <w:color w:val="404040" w:themeColor="text1" w:themeTint="BF"/>
          <w:sz w:val="20"/>
          <w:szCs w:val="20"/>
          <w:lang w:eastAsia="ja-JP"/>
        </w:rPr>
        <w:tab/>
      </w:r>
      <w:r w:rsidRPr="00937F23">
        <w:rPr>
          <w:rFonts w:ascii="Times New Roman" w:eastAsia="MS Mincho" w:hAnsi="Times New Roman" w:cs="Times New Roman"/>
          <w:i/>
          <w:color w:val="404040" w:themeColor="text1" w:themeTint="BF"/>
          <w:sz w:val="20"/>
          <w:szCs w:val="20"/>
          <w:lang w:eastAsia="ja-JP"/>
        </w:rPr>
        <w:tab/>
      </w:r>
      <w:r w:rsidR="008E12CD" w:rsidRPr="00937F23">
        <w:rPr>
          <w:rFonts w:ascii="Times New Roman" w:eastAsia="MS Mincho" w:hAnsi="Times New Roman" w:cs="Times New Roman"/>
          <w:i/>
          <w:color w:val="404040" w:themeColor="text1" w:themeTint="BF"/>
          <w:sz w:val="20"/>
          <w:szCs w:val="20"/>
          <w:lang w:eastAsia="ja-JP"/>
        </w:rPr>
        <w:tab/>
      </w:r>
      <w:r w:rsidRPr="00937F23">
        <w:rPr>
          <w:rFonts w:ascii="Times New Roman" w:eastAsia="MS Mincho" w:hAnsi="Times New Roman" w:cs="Times New Roman"/>
          <w:i/>
          <w:color w:val="404040" w:themeColor="text1" w:themeTint="BF"/>
          <w:sz w:val="20"/>
          <w:szCs w:val="20"/>
          <w:lang w:eastAsia="ja-JP"/>
        </w:rPr>
        <w:tab/>
      </w:r>
      <w:r w:rsidRPr="00937F23">
        <w:rPr>
          <w:rFonts w:ascii="Times New Roman" w:eastAsia="MS Mincho" w:hAnsi="Times New Roman" w:cs="Times New Roman"/>
          <w:i/>
          <w:color w:val="404040" w:themeColor="text1" w:themeTint="BF"/>
          <w:sz w:val="20"/>
          <w:szCs w:val="20"/>
          <w:lang w:eastAsia="ja-JP"/>
        </w:rPr>
        <w:tab/>
      </w:r>
      <w:r w:rsidRPr="00937F23">
        <w:rPr>
          <w:rFonts w:ascii="Times New Roman" w:eastAsia="MS Mincho" w:hAnsi="Times New Roman" w:cs="Times New Roman"/>
          <w:i/>
          <w:color w:val="404040" w:themeColor="text1" w:themeTint="BF"/>
          <w:sz w:val="20"/>
          <w:szCs w:val="20"/>
          <w:lang w:eastAsia="ja-JP"/>
        </w:rPr>
        <w:tab/>
        <w:t>(</w:t>
      </w:r>
      <w:r w:rsidR="0011375C" w:rsidRPr="00937F23">
        <w:rPr>
          <w:rFonts w:ascii="Times New Roman" w:eastAsia="MS Mincho" w:hAnsi="Times New Roman" w:cs="Times New Roman"/>
          <w:i/>
          <w:color w:val="404040" w:themeColor="text1" w:themeTint="BF"/>
          <w:sz w:val="20"/>
          <w:szCs w:val="20"/>
          <w:lang w:eastAsia="ja-JP"/>
        </w:rPr>
        <w:t>100</w:t>
      </w:r>
      <w:r w:rsidRPr="00937F23">
        <w:rPr>
          <w:rFonts w:ascii="Times New Roman" w:eastAsia="MS Mincho" w:hAnsi="Times New Roman" w:cs="Times New Roman"/>
          <w:i/>
          <w:color w:val="404040" w:themeColor="text1" w:themeTint="BF"/>
          <w:sz w:val="20"/>
          <w:szCs w:val="20"/>
          <w:lang w:eastAsia="ja-JP"/>
        </w:rPr>
        <w:t>)</w:t>
      </w:r>
    </w:p>
    <w:p w14:paraId="1F77CE90" w14:textId="77777777" w:rsidR="00806177" w:rsidRPr="00937F23" w:rsidRDefault="00806177" w:rsidP="00806177">
      <w:pPr>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559"/>
      </w:tblGrid>
      <w:tr w:rsidR="00806177" w:rsidRPr="00937F23" w14:paraId="7E7CC101" w14:textId="77777777" w:rsidTr="00E9628F">
        <w:trPr>
          <w:trHeight w:val="276"/>
        </w:trPr>
        <w:tc>
          <w:tcPr>
            <w:tcW w:w="1523" w:type="dxa"/>
            <w:vAlign w:val="center"/>
          </w:tcPr>
          <w:p w14:paraId="523C2189" w14:textId="77777777" w:rsidR="00806177" w:rsidRPr="00937F23" w:rsidRDefault="00000000" w:rsidP="00E9628F">
            <w:pPr>
              <w:spacing w:before="40" w:after="40"/>
              <w:rPr>
                <w:rFonts w:ascii="Times New Roman" w:hAnsi="Times New Roman" w:cs="Times New Roman"/>
                <w:i/>
                <w:sz w:val="20"/>
                <w:szCs w:val="20"/>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∆E</m:t>
                    </m:r>
                  </m:e>
                  <m:sub>
                    <m:r>
                      <w:rPr>
                        <w:rFonts w:ascii="Cambria Math" w:eastAsia="MS Mincho" w:hAnsi="Cambria Math" w:cs="Times New Roman"/>
                        <w:color w:val="404040" w:themeColor="text1" w:themeTint="BF"/>
                        <w:sz w:val="20"/>
                        <w:szCs w:val="20"/>
                        <w:lang w:eastAsia="ja-JP"/>
                      </w:rPr>
                      <m:t>PM10</m:t>
                    </m:r>
                  </m:sub>
                </m:sSub>
              </m:oMath>
            </m:oMathPara>
          </w:p>
        </w:tc>
        <w:tc>
          <w:tcPr>
            <w:tcW w:w="7765" w:type="dxa"/>
            <w:vAlign w:val="center"/>
          </w:tcPr>
          <w:p w14:paraId="67DF5996" w14:textId="77777777" w:rsidR="00806177" w:rsidRPr="00937F23" w:rsidRDefault="00806177" w:rsidP="00E9628F">
            <w:pPr>
              <w:spacing w:before="40" w:after="40"/>
              <w:rPr>
                <w:rFonts w:ascii="Times New Roman" w:hAnsi="Times New Roman" w:cs="Times New Roman"/>
                <w:sz w:val="18"/>
                <w:szCs w:val="18"/>
              </w:rPr>
            </w:pPr>
            <w:r w:rsidRPr="00937F23">
              <w:rPr>
                <w:rFonts w:ascii="Times New Roman" w:hAnsi="Times New Roman" w:cs="Times New Roman"/>
                <w:sz w:val="18"/>
                <w:szCs w:val="18"/>
              </w:rPr>
              <w:t>wskaźnik względnej emisji pyłu PM10</w:t>
            </w:r>
          </w:p>
        </w:tc>
      </w:tr>
      <w:tr w:rsidR="00806177" w:rsidRPr="00937F23" w14:paraId="522EB213" w14:textId="77777777" w:rsidTr="006D79EF">
        <w:tc>
          <w:tcPr>
            <w:tcW w:w="1523" w:type="dxa"/>
            <w:vAlign w:val="center"/>
          </w:tcPr>
          <w:p w14:paraId="13054AB0" w14:textId="77777777" w:rsidR="00806177" w:rsidRPr="00937F23" w:rsidRDefault="00000000" w:rsidP="00E9628F">
            <w:pPr>
              <w:spacing w:before="40" w:after="40"/>
              <w:rPr>
                <w:rFonts w:ascii="Times New Roman" w:hAnsi="Times New Roman" w:cs="Times New Roman"/>
                <w:sz w:val="20"/>
                <w:szCs w:val="20"/>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∆E</m:t>
                    </m:r>
                  </m:e>
                  <m:sub>
                    <m:r>
                      <w:rPr>
                        <w:rFonts w:ascii="Cambria Math" w:eastAsia="MS Mincho" w:hAnsi="Cambria Math" w:cs="Times New Roman"/>
                        <w:color w:val="404040" w:themeColor="text1" w:themeTint="BF"/>
                        <w:sz w:val="20"/>
                        <w:szCs w:val="20"/>
                        <w:lang w:eastAsia="ja-JP"/>
                      </w:rPr>
                      <m:t>PM2,5</m:t>
                    </m:r>
                  </m:sub>
                </m:sSub>
              </m:oMath>
            </m:oMathPara>
          </w:p>
        </w:tc>
        <w:tc>
          <w:tcPr>
            <w:tcW w:w="7765" w:type="dxa"/>
            <w:vAlign w:val="center"/>
          </w:tcPr>
          <w:p w14:paraId="4D0EF736" w14:textId="77777777" w:rsidR="00806177" w:rsidRPr="00937F23" w:rsidRDefault="00806177" w:rsidP="00E9628F">
            <w:pPr>
              <w:spacing w:before="40" w:after="40"/>
              <w:rPr>
                <w:rFonts w:ascii="Times New Roman" w:hAnsi="Times New Roman" w:cs="Times New Roman"/>
                <w:sz w:val="18"/>
                <w:szCs w:val="18"/>
              </w:rPr>
            </w:pPr>
            <w:r w:rsidRPr="00937F23">
              <w:rPr>
                <w:rFonts w:ascii="Times New Roman" w:hAnsi="Times New Roman" w:cs="Times New Roman"/>
                <w:sz w:val="18"/>
                <w:szCs w:val="18"/>
              </w:rPr>
              <w:t>wskaźnik względnej emisji pyłu PM2,5</w:t>
            </w:r>
          </w:p>
        </w:tc>
      </w:tr>
      <w:tr w:rsidR="00806177" w:rsidRPr="00937F23" w14:paraId="7F9C8117" w14:textId="77777777" w:rsidTr="006D79EF">
        <w:tc>
          <w:tcPr>
            <w:tcW w:w="1523" w:type="dxa"/>
            <w:vAlign w:val="center"/>
          </w:tcPr>
          <w:p w14:paraId="64726C79" w14:textId="77777777" w:rsidR="00806177" w:rsidRPr="00937F23" w:rsidRDefault="00000000" w:rsidP="00E9628F">
            <w:pPr>
              <w:spacing w:before="40" w:after="40"/>
              <w:rPr>
                <w:rFonts w:ascii="Times New Roman" w:hAnsi="Times New Roman" w:cs="Times New Roman"/>
                <w:i/>
                <w:sz w:val="20"/>
                <w:szCs w:val="20"/>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∆E</m:t>
                    </m:r>
                  </m:e>
                  <m:sub>
                    <m:r>
                      <w:rPr>
                        <w:rFonts w:ascii="Cambria Math" w:eastAsia="MS Mincho" w:hAnsi="Cambria Math" w:cs="Times New Roman"/>
                        <w:color w:val="404040" w:themeColor="text1" w:themeTint="BF"/>
                        <w:sz w:val="20"/>
                        <w:szCs w:val="20"/>
                        <w:lang w:eastAsia="ja-JP"/>
                      </w:rPr>
                      <m:t>NOx</m:t>
                    </m:r>
                  </m:sub>
                </m:sSub>
              </m:oMath>
            </m:oMathPara>
          </w:p>
        </w:tc>
        <w:tc>
          <w:tcPr>
            <w:tcW w:w="7765" w:type="dxa"/>
            <w:vAlign w:val="center"/>
          </w:tcPr>
          <w:p w14:paraId="14B85B8A" w14:textId="77777777" w:rsidR="00806177" w:rsidRPr="00937F23" w:rsidRDefault="00806177" w:rsidP="00E9628F">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wskaźnik względnej emisji pyłu </w:t>
            </w:r>
            <w:proofErr w:type="spellStart"/>
            <w:r w:rsidRPr="00937F23">
              <w:rPr>
                <w:rFonts w:ascii="Times New Roman" w:hAnsi="Times New Roman" w:cs="Times New Roman"/>
                <w:sz w:val="18"/>
                <w:szCs w:val="18"/>
              </w:rPr>
              <w:t>NO</w:t>
            </w:r>
            <w:r w:rsidRPr="00937F23">
              <w:rPr>
                <w:rFonts w:ascii="Times New Roman" w:hAnsi="Times New Roman" w:cs="Times New Roman"/>
                <w:sz w:val="18"/>
                <w:szCs w:val="18"/>
                <w:vertAlign w:val="subscript"/>
              </w:rPr>
              <w:t>x</w:t>
            </w:r>
            <w:proofErr w:type="spellEnd"/>
          </w:p>
        </w:tc>
      </w:tr>
      <w:tr w:rsidR="00806177" w:rsidRPr="00937F23" w14:paraId="0263FB00" w14:textId="77777777" w:rsidTr="006D79EF">
        <w:tc>
          <w:tcPr>
            <w:tcW w:w="1523" w:type="dxa"/>
            <w:vAlign w:val="center"/>
          </w:tcPr>
          <w:p w14:paraId="321145E5" w14:textId="77777777" w:rsidR="00806177" w:rsidRPr="00937F23" w:rsidRDefault="00000000" w:rsidP="00E9628F">
            <w:pPr>
              <w:spacing w:before="40" w:after="40"/>
              <w:rPr>
                <w:rFonts w:ascii="Times New Roman" w:hAnsi="Times New Roman" w:cs="Times New Roman"/>
                <w:i/>
                <w:sz w:val="20"/>
                <w:szCs w:val="20"/>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∆E</m:t>
                    </m:r>
                  </m:e>
                  <m:sub>
                    <m:r>
                      <w:rPr>
                        <w:rFonts w:ascii="Cambria Math" w:eastAsia="MS Mincho" w:hAnsi="Cambria Math" w:cs="Times New Roman"/>
                        <w:color w:val="404040" w:themeColor="text1" w:themeTint="BF"/>
                        <w:sz w:val="20"/>
                        <w:szCs w:val="20"/>
                        <w:lang w:eastAsia="ja-JP"/>
                      </w:rPr>
                      <m:t>SO2</m:t>
                    </m:r>
                  </m:sub>
                </m:sSub>
              </m:oMath>
            </m:oMathPara>
          </w:p>
        </w:tc>
        <w:tc>
          <w:tcPr>
            <w:tcW w:w="7765" w:type="dxa"/>
            <w:vAlign w:val="center"/>
          </w:tcPr>
          <w:p w14:paraId="5BB32374" w14:textId="77777777" w:rsidR="00806177" w:rsidRPr="00937F23" w:rsidRDefault="00806177" w:rsidP="00E9628F">
            <w:pPr>
              <w:spacing w:before="40" w:after="40"/>
              <w:rPr>
                <w:rFonts w:ascii="Times New Roman" w:hAnsi="Times New Roman" w:cs="Times New Roman"/>
                <w:sz w:val="18"/>
                <w:szCs w:val="18"/>
              </w:rPr>
            </w:pPr>
            <w:r w:rsidRPr="00937F23">
              <w:rPr>
                <w:rFonts w:ascii="Times New Roman" w:hAnsi="Times New Roman" w:cs="Times New Roman"/>
                <w:sz w:val="18"/>
                <w:szCs w:val="18"/>
              </w:rPr>
              <w:t>wskaźnik względnej emisji pyłu SO</w:t>
            </w:r>
            <w:r w:rsidRPr="00937F23">
              <w:rPr>
                <w:rFonts w:ascii="Times New Roman" w:hAnsi="Times New Roman" w:cs="Times New Roman"/>
                <w:sz w:val="18"/>
                <w:szCs w:val="18"/>
                <w:vertAlign w:val="subscript"/>
              </w:rPr>
              <w:t>2</w:t>
            </w:r>
          </w:p>
        </w:tc>
      </w:tr>
      <w:tr w:rsidR="00806177" w:rsidRPr="00937F23" w14:paraId="61BBAF33" w14:textId="77777777" w:rsidTr="006D79EF">
        <w:tc>
          <w:tcPr>
            <w:tcW w:w="1523" w:type="dxa"/>
            <w:vAlign w:val="center"/>
          </w:tcPr>
          <w:p w14:paraId="50A0EB04" w14:textId="77777777" w:rsidR="00806177" w:rsidRPr="00937F23" w:rsidRDefault="00000000" w:rsidP="00E9628F">
            <w:pPr>
              <w:spacing w:before="40" w:after="40"/>
              <w:rPr>
                <w:rFonts w:ascii="Times New Roman" w:hAnsi="Times New Roman" w:cs="Times New Roman"/>
                <w:i/>
                <w:sz w:val="20"/>
                <w:szCs w:val="20"/>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∆E</m:t>
                    </m:r>
                  </m:e>
                  <m:sub>
                    <m:r>
                      <w:rPr>
                        <w:rFonts w:ascii="Cambria Math" w:eastAsia="MS Mincho" w:hAnsi="Cambria Math" w:cs="Times New Roman"/>
                        <w:color w:val="404040" w:themeColor="text1" w:themeTint="BF"/>
                        <w:sz w:val="20"/>
                        <w:szCs w:val="20"/>
                        <w:lang w:eastAsia="ja-JP"/>
                      </w:rPr>
                      <m:t>CO</m:t>
                    </m:r>
                  </m:sub>
                </m:sSub>
              </m:oMath>
            </m:oMathPara>
          </w:p>
        </w:tc>
        <w:tc>
          <w:tcPr>
            <w:tcW w:w="7765" w:type="dxa"/>
            <w:vAlign w:val="center"/>
          </w:tcPr>
          <w:p w14:paraId="4864E540" w14:textId="77777777" w:rsidR="00806177" w:rsidRPr="00937F23" w:rsidRDefault="00806177" w:rsidP="00E9628F">
            <w:pPr>
              <w:spacing w:before="40" w:after="40"/>
              <w:rPr>
                <w:rFonts w:ascii="Times New Roman" w:hAnsi="Times New Roman" w:cs="Times New Roman"/>
                <w:sz w:val="18"/>
                <w:szCs w:val="18"/>
              </w:rPr>
            </w:pPr>
            <w:r w:rsidRPr="00937F23">
              <w:rPr>
                <w:rFonts w:ascii="Times New Roman" w:hAnsi="Times New Roman" w:cs="Times New Roman"/>
                <w:sz w:val="18"/>
                <w:szCs w:val="18"/>
              </w:rPr>
              <w:t>wskaźnik względnej emisji pyłu CO</w:t>
            </w:r>
          </w:p>
        </w:tc>
      </w:tr>
    </w:tbl>
    <w:p w14:paraId="783D2764" w14:textId="77777777" w:rsidR="00806177" w:rsidRPr="00937F23" w:rsidRDefault="00806177" w:rsidP="00806177">
      <w:pPr>
        <w:rPr>
          <w:rFonts w:ascii="Times New Roman" w:hAnsi="Times New Roman" w:cs="Times New Roman"/>
          <w:sz w:val="20"/>
          <w:szCs w:val="20"/>
        </w:rPr>
      </w:pPr>
    </w:p>
    <w:p w14:paraId="5D1D2ECC" w14:textId="77777777" w:rsidR="001A6054" w:rsidRPr="00937F23" w:rsidRDefault="001A6054" w:rsidP="005A3100">
      <w:pPr>
        <w:pStyle w:val="Akapitzlist"/>
        <w:numPr>
          <w:ilvl w:val="2"/>
          <w:numId w:val="3"/>
        </w:numPr>
        <w:spacing w:after="0" w:line="240" w:lineRule="auto"/>
        <w:ind w:left="1134" w:hanging="698"/>
        <w:rPr>
          <w:rFonts w:ascii="Times New Roman" w:hAnsi="Times New Roman" w:cs="Times New Roman"/>
          <w:szCs w:val="20"/>
        </w:rPr>
      </w:pPr>
      <w:r w:rsidRPr="00937F23">
        <w:rPr>
          <w:rFonts w:ascii="Times New Roman" w:hAnsi="Times New Roman" w:cs="Times New Roman"/>
          <w:szCs w:val="20"/>
        </w:rPr>
        <w:t>Opisowa ocena wskaźnika względnej emisji zanieczyszczeń</w:t>
      </w:r>
    </w:p>
    <w:p w14:paraId="43993189" w14:textId="77777777" w:rsidR="001A6054" w:rsidRPr="00937F23" w:rsidRDefault="001A6054" w:rsidP="006D79EF">
      <w:pPr>
        <w:jc w:val="both"/>
        <w:rPr>
          <w:rFonts w:ascii="Times New Roman" w:hAnsi="Times New Roman" w:cs="Times New Roman"/>
          <w:sz w:val="20"/>
          <w:szCs w:val="20"/>
        </w:rPr>
      </w:pPr>
    </w:p>
    <w:p w14:paraId="670E1E0C" w14:textId="2258A2F1" w:rsidR="00AB2AB1" w:rsidRPr="00937F23" w:rsidRDefault="00806177" w:rsidP="006D79EF">
      <w:pPr>
        <w:jc w:val="both"/>
        <w:rPr>
          <w:rFonts w:ascii="Times New Roman" w:hAnsi="Times New Roman" w:cs="Times New Roman"/>
          <w:sz w:val="20"/>
          <w:szCs w:val="20"/>
        </w:rPr>
      </w:pPr>
      <w:r w:rsidRPr="00937F23">
        <w:rPr>
          <w:rFonts w:ascii="Times New Roman" w:hAnsi="Times New Roman" w:cs="Times New Roman"/>
          <w:sz w:val="20"/>
          <w:szCs w:val="20"/>
        </w:rPr>
        <w:t xml:space="preserve">Opisowa ocena wskaźnika względnej emisji zanieczyszczeń z budynku jest przyporządkowywana na podstawie obliczonej wartości zintegrowanego wskaźnika względnej emisji dla wszystkich zanieczyszczeń PM10, PM2,5, </w:t>
      </w:r>
      <w:proofErr w:type="spellStart"/>
      <w:r w:rsidRPr="00937F23">
        <w:rPr>
          <w:rFonts w:ascii="Times New Roman" w:hAnsi="Times New Roman" w:cs="Times New Roman"/>
          <w:sz w:val="20"/>
          <w:szCs w:val="20"/>
        </w:rPr>
        <w:t>NO</w:t>
      </w:r>
      <w:r w:rsidRPr="00937F23">
        <w:rPr>
          <w:rFonts w:ascii="Times New Roman" w:hAnsi="Times New Roman" w:cs="Times New Roman"/>
          <w:sz w:val="20"/>
          <w:szCs w:val="20"/>
          <w:vertAlign w:val="subscript"/>
        </w:rPr>
        <w:t>x</w:t>
      </w:r>
      <w:proofErr w:type="spellEnd"/>
      <w:r w:rsidRPr="00937F23">
        <w:rPr>
          <w:rFonts w:ascii="Times New Roman" w:hAnsi="Times New Roman" w:cs="Times New Roman"/>
          <w:sz w:val="20"/>
          <w:szCs w:val="20"/>
        </w:rPr>
        <w:t>, SO</w:t>
      </w:r>
      <w:r w:rsidRPr="00937F23">
        <w:rPr>
          <w:rFonts w:ascii="Times New Roman" w:hAnsi="Times New Roman" w:cs="Times New Roman"/>
          <w:sz w:val="20"/>
          <w:szCs w:val="20"/>
          <w:vertAlign w:val="subscript"/>
        </w:rPr>
        <w:t>2</w:t>
      </w:r>
      <w:r w:rsidRPr="00937F23">
        <w:rPr>
          <w:rFonts w:ascii="Times New Roman" w:hAnsi="Times New Roman" w:cs="Times New Roman"/>
          <w:sz w:val="20"/>
          <w:szCs w:val="20"/>
        </w:rPr>
        <w:t xml:space="preserve">, CO </w:t>
      </w:r>
      <w:r w:rsidR="001A6054" w:rsidRPr="00937F23">
        <w:rPr>
          <w:rFonts w:ascii="Times New Roman" w:hAnsi="Times New Roman" w:cs="Times New Roman"/>
          <w:sz w:val="20"/>
          <w:szCs w:val="20"/>
        </w:rPr>
        <w:t xml:space="preserve">i </w:t>
      </w:r>
      <w:r w:rsidRPr="00937F23">
        <w:rPr>
          <w:rFonts w:ascii="Times New Roman" w:hAnsi="Times New Roman" w:cs="Times New Roman"/>
          <w:sz w:val="20"/>
          <w:szCs w:val="20"/>
        </w:rPr>
        <w:t xml:space="preserve">łącznie </w:t>
      </w:r>
      <m:oMath>
        <m:r>
          <w:rPr>
            <w:rFonts w:ascii="Cambria Math" w:hAnsi="Cambria Math" w:cs="Times New Roman"/>
            <w:sz w:val="20"/>
            <w:szCs w:val="20"/>
          </w:rPr>
          <m:t>∆E</m:t>
        </m:r>
      </m:oMath>
      <w:r w:rsidRPr="00937F23">
        <w:rPr>
          <w:rFonts w:ascii="Times New Roman" w:hAnsi="Times New Roman" w:cs="Times New Roman"/>
          <w:sz w:val="20"/>
          <w:szCs w:val="20"/>
        </w:rPr>
        <w:t xml:space="preserve"> oraz skali oceny przedstawionej w</w:t>
      </w:r>
      <w:r w:rsidR="006D3DD5" w:rsidRPr="00937F23">
        <w:rPr>
          <w:rFonts w:ascii="Times New Roman" w:hAnsi="Times New Roman" w:cs="Times New Roman"/>
          <w:sz w:val="20"/>
          <w:szCs w:val="20"/>
        </w:rPr>
        <w:t xml:space="preserve"> tabeli </w:t>
      </w:r>
      <w:r w:rsidR="00CB7BFC" w:rsidRPr="00937F23">
        <w:rPr>
          <w:rFonts w:ascii="Times New Roman" w:hAnsi="Times New Roman" w:cs="Times New Roman"/>
        </w:rPr>
        <w:t>5</w:t>
      </w:r>
      <w:r w:rsidR="00F46D69" w:rsidRPr="00937F23">
        <w:rPr>
          <w:rFonts w:ascii="Times New Roman" w:hAnsi="Times New Roman" w:cs="Times New Roman"/>
        </w:rPr>
        <w:t>8</w:t>
      </w:r>
      <w:r w:rsidRPr="00937F23">
        <w:rPr>
          <w:rFonts w:ascii="Times New Roman" w:hAnsi="Times New Roman" w:cs="Times New Roman"/>
          <w:sz w:val="20"/>
          <w:szCs w:val="20"/>
        </w:rPr>
        <w:t>.</w:t>
      </w:r>
    </w:p>
    <w:p w14:paraId="23A3A4ED" w14:textId="38F4528C" w:rsidR="00806177" w:rsidRPr="00937F23" w:rsidRDefault="00806177" w:rsidP="0000156C">
      <w:pPr>
        <w:spacing w:after="0" w:line="240" w:lineRule="auto"/>
        <w:jc w:val="both"/>
        <w:rPr>
          <w:rFonts w:ascii="Times New Roman" w:hAnsi="Times New Roman" w:cs="Times New Roman"/>
          <w:i/>
          <w:iCs/>
          <w:sz w:val="18"/>
          <w:szCs w:val="18"/>
        </w:rPr>
      </w:pPr>
      <w:bookmarkStart w:id="98" w:name="_Ref117582858"/>
      <w:r w:rsidRPr="00937F23">
        <w:rPr>
          <w:rFonts w:ascii="Times New Roman" w:hAnsi="Times New Roman" w:cs="Times New Roman"/>
          <w:i/>
          <w:iCs/>
          <w:sz w:val="18"/>
          <w:szCs w:val="18"/>
        </w:rPr>
        <w:t>Tabela</w:t>
      </w:r>
      <w:bookmarkEnd w:id="98"/>
      <w:r w:rsidR="00967F21">
        <w:rPr>
          <w:rFonts w:ascii="Times New Roman" w:hAnsi="Times New Roman" w:cs="Times New Roman"/>
          <w:i/>
          <w:iCs/>
          <w:sz w:val="18"/>
          <w:szCs w:val="18"/>
        </w:rPr>
        <w:t xml:space="preserve"> 58.</w:t>
      </w:r>
      <w:r w:rsidRPr="00937F23">
        <w:rPr>
          <w:rFonts w:ascii="Times New Roman" w:hAnsi="Times New Roman" w:cs="Times New Roman"/>
          <w:i/>
          <w:iCs/>
          <w:sz w:val="18"/>
          <w:szCs w:val="18"/>
        </w:rPr>
        <w:t xml:space="preserve"> Skala oceny względnej emisji zanieczyszczeń z budynku</w:t>
      </w:r>
    </w:p>
    <w:tbl>
      <w:tblPr>
        <w:tblStyle w:val="Tabela-Siatka"/>
        <w:tblW w:w="0" w:type="auto"/>
        <w:tblLook w:val="04A0" w:firstRow="1" w:lastRow="0" w:firstColumn="1" w:lastColumn="0" w:noHBand="0" w:noVBand="1"/>
      </w:tblPr>
      <w:tblGrid>
        <w:gridCol w:w="3876"/>
        <w:gridCol w:w="5186"/>
      </w:tblGrid>
      <w:tr w:rsidR="005D0CF7" w:rsidRPr="00937F23" w14:paraId="004F3383" w14:textId="77777777" w:rsidTr="005D0CF7">
        <w:tc>
          <w:tcPr>
            <w:tcW w:w="3876" w:type="dxa"/>
          </w:tcPr>
          <w:p w14:paraId="57FAE785" w14:textId="77777777" w:rsidR="005D0CF7" w:rsidRPr="00937F23" w:rsidRDefault="005D0CF7" w:rsidP="00E9628F">
            <w:pPr>
              <w:pStyle w:val="Tabelastyl"/>
              <w:rPr>
                <w:rFonts w:ascii="Times New Roman" w:hAnsi="Times New Roman" w:cs="Times New Roman"/>
                <w:sz w:val="18"/>
                <w:szCs w:val="22"/>
              </w:rPr>
            </w:pPr>
            <w:r w:rsidRPr="00937F23">
              <w:rPr>
                <w:rFonts w:ascii="Times New Roman" w:hAnsi="Times New Roman" w:cs="Times New Roman"/>
                <w:sz w:val="18"/>
                <w:szCs w:val="22"/>
              </w:rPr>
              <w:t>Skala oceny względnej emisji</w:t>
            </w:r>
          </w:p>
        </w:tc>
        <w:tc>
          <w:tcPr>
            <w:tcW w:w="5186" w:type="dxa"/>
          </w:tcPr>
          <w:p w14:paraId="4F90C7D6" w14:textId="77777777" w:rsidR="005D0CF7" w:rsidRPr="00937F23" w:rsidRDefault="005D0CF7" w:rsidP="00E9628F">
            <w:pPr>
              <w:pStyle w:val="Tabelastyl"/>
              <w:rPr>
                <w:rFonts w:ascii="Times New Roman" w:hAnsi="Times New Roman" w:cs="Times New Roman"/>
                <w:sz w:val="18"/>
                <w:szCs w:val="22"/>
              </w:rPr>
            </w:pPr>
            <w:r w:rsidRPr="00937F23">
              <w:rPr>
                <w:rFonts w:ascii="Times New Roman" w:hAnsi="Times New Roman" w:cs="Times New Roman"/>
                <w:sz w:val="18"/>
                <w:szCs w:val="22"/>
              </w:rPr>
              <w:t>Wartość zintegrowanego wskaźnika względnej emisji dla wszystkich zanieczyszczeń ΔE</w:t>
            </w:r>
          </w:p>
        </w:tc>
      </w:tr>
      <w:tr w:rsidR="005D0CF7" w:rsidRPr="00937F23" w14:paraId="2BF3EA96" w14:textId="77777777" w:rsidTr="005D0CF7">
        <w:tc>
          <w:tcPr>
            <w:tcW w:w="3876" w:type="dxa"/>
          </w:tcPr>
          <w:p w14:paraId="7977E91A" w14:textId="77777777" w:rsidR="005D0CF7" w:rsidRPr="00937F23" w:rsidRDefault="005D0CF7" w:rsidP="00E9628F">
            <w:pPr>
              <w:pStyle w:val="Tabelastyl"/>
              <w:jc w:val="left"/>
              <w:rPr>
                <w:rFonts w:ascii="Times New Roman" w:hAnsi="Times New Roman" w:cs="Times New Roman"/>
                <w:sz w:val="18"/>
                <w:szCs w:val="22"/>
              </w:rPr>
            </w:pPr>
            <w:r w:rsidRPr="00937F23">
              <w:rPr>
                <w:rFonts w:ascii="Times New Roman" w:hAnsi="Times New Roman" w:cs="Times New Roman"/>
                <w:sz w:val="18"/>
                <w:szCs w:val="22"/>
              </w:rPr>
              <w:t>Zerowa</w:t>
            </w:r>
          </w:p>
        </w:tc>
        <w:tc>
          <w:tcPr>
            <w:tcW w:w="5186" w:type="dxa"/>
          </w:tcPr>
          <w:p w14:paraId="0836735A" w14:textId="77777777" w:rsidR="005D0CF7" w:rsidRPr="00937F23" w:rsidRDefault="005D0CF7" w:rsidP="00E9628F">
            <w:pPr>
              <w:pStyle w:val="Tabelastyl"/>
              <w:rPr>
                <w:rFonts w:ascii="Times New Roman" w:hAnsi="Times New Roman" w:cs="Times New Roman"/>
                <w:sz w:val="18"/>
                <w:szCs w:val="22"/>
              </w:rPr>
            </w:pPr>
            <w:r w:rsidRPr="00937F23">
              <w:rPr>
                <w:rFonts w:ascii="Times New Roman" w:hAnsi="Times New Roman" w:cs="Times New Roman"/>
                <w:sz w:val="18"/>
                <w:szCs w:val="22"/>
              </w:rPr>
              <w:t>0 &lt; Δ</w:t>
            </w:r>
            <w:r w:rsidRPr="00937F23">
              <w:rPr>
                <w:rFonts w:ascii="Times New Roman" w:hAnsi="Times New Roman" w:cs="Times New Roman"/>
                <w:i/>
                <w:sz w:val="18"/>
                <w:szCs w:val="22"/>
              </w:rPr>
              <w:t>E</w:t>
            </w:r>
            <w:r w:rsidRPr="00937F23">
              <w:rPr>
                <w:rFonts w:ascii="Times New Roman" w:hAnsi="Times New Roman" w:cs="Times New Roman"/>
                <w:sz w:val="18"/>
                <w:szCs w:val="22"/>
              </w:rPr>
              <w:t xml:space="preserve"> ≤ 0,90</w:t>
            </w:r>
          </w:p>
        </w:tc>
      </w:tr>
      <w:tr w:rsidR="005D0CF7" w:rsidRPr="00937F23" w14:paraId="6A3ACD64" w14:textId="77777777" w:rsidTr="005D0CF7">
        <w:tc>
          <w:tcPr>
            <w:tcW w:w="3876" w:type="dxa"/>
          </w:tcPr>
          <w:p w14:paraId="477B3A62" w14:textId="77777777" w:rsidR="005D0CF7" w:rsidRPr="00937F23" w:rsidRDefault="005D0CF7" w:rsidP="00E9628F">
            <w:pPr>
              <w:pStyle w:val="Tabelastyl"/>
              <w:jc w:val="left"/>
              <w:rPr>
                <w:rFonts w:ascii="Times New Roman" w:hAnsi="Times New Roman" w:cs="Times New Roman"/>
                <w:sz w:val="18"/>
                <w:szCs w:val="22"/>
              </w:rPr>
            </w:pPr>
            <w:r w:rsidRPr="00937F23">
              <w:rPr>
                <w:rFonts w:ascii="Times New Roman" w:hAnsi="Times New Roman" w:cs="Times New Roman"/>
                <w:sz w:val="18"/>
                <w:szCs w:val="22"/>
              </w:rPr>
              <w:t>Bardzo niska</w:t>
            </w:r>
          </w:p>
        </w:tc>
        <w:tc>
          <w:tcPr>
            <w:tcW w:w="5186" w:type="dxa"/>
          </w:tcPr>
          <w:p w14:paraId="5D7B9CCA" w14:textId="77777777" w:rsidR="005D0CF7" w:rsidRPr="00937F23" w:rsidRDefault="005D0CF7" w:rsidP="00E9628F">
            <w:pPr>
              <w:pStyle w:val="Tabelastyl"/>
              <w:rPr>
                <w:rFonts w:ascii="Times New Roman" w:hAnsi="Times New Roman" w:cs="Times New Roman"/>
                <w:sz w:val="18"/>
                <w:szCs w:val="22"/>
              </w:rPr>
            </w:pPr>
            <w:r w:rsidRPr="00937F23">
              <w:rPr>
                <w:rFonts w:ascii="Times New Roman" w:hAnsi="Times New Roman" w:cs="Times New Roman"/>
                <w:sz w:val="18"/>
                <w:szCs w:val="22"/>
              </w:rPr>
              <w:t>0,90&lt; Δ</w:t>
            </w:r>
            <w:r w:rsidRPr="00937F23">
              <w:rPr>
                <w:rFonts w:ascii="Times New Roman" w:hAnsi="Times New Roman" w:cs="Times New Roman"/>
                <w:i/>
                <w:sz w:val="18"/>
                <w:szCs w:val="22"/>
              </w:rPr>
              <w:t>E</w:t>
            </w:r>
            <w:r w:rsidRPr="00937F23">
              <w:rPr>
                <w:rFonts w:ascii="Times New Roman" w:hAnsi="Times New Roman" w:cs="Times New Roman"/>
                <w:sz w:val="18"/>
                <w:szCs w:val="22"/>
              </w:rPr>
              <w:t xml:space="preserve"> ≤ 1,00</w:t>
            </w:r>
          </w:p>
        </w:tc>
      </w:tr>
      <w:tr w:rsidR="005D0CF7" w:rsidRPr="00937F23" w14:paraId="63B7D1BE" w14:textId="77777777" w:rsidTr="005D0CF7">
        <w:tc>
          <w:tcPr>
            <w:tcW w:w="3876" w:type="dxa"/>
          </w:tcPr>
          <w:p w14:paraId="6CE677A0" w14:textId="77777777" w:rsidR="005D0CF7" w:rsidRPr="00937F23" w:rsidRDefault="005D0CF7" w:rsidP="00E9628F">
            <w:pPr>
              <w:pStyle w:val="Tabelastyl"/>
              <w:jc w:val="left"/>
              <w:rPr>
                <w:rFonts w:ascii="Times New Roman" w:hAnsi="Times New Roman" w:cs="Times New Roman"/>
                <w:sz w:val="18"/>
                <w:szCs w:val="22"/>
              </w:rPr>
            </w:pPr>
            <w:r w:rsidRPr="00937F23">
              <w:rPr>
                <w:rFonts w:ascii="Times New Roman" w:hAnsi="Times New Roman" w:cs="Times New Roman"/>
                <w:sz w:val="18"/>
                <w:szCs w:val="22"/>
              </w:rPr>
              <w:t>Niska</w:t>
            </w:r>
          </w:p>
        </w:tc>
        <w:tc>
          <w:tcPr>
            <w:tcW w:w="5186" w:type="dxa"/>
          </w:tcPr>
          <w:p w14:paraId="60883075" w14:textId="77777777" w:rsidR="005D0CF7" w:rsidRPr="00937F23" w:rsidRDefault="005D0CF7" w:rsidP="00E9628F">
            <w:pPr>
              <w:pStyle w:val="Tabelastyl"/>
              <w:rPr>
                <w:rFonts w:ascii="Times New Roman" w:hAnsi="Times New Roman" w:cs="Times New Roman"/>
                <w:sz w:val="18"/>
                <w:szCs w:val="22"/>
              </w:rPr>
            </w:pPr>
            <w:r w:rsidRPr="00937F23">
              <w:rPr>
                <w:rFonts w:ascii="Times New Roman" w:hAnsi="Times New Roman" w:cs="Times New Roman"/>
                <w:sz w:val="18"/>
                <w:szCs w:val="22"/>
              </w:rPr>
              <w:t>1,00 &lt; Δ</w:t>
            </w:r>
            <w:r w:rsidRPr="00937F23">
              <w:rPr>
                <w:rFonts w:ascii="Times New Roman" w:hAnsi="Times New Roman" w:cs="Times New Roman"/>
                <w:i/>
                <w:sz w:val="18"/>
                <w:szCs w:val="22"/>
              </w:rPr>
              <w:t>E</w:t>
            </w:r>
            <w:r w:rsidRPr="00937F23">
              <w:rPr>
                <w:rFonts w:ascii="Times New Roman" w:hAnsi="Times New Roman" w:cs="Times New Roman"/>
                <w:sz w:val="18"/>
                <w:szCs w:val="22"/>
              </w:rPr>
              <w:t xml:space="preserve"> ≤ 1,31</w:t>
            </w:r>
          </w:p>
        </w:tc>
      </w:tr>
      <w:tr w:rsidR="005D0CF7" w:rsidRPr="00937F23" w14:paraId="493E95B2" w14:textId="77777777" w:rsidTr="005D0CF7">
        <w:tc>
          <w:tcPr>
            <w:tcW w:w="3876" w:type="dxa"/>
          </w:tcPr>
          <w:p w14:paraId="1DF64CAD" w14:textId="77777777" w:rsidR="005D0CF7" w:rsidRPr="00937F23" w:rsidRDefault="005D0CF7" w:rsidP="00E9628F">
            <w:pPr>
              <w:pStyle w:val="Tabelastyl"/>
              <w:jc w:val="left"/>
              <w:rPr>
                <w:rFonts w:ascii="Times New Roman" w:hAnsi="Times New Roman" w:cs="Times New Roman"/>
                <w:sz w:val="18"/>
                <w:szCs w:val="22"/>
              </w:rPr>
            </w:pPr>
            <w:r w:rsidRPr="00937F23">
              <w:rPr>
                <w:rFonts w:ascii="Times New Roman" w:hAnsi="Times New Roman" w:cs="Times New Roman"/>
                <w:sz w:val="18"/>
                <w:szCs w:val="22"/>
              </w:rPr>
              <w:lastRenderedPageBreak/>
              <w:t>Umiarkowana</w:t>
            </w:r>
          </w:p>
        </w:tc>
        <w:tc>
          <w:tcPr>
            <w:tcW w:w="5186" w:type="dxa"/>
          </w:tcPr>
          <w:p w14:paraId="0CE85CD9" w14:textId="77777777" w:rsidR="005D0CF7" w:rsidRPr="00937F23" w:rsidRDefault="005D0CF7" w:rsidP="00E9628F">
            <w:pPr>
              <w:pStyle w:val="Tabelastyl"/>
              <w:rPr>
                <w:rFonts w:ascii="Times New Roman" w:hAnsi="Times New Roman" w:cs="Times New Roman"/>
                <w:sz w:val="18"/>
                <w:szCs w:val="22"/>
              </w:rPr>
            </w:pPr>
            <w:r w:rsidRPr="00937F23">
              <w:rPr>
                <w:rFonts w:ascii="Times New Roman" w:hAnsi="Times New Roman" w:cs="Times New Roman"/>
                <w:sz w:val="18"/>
                <w:szCs w:val="22"/>
              </w:rPr>
              <w:t>1,31 &lt; Δ</w:t>
            </w:r>
            <w:r w:rsidRPr="00937F23">
              <w:rPr>
                <w:rFonts w:ascii="Times New Roman" w:hAnsi="Times New Roman" w:cs="Times New Roman"/>
                <w:i/>
                <w:sz w:val="18"/>
                <w:szCs w:val="22"/>
              </w:rPr>
              <w:t>E</w:t>
            </w:r>
            <w:r w:rsidRPr="00937F23">
              <w:rPr>
                <w:rFonts w:ascii="Times New Roman" w:hAnsi="Times New Roman" w:cs="Times New Roman"/>
                <w:sz w:val="18"/>
                <w:szCs w:val="22"/>
              </w:rPr>
              <w:t xml:space="preserve"> ≤ 1,62</w:t>
            </w:r>
          </w:p>
        </w:tc>
      </w:tr>
      <w:tr w:rsidR="005D0CF7" w:rsidRPr="00937F23" w14:paraId="52C0119B" w14:textId="77777777" w:rsidTr="005D0CF7">
        <w:tc>
          <w:tcPr>
            <w:tcW w:w="3876" w:type="dxa"/>
          </w:tcPr>
          <w:p w14:paraId="0101B598" w14:textId="77777777" w:rsidR="005D0CF7" w:rsidRPr="00937F23" w:rsidRDefault="005D0CF7" w:rsidP="00E9628F">
            <w:pPr>
              <w:pStyle w:val="Tabelastyl"/>
              <w:jc w:val="left"/>
              <w:rPr>
                <w:rFonts w:ascii="Times New Roman" w:hAnsi="Times New Roman" w:cs="Times New Roman"/>
                <w:sz w:val="18"/>
                <w:szCs w:val="22"/>
              </w:rPr>
            </w:pPr>
            <w:r w:rsidRPr="00937F23">
              <w:rPr>
                <w:rFonts w:ascii="Times New Roman" w:hAnsi="Times New Roman" w:cs="Times New Roman"/>
                <w:sz w:val="18"/>
                <w:szCs w:val="22"/>
              </w:rPr>
              <w:t>Dopuszczająca</w:t>
            </w:r>
          </w:p>
        </w:tc>
        <w:tc>
          <w:tcPr>
            <w:tcW w:w="5186" w:type="dxa"/>
          </w:tcPr>
          <w:p w14:paraId="39A03939" w14:textId="77777777" w:rsidR="005D0CF7" w:rsidRPr="00937F23" w:rsidRDefault="005D0CF7" w:rsidP="00E9628F">
            <w:pPr>
              <w:pStyle w:val="Tabelastyl"/>
              <w:rPr>
                <w:rFonts w:ascii="Times New Roman" w:hAnsi="Times New Roman" w:cs="Times New Roman"/>
                <w:sz w:val="18"/>
                <w:szCs w:val="22"/>
              </w:rPr>
            </w:pPr>
            <w:r w:rsidRPr="00937F23">
              <w:rPr>
                <w:rFonts w:ascii="Times New Roman" w:hAnsi="Times New Roman" w:cs="Times New Roman"/>
                <w:sz w:val="18"/>
                <w:szCs w:val="22"/>
              </w:rPr>
              <w:t>1,62 &lt; Δ</w:t>
            </w:r>
            <w:r w:rsidRPr="00937F23">
              <w:rPr>
                <w:rFonts w:ascii="Times New Roman" w:hAnsi="Times New Roman" w:cs="Times New Roman"/>
                <w:i/>
                <w:sz w:val="18"/>
                <w:szCs w:val="22"/>
              </w:rPr>
              <w:t>E</w:t>
            </w:r>
            <w:r w:rsidRPr="00937F23">
              <w:rPr>
                <w:rFonts w:ascii="Times New Roman" w:hAnsi="Times New Roman" w:cs="Times New Roman"/>
                <w:sz w:val="18"/>
                <w:szCs w:val="22"/>
              </w:rPr>
              <w:t xml:space="preserve"> ≤ 1,93</w:t>
            </w:r>
          </w:p>
        </w:tc>
      </w:tr>
      <w:tr w:rsidR="005D0CF7" w:rsidRPr="00937F23" w14:paraId="30C32F1D" w14:textId="77777777" w:rsidTr="005D0CF7">
        <w:tc>
          <w:tcPr>
            <w:tcW w:w="3876" w:type="dxa"/>
          </w:tcPr>
          <w:p w14:paraId="2D703AB5" w14:textId="77777777" w:rsidR="005D0CF7" w:rsidRPr="00937F23" w:rsidRDefault="005D0CF7" w:rsidP="00E9628F">
            <w:pPr>
              <w:pStyle w:val="Tabelastyl"/>
              <w:jc w:val="left"/>
              <w:rPr>
                <w:rFonts w:ascii="Times New Roman" w:hAnsi="Times New Roman" w:cs="Times New Roman"/>
                <w:sz w:val="18"/>
                <w:szCs w:val="22"/>
              </w:rPr>
            </w:pPr>
            <w:r w:rsidRPr="00937F23">
              <w:rPr>
                <w:rFonts w:ascii="Times New Roman" w:hAnsi="Times New Roman" w:cs="Times New Roman"/>
                <w:sz w:val="18"/>
                <w:szCs w:val="22"/>
              </w:rPr>
              <w:t>Wysoka</w:t>
            </w:r>
          </w:p>
        </w:tc>
        <w:tc>
          <w:tcPr>
            <w:tcW w:w="5186" w:type="dxa"/>
          </w:tcPr>
          <w:p w14:paraId="4588EB99" w14:textId="77777777" w:rsidR="005D0CF7" w:rsidRPr="00937F23" w:rsidRDefault="005D0CF7" w:rsidP="00E9628F">
            <w:pPr>
              <w:pStyle w:val="Tabelastyl"/>
              <w:rPr>
                <w:rFonts w:ascii="Times New Roman" w:hAnsi="Times New Roman" w:cs="Times New Roman"/>
                <w:sz w:val="18"/>
                <w:szCs w:val="22"/>
              </w:rPr>
            </w:pPr>
            <w:r w:rsidRPr="00937F23">
              <w:rPr>
                <w:rFonts w:ascii="Times New Roman" w:hAnsi="Times New Roman" w:cs="Times New Roman"/>
                <w:sz w:val="18"/>
                <w:szCs w:val="22"/>
              </w:rPr>
              <w:t>1,93 &lt; Δ</w:t>
            </w:r>
            <w:r w:rsidRPr="00937F23">
              <w:rPr>
                <w:rFonts w:ascii="Times New Roman" w:hAnsi="Times New Roman" w:cs="Times New Roman"/>
                <w:i/>
                <w:sz w:val="18"/>
                <w:szCs w:val="22"/>
              </w:rPr>
              <w:t xml:space="preserve">E </w:t>
            </w:r>
            <w:r w:rsidRPr="00937F23">
              <w:rPr>
                <w:rFonts w:ascii="Times New Roman" w:hAnsi="Times New Roman" w:cs="Times New Roman"/>
                <w:sz w:val="18"/>
                <w:szCs w:val="22"/>
              </w:rPr>
              <w:t>≤ 2,25</w:t>
            </w:r>
          </w:p>
        </w:tc>
      </w:tr>
      <w:tr w:rsidR="005D0CF7" w:rsidRPr="00937F23" w14:paraId="7999B33A" w14:textId="77777777" w:rsidTr="005D0CF7">
        <w:tc>
          <w:tcPr>
            <w:tcW w:w="3876" w:type="dxa"/>
          </w:tcPr>
          <w:p w14:paraId="4AF33FE7" w14:textId="77777777" w:rsidR="005D0CF7" w:rsidRPr="00937F23" w:rsidRDefault="005D0CF7" w:rsidP="00E9628F">
            <w:pPr>
              <w:pStyle w:val="Tabelastyl"/>
              <w:jc w:val="left"/>
              <w:rPr>
                <w:rFonts w:ascii="Times New Roman" w:hAnsi="Times New Roman" w:cs="Times New Roman"/>
                <w:sz w:val="18"/>
                <w:szCs w:val="22"/>
              </w:rPr>
            </w:pPr>
            <w:r w:rsidRPr="00937F23">
              <w:rPr>
                <w:rFonts w:ascii="Times New Roman" w:hAnsi="Times New Roman" w:cs="Times New Roman"/>
                <w:sz w:val="18"/>
                <w:szCs w:val="22"/>
              </w:rPr>
              <w:t>Bardzo wysoka</w:t>
            </w:r>
          </w:p>
        </w:tc>
        <w:tc>
          <w:tcPr>
            <w:tcW w:w="5186" w:type="dxa"/>
          </w:tcPr>
          <w:p w14:paraId="70E76EFC" w14:textId="77777777" w:rsidR="005D0CF7" w:rsidRPr="00937F23" w:rsidRDefault="005D0CF7" w:rsidP="00E9628F">
            <w:pPr>
              <w:pStyle w:val="Tabelastyl"/>
              <w:rPr>
                <w:rFonts w:ascii="Times New Roman" w:hAnsi="Times New Roman" w:cs="Times New Roman"/>
                <w:sz w:val="18"/>
                <w:szCs w:val="22"/>
              </w:rPr>
            </w:pPr>
            <w:r w:rsidRPr="00937F23">
              <w:rPr>
                <w:rFonts w:ascii="Times New Roman" w:hAnsi="Times New Roman" w:cs="Times New Roman"/>
                <w:sz w:val="18"/>
                <w:szCs w:val="22"/>
              </w:rPr>
              <w:t>2,25 &lt; Δ</w:t>
            </w:r>
            <w:r w:rsidRPr="00937F23">
              <w:rPr>
                <w:rFonts w:ascii="Times New Roman" w:hAnsi="Times New Roman" w:cs="Times New Roman"/>
                <w:i/>
                <w:sz w:val="18"/>
                <w:szCs w:val="22"/>
              </w:rPr>
              <w:t>E</w:t>
            </w:r>
            <w:r w:rsidRPr="00937F23">
              <w:rPr>
                <w:rFonts w:ascii="Times New Roman" w:hAnsi="Times New Roman" w:cs="Times New Roman"/>
                <w:sz w:val="18"/>
                <w:szCs w:val="22"/>
              </w:rPr>
              <w:t xml:space="preserve"> </w:t>
            </w:r>
          </w:p>
        </w:tc>
      </w:tr>
    </w:tbl>
    <w:p w14:paraId="187DB7AD" w14:textId="77777777" w:rsidR="006D79EF" w:rsidRPr="00937F23" w:rsidRDefault="006D79EF" w:rsidP="00806177">
      <w:pPr>
        <w:rPr>
          <w:rFonts w:ascii="Times New Roman" w:hAnsi="Times New Roman" w:cs="Times New Roman"/>
          <w:sz w:val="20"/>
          <w:szCs w:val="20"/>
        </w:rPr>
      </w:pPr>
    </w:p>
    <w:p w14:paraId="29FC2836" w14:textId="1F79E5E1" w:rsidR="00806177" w:rsidRPr="00937F23" w:rsidRDefault="00806177" w:rsidP="006D79EF">
      <w:pPr>
        <w:jc w:val="both"/>
        <w:rPr>
          <w:rFonts w:ascii="Times New Roman" w:hAnsi="Times New Roman" w:cs="Times New Roman"/>
          <w:sz w:val="20"/>
          <w:szCs w:val="20"/>
        </w:rPr>
      </w:pPr>
      <w:r w:rsidRPr="00937F23">
        <w:rPr>
          <w:rFonts w:ascii="Times New Roman" w:hAnsi="Times New Roman" w:cs="Times New Roman"/>
          <w:sz w:val="20"/>
          <w:szCs w:val="20"/>
        </w:rPr>
        <w:t xml:space="preserve">Poszczególne zakresy wartości zintegrowanego wskaźnika względnej emisji dla wszystkich zanieczyszczeń PM10, PM2,5, </w:t>
      </w:r>
      <w:proofErr w:type="spellStart"/>
      <w:r w:rsidRPr="00937F23">
        <w:rPr>
          <w:rFonts w:ascii="Times New Roman" w:hAnsi="Times New Roman" w:cs="Times New Roman"/>
          <w:sz w:val="20"/>
          <w:szCs w:val="20"/>
        </w:rPr>
        <w:t>NO</w:t>
      </w:r>
      <w:r w:rsidRPr="00937F23">
        <w:rPr>
          <w:rFonts w:ascii="Times New Roman" w:hAnsi="Times New Roman" w:cs="Times New Roman"/>
          <w:sz w:val="20"/>
          <w:szCs w:val="20"/>
          <w:vertAlign w:val="subscript"/>
        </w:rPr>
        <w:t>x</w:t>
      </w:r>
      <w:proofErr w:type="spellEnd"/>
      <w:r w:rsidRPr="00937F23">
        <w:rPr>
          <w:rFonts w:ascii="Times New Roman" w:hAnsi="Times New Roman" w:cs="Times New Roman"/>
          <w:sz w:val="20"/>
          <w:szCs w:val="20"/>
        </w:rPr>
        <w:t>, SO</w:t>
      </w:r>
      <w:r w:rsidRPr="00937F23">
        <w:rPr>
          <w:rFonts w:ascii="Times New Roman" w:hAnsi="Times New Roman" w:cs="Times New Roman"/>
          <w:sz w:val="20"/>
          <w:szCs w:val="20"/>
          <w:vertAlign w:val="subscript"/>
        </w:rPr>
        <w:t>2</w:t>
      </w:r>
      <w:r w:rsidRPr="00937F23">
        <w:rPr>
          <w:rFonts w:ascii="Times New Roman" w:hAnsi="Times New Roman" w:cs="Times New Roman"/>
          <w:sz w:val="20"/>
          <w:szCs w:val="20"/>
        </w:rPr>
        <w:t xml:space="preserve">, CO łącznie </w:t>
      </w:r>
      <m:oMath>
        <m:r>
          <w:rPr>
            <w:rFonts w:ascii="Cambria Math" w:hAnsi="Cambria Math" w:cs="Times New Roman"/>
            <w:sz w:val="20"/>
            <w:szCs w:val="20"/>
          </w:rPr>
          <m:t>∆E</m:t>
        </m:r>
      </m:oMath>
      <w:r w:rsidRPr="00937F23">
        <w:rPr>
          <w:rFonts w:ascii="Times New Roman" w:hAnsi="Times New Roman" w:cs="Times New Roman"/>
          <w:sz w:val="20"/>
          <w:szCs w:val="20"/>
        </w:rPr>
        <w:t xml:space="preserve"> zaprezentowane w</w:t>
      </w:r>
      <w:r w:rsidR="006D3DD5" w:rsidRPr="00937F23">
        <w:rPr>
          <w:rFonts w:ascii="Times New Roman" w:hAnsi="Times New Roman" w:cs="Times New Roman"/>
          <w:sz w:val="20"/>
          <w:szCs w:val="20"/>
        </w:rPr>
        <w:t xml:space="preserve"> tabeli </w:t>
      </w:r>
      <w:r w:rsidR="00CB7BFC" w:rsidRPr="00937F23">
        <w:rPr>
          <w:rFonts w:ascii="Times New Roman" w:hAnsi="Times New Roman" w:cs="Times New Roman"/>
          <w:sz w:val="20"/>
          <w:szCs w:val="20"/>
        </w:rPr>
        <w:t>5</w:t>
      </w:r>
      <w:r w:rsidR="000D27AF" w:rsidRPr="00937F23">
        <w:rPr>
          <w:rFonts w:ascii="Times New Roman" w:hAnsi="Times New Roman" w:cs="Times New Roman"/>
          <w:sz w:val="20"/>
          <w:szCs w:val="20"/>
        </w:rPr>
        <w:t>8</w:t>
      </w:r>
      <w:r w:rsidR="00CB7BFC" w:rsidRPr="00937F23">
        <w:rPr>
          <w:rFonts w:ascii="Times New Roman" w:hAnsi="Times New Roman" w:cs="Times New Roman"/>
          <w:sz w:val="20"/>
          <w:szCs w:val="20"/>
        </w:rPr>
        <w:t xml:space="preserve"> </w:t>
      </w:r>
      <w:r w:rsidRPr="00937F23">
        <w:rPr>
          <w:rFonts w:ascii="Times New Roman" w:hAnsi="Times New Roman" w:cs="Times New Roman"/>
          <w:sz w:val="20"/>
          <w:szCs w:val="20"/>
        </w:rPr>
        <w:t xml:space="preserve">odpowiadają wartościom użytym </w:t>
      </w:r>
      <w:r w:rsidR="001E3503">
        <w:rPr>
          <w:rFonts w:ascii="Times New Roman" w:hAnsi="Times New Roman" w:cs="Times New Roman"/>
          <w:sz w:val="20"/>
          <w:szCs w:val="20"/>
        </w:rPr>
        <w:br/>
      </w:r>
      <w:r w:rsidRPr="00937F23">
        <w:rPr>
          <w:rFonts w:ascii="Times New Roman" w:hAnsi="Times New Roman" w:cs="Times New Roman"/>
          <w:sz w:val="20"/>
          <w:szCs w:val="20"/>
        </w:rPr>
        <w:t>do stworzenia klas</w:t>
      </w:r>
      <w:r w:rsidR="001D1A7C" w:rsidRPr="00937F23">
        <w:rPr>
          <w:rFonts w:ascii="Times New Roman" w:hAnsi="Times New Roman" w:cs="Times New Roman"/>
          <w:sz w:val="20"/>
          <w:szCs w:val="20"/>
        </w:rPr>
        <w:t xml:space="preserve"> charakterystyk</w:t>
      </w:r>
      <w:r w:rsidRPr="00937F23">
        <w:rPr>
          <w:rFonts w:ascii="Times New Roman" w:hAnsi="Times New Roman" w:cs="Times New Roman"/>
          <w:sz w:val="20"/>
          <w:szCs w:val="20"/>
        </w:rPr>
        <w:t xml:space="preserve"> energetycznych na podstawie normy PN-EN ISO 52003-1</w:t>
      </w:r>
      <w:r w:rsidR="007C4802" w:rsidRPr="00937F23">
        <w:rPr>
          <w:rFonts w:ascii="Times New Roman" w:hAnsi="Times New Roman" w:cs="Times New Roman"/>
          <w:sz w:val="20"/>
          <w:szCs w:val="20"/>
        </w:rPr>
        <w:t>, opisanych w </w:t>
      </w:r>
      <w:r w:rsidR="001A6054" w:rsidRPr="00937F23">
        <w:rPr>
          <w:rFonts w:ascii="Times New Roman" w:hAnsi="Times New Roman" w:cs="Times New Roman"/>
          <w:sz w:val="20"/>
          <w:szCs w:val="20"/>
        </w:rPr>
        <w:t>pkt.</w:t>
      </w:r>
      <w:r w:rsidR="007C4802" w:rsidRPr="00937F23">
        <w:rPr>
          <w:rFonts w:ascii="Times New Roman" w:hAnsi="Times New Roman" w:cs="Times New Roman"/>
          <w:sz w:val="20"/>
          <w:szCs w:val="20"/>
        </w:rPr>
        <w:t xml:space="preserve"> </w:t>
      </w:r>
      <w:r w:rsidR="00BF5704" w:rsidRPr="00937F23">
        <w:rPr>
          <w:rFonts w:ascii="Times New Roman" w:hAnsi="Times New Roman" w:cs="Times New Roman"/>
        </w:rPr>
        <w:fldChar w:fldCharType="begin"/>
      </w:r>
      <w:r w:rsidR="00BF5704" w:rsidRPr="00937F23">
        <w:rPr>
          <w:rFonts w:ascii="Times New Roman" w:hAnsi="Times New Roman" w:cs="Times New Roman"/>
        </w:rPr>
        <w:instrText xml:space="preserve"> REF _Ref118056268 \r \h  \* MERGEFORMAT </w:instrText>
      </w:r>
      <w:r w:rsidR="00BF5704" w:rsidRPr="00937F23">
        <w:rPr>
          <w:rFonts w:ascii="Times New Roman" w:hAnsi="Times New Roman" w:cs="Times New Roman"/>
        </w:rPr>
      </w:r>
      <w:r w:rsidR="00BF5704" w:rsidRPr="00937F23">
        <w:rPr>
          <w:rFonts w:ascii="Times New Roman" w:hAnsi="Times New Roman" w:cs="Times New Roman"/>
        </w:rPr>
        <w:fldChar w:fldCharType="separate"/>
      </w:r>
      <w:r w:rsidR="00440DA4" w:rsidRPr="00440DA4">
        <w:rPr>
          <w:rFonts w:ascii="Times New Roman" w:hAnsi="Times New Roman" w:cs="Times New Roman"/>
          <w:sz w:val="20"/>
          <w:szCs w:val="20"/>
        </w:rPr>
        <w:t>15</w:t>
      </w:r>
      <w:r w:rsidR="00BF5704" w:rsidRPr="00937F23">
        <w:rPr>
          <w:rFonts w:ascii="Times New Roman" w:hAnsi="Times New Roman" w:cs="Times New Roman"/>
        </w:rPr>
        <w:fldChar w:fldCharType="end"/>
      </w:r>
    </w:p>
    <w:p w14:paraId="499F7A94" w14:textId="29D42647" w:rsidR="00806177" w:rsidRDefault="00806177" w:rsidP="00E9628F">
      <w:pPr>
        <w:jc w:val="both"/>
        <w:rPr>
          <w:rFonts w:ascii="Times New Roman" w:hAnsi="Times New Roman" w:cs="Times New Roman"/>
          <w:sz w:val="20"/>
          <w:szCs w:val="20"/>
        </w:rPr>
      </w:pPr>
      <w:r w:rsidRPr="00937F23">
        <w:rPr>
          <w:rFonts w:ascii="Times New Roman" w:hAnsi="Times New Roman" w:cs="Times New Roman"/>
          <w:sz w:val="20"/>
          <w:szCs w:val="20"/>
        </w:rPr>
        <w:t xml:space="preserve">Wynikiem końcowym prezentowanym na świadectwie charakterystyki energetycznej budynku </w:t>
      </w:r>
      <w:r w:rsidR="000B1575" w:rsidRPr="00937F23">
        <w:rPr>
          <w:rFonts w:ascii="Times New Roman" w:hAnsi="Times New Roman" w:cs="Times New Roman"/>
          <w:sz w:val="20"/>
          <w:szCs w:val="20"/>
        </w:rPr>
        <w:t xml:space="preserve">jest </w:t>
      </w:r>
      <w:r w:rsidRPr="00937F23">
        <w:rPr>
          <w:rFonts w:ascii="Times New Roman" w:hAnsi="Times New Roman" w:cs="Times New Roman"/>
          <w:sz w:val="20"/>
          <w:szCs w:val="20"/>
        </w:rPr>
        <w:t>ocena wskaźnika względnej emisji w formie graficznej wraz z przypisaną mu oceną ze skali</w:t>
      </w:r>
      <w:r w:rsidR="000B1575" w:rsidRPr="00937F23">
        <w:rPr>
          <w:rFonts w:ascii="Times New Roman" w:hAnsi="Times New Roman" w:cs="Times New Roman"/>
          <w:sz w:val="20"/>
          <w:szCs w:val="20"/>
        </w:rPr>
        <w:t xml:space="preserve"> zaprezentowanej na </w:t>
      </w:r>
      <w:r w:rsidR="006D3DD5" w:rsidRPr="00937F23">
        <w:rPr>
          <w:rFonts w:ascii="Times New Roman" w:hAnsi="Times New Roman" w:cs="Times New Roman"/>
          <w:sz w:val="20"/>
          <w:szCs w:val="20"/>
        </w:rPr>
        <w:t xml:space="preserve">rysunku </w:t>
      </w:r>
      <w:r w:rsidR="00BF5704" w:rsidRPr="00937F23">
        <w:rPr>
          <w:rFonts w:ascii="Times New Roman" w:hAnsi="Times New Roman" w:cs="Times New Roman"/>
        </w:rPr>
        <w:fldChar w:fldCharType="begin"/>
      </w:r>
      <w:r w:rsidR="00BF5704" w:rsidRPr="00937F23">
        <w:rPr>
          <w:rFonts w:ascii="Times New Roman" w:hAnsi="Times New Roman" w:cs="Times New Roman"/>
        </w:rPr>
        <w:instrText xml:space="preserve"> REF _Ref117583112 \h  \* MERGEFORMAT </w:instrText>
      </w:r>
      <w:r w:rsidR="00BF5704" w:rsidRPr="00937F23">
        <w:rPr>
          <w:rFonts w:ascii="Times New Roman" w:hAnsi="Times New Roman" w:cs="Times New Roman"/>
        </w:rPr>
      </w:r>
      <w:r w:rsidR="00BF5704" w:rsidRPr="00937F23">
        <w:rPr>
          <w:rFonts w:ascii="Times New Roman" w:hAnsi="Times New Roman" w:cs="Times New Roman"/>
        </w:rPr>
        <w:fldChar w:fldCharType="separate"/>
      </w:r>
      <w:r w:rsidR="00440DA4" w:rsidRPr="00440DA4">
        <w:rPr>
          <w:rFonts w:ascii="Times New Roman" w:hAnsi="Times New Roman" w:cs="Times New Roman"/>
          <w:sz w:val="20"/>
          <w:szCs w:val="20"/>
        </w:rPr>
        <w:t>Rysunek</w:t>
      </w:r>
      <w:r w:rsidR="00440DA4" w:rsidRPr="00440DA4">
        <w:rPr>
          <w:rFonts w:ascii="Times New Roman" w:hAnsi="Times New Roman" w:cs="Times New Roman"/>
          <w:noProof/>
          <w:sz w:val="20"/>
          <w:szCs w:val="20"/>
        </w:rPr>
        <w:t xml:space="preserve"> 2</w:t>
      </w:r>
      <w:r w:rsidR="00BF5704" w:rsidRPr="00937F23">
        <w:rPr>
          <w:rFonts w:ascii="Times New Roman" w:hAnsi="Times New Roman" w:cs="Times New Roman"/>
        </w:rPr>
        <w:fldChar w:fldCharType="end"/>
      </w:r>
      <w:r w:rsidRPr="00937F23">
        <w:rPr>
          <w:rFonts w:ascii="Times New Roman" w:hAnsi="Times New Roman" w:cs="Times New Roman"/>
          <w:sz w:val="20"/>
          <w:szCs w:val="20"/>
        </w:rPr>
        <w:t>.</w:t>
      </w:r>
    </w:p>
    <w:p w14:paraId="432F561F" w14:textId="1A6557D5" w:rsidR="00440F9E" w:rsidRPr="00937F23" w:rsidRDefault="00A97470" w:rsidP="0021214F">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CE74625" wp14:editId="142758CB">
            <wp:extent cx="3486150" cy="2068941"/>
            <wp:effectExtent l="0" t="0" r="0" b="7620"/>
            <wp:docPr id="708819164" name="Obraz 1" descr="Obraz zawierający zrzut ekranu, tekst, zegar, Czcio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19164" name="Obraz 1" descr="Obraz zawierający zrzut ekranu, tekst, zegar, Czcionk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94500" cy="2073896"/>
                    </a:xfrm>
                    <a:prstGeom prst="rect">
                      <a:avLst/>
                    </a:prstGeom>
                  </pic:spPr>
                </pic:pic>
              </a:graphicData>
            </a:graphic>
          </wp:inline>
        </w:drawing>
      </w:r>
    </w:p>
    <w:p w14:paraId="062E6D3D" w14:textId="37E4BC4F" w:rsidR="00806177" w:rsidRPr="00937F23" w:rsidRDefault="00806177" w:rsidP="00806177">
      <w:pPr>
        <w:jc w:val="center"/>
        <w:rPr>
          <w:rFonts w:ascii="Times New Roman" w:hAnsi="Times New Roman" w:cs="Times New Roman"/>
          <w:sz w:val="20"/>
          <w:szCs w:val="20"/>
        </w:rPr>
      </w:pPr>
    </w:p>
    <w:p w14:paraId="2615B5EE" w14:textId="2273FCE8" w:rsidR="001E0802" w:rsidRPr="00937F23" w:rsidRDefault="00806177" w:rsidP="0094552C">
      <w:pPr>
        <w:pStyle w:val="Legenda"/>
        <w:jc w:val="both"/>
        <w:rPr>
          <w:rFonts w:ascii="Times New Roman" w:hAnsi="Times New Roman" w:cs="Times New Roman"/>
          <w:color w:val="auto"/>
        </w:rPr>
      </w:pPr>
      <w:bookmarkStart w:id="99" w:name="_Ref117583112"/>
      <w:bookmarkStart w:id="100" w:name="_Ref117583054"/>
      <w:r w:rsidRPr="00937F23">
        <w:rPr>
          <w:rFonts w:ascii="Times New Roman" w:hAnsi="Times New Roman" w:cs="Times New Roman"/>
          <w:color w:val="auto"/>
        </w:rPr>
        <w:t xml:space="preserve">Rysunek </w:t>
      </w:r>
      <w:r w:rsidR="006F5B8D" w:rsidRPr="00937F23">
        <w:rPr>
          <w:rFonts w:ascii="Times New Roman" w:hAnsi="Times New Roman" w:cs="Times New Roman"/>
          <w:color w:val="auto"/>
        </w:rPr>
        <w:fldChar w:fldCharType="begin"/>
      </w:r>
      <w:r w:rsidRPr="00937F23">
        <w:rPr>
          <w:rFonts w:ascii="Times New Roman" w:hAnsi="Times New Roman" w:cs="Times New Roman"/>
          <w:color w:val="auto"/>
        </w:rPr>
        <w:instrText xml:space="preserve"> SEQ Rysunek \* ARABIC </w:instrText>
      </w:r>
      <w:r w:rsidR="006F5B8D" w:rsidRPr="00937F23">
        <w:rPr>
          <w:rFonts w:ascii="Times New Roman" w:hAnsi="Times New Roman" w:cs="Times New Roman"/>
          <w:color w:val="auto"/>
        </w:rPr>
        <w:fldChar w:fldCharType="separate"/>
      </w:r>
      <w:r w:rsidR="00440DA4">
        <w:rPr>
          <w:rFonts w:ascii="Times New Roman" w:hAnsi="Times New Roman" w:cs="Times New Roman"/>
          <w:noProof/>
          <w:color w:val="auto"/>
        </w:rPr>
        <w:t>2</w:t>
      </w:r>
      <w:r w:rsidR="006F5B8D" w:rsidRPr="00937F23">
        <w:rPr>
          <w:rFonts w:ascii="Times New Roman" w:hAnsi="Times New Roman" w:cs="Times New Roman"/>
          <w:noProof/>
          <w:color w:val="auto"/>
        </w:rPr>
        <w:fldChar w:fldCharType="end"/>
      </w:r>
      <w:bookmarkEnd w:id="99"/>
      <w:r w:rsidRPr="00937F23">
        <w:rPr>
          <w:rFonts w:ascii="Times New Roman" w:hAnsi="Times New Roman" w:cs="Times New Roman"/>
          <w:color w:val="auto"/>
        </w:rPr>
        <w:t xml:space="preserve">. </w:t>
      </w:r>
      <w:r w:rsidR="000B1575" w:rsidRPr="00937F23">
        <w:rPr>
          <w:rFonts w:ascii="Times New Roman" w:hAnsi="Times New Roman" w:cs="Times New Roman"/>
          <w:color w:val="auto"/>
        </w:rPr>
        <w:t>S</w:t>
      </w:r>
      <w:r w:rsidRPr="00937F23">
        <w:rPr>
          <w:rFonts w:ascii="Times New Roman" w:hAnsi="Times New Roman" w:cs="Times New Roman"/>
          <w:color w:val="auto"/>
        </w:rPr>
        <w:t>posób prezentacji oceny zintegrowanego wskaźnika względnej emisji na świadectwie charakterystyki energetycznym</w:t>
      </w:r>
      <w:bookmarkEnd w:id="100"/>
    </w:p>
    <w:p w14:paraId="29F128C1" w14:textId="11C16B79" w:rsidR="00516EDA" w:rsidRPr="00521F00" w:rsidRDefault="00521F00" w:rsidP="00521F00">
      <w:pPr>
        <w:pStyle w:val="Akapitzlist"/>
        <w:numPr>
          <w:ilvl w:val="0"/>
          <w:numId w:val="3"/>
        </w:numPr>
        <w:rPr>
          <w:rFonts w:ascii="Times New Roman" w:eastAsia="Times New Roman" w:hAnsi="Times New Roman" w:cs="Times New Roman"/>
          <w:b/>
          <w:bCs/>
          <w:color w:val="000000"/>
          <w:sz w:val="22"/>
          <w:szCs w:val="22"/>
        </w:rPr>
      </w:pPr>
      <w:r w:rsidRPr="00521F00">
        <w:rPr>
          <w:rFonts w:ascii="Times New Roman" w:eastAsia="Times New Roman" w:hAnsi="Times New Roman" w:cs="Times New Roman"/>
          <w:b/>
          <w:bCs/>
          <w:color w:val="000000"/>
          <w:sz w:val="22"/>
          <w:szCs w:val="22"/>
        </w:rPr>
        <w:t xml:space="preserve">Zalecenia, </w:t>
      </w:r>
      <w:r>
        <w:rPr>
          <w:rFonts w:ascii="Times New Roman" w:eastAsia="Times New Roman" w:hAnsi="Times New Roman" w:cs="Times New Roman"/>
          <w:b/>
          <w:bCs/>
          <w:color w:val="000000"/>
          <w:sz w:val="22"/>
          <w:szCs w:val="22"/>
        </w:rPr>
        <w:t>działania modernizacyjne dotyczące</w:t>
      </w:r>
      <w:r w:rsidRPr="00521F00">
        <w:rPr>
          <w:rFonts w:ascii="Times New Roman" w:eastAsia="Times New Roman" w:hAnsi="Times New Roman" w:cs="Times New Roman"/>
          <w:b/>
          <w:bCs/>
          <w:color w:val="000000"/>
          <w:sz w:val="22"/>
          <w:szCs w:val="22"/>
        </w:rPr>
        <w:t xml:space="preserve"> poprawy charakterystyki energetycznej</w:t>
      </w:r>
      <w:r>
        <w:rPr>
          <w:rFonts w:ascii="Times New Roman" w:eastAsia="Times New Roman" w:hAnsi="Times New Roman" w:cs="Times New Roman"/>
          <w:b/>
          <w:bCs/>
          <w:color w:val="000000"/>
          <w:sz w:val="22"/>
          <w:szCs w:val="22"/>
        </w:rPr>
        <w:t xml:space="preserve"> budynku lub</w:t>
      </w:r>
      <w:r w:rsidRPr="00521F00">
        <w:rPr>
          <w:rFonts w:ascii="Times New Roman" w:eastAsia="Times New Roman" w:hAnsi="Times New Roman" w:cs="Times New Roman"/>
          <w:b/>
          <w:bCs/>
          <w:color w:val="000000"/>
          <w:sz w:val="22"/>
          <w:szCs w:val="22"/>
        </w:rPr>
        <w:t xml:space="preserve"> części budynku</w:t>
      </w:r>
      <w:r>
        <w:rPr>
          <w:rFonts w:ascii="Times New Roman" w:eastAsia="Times New Roman" w:hAnsi="Times New Roman" w:cs="Times New Roman"/>
          <w:b/>
          <w:bCs/>
          <w:color w:val="000000"/>
          <w:sz w:val="22"/>
          <w:szCs w:val="22"/>
        </w:rPr>
        <w:t>.</w:t>
      </w:r>
    </w:p>
    <w:p w14:paraId="5BFF9D7A" w14:textId="77777777" w:rsidR="00521F00" w:rsidRDefault="00521F00" w:rsidP="00521F00">
      <w:pPr>
        <w:pStyle w:val="Akapitzlist"/>
        <w:ind w:left="360"/>
        <w:rPr>
          <w:rFonts w:ascii="Times New Roman" w:hAnsi="Times New Roman" w:cs="Times New Roman"/>
        </w:rPr>
      </w:pPr>
    </w:p>
    <w:p w14:paraId="1B82CFB9" w14:textId="39F78F7C" w:rsidR="00521F00" w:rsidRDefault="00521F00" w:rsidP="00521F00">
      <w:pPr>
        <w:pStyle w:val="Akapitzlist"/>
        <w:ind w:left="360"/>
        <w:rPr>
          <w:rFonts w:ascii="Times New Roman" w:hAnsi="Times New Roman" w:cs="Times New Roman"/>
        </w:rPr>
      </w:pPr>
      <w:r>
        <w:rPr>
          <w:rFonts w:ascii="Times New Roman" w:hAnsi="Times New Roman" w:cs="Times New Roman"/>
        </w:rPr>
        <w:t>Wyznacza się poprzez różnice wskaźników charakterystyki energetycznej</w:t>
      </w:r>
      <w:r w:rsidR="00CB255A">
        <w:rPr>
          <w:rFonts w:ascii="Times New Roman" w:hAnsi="Times New Roman" w:cs="Times New Roman"/>
        </w:rPr>
        <w:t xml:space="preserve"> </w:t>
      </w:r>
      <w:r>
        <w:rPr>
          <w:rFonts w:ascii="Times New Roman" w:hAnsi="Times New Roman" w:cs="Times New Roman"/>
        </w:rPr>
        <w:t>oraz wskaźnika względnej emisji zanieczyszczeń powietrza</w:t>
      </w:r>
      <w:r w:rsidR="00CB255A">
        <w:rPr>
          <w:rFonts w:ascii="Times New Roman" w:hAnsi="Times New Roman" w:cs="Times New Roman"/>
        </w:rPr>
        <w:t>,</w:t>
      </w:r>
      <w:r>
        <w:rPr>
          <w:rFonts w:ascii="Times New Roman" w:hAnsi="Times New Roman" w:cs="Times New Roman"/>
        </w:rPr>
        <w:t xml:space="preserve"> w </w:t>
      </w:r>
      <w:r w:rsidR="00CB255A">
        <w:rPr>
          <w:rFonts w:ascii="Times New Roman" w:hAnsi="Times New Roman" w:cs="Times New Roman"/>
        </w:rPr>
        <w:t>odniesieniu do</w:t>
      </w:r>
      <w:r>
        <w:rPr>
          <w:rFonts w:ascii="Times New Roman" w:hAnsi="Times New Roman" w:cs="Times New Roman"/>
        </w:rPr>
        <w:t xml:space="preserve"> aktualnego stanu oraz do stanu po wprowadzeniu sugerowanych działań modernizacyjnych.</w:t>
      </w:r>
    </w:p>
    <w:p w14:paraId="2B570691" w14:textId="22566030" w:rsidR="00521F00" w:rsidRPr="00521F00" w:rsidRDefault="00521F00" w:rsidP="00521F00">
      <w:pPr>
        <w:pStyle w:val="Akapitzlist"/>
        <w:ind w:left="360"/>
        <w:rPr>
          <w:rFonts w:ascii="Times New Roman" w:hAnsi="Times New Roman" w:cs="Times New Roman"/>
        </w:rPr>
      </w:pPr>
      <w:r>
        <w:rPr>
          <w:rFonts w:ascii="Times New Roman" w:hAnsi="Times New Roman" w:cs="Times New Roman"/>
        </w:rPr>
        <w:t>Zalecenie, rekomendacje</w:t>
      </w:r>
      <w:r w:rsidR="00CB255A">
        <w:rPr>
          <w:rFonts w:ascii="Times New Roman" w:hAnsi="Times New Roman" w:cs="Times New Roman"/>
        </w:rPr>
        <w:t xml:space="preserve"> oraz przedstawienie możliwych sugerowanych działań modernizacyjnych</w:t>
      </w:r>
      <w:r>
        <w:rPr>
          <w:rFonts w:ascii="Times New Roman" w:hAnsi="Times New Roman" w:cs="Times New Roman"/>
        </w:rPr>
        <w:t xml:space="preserve"> </w:t>
      </w:r>
      <w:r w:rsidRPr="00521F00">
        <w:rPr>
          <w:rFonts w:ascii="Times New Roman" w:hAnsi="Times New Roman" w:cs="Times New Roman"/>
        </w:rPr>
        <w:t xml:space="preserve">dotyczące opłacalnej ekonomicznie i wykonalnej technicznie poprawy charakterystyki energetycznej </w:t>
      </w:r>
      <w:r>
        <w:rPr>
          <w:rFonts w:ascii="Times New Roman" w:hAnsi="Times New Roman" w:cs="Times New Roman"/>
        </w:rPr>
        <w:t xml:space="preserve">są obowiązkowe,  </w:t>
      </w:r>
      <w:r w:rsidRPr="00521F00">
        <w:rPr>
          <w:rFonts w:ascii="Times New Roman" w:hAnsi="Times New Roman" w:cs="Times New Roman"/>
        </w:rPr>
        <w:t xml:space="preserve">chyba że nie ma </w:t>
      </w:r>
      <w:r w:rsidR="002D466A">
        <w:rPr>
          <w:rFonts w:ascii="Times New Roman" w:hAnsi="Times New Roman" w:cs="Times New Roman"/>
        </w:rPr>
        <w:t xml:space="preserve">racjonalnej </w:t>
      </w:r>
      <w:r w:rsidRPr="00521F00">
        <w:rPr>
          <w:rFonts w:ascii="Times New Roman" w:hAnsi="Times New Roman" w:cs="Times New Roman"/>
        </w:rPr>
        <w:t>możliwości takiej poprawy w porównaniu z obowiązującymi wymaganiami</w:t>
      </w:r>
      <w:r>
        <w:rPr>
          <w:rFonts w:ascii="Times New Roman" w:hAnsi="Times New Roman" w:cs="Times New Roman"/>
        </w:rPr>
        <w:t xml:space="preserve"> </w:t>
      </w:r>
      <w:r w:rsidRPr="00521F00">
        <w:rPr>
          <w:rFonts w:ascii="Times New Roman" w:hAnsi="Times New Roman" w:cs="Times New Roman"/>
        </w:rPr>
        <w:t>zawartymi w przepisach techniczno-budowlanych</w:t>
      </w:r>
      <w:r>
        <w:rPr>
          <w:rFonts w:ascii="Times New Roman" w:hAnsi="Times New Roman" w:cs="Times New Roman"/>
        </w:rPr>
        <w:t>.</w:t>
      </w:r>
    </w:p>
    <w:p w14:paraId="56B832AA" w14:textId="77777777" w:rsidR="00521F00" w:rsidRPr="00521F00" w:rsidRDefault="00521F00" w:rsidP="00521F00">
      <w:pPr>
        <w:pStyle w:val="Akapitzlist"/>
        <w:ind w:left="360"/>
        <w:rPr>
          <w:rFonts w:ascii="Times New Roman" w:hAnsi="Times New Roman" w:cs="Times New Roman"/>
        </w:rPr>
      </w:pPr>
    </w:p>
    <w:p w14:paraId="23B53DEB" w14:textId="77777777" w:rsidR="003F69CE" w:rsidRPr="00937F23" w:rsidRDefault="006D5A1E" w:rsidP="00227405">
      <w:pPr>
        <w:pStyle w:val="Akapitzlist"/>
        <w:numPr>
          <w:ilvl w:val="0"/>
          <w:numId w:val="3"/>
        </w:numPr>
        <w:spacing w:after="0" w:line="240" w:lineRule="auto"/>
        <w:rPr>
          <w:rFonts w:ascii="Times New Roman" w:eastAsia="Times New Roman" w:hAnsi="Times New Roman" w:cs="Times New Roman"/>
          <w:b/>
          <w:bCs/>
          <w:color w:val="000000"/>
          <w:sz w:val="22"/>
          <w:szCs w:val="22"/>
        </w:rPr>
      </w:pPr>
      <w:r w:rsidRPr="00937F23">
        <w:rPr>
          <w:rFonts w:ascii="Times New Roman" w:eastAsia="Times New Roman" w:hAnsi="Times New Roman" w:cs="Times New Roman"/>
          <w:b/>
          <w:bCs/>
          <w:color w:val="000000"/>
          <w:sz w:val="22"/>
          <w:szCs w:val="22"/>
        </w:rPr>
        <w:t>Obliczenie</w:t>
      </w:r>
      <w:r w:rsidR="0000547A" w:rsidRPr="00937F23">
        <w:rPr>
          <w:rFonts w:ascii="Times New Roman" w:eastAsia="Times New Roman" w:hAnsi="Times New Roman" w:cs="Times New Roman"/>
          <w:b/>
          <w:bCs/>
          <w:color w:val="000000"/>
          <w:sz w:val="22"/>
          <w:szCs w:val="22"/>
        </w:rPr>
        <w:t xml:space="preserve"> wielkości </w:t>
      </w:r>
      <w:r w:rsidR="003F69CE" w:rsidRPr="00937F23">
        <w:rPr>
          <w:rFonts w:ascii="Times New Roman" w:eastAsia="Times New Roman" w:hAnsi="Times New Roman" w:cs="Times New Roman"/>
          <w:b/>
          <w:bCs/>
          <w:color w:val="000000"/>
          <w:sz w:val="22"/>
          <w:szCs w:val="22"/>
        </w:rPr>
        <w:t>roczne</w:t>
      </w:r>
      <w:r w:rsidR="0000547A" w:rsidRPr="00937F23">
        <w:rPr>
          <w:rFonts w:ascii="Times New Roman" w:eastAsia="Times New Roman" w:hAnsi="Times New Roman" w:cs="Times New Roman"/>
          <w:b/>
          <w:bCs/>
          <w:color w:val="000000"/>
          <w:sz w:val="22"/>
          <w:szCs w:val="22"/>
        </w:rPr>
        <w:t>go</w:t>
      </w:r>
      <w:r w:rsidR="003F69CE" w:rsidRPr="00937F23">
        <w:rPr>
          <w:rFonts w:ascii="Times New Roman" w:eastAsia="Times New Roman" w:hAnsi="Times New Roman" w:cs="Times New Roman"/>
          <w:b/>
          <w:bCs/>
          <w:color w:val="000000"/>
          <w:sz w:val="22"/>
          <w:szCs w:val="22"/>
        </w:rPr>
        <w:t xml:space="preserve"> zuży</w:t>
      </w:r>
      <w:r w:rsidR="0000547A" w:rsidRPr="00937F23">
        <w:rPr>
          <w:rFonts w:ascii="Times New Roman" w:eastAsia="Times New Roman" w:hAnsi="Times New Roman" w:cs="Times New Roman"/>
          <w:b/>
          <w:bCs/>
          <w:color w:val="000000"/>
          <w:sz w:val="22"/>
          <w:szCs w:val="22"/>
        </w:rPr>
        <w:t>cia</w:t>
      </w:r>
      <w:r w:rsidR="003F69CE" w:rsidRPr="00937F23">
        <w:rPr>
          <w:rFonts w:ascii="Times New Roman" w:eastAsia="Times New Roman" w:hAnsi="Times New Roman" w:cs="Times New Roman"/>
          <w:b/>
          <w:bCs/>
          <w:color w:val="000000"/>
          <w:sz w:val="22"/>
          <w:szCs w:val="22"/>
        </w:rPr>
        <w:t xml:space="preserve"> nośnik</w:t>
      </w:r>
      <w:r w:rsidR="0000547A" w:rsidRPr="00937F23">
        <w:rPr>
          <w:rFonts w:ascii="Times New Roman" w:eastAsia="Times New Roman" w:hAnsi="Times New Roman" w:cs="Times New Roman"/>
          <w:b/>
          <w:bCs/>
          <w:color w:val="000000"/>
          <w:sz w:val="22"/>
          <w:szCs w:val="22"/>
        </w:rPr>
        <w:t>ów</w:t>
      </w:r>
      <w:r w:rsidR="003F69CE" w:rsidRPr="00937F23">
        <w:rPr>
          <w:rFonts w:ascii="Times New Roman" w:eastAsia="Times New Roman" w:hAnsi="Times New Roman" w:cs="Times New Roman"/>
          <w:b/>
          <w:bCs/>
          <w:color w:val="000000"/>
          <w:sz w:val="22"/>
          <w:szCs w:val="22"/>
        </w:rPr>
        <w:t xml:space="preserve"> energii lub energii</w:t>
      </w:r>
    </w:p>
    <w:p w14:paraId="7B1536FC" w14:textId="77777777" w:rsidR="00322F3C" w:rsidRPr="00937F23" w:rsidRDefault="00322F3C">
      <w:pPr>
        <w:rPr>
          <w:rFonts w:ascii="Times New Roman" w:hAnsi="Times New Roman" w:cs="Times New Roman"/>
          <w:sz w:val="20"/>
          <w:szCs w:val="20"/>
        </w:rPr>
      </w:pPr>
    </w:p>
    <w:p w14:paraId="77EB60D9" w14:textId="77777777" w:rsidR="00516EDA" w:rsidRPr="00937F23" w:rsidRDefault="00163F20" w:rsidP="00163F20">
      <w:pPr>
        <w:jc w:val="both"/>
        <w:rPr>
          <w:rFonts w:ascii="Times New Roman" w:hAnsi="Times New Roman" w:cs="Times New Roman"/>
          <w:color w:val="000000"/>
          <w:sz w:val="20"/>
          <w:szCs w:val="20"/>
        </w:rPr>
      </w:pPr>
      <w:r w:rsidRPr="00937F23">
        <w:rPr>
          <w:rFonts w:ascii="Times New Roman" w:hAnsi="Times New Roman" w:cs="Times New Roman"/>
          <w:color w:val="000000"/>
          <w:sz w:val="20"/>
          <w:szCs w:val="20"/>
        </w:rPr>
        <w:t xml:space="preserve">Obliczenia rocznej ilości zużywanego nośnika energii w budynku lub części budynku wykonuje się dla poszczególnych nośników energii </w:t>
      </w:r>
      <w:r w:rsidRPr="00937F23">
        <w:rPr>
          <w:rFonts w:ascii="Times New Roman" w:hAnsi="Times New Roman" w:cs="Times New Roman"/>
          <w:i/>
          <w:iCs/>
          <w:color w:val="000000"/>
          <w:sz w:val="20"/>
          <w:szCs w:val="20"/>
        </w:rPr>
        <w:t xml:space="preserve">i </w:t>
      </w:r>
      <w:r w:rsidRPr="00937F23">
        <w:rPr>
          <w:rFonts w:ascii="Times New Roman" w:hAnsi="Times New Roman" w:cs="Times New Roman"/>
          <w:color w:val="000000"/>
          <w:sz w:val="20"/>
          <w:szCs w:val="20"/>
        </w:rPr>
        <w:t xml:space="preserve">oraz energii elektrycznej. </w:t>
      </w:r>
    </w:p>
    <w:p w14:paraId="1BEF560D" w14:textId="77777777" w:rsidR="00516EDA" w:rsidRPr="00937F23" w:rsidRDefault="00516EDA" w:rsidP="00163F20">
      <w:pPr>
        <w:jc w:val="both"/>
        <w:rPr>
          <w:rFonts w:ascii="Times New Roman" w:hAnsi="Times New Roman" w:cs="Times New Roman"/>
          <w:color w:val="000000"/>
          <w:sz w:val="20"/>
          <w:szCs w:val="20"/>
        </w:rPr>
      </w:pPr>
    </w:p>
    <w:p w14:paraId="47C4F5E2" w14:textId="77777777" w:rsidR="00163F20" w:rsidRPr="00937F23" w:rsidRDefault="00D73E48" w:rsidP="006D5A1E">
      <w:pPr>
        <w:pStyle w:val="Akapitzlist"/>
        <w:numPr>
          <w:ilvl w:val="1"/>
          <w:numId w:val="3"/>
        </w:numPr>
        <w:spacing w:after="0" w:line="240" w:lineRule="auto"/>
        <w:ind w:left="567" w:hanging="573"/>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Obliczeniow</w:t>
      </w:r>
      <w:r w:rsidR="004E18EC" w:rsidRPr="00937F23">
        <w:rPr>
          <w:rFonts w:ascii="Times New Roman" w:eastAsia="Times New Roman" w:hAnsi="Times New Roman" w:cs="Times New Roman"/>
          <w:color w:val="000000"/>
          <w:szCs w:val="20"/>
        </w:rPr>
        <w:t xml:space="preserve">y wskaźnik </w:t>
      </w:r>
      <w:r w:rsidRPr="00937F23">
        <w:rPr>
          <w:rFonts w:ascii="Times New Roman" w:eastAsia="Times New Roman" w:hAnsi="Times New Roman" w:cs="Times New Roman"/>
          <w:color w:val="000000"/>
          <w:szCs w:val="20"/>
        </w:rPr>
        <w:t>iloś</w:t>
      </w:r>
      <w:r w:rsidR="004E18EC" w:rsidRPr="00937F23">
        <w:rPr>
          <w:rFonts w:ascii="Times New Roman" w:eastAsia="Times New Roman" w:hAnsi="Times New Roman" w:cs="Times New Roman"/>
          <w:color w:val="000000"/>
          <w:szCs w:val="20"/>
        </w:rPr>
        <w:t>ci</w:t>
      </w:r>
      <w:r w:rsidRPr="00937F23">
        <w:rPr>
          <w:rFonts w:ascii="Times New Roman" w:eastAsia="Times New Roman" w:hAnsi="Times New Roman" w:cs="Times New Roman"/>
          <w:color w:val="000000"/>
          <w:szCs w:val="20"/>
        </w:rPr>
        <w:t xml:space="preserve"> zużywanego nośnika energii</w:t>
      </w:r>
      <w:r w:rsidR="000A7097" w:rsidRPr="00937F23">
        <w:rPr>
          <w:rFonts w:ascii="Times New Roman" w:eastAsia="Times New Roman" w:hAnsi="Times New Roman" w:cs="Times New Roman"/>
          <w:color w:val="000000"/>
          <w:szCs w:val="20"/>
        </w:rPr>
        <w:t xml:space="preserve"> </w:t>
      </w:r>
      <w:r w:rsidR="000A7097" w:rsidRPr="00937F23">
        <w:rPr>
          <w:rFonts w:ascii="Times New Roman" w:eastAsia="Times New Roman" w:hAnsi="Times New Roman" w:cs="Times New Roman"/>
          <w:i/>
          <w:iCs/>
          <w:color w:val="000000"/>
          <w:szCs w:val="20"/>
        </w:rPr>
        <w:t xml:space="preserve">i </w:t>
      </w:r>
      <w:r w:rsidR="000A7097" w:rsidRPr="00937F23">
        <w:rPr>
          <w:rFonts w:ascii="Times New Roman" w:eastAsia="Times New Roman" w:hAnsi="Times New Roman" w:cs="Times New Roman"/>
          <w:color w:val="000000"/>
          <w:szCs w:val="20"/>
        </w:rPr>
        <w:t>energii elektrycznej</w:t>
      </w:r>
    </w:p>
    <w:p w14:paraId="6A19ABAD" w14:textId="77777777" w:rsidR="00D73E48" w:rsidRPr="00937F23" w:rsidRDefault="00D73E48" w:rsidP="00163F20">
      <w:pPr>
        <w:spacing w:after="0" w:line="240" w:lineRule="auto"/>
        <w:rPr>
          <w:rFonts w:ascii="Times New Roman" w:eastAsia="Times New Roman" w:hAnsi="Times New Roman" w:cs="Times New Roman"/>
          <w:color w:val="000000"/>
          <w:sz w:val="20"/>
          <w:szCs w:val="20"/>
          <w:lang w:eastAsia="pl-PL"/>
        </w:rPr>
      </w:pPr>
    </w:p>
    <w:p w14:paraId="75DBFE1C" w14:textId="69486375" w:rsidR="00163F20" w:rsidRPr="00937F23" w:rsidRDefault="00163F20" w:rsidP="004E18EC">
      <w:pPr>
        <w:spacing w:after="0" w:line="240" w:lineRule="auto"/>
        <w:jc w:val="both"/>
        <w:rPr>
          <w:rFonts w:ascii="Times New Roman" w:eastAsia="Times New Roman" w:hAnsi="Times New Roman" w:cs="Times New Roman"/>
          <w:color w:val="000000"/>
          <w:sz w:val="20"/>
          <w:szCs w:val="20"/>
          <w:lang w:eastAsia="pl-PL"/>
        </w:rPr>
      </w:pPr>
      <w:r w:rsidRPr="00937F23">
        <w:rPr>
          <w:rFonts w:ascii="Times New Roman" w:eastAsia="Times New Roman" w:hAnsi="Times New Roman" w:cs="Times New Roman"/>
          <w:color w:val="000000"/>
          <w:sz w:val="20"/>
          <w:szCs w:val="20"/>
          <w:lang w:eastAsia="pl-PL"/>
        </w:rPr>
        <w:t>Obliczeniow</w:t>
      </w:r>
      <w:r w:rsidR="00B461A3" w:rsidRPr="00937F23">
        <w:rPr>
          <w:rFonts w:ascii="Times New Roman" w:eastAsia="Times New Roman" w:hAnsi="Times New Roman" w:cs="Times New Roman"/>
          <w:color w:val="000000"/>
          <w:sz w:val="20"/>
          <w:szCs w:val="20"/>
          <w:lang w:eastAsia="pl-PL"/>
        </w:rPr>
        <w:t>y</w:t>
      </w:r>
      <w:r w:rsidRPr="00937F23">
        <w:rPr>
          <w:rFonts w:ascii="Times New Roman" w:eastAsia="Times New Roman" w:hAnsi="Times New Roman" w:cs="Times New Roman"/>
          <w:color w:val="000000"/>
          <w:sz w:val="20"/>
          <w:szCs w:val="20"/>
          <w:lang w:eastAsia="pl-PL"/>
        </w:rPr>
        <w:t xml:space="preserve"> </w:t>
      </w:r>
      <w:r w:rsidR="00D73E48" w:rsidRPr="00937F23">
        <w:rPr>
          <w:rFonts w:ascii="Times New Roman" w:eastAsia="Times New Roman" w:hAnsi="Times New Roman" w:cs="Times New Roman"/>
          <w:color w:val="000000"/>
          <w:sz w:val="20"/>
          <w:szCs w:val="20"/>
          <w:lang w:eastAsia="pl-PL"/>
        </w:rPr>
        <w:t xml:space="preserve">wskaźnik </w:t>
      </w:r>
      <w:r w:rsidRPr="00937F23">
        <w:rPr>
          <w:rFonts w:ascii="Times New Roman" w:eastAsia="Times New Roman" w:hAnsi="Times New Roman" w:cs="Times New Roman"/>
          <w:color w:val="000000"/>
          <w:sz w:val="20"/>
          <w:szCs w:val="20"/>
          <w:lang w:eastAsia="pl-PL"/>
        </w:rPr>
        <w:t>roczn</w:t>
      </w:r>
      <w:r w:rsidR="00D73E48" w:rsidRPr="00937F23">
        <w:rPr>
          <w:rFonts w:ascii="Times New Roman" w:eastAsia="Times New Roman" w:hAnsi="Times New Roman" w:cs="Times New Roman"/>
          <w:color w:val="000000"/>
          <w:sz w:val="20"/>
          <w:szCs w:val="20"/>
          <w:lang w:eastAsia="pl-PL"/>
        </w:rPr>
        <w:t>ej</w:t>
      </w:r>
      <w:r w:rsidRPr="00937F23">
        <w:rPr>
          <w:rFonts w:ascii="Times New Roman" w:eastAsia="Times New Roman" w:hAnsi="Times New Roman" w:cs="Times New Roman"/>
          <w:color w:val="000000"/>
          <w:sz w:val="20"/>
          <w:szCs w:val="20"/>
          <w:lang w:eastAsia="pl-PL"/>
        </w:rPr>
        <w:t xml:space="preserve"> iloś</w:t>
      </w:r>
      <w:r w:rsidR="00516EDA" w:rsidRPr="00937F23">
        <w:rPr>
          <w:rFonts w:ascii="Times New Roman" w:eastAsia="Times New Roman" w:hAnsi="Times New Roman" w:cs="Times New Roman"/>
          <w:color w:val="000000"/>
          <w:sz w:val="20"/>
          <w:szCs w:val="20"/>
          <w:lang w:eastAsia="pl-PL"/>
        </w:rPr>
        <w:t>ci</w:t>
      </w:r>
      <w:r w:rsidRPr="00937F23">
        <w:rPr>
          <w:rFonts w:ascii="Times New Roman" w:eastAsia="Times New Roman" w:hAnsi="Times New Roman" w:cs="Times New Roman"/>
          <w:color w:val="000000"/>
          <w:sz w:val="20"/>
          <w:szCs w:val="20"/>
          <w:lang w:eastAsia="pl-PL"/>
        </w:rPr>
        <w:t xml:space="preserve"> zużywanego nośnika energii lub energii </w:t>
      </w:r>
      <w:r w:rsidR="006F5B8D" w:rsidRPr="00937F23">
        <w:rPr>
          <w:rFonts w:ascii="Times New Roman" w:eastAsia="Times New Roman" w:hAnsi="Times New Roman" w:cs="Times New Roman"/>
          <w:i/>
          <w:iCs/>
          <w:color w:val="000000"/>
          <w:sz w:val="20"/>
          <w:szCs w:val="20"/>
          <w:lang w:eastAsia="pl-PL"/>
        </w:rPr>
        <w:t>i</w:t>
      </w:r>
      <w:r w:rsidR="004C58A1" w:rsidRPr="00937F23">
        <w:rPr>
          <w:rFonts w:ascii="Times New Roman" w:eastAsia="Times New Roman" w:hAnsi="Times New Roman" w:cs="Times New Roman"/>
          <w:i/>
          <w:iCs/>
          <w:color w:val="000000"/>
          <w:sz w:val="20"/>
          <w:szCs w:val="20"/>
          <w:lang w:eastAsia="pl-PL"/>
        </w:rPr>
        <w:t xml:space="preserve"> oprócz energii elektrycznej</w:t>
      </w:r>
      <w:r w:rsidR="00D73E48" w:rsidRPr="00937F23">
        <w:rPr>
          <w:rFonts w:ascii="Times New Roman" w:eastAsia="Times New Roman" w:hAnsi="Times New Roman" w:cs="Times New Roman"/>
          <w:color w:val="000000"/>
          <w:sz w:val="20"/>
          <w:szCs w:val="20"/>
          <w:lang w:eastAsia="pl-PL"/>
        </w:rPr>
        <w:t>,</w:t>
      </w:r>
      <w:r w:rsidR="00516EDA" w:rsidRPr="00937F23">
        <w:rPr>
          <w:rFonts w:ascii="Times New Roman" w:eastAsia="Times New Roman" w:hAnsi="Times New Roman" w:cs="Times New Roman"/>
          <w:color w:val="000000"/>
          <w:sz w:val="20"/>
          <w:szCs w:val="20"/>
          <w:lang w:eastAsia="pl-PL"/>
        </w:rPr>
        <w:t xml:space="preserve"> </w:t>
      </w: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C</m:t>
            </m:r>
          </m:e>
          <m:sub>
            <m:r>
              <w:rPr>
                <w:rFonts w:ascii="Cambria Math" w:eastAsia="MS Mincho" w:hAnsi="Cambria Math" w:cs="Times New Roman"/>
                <w:color w:val="404040" w:themeColor="text1" w:themeTint="BF"/>
                <w:lang w:eastAsia="ja-JP"/>
              </w:rPr>
              <m:t>i</m:t>
            </m:r>
          </m:sub>
        </m:sSub>
        <m:r>
          <w:rPr>
            <w:rFonts w:ascii="Cambria Math" w:eastAsia="MS Mincho" w:hAnsi="Cambria Math" w:cs="Times New Roman"/>
            <w:color w:val="404040" w:themeColor="text1" w:themeTint="BF"/>
            <w:lang w:eastAsia="ja-JP"/>
          </w:rPr>
          <m:t xml:space="preserve">, </m:t>
        </m:r>
      </m:oMath>
      <w:r w:rsidR="00D73E48" w:rsidRPr="00937F23">
        <w:rPr>
          <w:rFonts w:ascii="Times New Roman" w:eastAsia="Times New Roman" w:hAnsi="Times New Roman" w:cs="Times New Roman"/>
          <w:color w:val="000000"/>
          <w:sz w:val="20"/>
          <w:szCs w:val="20"/>
          <w:lang w:eastAsia="pl-PL"/>
        </w:rPr>
        <w:t xml:space="preserve"> w </w:t>
      </w:r>
      <m:oMath>
        <m:r>
          <w:rPr>
            <w:rFonts w:ascii="Cambria Math" w:eastAsia="Times New Roman" w:hAnsi="Cambria Math" w:cs="Times New Roman"/>
            <w:color w:val="000000"/>
            <w:sz w:val="20"/>
            <w:szCs w:val="20"/>
            <w:lang w:eastAsia="pl-PL"/>
          </w:rPr>
          <m:t>kWh</m:t>
        </m:r>
        <m:r>
          <m:rPr>
            <m:sty m:val="p"/>
          </m:rPr>
          <w:rPr>
            <w:rFonts w:ascii="Cambria Math" w:eastAsia="Times New Roman" w:hAnsi="Cambria Math" w:cs="Times New Roman"/>
            <w:color w:val="000000"/>
            <w:sz w:val="20"/>
            <w:szCs w:val="20"/>
            <w:lang w:eastAsia="pl-PL"/>
          </w:rPr>
          <m:t>/(</m:t>
        </m:r>
        <m:sSup>
          <m:sSupPr>
            <m:ctrlPr>
              <w:rPr>
                <w:rFonts w:ascii="Cambria Math" w:eastAsia="Times New Roman" w:hAnsi="Cambria Math" w:cs="Times New Roman"/>
                <w:color w:val="000000"/>
                <w:sz w:val="20"/>
                <w:szCs w:val="20"/>
                <w:lang w:eastAsia="pl-PL"/>
              </w:rPr>
            </m:ctrlPr>
          </m:sSupPr>
          <m:e>
            <m:r>
              <w:rPr>
                <w:rFonts w:ascii="Cambria Math" w:eastAsia="Times New Roman" w:hAnsi="Cambria Math" w:cs="Times New Roman"/>
                <w:color w:val="000000"/>
                <w:sz w:val="20"/>
                <w:szCs w:val="20"/>
                <w:lang w:eastAsia="pl-PL"/>
              </w:rPr>
              <m:t>m</m:t>
            </m:r>
          </m:e>
          <m:sup>
            <m:r>
              <m:rPr>
                <m:sty m:val="p"/>
              </m:rPr>
              <w:rPr>
                <w:rFonts w:ascii="Cambria Math" w:eastAsia="Times New Roman" w:hAnsi="Cambria Math" w:cs="Times New Roman"/>
                <w:color w:val="000000"/>
                <w:sz w:val="20"/>
                <w:szCs w:val="20"/>
                <w:lang w:eastAsia="pl-PL"/>
              </w:rPr>
              <m:t>2</m:t>
            </m:r>
          </m:sup>
        </m:sSup>
        <m:r>
          <m:rPr>
            <m:sty m:val="p"/>
          </m:rPr>
          <w:rPr>
            <w:rFonts w:ascii="Cambria Math" w:eastAsia="Times New Roman" w:hAnsi="Cambria Math" w:cs="Times New Roman"/>
            <w:color w:val="000000"/>
            <w:sz w:val="20"/>
            <w:szCs w:val="20"/>
            <w:lang w:eastAsia="pl-PL"/>
          </w:rPr>
          <m:t>∙</m:t>
        </m:r>
        <m:r>
          <w:rPr>
            <w:rFonts w:ascii="Cambria Math" w:eastAsia="Times New Roman" w:hAnsi="Cambria Math" w:cs="Times New Roman"/>
            <w:color w:val="000000"/>
            <w:sz w:val="20"/>
            <w:szCs w:val="20"/>
            <w:lang w:eastAsia="pl-PL"/>
          </w:rPr>
          <m:t>rok</m:t>
        </m:r>
        <m:r>
          <m:rPr>
            <m:sty m:val="p"/>
          </m:rPr>
          <w:rPr>
            <w:rFonts w:ascii="Cambria Math" w:eastAsia="Times New Roman" w:hAnsi="Cambria Math" w:cs="Times New Roman"/>
            <w:color w:val="000000"/>
            <w:sz w:val="20"/>
            <w:szCs w:val="20"/>
            <w:lang w:eastAsia="pl-PL"/>
          </w:rPr>
          <m:t>)</m:t>
        </m:r>
      </m:oMath>
      <w:r w:rsidR="00E9628F" w:rsidRPr="00937F23">
        <w:rPr>
          <w:rFonts w:ascii="Times New Roman" w:eastAsia="Times New Roman" w:hAnsi="Times New Roman" w:cs="Times New Roman"/>
          <w:color w:val="000000"/>
          <w:sz w:val="20"/>
          <w:szCs w:val="20"/>
          <w:lang w:eastAsia="pl-PL"/>
        </w:rPr>
        <w:t>,</w:t>
      </w:r>
      <w:r w:rsidR="00D73E48" w:rsidRPr="00937F23">
        <w:rPr>
          <w:rFonts w:ascii="Times New Roman" w:eastAsia="Times New Roman" w:hAnsi="Times New Roman" w:cs="Times New Roman"/>
          <w:color w:val="000000"/>
          <w:sz w:val="20"/>
          <w:szCs w:val="20"/>
          <w:lang w:eastAsia="pl-PL"/>
        </w:rPr>
        <w:t xml:space="preserve"> </w:t>
      </w:r>
      <w:r w:rsidR="0000547A" w:rsidRPr="00937F23">
        <w:rPr>
          <w:rFonts w:ascii="Times New Roman" w:eastAsia="Times New Roman" w:hAnsi="Times New Roman" w:cs="Times New Roman"/>
          <w:color w:val="000000"/>
          <w:sz w:val="20"/>
          <w:szCs w:val="20"/>
          <w:lang w:eastAsia="pl-PL"/>
        </w:rPr>
        <w:t xml:space="preserve">oblicza </w:t>
      </w:r>
      <w:r w:rsidRPr="00937F23">
        <w:rPr>
          <w:rFonts w:ascii="Times New Roman" w:eastAsia="Times New Roman" w:hAnsi="Times New Roman" w:cs="Times New Roman"/>
          <w:color w:val="000000"/>
          <w:sz w:val="20"/>
          <w:szCs w:val="20"/>
          <w:lang w:eastAsia="pl-PL"/>
        </w:rPr>
        <w:t xml:space="preserve">się </w:t>
      </w:r>
      <w:r w:rsidR="0000547A" w:rsidRPr="00937F23">
        <w:rPr>
          <w:rFonts w:ascii="Times New Roman" w:eastAsia="Times New Roman" w:hAnsi="Times New Roman" w:cs="Times New Roman"/>
          <w:color w:val="000000"/>
          <w:sz w:val="20"/>
          <w:szCs w:val="20"/>
          <w:lang w:eastAsia="pl-PL"/>
        </w:rPr>
        <w:t xml:space="preserve">ze </w:t>
      </w:r>
      <w:r w:rsidRPr="00937F23">
        <w:rPr>
          <w:rFonts w:ascii="Times New Roman" w:eastAsia="Times New Roman" w:hAnsi="Times New Roman" w:cs="Times New Roman"/>
          <w:color w:val="000000"/>
          <w:sz w:val="20"/>
          <w:szCs w:val="20"/>
          <w:lang w:eastAsia="pl-PL"/>
        </w:rPr>
        <w:t>wzoru:</w:t>
      </w:r>
    </w:p>
    <w:p w14:paraId="13B07874" w14:textId="77777777" w:rsidR="00D73E48"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C</m:t>
            </m:r>
          </m:e>
          <m:sub>
            <m:r>
              <w:rPr>
                <w:rFonts w:ascii="Cambria Math" w:eastAsia="MS Mincho" w:hAnsi="Cambria Math" w:cs="Times New Roman"/>
                <w:color w:val="404040" w:themeColor="text1" w:themeTint="BF"/>
                <w:lang w:eastAsia="ja-JP"/>
              </w:rPr>
              <m:t>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kd,i</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A</m:t>
            </m:r>
          </m:e>
          <m:sub>
            <m:r>
              <w:rPr>
                <w:rFonts w:ascii="Cambria Math" w:eastAsia="MS Mincho" w:hAnsi="Cambria Math" w:cs="Times New Roman"/>
                <w:color w:val="404040" w:themeColor="text1" w:themeTint="BF"/>
                <w:lang w:eastAsia="ja-JP"/>
              </w:rPr>
              <m:t>f</m:t>
            </m:r>
          </m:sub>
        </m:sSub>
      </m:oMath>
      <w:r w:rsidR="00D73E48" w:rsidRPr="00937F23">
        <w:rPr>
          <w:rFonts w:ascii="Times New Roman" w:eastAsia="MS Mincho" w:hAnsi="Times New Roman" w:cs="Times New Roman"/>
          <w:i/>
          <w:color w:val="404040" w:themeColor="text1" w:themeTint="BF"/>
          <w:sz w:val="20"/>
          <w:szCs w:val="20"/>
          <w:lang w:eastAsia="ja-JP"/>
        </w:rPr>
        <w:tab/>
      </w:r>
      <w:r w:rsidR="00D73E48" w:rsidRPr="00937F23">
        <w:rPr>
          <w:rFonts w:ascii="Times New Roman" w:eastAsia="MS Mincho" w:hAnsi="Times New Roman" w:cs="Times New Roman"/>
          <w:i/>
          <w:color w:val="404040" w:themeColor="text1" w:themeTint="BF"/>
          <w:sz w:val="20"/>
          <w:szCs w:val="20"/>
          <w:lang w:eastAsia="ja-JP"/>
        </w:rPr>
        <w:tab/>
      </w:r>
      <w:r w:rsidR="00D73E48" w:rsidRPr="00937F23">
        <w:rPr>
          <w:rFonts w:ascii="Times New Roman" w:eastAsia="MS Mincho" w:hAnsi="Times New Roman" w:cs="Times New Roman"/>
          <w:i/>
          <w:color w:val="404040" w:themeColor="text1" w:themeTint="BF"/>
          <w:sz w:val="20"/>
          <w:szCs w:val="20"/>
          <w:lang w:eastAsia="ja-JP"/>
        </w:rPr>
        <w:tab/>
      </w:r>
      <w:r w:rsidR="00D73E48" w:rsidRPr="00937F23">
        <w:rPr>
          <w:rFonts w:ascii="Times New Roman" w:eastAsia="MS Mincho" w:hAnsi="Times New Roman" w:cs="Times New Roman"/>
          <w:i/>
          <w:color w:val="404040" w:themeColor="text1" w:themeTint="BF"/>
          <w:sz w:val="20"/>
          <w:szCs w:val="20"/>
          <w:lang w:eastAsia="ja-JP"/>
        </w:rPr>
        <w:tab/>
      </w:r>
      <w:r w:rsidR="00D73E48" w:rsidRPr="00937F23">
        <w:rPr>
          <w:rFonts w:ascii="Times New Roman" w:eastAsia="MS Mincho" w:hAnsi="Times New Roman" w:cs="Times New Roman"/>
          <w:i/>
          <w:color w:val="404040" w:themeColor="text1" w:themeTint="BF"/>
          <w:sz w:val="20"/>
          <w:szCs w:val="20"/>
          <w:lang w:eastAsia="ja-JP"/>
        </w:rPr>
        <w:tab/>
      </w:r>
      <w:r w:rsidR="00B461A3" w:rsidRPr="00937F23">
        <w:rPr>
          <w:rFonts w:ascii="Times New Roman" w:eastAsia="MS Mincho" w:hAnsi="Times New Roman" w:cs="Times New Roman"/>
          <w:i/>
          <w:color w:val="404040" w:themeColor="text1" w:themeTint="BF"/>
          <w:sz w:val="20"/>
          <w:szCs w:val="20"/>
          <w:lang w:eastAsia="ja-JP"/>
        </w:rPr>
        <w:tab/>
      </w:r>
      <w:r w:rsidR="00B461A3" w:rsidRPr="00937F23">
        <w:rPr>
          <w:rFonts w:ascii="Times New Roman" w:eastAsia="MS Mincho" w:hAnsi="Times New Roman" w:cs="Times New Roman"/>
          <w:i/>
          <w:color w:val="404040" w:themeColor="text1" w:themeTint="BF"/>
          <w:sz w:val="20"/>
          <w:szCs w:val="20"/>
          <w:lang w:eastAsia="ja-JP"/>
        </w:rPr>
        <w:tab/>
      </w:r>
      <w:r w:rsidR="00B461A3" w:rsidRPr="00937F23">
        <w:rPr>
          <w:rFonts w:ascii="Times New Roman" w:eastAsia="MS Mincho" w:hAnsi="Times New Roman" w:cs="Times New Roman"/>
          <w:i/>
          <w:color w:val="404040" w:themeColor="text1" w:themeTint="BF"/>
          <w:sz w:val="20"/>
          <w:szCs w:val="20"/>
          <w:lang w:eastAsia="ja-JP"/>
        </w:rPr>
        <w:tab/>
      </w:r>
      <w:r w:rsidR="00B461A3" w:rsidRPr="00937F23">
        <w:rPr>
          <w:rFonts w:ascii="Times New Roman" w:eastAsia="MS Mincho" w:hAnsi="Times New Roman" w:cs="Times New Roman"/>
          <w:i/>
          <w:color w:val="404040" w:themeColor="text1" w:themeTint="BF"/>
          <w:sz w:val="20"/>
          <w:szCs w:val="20"/>
          <w:lang w:eastAsia="ja-JP"/>
        </w:rPr>
        <w:tab/>
      </w:r>
      <w:r w:rsidR="00D73E48" w:rsidRPr="00937F23">
        <w:rPr>
          <w:rFonts w:ascii="Times New Roman" w:eastAsia="MS Mincho" w:hAnsi="Times New Roman" w:cs="Times New Roman"/>
          <w:i/>
          <w:color w:val="404040" w:themeColor="text1" w:themeTint="BF"/>
          <w:sz w:val="20"/>
          <w:szCs w:val="20"/>
          <w:lang w:eastAsia="ja-JP"/>
        </w:rPr>
        <w:tab/>
      </w:r>
      <w:r w:rsidR="00D73E48" w:rsidRPr="00937F23">
        <w:rPr>
          <w:rFonts w:ascii="Times New Roman" w:eastAsia="MS Mincho" w:hAnsi="Times New Roman" w:cs="Times New Roman"/>
          <w:i/>
          <w:color w:val="404040" w:themeColor="text1" w:themeTint="BF"/>
          <w:sz w:val="20"/>
          <w:szCs w:val="20"/>
          <w:lang w:eastAsia="ja-JP"/>
        </w:rPr>
        <w:tab/>
        <w:t>(</w:t>
      </w:r>
      <w:r w:rsidR="0011375C" w:rsidRPr="00937F23">
        <w:rPr>
          <w:rFonts w:ascii="Times New Roman" w:eastAsia="MS Mincho" w:hAnsi="Times New Roman" w:cs="Times New Roman"/>
          <w:i/>
          <w:color w:val="404040" w:themeColor="text1" w:themeTint="BF"/>
          <w:sz w:val="20"/>
          <w:szCs w:val="20"/>
          <w:lang w:eastAsia="ja-JP"/>
        </w:rPr>
        <w:t>101</w:t>
      </w:r>
      <w:r w:rsidR="00D73E48" w:rsidRPr="00937F23">
        <w:rPr>
          <w:rFonts w:ascii="Times New Roman" w:eastAsia="MS Mincho" w:hAnsi="Times New Roman" w:cs="Times New Roman"/>
          <w:i/>
          <w:color w:val="404040" w:themeColor="text1" w:themeTint="BF"/>
          <w:sz w:val="20"/>
          <w:szCs w:val="20"/>
          <w:lang w:eastAsia="ja-JP"/>
        </w:rPr>
        <w:t>)</w:t>
      </w:r>
    </w:p>
    <w:p w14:paraId="7409AC6A" w14:textId="141EC735" w:rsidR="00B461A3" w:rsidRPr="00937F23" w:rsidRDefault="00B461A3" w:rsidP="00B461A3">
      <w:pPr>
        <w:spacing w:after="0" w:line="240" w:lineRule="auto"/>
        <w:jc w:val="both"/>
        <w:rPr>
          <w:rFonts w:ascii="Times New Roman" w:eastAsia="Times New Roman" w:hAnsi="Times New Roman" w:cs="Times New Roman"/>
          <w:color w:val="000000"/>
          <w:sz w:val="20"/>
          <w:szCs w:val="20"/>
          <w:lang w:eastAsia="pl-PL"/>
        </w:rPr>
      </w:pPr>
      <w:r w:rsidRPr="00937F23">
        <w:rPr>
          <w:rFonts w:ascii="Times New Roman" w:eastAsia="Times New Roman" w:hAnsi="Times New Roman" w:cs="Times New Roman"/>
          <w:color w:val="000000"/>
          <w:sz w:val="20"/>
          <w:szCs w:val="20"/>
          <w:lang w:eastAsia="pl-PL"/>
        </w:rPr>
        <w:t>Obliczeniow</w:t>
      </w:r>
      <w:r w:rsidR="00DB5DA9" w:rsidRPr="00937F23">
        <w:rPr>
          <w:rFonts w:ascii="Times New Roman" w:eastAsia="Times New Roman" w:hAnsi="Times New Roman" w:cs="Times New Roman"/>
          <w:color w:val="000000"/>
          <w:sz w:val="20"/>
          <w:szCs w:val="20"/>
          <w:lang w:eastAsia="pl-PL"/>
        </w:rPr>
        <w:t>y</w:t>
      </w:r>
      <w:r w:rsidRPr="00937F23">
        <w:rPr>
          <w:rFonts w:ascii="Times New Roman" w:eastAsia="Times New Roman" w:hAnsi="Times New Roman" w:cs="Times New Roman"/>
          <w:color w:val="000000"/>
          <w:sz w:val="20"/>
          <w:szCs w:val="20"/>
          <w:lang w:eastAsia="pl-PL"/>
        </w:rPr>
        <w:t xml:space="preserve"> wskaźnik rocznej iloś</w:t>
      </w:r>
      <w:r w:rsidR="00516EDA" w:rsidRPr="00937F23">
        <w:rPr>
          <w:rFonts w:ascii="Times New Roman" w:eastAsia="Times New Roman" w:hAnsi="Times New Roman" w:cs="Times New Roman"/>
          <w:color w:val="000000"/>
          <w:sz w:val="20"/>
          <w:szCs w:val="20"/>
          <w:lang w:eastAsia="pl-PL"/>
        </w:rPr>
        <w:t>ci</w:t>
      </w:r>
      <w:r w:rsidRPr="00937F23">
        <w:rPr>
          <w:rFonts w:ascii="Times New Roman" w:eastAsia="Times New Roman" w:hAnsi="Times New Roman" w:cs="Times New Roman"/>
          <w:color w:val="000000"/>
          <w:sz w:val="20"/>
          <w:szCs w:val="20"/>
          <w:lang w:eastAsia="pl-PL"/>
        </w:rPr>
        <w:t xml:space="preserve"> zużywanej energii elektrycznej, </w:t>
      </w: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C</m:t>
            </m:r>
          </m:e>
          <m:sub>
            <m:r>
              <w:rPr>
                <w:rFonts w:ascii="Cambria Math" w:eastAsia="MS Mincho" w:hAnsi="Cambria Math" w:cs="Times New Roman"/>
                <w:color w:val="404040" w:themeColor="text1" w:themeTint="BF"/>
                <w:lang w:eastAsia="ja-JP"/>
              </w:rPr>
              <m:t>el</m:t>
            </m:r>
          </m:sub>
        </m:sSub>
        <m:r>
          <w:rPr>
            <w:rFonts w:ascii="Cambria Math" w:eastAsia="MS Mincho" w:hAnsi="Cambria Math" w:cs="Times New Roman"/>
            <w:color w:val="404040" w:themeColor="text1" w:themeTint="BF"/>
            <w:lang w:eastAsia="ja-JP"/>
          </w:rPr>
          <m:t xml:space="preserve">, </m:t>
        </m:r>
      </m:oMath>
      <w:r w:rsidRPr="00937F23">
        <w:rPr>
          <w:rFonts w:ascii="Times New Roman" w:eastAsia="Times New Roman" w:hAnsi="Times New Roman" w:cs="Times New Roman"/>
          <w:color w:val="000000"/>
          <w:sz w:val="20"/>
          <w:szCs w:val="20"/>
          <w:lang w:eastAsia="pl-PL"/>
        </w:rPr>
        <w:t xml:space="preserve">w </w:t>
      </w:r>
      <m:oMath>
        <m:r>
          <w:rPr>
            <w:rFonts w:ascii="Cambria Math" w:hAnsi="Cambria Math" w:cs="Times New Roman"/>
            <w:sz w:val="20"/>
            <w:szCs w:val="20"/>
          </w:rPr>
          <m:t>kWh</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r>
          <w:rPr>
            <w:rFonts w:ascii="Cambria Math" w:hAnsi="Cambria Math" w:cs="Times New Roman"/>
            <w:sz w:val="20"/>
            <w:szCs w:val="20"/>
          </w:rPr>
          <m:t>∙rok)</m:t>
        </m:r>
      </m:oMath>
      <w:r w:rsidR="00E9628F" w:rsidRPr="00937F23">
        <w:rPr>
          <w:rFonts w:ascii="Times New Roman" w:eastAsia="Times New Roman" w:hAnsi="Times New Roman" w:cs="Times New Roman"/>
          <w:sz w:val="20"/>
          <w:szCs w:val="20"/>
        </w:rPr>
        <w:t>,</w:t>
      </w:r>
      <w:r w:rsidRPr="00937F23">
        <w:rPr>
          <w:rFonts w:ascii="Times New Roman" w:eastAsia="Times New Roman" w:hAnsi="Times New Roman" w:cs="Times New Roman"/>
          <w:color w:val="000000"/>
          <w:sz w:val="20"/>
          <w:szCs w:val="20"/>
          <w:lang w:eastAsia="pl-PL"/>
        </w:rPr>
        <w:t xml:space="preserve"> </w:t>
      </w:r>
      <w:r w:rsidR="0000547A" w:rsidRPr="00937F23">
        <w:rPr>
          <w:rFonts w:ascii="Times New Roman" w:eastAsia="Times New Roman" w:hAnsi="Times New Roman" w:cs="Times New Roman"/>
          <w:color w:val="000000"/>
          <w:sz w:val="20"/>
          <w:szCs w:val="20"/>
          <w:lang w:eastAsia="pl-PL"/>
        </w:rPr>
        <w:t>oblicza</w:t>
      </w:r>
      <w:r w:rsidRPr="00937F23">
        <w:rPr>
          <w:rFonts w:ascii="Times New Roman" w:eastAsia="Times New Roman" w:hAnsi="Times New Roman" w:cs="Times New Roman"/>
          <w:color w:val="000000"/>
          <w:sz w:val="20"/>
          <w:szCs w:val="20"/>
          <w:lang w:eastAsia="pl-PL"/>
        </w:rPr>
        <w:t xml:space="preserve"> się </w:t>
      </w:r>
      <w:r w:rsidR="0000547A" w:rsidRPr="00937F23">
        <w:rPr>
          <w:rFonts w:ascii="Times New Roman" w:eastAsia="Times New Roman" w:hAnsi="Times New Roman" w:cs="Times New Roman"/>
          <w:color w:val="000000"/>
          <w:sz w:val="20"/>
          <w:szCs w:val="20"/>
          <w:lang w:eastAsia="pl-PL"/>
        </w:rPr>
        <w:t xml:space="preserve">ze </w:t>
      </w:r>
      <w:r w:rsidRPr="00937F23">
        <w:rPr>
          <w:rFonts w:ascii="Times New Roman" w:eastAsia="Times New Roman" w:hAnsi="Times New Roman" w:cs="Times New Roman"/>
          <w:color w:val="000000"/>
          <w:sz w:val="20"/>
          <w:szCs w:val="20"/>
          <w:lang w:eastAsia="pl-PL"/>
        </w:rPr>
        <w:t>wzoru:</w:t>
      </w:r>
    </w:p>
    <w:p w14:paraId="32285A24" w14:textId="77777777" w:rsidR="00B461A3"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C</m:t>
            </m:r>
          </m:e>
          <m:sub>
            <m:r>
              <w:rPr>
                <w:rFonts w:ascii="Cambria Math" w:eastAsia="MS Mincho" w:hAnsi="Cambria Math" w:cs="Times New Roman"/>
                <w:color w:val="404040" w:themeColor="text1" w:themeTint="BF"/>
                <w:lang w:eastAsia="ja-JP"/>
              </w:rPr>
              <m:t>el</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kd,el</m:t>
            </m:r>
          </m:sub>
        </m:sSub>
        <m:r>
          <w:rPr>
            <w:rFonts w:ascii="Cambria Math" w:eastAsia="MS Mincho" w:hAnsi="Cambria Math" w:cs="Times New Roman"/>
            <w:color w:val="404040" w:themeColor="text1" w:themeTint="BF"/>
            <w:lang w:eastAsia="ja-JP"/>
          </w:rPr>
          <m:t>/</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A</m:t>
            </m:r>
          </m:e>
          <m:sub>
            <m:r>
              <w:rPr>
                <w:rFonts w:ascii="Cambria Math" w:eastAsia="MS Mincho" w:hAnsi="Cambria Math" w:cs="Times New Roman"/>
                <w:color w:val="404040" w:themeColor="text1" w:themeTint="BF"/>
                <w:lang w:eastAsia="ja-JP"/>
              </w:rPr>
              <m:t>f</m:t>
            </m:r>
          </m:sub>
        </m:sSub>
      </m:oMath>
      <w:r w:rsidR="00B461A3" w:rsidRPr="00937F23">
        <w:rPr>
          <w:rFonts w:ascii="Times New Roman" w:eastAsia="MS Mincho" w:hAnsi="Times New Roman" w:cs="Times New Roman"/>
          <w:i/>
          <w:color w:val="404040" w:themeColor="text1" w:themeTint="BF"/>
          <w:lang w:eastAsia="ja-JP"/>
        </w:rPr>
        <w:tab/>
      </w:r>
      <w:r w:rsidR="00B461A3" w:rsidRPr="00937F23">
        <w:rPr>
          <w:rFonts w:ascii="Times New Roman" w:eastAsia="MS Mincho" w:hAnsi="Times New Roman" w:cs="Times New Roman"/>
          <w:i/>
          <w:color w:val="404040" w:themeColor="text1" w:themeTint="BF"/>
          <w:sz w:val="20"/>
          <w:szCs w:val="20"/>
          <w:lang w:eastAsia="ja-JP"/>
        </w:rPr>
        <w:tab/>
      </w:r>
      <w:r w:rsidR="00B461A3" w:rsidRPr="00937F23">
        <w:rPr>
          <w:rFonts w:ascii="Times New Roman" w:eastAsia="MS Mincho" w:hAnsi="Times New Roman" w:cs="Times New Roman"/>
          <w:i/>
          <w:color w:val="404040" w:themeColor="text1" w:themeTint="BF"/>
          <w:sz w:val="20"/>
          <w:szCs w:val="20"/>
          <w:lang w:eastAsia="ja-JP"/>
        </w:rPr>
        <w:tab/>
      </w:r>
      <w:r w:rsidR="00B461A3" w:rsidRPr="00937F23">
        <w:rPr>
          <w:rFonts w:ascii="Times New Roman" w:eastAsia="MS Mincho" w:hAnsi="Times New Roman" w:cs="Times New Roman"/>
          <w:i/>
          <w:color w:val="404040" w:themeColor="text1" w:themeTint="BF"/>
          <w:sz w:val="20"/>
          <w:szCs w:val="20"/>
          <w:lang w:eastAsia="ja-JP"/>
        </w:rPr>
        <w:tab/>
      </w:r>
      <w:r w:rsidR="00B461A3" w:rsidRPr="00937F23">
        <w:rPr>
          <w:rFonts w:ascii="Times New Roman" w:eastAsia="MS Mincho" w:hAnsi="Times New Roman" w:cs="Times New Roman"/>
          <w:i/>
          <w:color w:val="404040" w:themeColor="text1" w:themeTint="BF"/>
          <w:sz w:val="20"/>
          <w:szCs w:val="20"/>
          <w:lang w:eastAsia="ja-JP"/>
        </w:rPr>
        <w:tab/>
      </w:r>
      <w:r w:rsidR="008E12CD" w:rsidRPr="00937F23">
        <w:rPr>
          <w:rFonts w:ascii="Times New Roman" w:eastAsia="MS Mincho" w:hAnsi="Times New Roman" w:cs="Times New Roman"/>
          <w:i/>
          <w:color w:val="404040" w:themeColor="text1" w:themeTint="BF"/>
          <w:sz w:val="20"/>
          <w:szCs w:val="20"/>
          <w:lang w:eastAsia="ja-JP"/>
        </w:rPr>
        <w:tab/>
      </w:r>
      <w:r w:rsidR="00B461A3" w:rsidRPr="00937F23">
        <w:rPr>
          <w:rFonts w:ascii="Times New Roman" w:eastAsia="MS Mincho" w:hAnsi="Times New Roman" w:cs="Times New Roman"/>
          <w:i/>
          <w:color w:val="404040" w:themeColor="text1" w:themeTint="BF"/>
          <w:sz w:val="20"/>
          <w:szCs w:val="20"/>
          <w:lang w:eastAsia="ja-JP"/>
        </w:rPr>
        <w:tab/>
      </w:r>
      <w:r w:rsidR="00B461A3" w:rsidRPr="00937F23">
        <w:rPr>
          <w:rFonts w:ascii="Times New Roman" w:eastAsia="MS Mincho" w:hAnsi="Times New Roman" w:cs="Times New Roman"/>
          <w:i/>
          <w:color w:val="404040" w:themeColor="text1" w:themeTint="BF"/>
          <w:sz w:val="20"/>
          <w:szCs w:val="20"/>
          <w:lang w:eastAsia="ja-JP"/>
        </w:rPr>
        <w:tab/>
      </w:r>
      <w:r w:rsidR="00B461A3" w:rsidRPr="00937F23">
        <w:rPr>
          <w:rFonts w:ascii="Times New Roman" w:eastAsia="MS Mincho" w:hAnsi="Times New Roman" w:cs="Times New Roman"/>
          <w:i/>
          <w:color w:val="404040" w:themeColor="text1" w:themeTint="BF"/>
          <w:sz w:val="20"/>
          <w:szCs w:val="20"/>
          <w:lang w:eastAsia="ja-JP"/>
        </w:rPr>
        <w:tab/>
      </w:r>
      <w:r w:rsidR="00B461A3" w:rsidRPr="00937F23">
        <w:rPr>
          <w:rFonts w:ascii="Times New Roman" w:eastAsia="MS Mincho" w:hAnsi="Times New Roman" w:cs="Times New Roman"/>
          <w:i/>
          <w:color w:val="404040" w:themeColor="text1" w:themeTint="BF"/>
          <w:sz w:val="20"/>
          <w:szCs w:val="20"/>
          <w:lang w:eastAsia="ja-JP"/>
        </w:rPr>
        <w:tab/>
        <w:t>(</w:t>
      </w:r>
      <w:r w:rsidR="0011375C" w:rsidRPr="00937F23">
        <w:rPr>
          <w:rFonts w:ascii="Times New Roman" w:eastAsia="MS Mincho" w:hAnsi="Times New Roman" w:cs="Times New Roman"/>
          <w:i/>
          <w:color w:val="404040" w:themeColor="text1" w:themeTint="BF"/>
          <w:sz w:val="20"/>
          <w:szCs w:val="20"/>
          <w:lang w:eastAsia="ja-JP"/>
        </w:rPr>
        <w:t>102</w:t>
      </w:r>
      <w:r w:rsidR="00B461A3" w:rsidRPr="00937F23">
        <w:rPr>
          <w:rFonts w:ascii="Times New Roman" w:eastAsia="MS Mincho" w:hAnsi="Times New Roman" w:cs="Times New Roman"/>
          <w:i/>
          <w:color w:val="404040" w:themeColor="text1" w:themeTint="BF"/>
          <w:sz w:val="20"/>
          <w:szCs w:val="20"/>
          <w:lang w:eastAsia="ja-JP"/>
        </w:rPr>
        <w:t>)</w:t>
      </w:r>
    </w:p>
    <w:p w14:paraId="5116E5D4" w14:textId="77777777" w:rsidR="00D73E48" w:rsidRPr="00937F23" w:rsidRDefault="00B461A3">
      <w:pPr>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7564"/>
      </w:tblGrid>
      <w:tr w:rsidR="000A7097" w:rsidRPr="00937F23" w14:paraId="056A2A42" w14:textId="77777777" w:rsidTr="00C431F0">
        <w:trPr>
          <w:trHeight w:val="659"/>
        </w:trPr>
        <w:tc>
          <w:tcPr>
            <w:tcW w:w="1498" w:type="dxa"/>
            <w:vAlign w:val="center"/>
          </w:tcPr>
          <w:p w14:paraId="767BCC2E" w14:textId="77777777" w:rsidR="000A7097" w:rsidRPr="00937F23" w:rsidRDefault="00000000" w:rsidP="00E9628F">
            <w:pPr>
              <w:spacing w:before="40" w:after="40"/>
              <w:rPr>
                <w:rFonts w:ascii="Times New Roman" w:eastAsia="Calibri"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kd,i</m:t>
                    </m:r>
                  </m:sub>
                </m:sSub>
              </m:oMath>
            </m:oMathPara>
          </w:p>
        </w:tc>
        <w:tc>
          <w:tcPr>
            <w:tcW w:w="7564" w:type="dxa"/>
            <w:vAlign w:val="center"/>
          </w:tcPr>
          <w:p w14:paraId="0654FC92" w14:textId="692290E6" w:rsidR="000A7097" w:rsidRPr="00937F23" w:rsidRDefault="000A7097"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roczne zapotrzebowanie na energię końcową dostarczoną dla nośnika energii</w:t>
            </w:r>
            <w:r w:rsidR="00D16096" w:rsidRPr="00937F23">
              <w:rPr>
                <w:rFonts w:ascii="Times New Roman" w:hAnsi="Times New Roman" w:cs="Times New Roman"/>
                <w:sz w:val="18"/>
                <w:szCs w:val="18"/>
              </w:rPr>
              <w:t xml:space="preserve"> </w:t>
            </w:r>
            <w:r w:rsidR="00D16096" w:rsidRPr="00937F23">
              <w:rPr>
                <w:rFonts w:ascii="Times New Roman" w:hAnsi="Times New Roman" w:cs="Times New Roman"/>
                <w:i/>
                <w:iCs/>
                <w:sz w:val="20"/>
                <w:szCs w:val="20"/>
              </w:rPr>
              <w:t>i</w:t>
            </w:r>
            <w:r w:rsidRPr="00937F23">
              <w:rPr>
                <w:rFonts w:ascii="Times New Roman" w:hAnsi="Times New Roman" w:cs="Times New Roman"/>
                <w:sz w:val="18"/>
                <w:szCs w:val="18"/>
              </w:rPr>
              <w:t xml:space="preserve">, oprócz energii elektrycznej oraz energii </w:t>
            </w:r>
            <w:proofErr w:type="spellStart"/>
            <w:r w:rsidRPr="00937F23">
              <w:rPr>
                <w:rFonts w:ascii="Times New Roman" w:hAnsi="Times New Roman" w:cs="Times New Roman"/>
                <w:sz w:val="18"/>
                <w:szCs w:val="18"/>
              </w:rPr>
              <w:t>aerotermalnej</w:t>
            </w:r>
            <w:proofErr w:type="spellEnd"/>
            <w:r w:rsidRPr="00937F23">
              <w:rPr>
                <w:rFonts w:ascii="Times New Roman" w:hAnsi="Times New Roman" w:cs="Times New Roman"/>
                <w:sz w:val="18"/>
                <w:szCs w:val="18"/>
              </w:rPr>
              <w:t xml:space="preserve">, geotermalnej i hydrotermalnej pozyskanej przez pompy ciepła lub instalacje techniczne budynku do pasywnego pozyskiwania energii ze środowiska, w </w:t>
            </w:r>
            <w:r w:rsidRPr="00937F23">
              <w:rPr>
                <w:rFonts w:ascii="Times New Roman" w:hAnsi="Times New Roman" w:cs="Times New Roman"/>
                <w:i/>
                <w:iCs/>
                <w:sz w:val="18"/>
                <w:szCs w:val="18"/>
              </w:rPr>
              <w:t>kWh/rok</w:t>
            </w:r>
          </w:p>
        </w:tc>
      </w:tr>
      <w:tr w:rsidR="000A7097" w:rsidRPr="00937F23" w14:paraId="0433B88B" w14:textId="77777777" w:rsidTr="000E0ADA">
        <w:trPr>
          <w:trHeight w:val="352"/>
        </w:trPr>
        <w:tc>
          <w:tcPr>
            <w:tcW w:w="1498" w:type="dxa"/>
            <w:vAlign w:val="center"/>
          </w:tcPr>
          <w:p w14:paraId="54E3E8D0" w14:textId="77777777" w:rsidR="000A7097" w:rsidRPr="00937F23" w:rsidRDefault="00000000" w:rsidP="00E9628F">
            <w:pPr>
              <w:spacing w:before="40" w:after="40"/>
              <w:rPr>
                <w:rFonts w:ascii="Times New Roman" w:eastAsia="Calibri" w:hAnsi="Times New Roman" w:cs="Times New Roman"/>
                <w:color w:val="404040" w:themeColor="text1" w:themeTint="BF"/>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kd,el</m:t>
                    </m:r>
                  </m:sub>
                </m:sSub>
              </m:oMath>
            </m:oMathPara>
          </w:p>
        </w:tc>
        <w:tc>
          <w:tcPr>
            <w:tcW w:w="7564" w:type="dxa"/>
            <w:vAlign w:val="center"/>
          </w:tcPr>
          <w:p w14:paraId="46674E4D" w14:textId="77777777" w:rsidR="000A7097" w:rsidRPr="00937F23" w:rsidRDefault="00516EDA"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r</w:t>
            </w:r>
            <w:r w:rsidR="000A7097" w:rsidRPr="00937F23">
              <w:rPr>
                <w:rFonts w:ascii="Times New Roman" w:hAnsi="Times New Roman" w:cs="Times New Roman"/>
                <w:sz w:val="18"/>
                <w:szCs w:val="18"/>
              </w:rPr>
              <w:t xml:space="preserve">oczne zapotrzebowanie na energię dostarczoną końcową elektryczną, w </w:t>
            </w:r>
            <w:r w:rsidR="000A7097" w:rsidRPr="00937F23">
              <w:rPr>
                <w:rFonts w:ascii="Times New Roman" w:hAnsi="Times New Roman" w:cs="Times New Roman"/>
                <w:i/>
                <w:iCs/>
                <w:sz w:val="18"/>
                <w:szCs w:val="18"/>
              </w:rPr>
              <w:t>kWh/rok</w:t>
            </w:r>
          </w:p>
        </w:tc>
      </w:tr>
      <w:tr w:rsidR="000A7097" w:rsidRPr="00937F23" w14:paraId="02B90938" w14:textId="77777777" w:rsidTr="00C431F0">
        <w:tc>
          <w:tcPr>
            <w:tcW w:w="1498" w:type="dxa"/>
            <w:vAlign w:val="center"/>
          </w:tcPr>
          <w:p w14:paraId="4F3B546F" w14:textId="77777777" w:rsidR="000A7097" w:rsidRPr="00937F23" w:rsidRDefault="000A7097" w:rsidP="00E9628F">
            <w:pPr>
              <w:spacing w:before="40" w:after="40"/>
              <w:rPr>
                <w:rFonts w:ascii="Times New Roman" w:hAnsi="Times New Roman" w:cs="Times New Roman"/>
                <w:sz w:val="20"/>
                <w:szCs w:val="20"/>
              </w:rPr>
            </w:pPr>
            <w:proofErr w:type="spellStart"/>
            <w:r w:rsidRPr="00937F23">
              <w:rPr>
                <w:rFonts w:ascii="Times New Roman" w:hAnsi="Times New Roman" w:cs="Times New Roman"/>
                <w:i/>
                <w:sz w:val="20"/>
                <w:szCs w:val="20"/>
              </w:rPr>
              <w:t>A</w:t>
            </w:r>
            <w:r w:rsidRPr="00937F23">
              <w:rPr>
                <w:rFonts w:ascii="Times New Roman" w:hAnsi="Times New Roman" w:cs="Times New Roman"/>
                <w:i/>
                <w:sz w:val="20"/>
                <w:szCs w:val="20"/>
                <w:vertAlign w:val="subscript"/>
              </w:rPr>
              <w:t>f</w:t>
            </w:r>
            <w:proofErr w:type="spellEnd"/>
          </w:p>
        </w:tc>
        <w:tc>
          <w:tcPr>
            <w:tcW w:w="7564" w:type="dxa"/>
            <w:vAlign w:val="center"/>
          </w:tcPr>
          <w:p w14:paraId="3222F90C" w14:textId="77777777" w:rsidR="000A7097" w:rsidRPr="00937F23" w:rsidRDefault="000A7097"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pole powierzchni pomieszczeń o regulowanej temperaturze, w </w:t>
            </w:r>
            <w:r w:rsidRPr="00937F23">
              <w:rPr>
                <w:rFonts w:ascii="Times New Roman" w:hAnsi="Times New Roman" w:cs="Times New Roman"/>
                <w:i/>
                <w:iCs/>
                <w:sz w:val="18"/>
                <w:szCs w:val="18"/>
              </w:rPr>
              <w:t>m</w:t>
            </w:r>
            <w:r w:rsidRPr="00937F23">
              <w:rPr>
                <w:rFonts w:ascii="Times New Roman" w:hAnsi="Times New Roman" w:cs="Times New Roman"/>
                <w:i/>
                <w:iCs/>
                <w:sz w:val="18"/>
                <w:szCs w:val="18"/>
                <w:vertAlign w:val="superscript"/>
              </w:rPr>
              <w:t>2</w:t>
            </w:r>
          </w:p>
        </w:tc>
      </w:tr>
      <w:tr w:rsidR="000A7097" w:rsidRPr="00937F23" w14:paraId="388881F0" w14:textId="77777777" w:rsidTr="00C431F0">
        <w:tc>
          <w:tcPr>
            <w:tcW w:w="1498" w:type="dxa"/>
            <w:vAlign w:val="center"/>
          </w:tcPr>
          <w:p w14:paraId="0FA3643E" w14:textId="77777777" w:rsidR="000A7097" w:rsidRPr="00937F23" w:rsidRDefault="000A7097" w:rsidP="00E9628F">
            <w:pPr>
              <w:spacing w:before="40" w:after="40"/>
              <w:rPr>
                <w:rFonts w:ascii="Times New Roman" w:hAnsi="Times New Roman" w:cs="Times New Roman"/>
                <w:i/>
                <w:sz w:val="20"/>
                <w:szCs w:val="20"/>
              </w:rPr>
            </w:pPr>
            <w:r w:rsidRPr="00937F23">
              <w:rPr>
                <w:rFonts w:ascii="Times New Roman" w:hAnsi="Times New Roman" w:cs="Times New Roman"/>
                <w:i/>
                <w:sz w:val="20"/>
                <w:szCs w:val="20"/>
              </w:rPr>
              <w:t>i</w:t>
            </w:r>
          </w:p>
        </w:tc>
        <w:tc>
          <w:tcPr>
            <w:tcW w:w="7564" w:type="dxa"/>
            <w:vAlign w:val="center"/>
          </w:tcPr>
          <w:p w14:paraId="0A49492A" w14:textId="77777777" w:rsidR="000A7097" w:rsidRPr="00937F23" w:rsidRDefault="000A7097" w:rsidP="005019C0">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indeks nośnika energii </w:t>
            </w:r>
            <w:r w:rsidRPr="00937F23">
              <w:rPr>
                <w:rFonts w:ascii="Times New Roman" w:hAnsi="Times New Roman" w:cs="Times New Roman"/>
                <w:i/>
                <w:iCs/>
                <w:sz w:val="18"/>
                <w:szCs w:val="18"/>
              </w:rPr>
              <w:t>i</w:t>
            </w:r>
          </w:p>
        </w:tc>
      </w:tr>
    </w:tbl>
    <w:p w14:paraId="67ED9812" w14:textId="77777777" w:rsidR="000A7097" w:rsidRPr="00937F23" w:rsidRDefault="000A7097">
      <w:pPr>
        <w:rPr>
          <w:rFonts w:ascii="Times New Roman" w:hAnsi="Times New Roman" w:cs="Times New Roman"/>
          <w:sz w:val="20"/>
          <w:szCs w:val="20"/>
        </w:rPr>
      </w:pPr>
    </w:p>
    <w:p w14:paraId="20EFDA1C" w14:textId="77777777" w:rsidR="000A7097" w:rsidRPr="00937F23" w:rsidRDefault="000A7097" w:rsidP="006D5A1E">
      <w:pPr>
        <w:pStyle w:val="Akapitzlist"/>
        <w:numPr>
          <w:ilvl w:val="1"/>
          <w:numId w:val="3"/>
        </w:numPr>
        <w:spacing w:after="0" w:line="240" w:lineRule="auto"/>
        <w:ind w:left="567" w:hanging="573"/>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 xml:space="preserve">Obliczeniowy wskaźnik rocznej ilość zużywanego nośnika energii lub energii </w:t>
      </w:r>
      <w:r w:rsidR="006F5B8D" w:rsidRPr="00937F23">
        <w:rPr>
          <w:rFonts w:ascii="Times New Roman" w:eastAsia="Times New Roman" w:hAnsi="Times New Roman" w:cs="Times New Roman"/>
          <w:i/>
          <w:iCs/>
          <w:color w:val="000000"/>
          <w:szCs w:val="20"/>
        </w:rPr>
        <w:t>i</w:t>
      </w:r>
      <w:r w:rsidRPr="00937F23">
        <w:rPr>
          <w:rFonts w:ascii="Times New Roman" w:eastAsia="Times New Roman" w:hAnsi="Times New Roman" w:cs="Times New Roman"/>
          <w:color w:val="000000"/>
          <w:szCs w:val="20"/>
        </w:rPr>
        <w:t>, wyrażon</w:t>
      </w:r>
      <w:r w:rsidR="004E18EC" w:rsidRPr="00937F23">
        <w:rPr>
          <w:rFonts w:ascii="Times New Roman" w:eastAsia="Times New Roman" w:hAnsi="Times New Roman" w:cs="Times New Roman"/>
          <w:color w:val="000000"/>
          <w:szCs w:val="20"/>
        </w:rPr>
        <w:t>y</w:t>
      </w:r>
      <w:r w:rsidRPr="00937F23">
        <w:rPr>
          <w:rFonts w:ascii="Times New Roman" w:eastAsia="Times New Roman" w:hAnsi="Times New Roman" w:cs="Times New Roman"/>
          <w:color w:val="000000"/>
          <w:szCs w:val="20"/>
        </w:rPr>
        <w:t xml:space="preserve"> </w:t>
      </w:r>
      <w:r w:rsidR="000E0ADA" w:rsidRPr="00937F23">
        <w:rPr>
          <w:rFonts w:ascii="Times New Roman" w:eastAsia="Times New Roman" w:hAnsi="Times New Roman" w:cs="Times New Roman"/>
          <w:color w:val="000000"/>
          <w:szCs w:val="20"/>
        </w:rPr>
        <w:br/>
      </w:r>
      <w:r w:rsidRPr="00937F23">
        <w:rPr>
          <w:rFonts w:ascii="Times New Roman" w:eastAsia="Times New Roman" w:hAnsi="Times New Roman" w:cs="Times New Roman"/>
          <w:color w:val="000000"/>
          <w:szCs w:val="20"/>
        </w:rPr>
        <w:t xml:space="preserve">w jednostkach naturalnych </w:t>
      </w:r>
      <w:r w:rsidR="004E18EC" w:rsidRPr="00937F23">
        <w:rPr>
          <w:rFonts w:ascii="Times New Roman" w:eastAsia="Times New Roman" w:hAnsi="Times New Roman" w:cs="Times New Roman"/>
          <w:color w:val="000000"/>
          <w:szCs w:val="20"/>
        </w:rPr>
        <w:t xml:space="preserve">w </w:t>
      </w:r>
      <m:oMath>
        <m:r>
          <w:rPr>
            <w:rFonts w:ascii="Cambria Math" w:eastAsia="Times New Roman" w:hAnsi="Cambria Math" w:cs="Times New Roman"/>
            <w:color w:val="000000"/>
            <w:szCs w:val="20"/>
          </w:rPr>
          <m:t>kWh</m:t>
        </m:r>
        <m:r>
          <m:rPr>
            <m:sty m:val="p"/>
          </m:rPr>
          <w:rPr>
            <w:rFonts w:ascii="Cambria Math" w:eastAsia="Times New Roman" w:hAnsi="Cambria Math" w:cs="Times New Roman"/>
            <w:color w:val="000000"/>
            <w:szCs w:val="20"/>
          </w:rPr>
          <m:t>/(</m:t>
        </m:r>
        <m:sSup>
          <m:sSupPr>
            <m:ctrlPr>
              <w:rPr>
                <w:rFonts w:ascii="Cambria Math" w:eastAsia="Times New Roman" w:hAnsi="Cambria Math" w:cs="Times New Roman"/>
                <w:color w:val="000000"/>
                <w:szCs w:val="20"/>
              </w:rPr>
            </m:ctrlPr>
          </m:sSupPr>
          <m:e>
            <m:r>
              <w:rPr>
                <w:rFonts w:ascii="Cambria Math" w:eastAsia="Times New Roman" w:hAnsi="Cambria Math" w:cs="Times New Roman"/>
                <w:color w:val="000000"/>
                <w:szCs w:val="20"/>
              </w:rPr>
              <m:t>m</m:t>
            </m:r>
          </m:e>
          <m:sup>
            <m:r>
              <m:rPr>
                <m:sty m:val="p"/>
              </m:rPr>
              <w:rPr>
                <w:rFonts w:ascii="Cambria Math" w:eastAsia="Times New Roman" w:hAnsi="Cambria Math" w:cs="Times New Roman"/>
                <w:color w:val="000000"/>
                <w:szCs w:val="20"/>
              </w:rPr>
              <m:t>2</m:t>
            </m:r>
          </m:sup>
        </m:sSup>
        <m:r>
          <m:rPr>
            <m:sty m:val="p"/>
          </m:rPr>
          <w:rPr>
            <w:rFonts w:ascii="Cambria Math" w:eastAsia="Times New Roman" w:hAnsi="Cambria Math" w:cs="Times New Roman"/>
            <w:color w:val="000000"/>
            <w:szCs w:val="20"/>
          </w:rPr>
          <m:t>∙</m:t>
        </m:r>
        <m:r>
          <w:rPr>
            <w:rFonts w:ascii="Cambria Math" w:eastAsia="Times New Roman" w:hAnsi="Cambria Math" w:cs="Times New Roman"/>
            <w:color w:val="000000"/>
            <w:szCs w:val="20"/>
          </w:rPr>
          <m:t>rok</m:t>
        </m:r>
        <m:r>
          <m:rPr>
            <m:sty m:val="p"/>
          </m:rPr>
          <w:rPr>
            <w:rFonts w:ascii="Cambria Math" w:eastAsia="Times New Roman" w:hAnsi="Cambria Math" w:cs="Times New Roman"/>
            <w:color w:val="000000"/>
            <w:szCs w:val="20"/>
          </w:rPr>
          <m:t>)</m:t>
        </m:r>
      </m:oMath>
      <w:r w:rsidR="004E18EC" w:rsidRPr="00937F23">
        <w:rPr>
          <w:rFonts w:ascii="Times New Roman" w:eastAsia="Times New Roman" w:hAnsi="Times New Roman" w:cs="Times New Roman"/>
          <w:color w:val="000000"/>
          <w:szCs w:val="20"/>
        </w:rPr>
        <w:t>,</w:t>
      </w:r>
      <w:r w:rsidRPr="00937F23">
        <w:rPr>
          <w:rFonts w:ascii="Times New Roman" w:eastAsia="Times New Roman" w:hAnsi="Times New Roman" w:cs="Times New Roman"/>
          <w:color w:val="000000"/>
          <w:szCs w:val="20"/>
        </w:rPr>
        <w:t xml:space="preserve"> </w:t>
      </w:r>
      <m:oMath>
        <m:r>
          <w:rPr>
            <w:rFonts w:ascii="Cambria Math" w:eastAsia="Times New Roman" w:hAnsi="Cambria Math" w:cs="Times New Roman"/>
            <w:color w:val="000000"/>
            <w:szCs w:val="20"/>
          </w:rPr>
          <m:t>kg</m:t>
        </m:r>
        <m:r>
          <m:rPr>
            <m:sty m:val="p"/>
          </m:rPr>
          <w:rPr>
            <w:rFonts w:ascii="Cambria Math" w:eastAsia="Times New Roman" w:hAnsi="Cambria Math" w:cs="Times New Roman"/>
            <w:color w:val="000000"/>
            <w:szCs w:val="20"/>
          </w:rPr>
          <m:t>/(</m:t>
        </m:r>
        <m:sSup>
          <m:sSupPr>
            <m:ctrlPr>
              <w:rPr>
                <w:rFonts w:ascii="Cambria Math" w:eastAsia="Times New Roman" w:hAnsi="Cambria Math" w:cs="Times New Roman"/>
                <w:color w:val="000000"/>
                <w:szCs w:val="20"/>
              </w:rPr>
            </m:ctrlPr>
          </m:sSupPr>
          <m:e>
            <m:r>
              <w:rPr>
                <w:rFonts w:ascii="Cambria Math" w:eastAsia="Times New Roman" w:hAnsi="Cambria Math" w:cs="Times New Roman"/>
                <w:color w:val="000000"/>
                <w:szCs w:val="20"/>
              </w:rPr>
              <m:t>m</m:t>
            </m:r>
          </m:e>
          <m:sup>
            <m:r>
              <m:rPr>
                <m:sty m:val="p"/>
              </m:rPr>
              <w:rPr>
                <w:rFonts w:ascii="Cambria Math" w:eastAsia="Times New Roman" w:hAnsi="Cambria Math" w:cs="Times New Roman"/>
                <w:color w:val="000000"/>
                <w:szCs w:val="20"/>
              </w:rPr>
              <m:t>2</m:t>
            </m:r>
          </m:sup>
        </m:sSup>
        <m:r>
          <m:rPr>
            <m:sty m:val="p"/>
          </m:rPr>
          <w:rPr>
            <w:rFonts w:ascii="Cambria Math" w:eastAsia="Times New Roman" w:hAnsi="Cambria Math" w:cs="Times New Roman"/>
            <w:color w:val="000000"/>
            <w:szCs w:val="20"/>
          </w:rPr>
          <m:t>∙</m:t>
        </m:r>
        <m:r>
          <w:rPr>
            <w:rFonts w:ascii="Cambria Math" w:eastAsia="Times New Roman" w:hAnsi="Cambria Math" w:cs="Times New Roman"/>
            <w:color w:val="000000"/>
            <w:szCs w:val="20"/>
          </w:rPr>
          <m:t>rok</m:t>
        </m:r>
        <m:r>
          <m:rPr>
            <m:sty m:val="p"/>
          </m:rPr>
          <w:rPr>
            <w:rFonts w:ascii="Cambria Math" w:eastAsia="Times New Roman" w:hAnsi="Cambria Math" w:cs="Times New Roman"/>
            <w:color w:val="000000"/>
            <w:szCs w:val="20"/>
          </w:rPr>
          <m:t xml:space="preserve">) </m:t>
        </m:r>
      </m:oMath>
      <w:r w:rsidRPr="00937F23">
        <w:rPr>
          <w:rFonts w:ascii="Times New Roman" w:eastAsia="Times New Roman" w:hAnsi="Times New Roman" w:cs="Times New Roman"/>
          <w:color w:val="000000"/>
          <w:szCs w:val="20"/>
        </w:rPr>
        <w:t xml:space="preserve"> lub </w:t>
      </w:r>
      <w:r w:rsidR="00E9628F" w:rsidRPr="00937F23">
        <w:rPr>
          <w:rFonts w:ascii="Times New Roman" w:eastAsia="Times New Roman" w:hAnsi="Times New Roman" w:cs="Times New Roman"/>
          <w:color w:val="000000"/>
          <w:szCs w:val="20"/>
        </w:rPr>
        <w:t xml:space="preserve">w </w:t>
      </w:r>
      <m:oMath>
        <m:sSup>
          <m:sSupPr>
            <m:ctrlPr>
              <w:rPr>
                <w:rFonts w:ascii="Cambria Math" w:eastAsia="Times New Roman" w:hAnsi="Cambria Math" w:cs="Times New Roman"/>
                <w:color w:val="000000"/>
                <w:szCs w:val="20"/>
              </w:rPr>
            </m:ctrlPr>
          </m:sSupPr>
          <m:e>
            <m:r>
              <w:rPr>
                <w:rFonts w:ascii="Cambria Math" w:eastAsia="Times New Roman" w:hAnsi="Cambria Math" w:cs="Times New Roman"/>
                <w:color w:val="000000"/>
                <w:szCs w:val="20"/>
              </w:rPr>
              <m:t>m</m:t>
            </m:r>
          </m:e>
          <m:sup>
            <m:r>
              <m:rPr>
                <m:sty m:val="p"/>
              </m:rPr>
              <w:rPr>
                <w:rFonts w:ascii="Cambria Math" w:eastAsia="Times New Roman" w:hAnsi="Cambria Math" w:cs="Times New Roman"/>
                <w:color w:val="000000"/>
                <w:szCs w:val="20"/>
              </w:rPr>
              <m:t>3</m:t>
            </m:r>
          </m:sup>
        </m:sSup>
        <m:r>
          <m:rPr>
            <m:sty m:val="p"/>
          </m:rPr>
          <w:rPr>
            <w:rFonts w:ascii="Cambria Math" w:eastAsia="Times New Roman" w:hAnsi="Cambria Math" w:cs="Times New Roman"/>
            <w:color w:val="000000"/>
            <w:szCs w:val="20"/>
          </w:rPr>
          <m:t>/(</m:t>
        </m:r>
        <m:sSup>
          <m:sSupPr>
            <m:ctrlPr>
              <w:rPr>
                <w:rFonts w:ascii="Cambria Math" w:eastAsia="Times New Roman" w:hAnsi="Cambria Math" w:cs="Times New Roman"/>
                <w:color w:val="000000"/>
                <w:szCs w:val="20"/>
              </w:rPr>
            </m:ctrlPr>
          </m:sSupPr>
          <m:e>
            <m:r>
              <w:rPr>
                <w:rFonts w:ascii="Cambria Math" w:eastAsia="Times New Roman" w:hAnsi="Cambria Math" w:cs="Times New Roman"/>
                <w:color w:val="000000"/>
                <w:szCs w:val="20"/>
              </w:rPr>
              <m:t>m</m:t>
            </m:r>
          </m:e>
          <m:sup>
            <m:r>
              <m:rPr>
                <m:sty m:val="p"/>
              </m:rPr>
              <w:rPr>
                <w:rFonts w:ascii="Cambria Math" w:eastAsia="Times New Roman" w:hAnsi="Cambria Math" w:cs="Times New Roman"/>
                <w:color w:val="000000"/>
                <w:szCs w:val="20"/>
              </w:rPr>
              <m:t>2</m:t>
            </m:r>
          </m:sup>
        </m:sSup>
        <m:r>
          <m:rPr>
            <m:sty m:val="p"/>
          </m:rPr>
          <w:rPr>
            <w:rFonts w:ascii="Cambria Math" w:eastAsia="Times New Roman" w:hAnsi="Cambria Math" w:cs="Times New Roman"/>
            <w:color w:val="000000"/>
            <w:szCs w:val="20"/>
          </w:rPr>
          <m:t>∙</m:t>
        </m:r>
        <m:r>
          <w:rPr>
            <w:rFonts w:ascii="Cambria Math" w:eastAsia="Times New Roman" w:hAnsi="Cambria Math" w:cs="Times New Roman"/>
            <w:color w:val="000000"/>
            <w:szCs w:val="20"/>
          </w:rPr>
          <m:t>rok</m:t>
        </m:r>
        <m:r>
          <m:rPr>
            <m:sty m:val="p"/>
          </m:rPr>
          <w:rPr>
            <w:rFonts w:ascii="Cambria Math" w:eastAsia="Times New Roman" w:hAnsi="Cambria Math" w:cs="Times New Roman"/>
            <w:color w:val="000000"/>
            <w:szCs w:val="20"/>
          </w:rPr>
          <m:t>)</m:t>
        </m:r>
      </m:oMath>
    </w:p>
    <w:p w14:paraId="2C8F2968" w14:textId="77777777" w:rsidR="000A7097" w:rsidRPr="00937F23" w:rsidRDefault="000A7097" w:rsidP="000A7097">
      <w:pPr>
        <w:spacing w:after="0" w:line="240" w:lineRule="auto"/>
        <w:rPr>
          <w:rFonts w:ascii="Times New Roman" w:eastAsia="Times New Roman" w:hAnsi="Times New Roman" w:cs="Times New Roman"/>
          <w:sz w:val="20"/>
          <w:szCs w:val="20"/>
          <w:lang w:eastAsia="pl-PL"/>
        </w:rPr>
      </w:pPr>
    </w:p>
    <w:p w14:paraId="0B344E54" w14:textId="77777777" w:rsidR="004E18EC" w:rsidRPr="00937F23" w:rsidRDefault="004E18EC" w:rsidP="004E18EC">
      <w:pPr>
        <w:spacing w:after="0" w:line="240" w:lineRule="auto"/>
        <w:jc w:val="both"/>
        <w:rPr>
          <w:rFonts w:ascii="Times New Roman" w:eastAsia="Times New Roman" w:hAnsi="Times New Roman" w:cs="Times New Roman"/>
          <w:color w:val="000000"/>
          <w:sz w:val="20"/>
          <w:szCs w:val="20"/>
          <w:lang w:eastAsia="pl-PL"/>
        </w:rPr>
      </w:pPr>
      <w:r w:rsidRPr="00937F23">
        <w:rPr>
          <w:rFonts w:ascii="Times New Roman" w:eastAsia="Times New Roman" w:hAnsi="Times New Roman" w:cs="Times New Roman"/>
          <w:color w:val="000000"/>
          <w:sz w:val="20"/>
          <w:szCs w:val="20"/>
          <w:lang w:eastAsia="pl-PL"/>
        </w:rPr>
        <w:t>Obliczeniowy wskaźnik rocznej iloś</w:t>
      </w:r>
      <w:r w:rsidR="00D40050" w:rsidRPr="00937F23">
        <w:rPr>
          <w:rFonts w:ascii="Times New Roman" w:eastAsia="Times New Roman" w:hAnsi="Times New Roman" w:cs="Times New Roman"/>
          <w:color w:val="000000"/>
          <w:sz w:val="20"/>
          <w:szCs w:val="20"/>
          <w:lang w:eastAsia="pl-PL"/>
        </w:rPr>
        <w:t>ci</w:t>
      </w:r>
      <w:r w:rsidRPr="00937F23">
        <w:rPr>
          <w:rFonts w:ascii="Times New Roman" w:eastAsia="Times New Roman" w:hAnsi="Times New Roman" w:cs="Times New Roman"/>
          <w:color w:val="000000"/>
          <w:sz w:val="20"/>
          <w:szCs w:val="20"/>
          <w:lang w:eastAsia="pl-PL"/>
        </w:rPr>
        <w:t xml:space="preserve"> zużywanego nośnika energii lub energii </w:t>
      </w:r>
      <w:r w:rsidR="006F5B8D" w:rsidRPr="00937F23">
        <w:rPr>
          <w:rFonts w:ascii="Times New Roman" w:eastAsia="Times New Roman" w:hAnsi="Times New Roman" w:cs="Times New Roman"/>
          <w:i/>
          <w:iCs/>
          <w:color w:val="000000"/>
          <w:sz w:val="20"/>
          <w:szCs w:val="20"/>
          <w:lang w:eastAsia="pl-PL"/>
        </w:rPr>
        <w:t>i</w:t>
      </w:r>
      <w:r w:rsidR="004C58A1" w:rsidRPr="00937F23">
        <w:rPr>
          <w:rFonts w:ascii="Times New Roman" w:eastAsia="Times New Roman" w:hAnsi="Times New Roman" w:cs="Times New Roman"/>
          <w:i/>
          <w:iCs/>
          <w:color w:val="000000"/>
          <w:sz w:val="20"/>
          <w:szCs w:val="20"/>
          <w:lang w:eastAsia="pl-PL"/>
        </w:rPr>
        <w:t xml:space="preserve"> oprócz energii elektrycznej</w:t>
      </w:r>
      <w:r w:rsidR="00DB5DA9" w:rsidRPr="00937F23">
        <w:rPr>
          <w:rFonts w:ascii="Times New Roman" w:eastAsia="Times New Roman" w:hAnsi="Times New Roman" w:cs="Times New Roman"/>
          <w:color w:val="000000"/>
          <w:sz w:val="20"/>
          <w:szCs w:val="20"/>
          <w:lang w:eastAsia="pl-PL"/>
        </w:rPr>
        <w:t xml:space="preserve"> </w:t>
      </w:r>
      <m:oMath>
        <m:sSub>
          <m:sSubPr>
            <m:ctrlPr>
              <w:rPr>
                <w:rFonts w:ascii="Cambria Math" w:eastAsia="MS Mincho" w:hAnsi="Cambria Math" w:cs="Times New Roman"/>
                <w:b/>
                <w:bCs/>
                <w:i/>
                <w:color w:val="404040" w:themeColor="text1" w:themeTint="BF"/>
                <w:lang w:eastAsia="ja-JP"/>
              </w:rPr>
            </m:ctrlPr>
          </m:sSubPr>
          <m:e>
            <m:r>
              <m:rPr>
                <m:sty m:val="bi"/>
              </m:rPr>
              <w:rPr>
                <w:rFonts w:ascii="Cambria Math" w:eastAsia="MS Mincho" w:hAnsi="Cambria Math" w:cs="Times New Roman"/>
                <w:color w:val="404040" w:themeColor="text1" w:themeTint="BF"/>
                <w:lang w:eastAsia="ja-JP"/>
              </w:rPr>
              <m:t>C</m:t>
            </m:r>
          </m:e>
          <m:sub>
            <m:r>
              <m:rPr>
                <m:sty m:val="bi"/>
              </m:rPr>
              <w:rPr>
                <w:rFonts w:ascii="Cambria Math" w:eastAsia="MS Mincho" w:hAnsi="Cambria Math" w:cs="Times New Roman"/>
                <w:color w:val="404040" w:themeColor="text1" w:themeTint="BF"/>
                <w:lang w:eastAsia="ja-JP"/>
              </w:rPr>
              <m:t>N,i</m:t>
            </m:r>
          </m:sub>
        </m:sSub>
      </m:oMath>
      <w:r w:rsidRPr="00937F23">
        <w:rPr>
          <w:rFonts w:ascii="Times New Roman" w:eastAsia="Times New Roman" w:hAnsi="Times New Roman" w:cs="Times New Roman"/>
          <w:color w:val="000000"/>
          <w:sz w:val="20"/>
          <w:szCs w:val="20"/>
          <w:lang w:eastAsia="pl-PL"/>
        </w:rPr>
        <w:t>, w</w:t>
      </w:r>
      <w:proofErr w:type="spellStart"/>
      <w:r w:rsidRPr="00937F23">
        <w:rPr>
          <w:rFonts w:ascii="Times New Roman" w:eastAsia="Times New Roman" w:hAnsi="Times New Roman" w:cs="Times New Roman"/>
          <w:color w:val="000000"/>
          <w:sz w:val="20"/>
          <w:szCs w:val="20"/>
        </w:rPr>
        <w:t>yrażony</w:t>
      </w:r>
      <w:proofErr w:type="spellEnd"/>
      <w:r w:rsidRPr="00937F23">
        <w:rPr>
          <w:rFonts w:ascii="Times New Roman" w:eastAsia="Times New Roman" w:hAnsi="Times New Roman" w:cs="Times New Roman"/>
          <w:color w:val="000000"/>
          <w:sz w:val="20"/>
          <w:szCs w:val="20"/>
        </w:rPr>
        <w:t xml:space="preserve"> </w:t>
      </w:r>
      <w:r w:rsidR="000E0ADA" w:rsidRPr="00937F23">
        <w:rPr>
          <w:rFonts w:ascii="Times New Roman" w:eastAsia="Times New Roman" w:hAnsi="Times New Roman" w:cs="Times New Roman"/>
          <w:color w:val="000000"/>
          <w:sz w:val="20"/>
          <w:szCs w:val="20"/>
        </w:rPr>
        <w:br/>
      </w:r>
      <w:r w:rsidRPr="00937F23">
        <w:rPr>
          <w:rFonts w:ascii="Times New Roman" w:eastAsia="Times New Roman" w:hAnsi="Times New Roman" w:cs="Times New Roman"/>
          <w:color w:val="000000"/>
          <w:sz w:val="20"/>
          <w:szCs w:val="20"/>
        </w:rPr>
        <w:t>w jednostkach naturalnych dla paliw w</w:t>
      </w:r>
      <w:r w:rsidRPr="00937F23">
        <w:rPr>
          <w:rFonts w:ascii="Times New Roman" w:eastAsia="Times New Roman" w:hAnsi="Times New Roman" w:cs="Times New Roman"/>
          <w:color w:val="000000"/>
          <w:sz w:val="20"/>
          <w:szCs w:val="20"/>
          <w:lang w:eastAsia="pl-PL"/>
        </w:rPr>
        <w:t xml:space="preserve"> </w:t>
      </w:r>
      <m:oMath>
        <m:r>
          <w:rPr>
            <w:rFonts w:ascii="Cambria Math" w:eastAsia="Times New Roman" w:hAnsi="Cambria Math" w:cs="Times New Roman"/>
            <w:color w:val="000000"/>
            <w:sz w:val="20"/>
            <w:szCs w:val="20"/>
          </w:rPr>
          <m:t>kg</m:t>
        </m:r>
        <m:r>
          <m:rPr>
            <m:sty m:val="p"/>
          </m:rPr>
          <w:rPr>
            <w:rFonts w:ascii="Cambria Math" w:eastAsia="Times New Roman" w:hAnsi="Cambria Math" w:cs="Times New Roman"/>
            <w:color w:val="000000"/>
            <w:sz w:val="20"/>
            <w:szCs w:val="20"/>
            <w:lang w:eastAsia="pl-PL"/>
          </w:rPr>
          <m:t>/(</m:t>
        </m:r>
        <m:sSup>
          <m:sSupPr>
            <m:ctrlPr>
              <w:rPr>
                <w:rFonts w:ascii="Cambria Math" w:eastAsia="Times New Roman" w:hAnsi="Cambria Math" w:cs="Times New Roman"/>
                <w:color w:val="000000"/>
                <w:sz w:val="20"/>
                <w:szCs w:val="20"/>
                <w:lang w:eastAsia="pl-PL"/>
              </w:rPr>
            </m:ctrlPr>
          </m:sSupPr>
          <m:e>
            <m:r>
              <w:rPr>
                <w:rFonts w:ascii="Cambria Math" w:eastAsia="Times New Roman" w:hAnsi="Cambria Math" w:cs="Times New Roman"/>
                <w:color w:val="000000"/>
                <w:sz w:val="20"/>
                <w:szCs w:val="20"/>
                <w:lang w:eastAsia="pl-PL"/>
              </w:rPr>
              <m:t>m</m:t>
            </m:r>
          </m:e>
          <m:sup>
            <m:r>
              <m:rPr>
                <m:sty m:val="p"/>
              </m:rPr>
              <w:rPr>
                <w:rFonts w:ascii="Cambria Math" w:eastAsia="Times New Roman" w:hAnsi="Cambria Math" w:cs="Times New Roman"/>
                <w:color w:val="000000"/>
                <w:sz w:val="20"/>
                <w:szCs w:val="20"/>
                <w:lang w:eastAsia="pl-PL"/>
              </w:rPr>
              <m:t>2</m:t>
            </m:r>
          </m:sup>
        </m:sSup>
        <m:r>
          <m:rPr>
            <m:sty m:val="p"/>
          </m:rPr>
          <w:rPr>
            <w:rFonts w:ascii="Cambria Math" w:eastAsia="Times New Roman" w:hAnsi="Cambria Math" w:cs="Times New Roman"/>
            <w:color w:val="000000"/>
            <w:sz w:val="20"/>
            <w:szCs w:val="20"/>
            <w:lang w:eastAsia="pl-PL"/>
          </w:rPr>
          <m:t>∙</m:t>
        </m:r>
        <m:r>
          <w:rPr>
            <w:rFonts w:ascii="Cambria Math" w:eastAsia="Times New Roman" w:hAnsi="Cambria Math" w:cs="Times New Roman"/>
            <w:color w:val="000000"/>
            <w:sz w:val="20"/>
            <w:szCs w:val="20"/>
            <w:lang w:eastAsia="pl-PL"/>
          </w:rPr>
          <m:t>rok</m:t>
        </m:r>
        <m:r>
          <m:rPr>
            <m:sty m:val="p"/>
          </m:rPr>
          <w:rPr>
            <w:rFonts w:ascii="Cambria Math" w:eastAsia="Times New Roman" w:hAnsi="Cambria Math" w:cs="Times New Roman"/>
            <w:color w:val="000000"/>
            <w:sz w:val="20"/>
            <w:szCs w:val="20"/>
            <w:lang w:eastAsia="pl-PL"/>
          </w:rPr>
          <m:t>)</m:t>
        </m:r>
        <m:r>
          <m:rPr>
            <m:sty m:val="p"/>
          </m:rPr>
          <w:rPr>
            <w:rFonts w:ascii="Cambria Math" w:eastAsia="Times New Roman" w:hAnsi="Cambria Math" w:cs="Times New Roman"/>
            <w:color w:val="000000"/>
            <w:sz w:val="20"/>
            <w:szCs w:val="20"/>
          </w:rPr>
          <m:t xml:space="preserve"> </m:t>
        </m:r>
      </m:oMath>
      <w:r w:rsidRPr="00937F23">
        <w:rPr>
          <w:rFonts w:ascii="Times New Roman" w:eastAsia="Times New Roman" w:hAnsi="Times New Roman" w:cs="Times New Roman"/>
          <w:color w:val="000000"/>
          <w:sz w:val="20"/>
          <w:szCs w:val="20"/>
          <w:lang w:eastAsia="pl-PL"/>
        </w:rPr>
        <w:t xml:space="preserve"> </w:t>
      </w:r>
      <w:r w:rsidRPr="00937F23">
        <w:rPr>
          <w:rFonts w:ascii="Times New Roman" w:eastAsia="Times New Roman" w:hAnsi="Times New Roman" w:cs="Times New Roman"/>
          <w:color w:val="000000"/>
          <w:sz w:val="20"/>
          <w:szCs w:val="20"/>
        </w:rPr>
        <w:t xml:space="preserve">lub </w:t>
      </w:r>
      <m:oMath>
        <m:sSup>
          <m:sSupPr>
            <m:ctrlPr>
              <w:rPr>
                <w:rFonts w:ascii="Cambria Math" w:eastAsia="Times New Roman" w:hAnsi="Cambria Math" w:cs="Times New Roman"/>
                <w:color w:val="000000"/>
                <w:sz w:val="20"/>
                <w:szCs w:val="20"/>
                <w:lang w:eastAsia="pl-PL"/>
              </w:rPr>
            </m:ctrlPr>
          </m:sSupPr>
          <m:e>
            <m:r>
              <w:rPr>
                <w:rFonts w:ascii="Cambria Math" w:eastAsia="Times New Roman" w:hAnsi="Cambria Math" w:cs="Times New Roman"/>
                <w:color w:val="000000"/>
                <w:sz w:val="20"/>
                <w:szCs w:val="20"/>
                <w:lang w:eastAsia="pl-PL"/>
              </w:rPr>
              <m:t>m</m:t>
            </m:r>
          </m:e>
          <m:sup>
            <m:r>
              <m:rPr>
                <m:sty m:val="p"/>
              </m:rPr>
              <w:rPr>
                <w:rFonts w:ascii="Cambria Math" w:eastAsia="Times New Roman" w:hAnsi="Cambria Math" w:cs="Times New Roman"/>
                <w:color w:val="000000"/>
                <w:sz w:val="20"/>
                <w:szCs w:val="20"/>
                <w:lang w:eastAsia="pl-PL"/>
              </w:rPr>
              <m:t>3</m:t>
            </m:r>
          </m:sup>
        </m:sSup>
        <m:r>
          <m:rPr>
            <m:sty m:val="p"/>
          </m:rPr>
          <w:rPr>
            <w:rFonts w:ascii="Cambria Math" w:eastAsia="Times New Roman" w:hAnsi="Cambria Math" w:cs="Times New Roman"/>
            <w:color w:val="000000"/>
            <w:sz w:val="20"/>
            <w:szCs w:val="20"/>
            <w:lang w:eastAsia="pl-PL"/>
          </w:rPr>
          <m:t>/(</m:t>
        </m:r>
        <m:sSup>
          <m:sSupPr>
            <m:ctrlPr>
              <w:rPr>
                <w:rFonts w:ascii="Cambria Math" w:eastAsia="Times New Roman" w:hAnsi="Cambria Math" w:cs="Times New Roman"/>
                <w:color w:val="000000"/>
                <w:sz w:val="20"/>
                <w:szCs w:val="20"/>
                <w:lang w:eastAsia="pl-PL"/>
              </w:rPr>
            </m:ctrlPr>
          </m:sSupPr>
          <m:e>
            <m:r>
              <w:rPr>
                <w:rFonts w:ascii="Cambria Math" w:eastAsia="Times New Roman" w:hAnsi="Cambria Math" w:cs="Times New Roman"/>
                <w:color w:val="000000"/>
                <w:sz w:val="20"/>
                <w:szCs w:val="20"/>
                <w:lang w:eastAsia="pl-PL"/>
              </w:rPr>
              <m:t>m</m:t>
            </m:r>
          </m:e>
          <m:sup>
            <m:r>
              <m:rPr>
                <m:sty m:val="p"/>
              </m:rPr>
              <w:rPr>
                <w:rFonts w:ascii="Cambria Math" w:eastAsia="Times New Roman" w:hAnsi="Cambria Math" w:cs="Times New Roman"/>
                <w:color w:val="000000"/>
                <w:sz w:val="20"/>
                <w:szCs w:val="20"/>
                <w:lang w:eastAsia="pl-PL"/>
              </w:rPr>
              <m:t>2</m:t>
            </m:r>
          </m:sup>
        </m:sSup>
        <m:r>
          <m:rPr>
            <m:sty m:val="p"/>
          </m:rPr>
          <w:rPr>
            <w:rFonts w:ascii="Cambria Math" w:eastAsia="Times New Roman" w:hAnsi="Cambria Math" w:cs="Times New Roman"/>
            <w:color w:val="000000"/>
            <w:sz w:val="20"/>
            <w:szCs w:val="20"/>
            <w:lang w:eastAsia="pl-PL"/>
          </w:rPr>
          <m:t>∙</m:t>
        </m:r>
        <m:r>
          <w:rPr>
            <w:rFonts w:ascii="Cambria Math" w:eastAsia="Times New Roman" w:hAnsi="Cambria Math" w:cs="Times New Roman"/>
            <w:color w:val="000000"/>
            <w:sz w:val="20"/>
            <w:szCs w:val="20"/>
            <w:lang w:eastAsia="pl-PL"/>
          </w:rPr>
          <m:t>rok</m:t>
        </m:r>
        <m:r>
          <m:rPr>
            <m:sty m:val="p"/>
          </m:rPr>
          <w:rPr>
            <w:rFonts w:ascii="Cambria Math" w:eastAsia="Times New Roman" w:hAnsi="Cambria Math" w:cs="Times New Roman"/>
            <w:color w:val="000000"/>
            <w:sz w:val="20"/>
            <w:szCs w:val="20"/>
            <w:lang w:eastAsia="pl-PL"/>
          </w:rPr>
          <m:t>)</m:t>
        </m:r>
      </m:oMath>
      <w:r w:rsidR="00E9628F" w:rsidRPr="00937F23">
        <w:rPr>
          <w:rFonts w:ascii="Times New Roman" w:eastAsia="Times New Roman" w:hAnsi="Times New Roman" w:cs="Times New Roman"/>
          <w:color w:val="000000"/>
          <w:sz w:val="20"/>
          <w:szCs w:val="20"/>
          <w:lang w:eastAsia="pl-PL"/>
        </w:rPr>
        <w:t xml:space="preserve">, </w:t>
      </w:r>
      <w:r w:rsidR="00112BEA" w:rsidRPr="00937F23">
        <w:rPr>
          <w:rFonts w:ascii="Times New Roman" w:eastAsia="Times New Roman" w:hAnsi="Times New Roman" w:cs="Times New Roman"/>
          <w:color w:val="000000"/>
          <w:sz w:val="20"/>
          <w:szCs w:val="20"/>
          <w:lang w:eastAsia="pl-PL"/>
        </w:rPr>
        <w:t>oblicza</w:t>
      </w:r>
      <w:r w:rsidRPr="00937F23">
        <w:rPr>
          <w:rFonts w:ascii="Times New Roman" w:eastAsia="Times New Roman" w:hAnsi="Times New Roman" w:cs="Times New Roman"/>
          <w:color w:val="000000"/>
          <w:sz w:val="20"/>
          <w:szCs w:val="20"/>
          <w:lang w:eastAsia="pl-PL"/>
        </w:rPr>
        <w:t xml:space="preserve"> się według wzoru:</w:t>
      </w:r>
    </w:p>
    <w:bookmarkStart w:id="101" w:name="_Hlk121329824"/>
    <w:p w14:paraId="70ADB44B" w14:textId="77777777" w:rsidR="004E18EC"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C</m:t>
            </m:r>
          </m:e>
          <m:sub>
            <m:r>
              <w:rPr>
                <w:rFonts w:ascii="Cambria Math" w:eastAsia="MS Mincho" w:hAnsi="Cambria Math" w:cs="Times New Roman"/>
                <w:color w:val="404040" w:themeColor="text1" w:themeTint="BF"/>
                <w:lang w:eastAsia="ja-JP"/>
              </w:rPr>
              <m:t>N,i</m:t>
            </m:r>
          </m:sub>
        </m:sSub>
        <w:bookmarkEnd w:id="101"/>
        <m:r>
          <w:rPr>
            <w:rFonts w:ascii="Cambria Math" w:eastAsia="MS Mincho" w:hAnsi="Cambria Math" w:cs="Times New Roman"/>
            <w:color w:val="404040" w:themeColor="text1" w:themeTint="BF"/>
            <w:lang w:eastAsia="ja-JP"/>
          </w:rPr>
          <m:t>=</m:t>
        </m:r>
        <m:f>
          <m:fPr>
            <m:ctrlPr>
              <w:rPr>
                <w:rFonts w:ascii="Cambria Math" w:eastAsia="MS Mincho" w:hAnsi="Cambria Math" w:cs="Times New Roman"/>
                <w:i/>
                <w:color w:val="404040" w:themeColor="text1" w:themeTint="BF"/>
                <w:lang w:eastAsia="ja-JP"/>
              </w:rPr>
            </m:ctrlPr>
          </m:fPr>
          <m:num>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Q</m:t>
                </m:r>
              </m:e>
              <m:sub>
                <m:r>
                  <w:rPr>
                    <w:rFonts w:ascii="Cambria Math" w:eastAsia="MS Mincho" w:hAnsi="Cambria Math" w:cs="Times New Roman"/>
                    <w:color w:val="404040" w:themeColor="text1" w:themeTint="BF"/>
                    <w:lang w:eastAsia="ja-JP"/>
                  </w:rPr>
                  <m:t>kd,i</m:t>
                </m:r>
              </m:sub>
            </m:sSub>
            <m:r>
              <w:rPr>
                <w:rFonts w:ascii="Cambria Math" w:eastAsia="MS Mincho" w:hAnsi="Cambria Math" w:cs="Times New Roman"/>
                <w:color w:val="404040" w:themeColor="text1" w:themeTint="BF"/>
                <w:lang w:eastAsia="ja-JP"/>
              </w:rPr>
              <m:t xml:space="preserve"> ∙ 3,6</m:t>
            </m:r>
          </m:num>
          <m:den>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A</m:t>
                </m:r>
              </m:e>
              <m:sub>
                <m:r>
                  <w:rPr>
                    <w:rFonts w:ascii="Cambria Math" w:eastAsia="MS Mincho" w:hAnsi="Cambria Math" w:cs="Times New Roman"/>
                    <w:color w:val="404040" w:themeColor="text1" w:themeTint="BF"/>
                    <w:lang w:eastAsia="ja-JP"/>
                  </w:rPr>
                  <m:t>f</m:t>
                </m:r>
              </m:sub>
            </m:sSub>
            <m:r>
              <w:rPr>
                <w:rFonts w:ascii="Cambria Math" w:eastAsia="MS Mincho" w:hAnsi="Cambria Math" w:cs="Times New Roman"/>
                <w:color w:val="404040" w:themeColor="text1" w:themeTint="BF"/>
                <w:lang w:eastAsia="ja-JP"/>
              </w:rPr>
              <m:t xml:space="preserve"> ∙</m:t>
            </m:r>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 xml:space="preserve"> W</m:t>
                </m:r>
              </m:e>
              <m:sub>
                <m:r>
                  <w:rPr>
                    <w:rFonts w:ascii="Cambria Math" w:eastAsia="MS Mincho" w:hAnsi="Cambria Math" w:cs="Times New Roman"/>
                    <w:color w:val="404040" w:themeColor="text1" w:themeTint="BF"/>
                    <w:lang w:eastAsia="ja-JP"/>
                  </w:rPr>
                  <m:t>op,i</m:t>
                </m:r>
              </m:sub>
            </m:sSub>
          </m:den>
        </m:f>
        <m:r>
          <w:rPr>
            <w:rFonts w:ascii="Cambria Math" w:eastAsia="MS Mincho" w:hAnsi="Cambria Math" w:cs="Times New Roman"/>
            <w:color w:val="404040" w:themeColor="text1" w:themeTint="BF"/>
            <w:lang w:eastAsia="ja-JP"/>
          </w:rPr>
          <m:t xml:space="preserve"> </m:t>
        </m:r>
      </m:oMath>
      <w:r w:rsidR="004E18EC" w:rsidRPr="00937F23">
        <w:rPr>
          <w:rFonts w:ascii="Times New Roman" w:eastAsia="MS Mincho" w:hAnsi="Times New Roman" w:cs="Times New Roman"/>
          <w:i/>
          <w:color w:val="404040" w:themeColor="text1" w:themeTint="BF"/>
          <w:sz w:val="20"/>
          <w:szCs w:val="20"/>
          <w:lang w:eastAsia="ja-JP"/>
        </w:rPr>
        <w:tab/>
      </w:r>
      <w:r w:rsidR="004E18EC" w:rsidRPr="00937F23">
        <w:rPr>
          <w:rFonts w:ascii="Times New Roman" w:eastAsia="MS Mincho" w:hAnsi="Times New Roman" w:cs="Times New Roman"/>
          <w:i/>
          <w:color w:val="404040" w:themeColor="text1" w:themeTint="BF"/>
          <w:sz w:val="20"/>
          <w:szCs w:val="20"/>
          <w:lang w:eastAsia="ja-JP"/>
        </w:rPr>
        <w:tab/>
      </w:r>
      <w:r w:rsidR="004E18EC" w:rsidRPr="00937F23">
        <w:rPr>
          <w:rFonts w:ascii="Times New Roman" w:eastAsia="MS Mincho" w:hAnsi="Times New Roman" w:cs="Times New Roman"/>
          <w:i/>
          <w:color w:val="404040" w:themeColor="text1" w:themeTint="BF"/>
          <w:sz w:val="20"/>
          <w:szCs w:val="20"/>
          <w:lang w:eastAsia="ja-JP"/>
        </w:rPr>
        <w:tab/>
      </w:r>
      <w:r w:rsidR="004E18EC" w:rsidRPr="00937F23">
        <w:rPr>
          <w:rFonts w:ascii="Times New Roman" w:eastAsia="MS Mincho" w:hAnsi="Times New Roman" w:cs="Times New Roman"/>
          <w:i/>
          <w:color w:val="404040" w:themeColor="text1" w:themeTint="BF"/>
          <w:sz w:val="20"/>
          <w:szCs w:val="20"/>
          <w:lang w:eastAsia="ja-JP"/>
        </w:rPr>
        <w:tab/>
      </w:r>
      <w:r w:rsidR="004E18EC" w:rsidRPr="00937F23">
        <w:rPr>
          <w:rFonts w:ascii="Times New Roman" w:eastAsia="MS Mincho" w:hAnsi="Times New Roman" w:cs="Times New Roman"/>
          <w:i/>
          <w:color w:val="404040" w:themeColor="text1" w:themeTint="BF"/>
          <w:sz w:val="20"/>
          <w:szCs w:val="20"/>
          <w:lang w:eastAsia="ja-JP"/>
        </w:rPr>
        <w:tab/>
      </w:r>
      <w:r w:rsidR="004E18EC" w:rsidRPr="00937F23">
        <w:rPr>
          <w:rFonts w:ascii="Times New Roman" w:eastAsia="MS Mincho" w:hAnsi="Times New Roman" w:cs="Times New Roman"/>
          <w:i/>
          <w:color w:val="404040" w:themeColor="text1" w:themeTint="BF"/>
          <w:sz w:val="20"/>
          <w:szCs w:val="20"/>
          <w:lang w:eastAsia="ja-JP"/>
        </w:rPr>
        <w:tab/>
      </w:r>
      <w:r w:rsidR="004E18EC" w:rsidRPr="00937F23">
        <w:rPr>
          <w:rFonts w:ascii="Times New Roman" w:eastAsia="MS Mincho" w:hAnsi="Times New Roman" w:cs="Times New Roman"/>
          <w:i/>
          <w:color w:val="404040" w:themeColor="text1" w:themeTint="BF"/>
          <w:sz w:val="20"/>
          <w:szCs w:val="20"/>
          <w:lang w:eastAsia="ja-JP"/>
        </w:rPr>
        <w:tab/>
      </w:r>
      <w:r w:rsidR="004E18EC" w:rsidRPr="00937F23">
        <w:rPr>
          <w:rFonts w:ascii="Times New Roman" w:eastAsia="MS Mincho" w:hAnsi="Times New Roman" w:cs="Times New Roman"/>
          <w:i/>
          <w:color w:val="404040" w:themeColor="text1" w:themeTint="BF"/>
          <w:sz w:val="20"/>
          <w:szCs w:val="20"/>
          <w:lang w:eastAsia="ja-JP"/>
        </w:rPr>
        <w:tab/>
      </w:r>
      <w:r w:rsidR="004E18EC" w:rsidRPr="00937F23">
        <w:rPr>
          <w:rFonts w:ascii="Times New Roman" w:eastAsia="MS Mincho" w:hAnsi="Times New Roman" w:cs="Times New Roman"/>
          <w:i/>
          <w:color w:val="404040" w:themeColor="text1" w:themeTint="BF"/>
          <w:sz w:val="20"/>
          <w:szCs w:val="20"/>
          <w:lang w:eastAsia="ja-JP"/>
        </w:rPr>
        <w:tab/>
      </w:r>
      <w:r w:rsidR="00112BEA" w:rsidRPr="00937F23">
        <w:rPr>
          <w:rFonts w:ascii="Times New Roman" w:eastAsia="MS Mincho" w:hAnsi="Times New Roman" w:cs="Times New Roman"/>
          <w:i/>
          <w:color w:val="404040" w:themeColor="text1" w:themeTint="BF"/>
          <w:sz w:val="20"/>
          <w:szCs w:val="20"/>
          <w:lang w:eastAsia="ja-JP"/>
        </w:rPr>
        <w:tab/>
      </w:r>
      <w:r w:rsidR="004E18EC" w:rsidRPr="00937F23">
        <w:rPr>
          <w:rFonts w:ascii="Times New Roman" w:eastAsia="MS Mincho" w:hAnsi="Times New Roman" w:cs="Times New Roman"/>
          <w:i/>
          <w:color w:val="404040" w:themeColor="text1" w:themeTint="BF"/>
          <w:sz w:val="20"/>
          <w:szCs w:val="20"/>
          <w:lang w:eastAsia="ja-JP"/>
        </w:rPr>
        <w:tab/>
        <w:t>(</w:t>
      </w:r>
      <w:r w:rsidR="0011375C" w:rsidRPr="00937F23">
        <w:rPr>
          <w:rFonts w:ascii="Times New Roman" w:eastAsia="MS Mincho" w:hAnsi="Times New Roman" w:cs="Times New Roman"/>
          <w:i/>
          <w:color w:val="404040" w:themeColor="text1" w:themeTint="BF"/>
          <w:sz w:val="20"/>
          <w:szCs w:val="20"/>
          <w:lang w:eastAsia="ja-JP"/>
        </w:rPr>
        <w:t>103</w:t>
      </w:r>
      <w:r w:rsidR="004E18EC" w:rsidRPr="00937F23">
        <w:rPr>
          <w:rFonts w:ascii="Times New Roman" w:eastAsia="MS Mincho" w:hAnsi="Times New Roman" w:cs="Times New Roman"/>
          <w:i/>
          <w:color w:val="404040" w:themeColor="text1" w:themeTint="BF"/>
          <w:sz w:val="20"/>
          <w:szCs w:val="20"/>
          <w:lang w:eastAsia="ja-JP"/>
        </w:rPr>
        <w:t>)</w:t>
      </w:r>
    </w:p>
    <w:p w14:paraId="52EAA1E6" w14:textId="77777777" w:rsidR="004E18EC" w:rsidRPr="00937F23" w:rsidRDefault="004E18EC" w:rsidP="004E18EC">
      <w:pPr>
        <w:spacing w:after="0" w:line="240" w:lineRule="auto"/>
        <w:jc w:val="both"/>
        <w:rPr>
          <w:rFonts w:ascii="Times New Roman" w:eastAsia="Times New Roman" w:hAnsi="Times New Roman" w:cs="Times New Roman"/>
          <w:color w:val="000000"/>
          <w:sz w:val="20"/>
          <w:szCs w:val="20"/>
          <w:lang w:eastAsia="pl-PL"/>
        </w:rPr>
      </w:pPr>
      <w:r w:rsidRPr="00937F23">
        <w:rPr>
          <w:rFonts w:ascii="Times New Roman" w:eastAsia="Times New Roman" w:hAnsi="Times New Roman" w:cs="Times New Roman"/>
          <w:color w:val="000000"/>
          <w:sz w:val="20"/>
          <w:szCs w:val="20"/>
          <w:lang w:eastAsia="pl-PL"/>
        </w:rPr>
        <w:t>Obliczeniow</w:t>
      </w:r>
      <w:r w:rsidR="00DB5DA9" w:rsidRPr="00937F23">
        <w:rPr>
          <w:rFonts w:ascii="Times New Roman" w:eastAsia="Times New Roman" w:hAnsi="Times New Roman" w:cs="Times New Roman"/>
          <w:color w:val="000000"/>
          <w:sz w:val="20"/>
          <w:szCs w:val="20"/>
          <w:lang w:eastAsia="pl-PL"/>
        </w:rPr>
        <w:t>y</w:t>
      </w:r>
      <w:r w:rsidRPr="00937F23">
        <w:rPr>
          <w:rFonts w:ascii="Times New Roman" w:eastAsia="Times New Roman" w:hAnsi="Times New Roman" w:cs="Times New Roman"/>
          <w:color w:val="000000"/>
          <w:sz w:val="20"/>
          <w:szCs w:val="20"/>
          <w:lang w:eastAsia="pl-PL"/>
        </w:rPr>
        <w:t xml:space="preserve"> wskaźnik rocznej iloś</w:t>
      </w:r>
      <w:r w:rsidR="00D40050" w:rsidRPr="00937F23">
        <w:rPr>
          <w:rFonts w:ascii="Times New Roman" w:eastAsia="Times New Roman" w:hAnsi="Times New Roman" w:cs="Times New Roman"/>
          <w:color w:val="000000"/>
          <w:sz w:val="20"/>
          <w:szCs w:val="20"/>
          <w:lang w:eastAsia="pl-PL"/>
        </w:rPr>
        <w:t>ci</w:t>
      </w:r>
      <w:r w:rsidRPr="00937F23">
        <w:rPr>
          <w:rFonts w:ascii="Times New Roman" w:eastAsia="Times New Roman" w:hAnsi="Times New Roman" w:cs="Times New Roman"/>
          <w:color w:val="000000"/>
          <w:sz w:val="20"/>
          <w:szCs w:val="20"/>
          <w:lang w:eastAsia="pl-PL"/>
        </w:rPr>
        <w:t xml:space="preserve"> zużywanej energii elektrycznej</w:t>
      </w:r>
      <w:r w:rsidR="00DB5DA9" w:rsidRPr="00937F23">
        <w:rPr>
          <w:rFonts w:ascii="Times New Roman" w:eastAsia="Times New Roman" w:hAnsi="Times New Roman" w:cs="Times New Roman"/>
          <w:color w:val="000000"/>
          <w:sz w:val="20"/>
          <w:szCs w:val="20"/>
          <w:lang w:eastAsia="pl-PL"/>
        </w:rPr>
        <w:t xml:space="preserve"> </w:t>
      </w:r>
      <m:oMath>
        <m:sSub>
          <m:sSubPr>
            <m:ctrlPr>
              <w:rPr>
                <w:rFonts w:ascii="Cambria Math" w:eastAsia="MS Mincho" w:hAnsi="Cambria Math" w:cs="Times New Roman"/>
                <w:b/>
                <w:bCs/>
                <w:i/>
                <w:color w:val="404040" w:themeColor="text1" w:themeTint="BF"/>
                <w:lang w:eastAsia="ja-JP"/>
              </w:rPr>
            </m:ctrlPr>
          </m:sSubPr>
          <m:e>
            <m:r>
              <m:rPr>
                <m:sty m:val="bi"/>
              </m:rPr>
              <w:rPr>
                <w:rFonts w:ascii="Cambria Math" w:eastAsia="MS Mincho" w:hAnsi="Cambria Math" w:cs="Times New Roman"/>
                <w:color w:val="404040" w:themeColor="text1" w:themeTint="BF"/>
                <w:lang w:eastAsia="ja-JP"/>
              </w:rPr>
              <m:t>C</m:t>
            </m:r>
          </m:e>
          <m:sub>
            <m:r>
              <m:rPr>
                <m:sty m:val="bi"/>
              </m:rPr>
              <w:rPr>
                <w:rFonts w:ascii="Cambria Math" w:eastAsia="MS Mincho" w:hAnsi="Cambria Math" w:cs="Times New Roman"/>
                <w:color w:val="404040" w:themeColor="text1" w:themeTint="BF"/>
                <w:lang w:eastAsia="ja-JP"/>
              </w:rPr>
              <m:t>N,el</m:t>
            </m:r>
          </m:sub>
        </m:sSub>
      </m:oMath>
      <w:r w:rsidRPr="00937F23">
        <w:rPr>
          <w:rFonts w:ascii="Times New Roman" w:eastAsia="Times New Roman" w:hAnsi="Times New Roman" w:cs="Times New Roman"/>
          <w:color w:val="000000"/>
          <w:sz w:val="20"/>
          <w:szCs w:val="20"/>
          <w:lang w:eastAsia="pl-PL"/>
        </w:rPr>
        <w:t xml:space="preserve">, </w:t>
      </w:r>
      <w:r w:rsidR="00FC23F5" w:rsidRPr="00937F23">
        <w:rPr>
          <w:rFonts w:ascii="Times New Roman" w:eastAsia="Times New Roman" w:hAnsi="Times New Roman" w:cs="Times New Roman"/>
          <w:color w:val="000000"/>
          <w:sz w:val="20"/>
          <w:szCs w:val="20"/>
          <w:lang w:eastAsia="pl-PL"/>
        </w:rPr>
        <w:t>wyrażon</w:t>
      </w:r>
      <w:r w:rsidR="00DB5DA9" w:rsidRPr="00937F23">
        <w:rPr>
          <w:rFonts w:ascii="Times New Roman" w:eastAsia="Times New Roman" w:hAnsi="Times New Roman" w:cs="Times New Roman"/>
          <w:color w:val="000000"/>
          <w:sz w:val="20"/>
          <w:szCs w:val="20"/>
          <w:lang w:eastAsia="pl-PL"/>
        </w:rPr>
        <w:t>y</w:t>
      </w:r>
      <w:r w:rsidR="00FC23F5" w:rsidRPr="00937F23">
        <w:rPr>
          <w:rFonts w:ascii="Times New Roman" w:eastAsia="Times New Roman" w:hAnsi="Times New Roman" w:cs="Times New Roman"/>
          <w:color w:val="000000"/>
          <w:sz w:val="20"/>
          <w:szCs w:val="20"/>
          <w:lang w:eastAsia="pl-PL"/>
        </w:rPr>
        <w:t xml:space="preserve"> </w:t>
      </w:r>
      <w:r w:rsidR="00D40050" w:rsidRPr="00937F23">
        <w:rPr>
          <w:rFonts w:ascii="Times New Roman" w:eastAsia="Times New Roman" w:hAnsi="Times New Roman" w:cs="Times New Roman"/>
          <w:color w:val="000000"/>
          <w:sz w:val="20"/>
          <w:szCs w:val="20"/>
        </w:rPr>
        <w:t>w</w:t>
      </w:r>
      <w:r w:rsidR="00652E33" w:rsidRPr="00937F23">
        <w:rPr>
          <w:rFonts w:ascii="Times New Roman" w:eastAsia="Times New Roman" w:hAnsi="Times New Roman" w:cs="Times New Roman"/>
          <w:color w:val="000000"/>
          <w:sz w:val="20"/>
          <w:szCs w:val="20"/>
        </w:rPr>
        <w:t> </w:t>
      </w:r>
      <w:r w:rsidR="00D40050" w:rsidRPr="00937F23">
        <w:rPr>
          <w:rFonts w:ascii="Times New Roman" w:eastAsia="Times New Roman" w:hAnsi="Times New Roman" w:cs="Times New Roman"/>
          <w:color w:val="000000"/>
          <w:sz w:val="20"/>
          <w:szCs w:val="20"/>
        </w:rPr>
        <w:t xml:space="preserve">jednostkach naturalnych dla paliw </w:t>
      </w:r>
      <w:r w:rsidRPr="00937F23">
        <w:rPr>
          <w:rFonts w:ascii="Times New Roman" w:eastAsia="Times New Roman" w:hAnsi="Times New Roman" w:cs="Times New Roman"/>
          <w:color w:val="000000"/>
          <w:sz w:val="20"/>
          <w:szCs w:val="20"/>
          <w:lang w:eastAsia="pl-PL"/>
        </w:rPr>
        <w:t xml:space="preserve">w </w:t>
      </w:r>
      <m:oMath>
        <m:r>
          <w:rPr>
            <w:rFonts w:ascii="Cambria Math" w:hAnsi="Cambria Math" w:cs="Times New Roman"/>
            <w:sz w:val="20"/>
            <w:szCs w:val="20"/>
          </w:rPr>
          <m:t>kWh</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r>
          <w:rPr>
            <w:rFonts w:ascii="Cambria Math" w:hAnsi="Cambria Math" w:cs="Times New Roman"/>
            <w:sz w:val="20"/>
            <w:szCs w:val="20"/>
          </w:rPr>
          <m:t>∙rok)</m:t>
        </m:r>
      </m:oMath>
      <w:r w:rsidR="00E9628F" w:rsidRPr="00937F23">
        <w:rPr>
          <w:rFonts w:ascii="Times New Roman" w:eastAsia="Times New Roman" w:hAnsi="Times New Roman" w:cs="Times New Roman"/>
          <w:sz w:val="20"/>
          <w:szCs w:val="20"/>
        </w:rPr>
        <w:t>,</w:t>
      </w:r>
      <w:r w:rsidRPr="00937F23">
        <w:rPr>
          <w:rFonts w:ascii="Times New Roman" w:eastAsia="Times New Roman" w:hAnsi="Times New Roman" w:cs="Times New Roman"/>
          <w:color w:val="000000"/>
          <w:sz w:val="20"/>
          <w:szCs w:val="20"/>
          <w:lang w:eastAsia="pl-PL"/>
        </w:rPr>
        <w:t xml:space="preserve"> </w:t>
      </w:r>
      <w:r w:rsidR="00112BEA" w:rsidRPr="00937F23">
        <w:rPr>
          <w:rFonts w:ascii="Times New Roman" w:eastAsia="Times New Roman" w:hAnsi="Times New Roman" w:cs="Times New Roman"/>
          <w:color w:val="000000"/>
          <w:sz w:val="20"/>
          <w:szCs w:val="20"/>
          <w:lang w:eastAsia="pl-PL"/>
        </w:rPr>
        <w:t>oblicza</w:t>
      </w:r>
      <w:r w:rsidRPr="00937F23">
        <w:rPr>
          <w:rFonts w:ascii="Times New Roman" w:eastAsia="Times New Roman" w:hAnsi="Times New Roman" w:cs="Times New Roman"/>
          <w:color w:val="000000"/>
          <w:sz w:val="20"/>
          <w:szCs w:val="20"/>
          <w:lang w:eastAsia="pl-PL"/>
        </w:rPr>
        <w:t xml:space="preserve"> się według wzoru:</w:t>
      </w:r>
    </w:p>
    <w:p w14:paraId="0E51C9C0" w14:textId="77777777" w:rsidR="004E18EC" w:rsidRPr="00937F23" w:rsidRDefault="00000000" w:rsidP="00A9172D">
      <w:pPr>
        <w:spacing w:before="240" w:line="312" w:lineRule="auto"/>
        <w:jc w:val="both"/>
        <w:rPr>
          <w:rFonts w:ascii="Times New Roman" w:eastAsia="MS Mincho" w:hAnsi="Times New Roman" w:cs="Times New Roman"/>
          <w:i/>
          <w:color w:val="404040" w:themeColor="text1" w:themeTint="BF"/>
          <w:sz w:val="20"/>
          <w:szCs w:val="20"/>
          <w:lang w:eastAsia="ja-JP"/>
        </w:rPr>
      </w:pPr>
      <m:oMath>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C</m:t>
            </m:r>
          </m:e>
          <m:sub>
            <m:r>
              <w:rPr>
                <w:rFonts w:ascii="Cambria Math" w:eastAsia="MS Mincho" w:hAnsi="Cambria Math" w:cs="Times New Roman"/>
                <w:color w:val="404040" w:themeColor="text1" w:themeTint="BF"/>
                <w:lang w:eastAsia="ja-JP"/>
              </w:rPr>
              <m:t>N,el</m:t>
            </m:r>
          </m:sub>
        </m:sSub>
        <m:sSub>
          <m:sSubPr>
            <m:ctrlPr>
              <w:rPr>
                <w:rFonts w:ascii="Cambria Math" w:eastAsia="MS Mincho" w:hAnsi="Cambria Math" w:cs="Times New Roman"/>
                <w:i/>
                <w:color w:val="404040" w:themeColor="text1" w:themeTint="BF"/>
                <w:lang w:eastAsia="ja-JP"/>
              </w:rPr>
            </m:ctrlPr>
          </m:sSubPr>
          <m:e>
            <m:r>
              <w:rPr>
                <w:rFonts w:ascii="Cambria Math" w:eastAsia="MS Mincho" w:hAnsi="Cambria Math" w:cs="Times New Roman"/>
                <w:color w:val="404040" w:themeColor="text1" w:themeTint="BF"/>
                <w:lang w:eastAsia="ja-JP"/>
              </w:rPr>
              <m:t>=C</m:t>
            </m:r>
          </m:e>
          <m:sub>
            <m:r>
              <w:rPr>
                <w:rFonts w:ascii="Cambria Math" w:eastAsia="MS Mincho" w:hAnsi="Cambria Math" w:cs="Times New Roman"/>
                <w:color w:val="404040" w:themeColor="text1" w:themeTint="BF"/>
                <w:lang w:eastAsia="ja-JP"/>
              </w:rPr>
              <m:t>el</m:t>
            </m:r>
          </m:sub>
        </m:sSub>
      </m:oMath>
      <w:r w:rsidR="004E18EC" w:rsidRPr="00937F23">
        <w:rPr>
          <w:rFonts w:ascii="Times New Roman" w:eastAsia="MS Mincho" w:hAnsi="Times New Roman" w:cs="Times New Roman"/>
          <w:i/>
          <w:color w:val="404040" w:themeColor="text1" w:themeTint="BF"/>
          <w:sz w:val="20"/>
          <w:szCs w:val="20"/>
          <w:lang w:eastAsia="ja-JP"/>
        </w:rPr>
        <w:tab/>
      </w:r>
      <w:r w:rsidR="004E18EC" w:rsidRPr="00937F23">
        <w:rPr>
          <w:rFonts w:ascii="Times New Roman" w:eastAsia="MS Mincho" w:hAnsi="Times New Roman" w:cs="Times New Roman"/>
          <w:i/>
          <w:color w:val="404040" w:themeColor="text1" w:themeTint="BF"/>
          <w:sz w:val="20"/>
          <w:szCs w:val="20"/>
          <w:lang w:eastAsia="ja-JP"/>
        </w:rPr>
        <w:tab/>
      </w:r>
      <w:r w:rsidR="004E18EC" w:rsidRPr="00937F23">
        <w:rPr>
          <w:rFonts w:ascii="Times New Roman" w:eastAsia="MS Mincho" w:hAnsi="Times New Roman" w:cs="Times New Roman"/>
          <w:i/>
          <w:color w:val="404040" w:themeColor="text1" w:themeTint="BF"/>
          <w:sz w:val="20"/>
          <w:szCs w:val="20"/>
          <w:lang w:eastAsia="ja-JP"/>
        </w:rPr>
        <w:tab/>
      </w:r>
      <w:r w:rsidR="004E18EC" w:rsidRPr="00937F23">
        <w:rPr>
          <w:rFonts w:ascii="Times New Roman" w:eastAsia="MS Mincho" w:hAnsi="Times New Roman" w:cs="Times New Roman"/>
          <w:i/>
          <w:color w:val="404040" w:themeColor="text1" w:themeTint="BF"/>
          <w:sz w:val="20"/>
          <w:szCs w:val="20"/>
          <w:lang w:eastAsia="ja-JP"/>
        </w:rPr>
        <w:tab/>
      </w:r>
      <w:r w:rsidR="004E18EC" w:rsidRPr="00937F23">
        <w:rPr>
          <w:rFonts w:ascii="Times New Roman" w:eastAsia="MS Mincho" w:hAnsi="Times New Roman" w:cs="Times New Roman"/>
          <w:i/>
          <w:color w:val="404040" w:themeColor="text1" w:themeTint="BF"/>
          <w:sz w:val="20"/>
          <w:szCs w:val="20"/>
          <w:lang w:eastAsia="ja-JP"/>
        </w:rPr>
        <w:tab/>
      </w:r>
      <w:r w:rsidR="004E18EC" w:rsidRPr="00937F23">
        <w:rPr>
          <w:rFonts w:ascii="Times New Roman" w:eastAsia="MS Mincho" w:hAnsi="Times New Roman" w:cs="Times New Roman"/>
          <w:i/>
          <w:color w:val="404040" w:themeColor="text1" w:themeTint="BF"/>
          <w:sz w:val="20"/>
          <w:szCs w:val="20"/>
          <w:lang w:eastAsia="ja-JP"/>
        </w:rPr>
        <w:tab/>
      </w:r>
      <w:r w:rsidR="004E18EC" w:rsidRPr="00937F23">
        <w:rPr>
          <w:rFonts w:ascii="Times New Roman" w:eastAsia="MS Mincho" w:hAnsi="Times New Roman" w:cs="Times New Roman"/>
          <w:i/>
          <w:color w:val="404040" w:themeColor="text1" w:themeTint="BF"/>
          <w:sz w:val="20"/>
          <w:szCs w:val="20"/>
          <w:lang w:eastAsia="ja-JP"/>
        </w:rPr>
        <w:tab/>
      </w:r>
      <w:r w:rsidR="004E18EC" w:rsidRPr="00937F23">
        <w:rPr>
          <w:rFonts w:ascii="Times New Roman" w:eastAsia="MS Mincho" w:hAnsi="Times New Roman" w:cs="Times New Roman"/>
          <w:i/>
          <w:color w:val="404040" w:themeColor="text1" w:themeTint="BF"/>
          <w:sz w:val="20"/>
          <w:szCs w:val="20"/>
          <w:lang w:eastAsia="ja-JP"/>
        </w:rPr>
        <w:tab/>
      </w:r>
      <w:r w:rsidR="004E18EC" w:rsidRPr="00937F23">
        <w:rPr>
          <w:rFonts w:ascii="Times New Roman" w:eastAsia="MS Mincho" w:hAnsi="Times New Roman" w:cs="Times New Roman"/>
          <w:i/>
          <w:color w:val="404040" w:themeColor="text1" w:themeTint="BF"/>
          <w:sz w:val="20"/>
          <w:szCs w:val="20"/>
          <w:lang w:eastAsia="ja-JP"/>
        </w:rPr>
        <w:tab/>
      </w:r>
      <w:r w:rsidR="00112BEA" w:rsidRPr="00937F23">
        <w:rPr>
          <w:rFonts w:ascii="Times New Roman" w:eastAsia="MS Mincho" w:hAnsi="Times New Roman" w:cs="Times New Roman"/>
          <w:i/>
          <w:color w:val="404040" w:themeColor="text1" w:themeTint="BF"/>
          <w:sz w:val="20"/>
          <w:szCs w:val="20"/>
          <w:lang w:eastAsia="ja-JP"/>
        </w:rPr>
        <w:tab/>
      </w:r>
      <w:r w:rsidR="004E18EC" w:rsidRPr="00937F23">
        <w:rPr>
          <w:rFonts w:ascii="Times New Roman" w:eastAsia="MS Mincho" w:hAnsi="Times New Roman" w:cs="Times New Roman"/>
          <w:i/>
          <w:color w:val="404040" w:themeColor="text1" w:themeTint="BF"/>
          <w:sz w:val="20"/>
          <w:szCs w:val="20"/>
          <w:lang w:eastAsia="ja-JP"/>
        </w:rPr>
        <w:tab/>
        <w:t>(</w:t>
      </w:r>
      <w:r w:rsidR="0011375C" w:rsidRPr="00937F23">
        <w:rPr>
          <w:rFonts w:ascii="Times New Roman" w:eastAsia="MS Mincho" w:hAnsi="Times New Roman" w:cs="Times New Roman"/>
          <w:i/>
          <w:color w:val="404040" w:themeColor="text1" w:themeTint="BF"/>
          <w:sz w:val="20"/>
          <w:szCs w:val="20"/>
          <w:lang w:eastAsia="ja-JP"/>
        </w:rPr>
        <w:t>104</w:t>
      </w:r>
      <w:r w:rsidR="004E18EC" w:rsidRPr="00937F23">
        <w:rPr>
          <w:rFonts w:ascii="Times New Roman" w:eastAsia="MS Mincho" w:hAnsi="Times New Roman" w:cs="Times New Roman"/>
          <w:i/>
          <w:color w:val="404040" w:themeColor="text1" w:themeTint="BF"/>
          <w:sz w:val="20"/>
          <w:szCs w:val="20"/>
          <w:lang w:eastAsia="ja-JP"/>
        </w:rPr>
        <w:t>)</w:t>
      </w:r>
    </w:p>
    <w:p w14:paraId="72B59261" w14:textId="77777777" w:rsidR="004E18EC" w:rsidRDefault="004E18EC" w:rsidP="004E18EC">
      <w:pPr>
        <w:rPr>
          <w:rFonts w:ascii="Times New Roman" w:hAnsi="Times New Roman" w:cs="Times New Roman"/>
          <w:sz w:val="20"/>
          <w:szCs w:val="20"/>
        </w:rPr>
      </w:pPr>
      <w:r w:rsidRPr="00937F23">
        <w:rPr>
          <w:rFonts w:ascii="Times New Roman" w:hAnsi="Times New Roman" w:cs="Times New Roman"/>
          <w:sz w:val="20"/>
          <w:szCs w:val="20"/>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7564"/>
      </w:tblGrid>
      <w:tr w:rsidR="00112BEA" w:rsidRPr="00937F23" w14:paraId="17572927" w14:textId="77777777" w:rsidTr="00C431F0">
        <w:trPr>
          <w:trHeight w:val="659"/>
        </w:trPr>
        <w:tc>
          <w:tcPr>
            <w:tcW w:w="1498" w:type="dxa"/>
            <w:vAlign w:val="center"/>
          </w:tcPr>
          <w:p w14:paraId="3ABD85F4" w14:textId="77777777" w:rsidR="00112BEA" w:rsidRPr="00937F23" w:rsidRDefault="00000000" w:rsidP="00112BEA">
            <w:pPr>
              <w:spacing w:before="40" w:after="40"/>
              <w:rPr>
                <w:rFonts w:ascii="Times New Roman" w:eastAsia="Calibri"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kd,i</m:t>
                    </m:r>
                  </m:sub>
                </m:sSub>
              </m:oMath>
            </m:oMathPara>
          </w:p>
        </w:tc>
        <w:tc>
          <w:tcPr>
            <w:tcW w:w="7564" w:type="dxa"/>
            <w:vAlign w:val="center"/>
          </w:tcPr>
          <w:p w14:paraId="13C8BF14" w14:textId="14821C6D" w:rsidR="00112BEA" w:rsidRPr="00937F23" w:rsidRDefault="00112BEA" w:rsidP="006D3DD5">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roczne zapotrzebowanie na energię końcową dostarczoną dla nośnika</w:t>
            </w:r>
            <w:r w:rsidR="00D16096" w:rsidRPr="00937F23">
              <w:rPr>
                <w:rFonts w:ascii="Times New Roman" w:hAnsi="Times New Roman" w:cs="Times New Roman"/>
                <w:sz w:val="18"/>
                <w:szCs w:val="18"/>
              </w:rPr>
              <w:t xml:space="preserve"> </w:t>
            </w:r>
            <w:r w:rsidRPr="00937F23">
              <w:rPr>
                <w:rFonts w:ascii="Times New Roman" w:hAnsi="Times New Roman" w:cs="Times New Roman"/>
                <w:sz w:val="18"/>
                <w:szCs w:val="18"/>
              </w:rPr>
              <w:t>energii</w:t>
            </w:r>
            <w:r w:rsidR="00D16096" w:rsidRPr="00937F23">
              <w:rPr>
                <w:rFonts w:ascii="Times New Roman" w:hAnsi="Times New Roman" w:cs="Times New Roman"/>
                <w:sz w:val="18"/>
                <w:szCs w:val="18"/>
              </w:rPr>
              <w:t xml:space="preserve"> </w:t>
            </w:r>
            <w:r w:rsidR="00D16096" w:rsidRPr="00937F23">
              <w:rPr>
                <w:rFonts w:ascii="Times New Roman" w:hAnsi="Times New Roman" w:cs="Times New Roman"/>
                <w:i/>
                <w:iCs/>
                <w:sz w:val="20"/>
                <w:szCs w:val="20"/>
              </w:rPr>
              <w:t>i</w:t>
            </w:r>
            <w:r w:rsidRPr="00937F23">
              <w:rPr>
                <w:rFonts w:ascii="Times New Roman" w:hAnsi="Times New Roman" w:cs="Times New Roman"/>
                <w:sz w:val="18"/>
                <w:szCs w:val="18"/>
              </w:rPr>
              <w:t xml:space="preserve">, oprócz energii elektrycznej oraz energii </w:t>
            </w:r>
            <w:proofErr w:type="spellStart"/>
            <w:r w:rsidRPr="00937F23">
              <w:rPr>
                <w:rFonts w:ascii="Times New Roman" w:hAnsi="Times New Roman" w:cs="Times New Roman"/>
                <w:sz w:val="18"/>
                <w:szCs w:val="18"/>
              </w:rPr>
              <w:t>aerotermalnej</w:t>
            </w:r>
            <w:proofErr w:type="spellEnd"/>
            <w:r w:rsidRPr="00937F23">
              <w:rPr>
                <w:rFonts w:ascii="Times New Roman" w:hAnsi="Times New Roman" w:cs="Times New Roman"/>
                <w:sz w:val="18"/>
                <w:szCs w:val="18"/>
              </w:rPr>
              <w:t xml:space="preserve">, geotermalnej i hydrotermalnej pozyskanej przez pompy ciepła lub instalacje techniczne budynku do pasywnego pozyskiwania energii ze środowiska, w </w:t>
            </w:r>
            <w:r w:rsidRPr="00937F23">
              <w:rPr>
                <w:rFonts w:ascii="Times New Roman" w:hAnsi="Times New Roman" w:cs="Times New Roman"/>
                <w:i/>
                <w:iCs/>
                <w:sz w:val="18"/>
                <w:szCs w:val="18"/>
              </w:rPr>
              <w:t>kWh/rok</w:t>
            </w:r>
          </w:p>
        </w:tc>
      </w:tr>
      <w:tr w:rsidR="00FC23F5" w:rsidRPr="00937F23" w14:paraId="5CFC3991" w14:textId="77777777" w:rsidTr="00C431F0">
        <w:trPr>
          <w:trHeight w:val="659"/>
        </w:trPr>
        <w:tc>
          <w:tcPr>
            <w:tcW w:w="1498" w:type="dxa"/>
            <w:vAlign w:val="center"/>
          </w:tcPr>
          <w:p w14:paraId="53A66575" w14:textId="77777777" w:rsidR="00FC23F5" w:rsidRPr="00937F23" w:rsidRDefault="00000000" w:rsidP="00112BEA">
            <w:pPr>
              <w:spacing w:before="40" w:after="40"/>
              <w:rPr>
                <w:rFonts w:ascii="Times New Roman" w:eastAsia="Calibri"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 xml:space="preserve"> W</m:t>
                    </m:r>
                  </m:e>
                  <m:sub>
                    <m:r>
                      <w:rPr>
                        <w:rFonts w:ascii="Cambria Math" w:hAnsi="Cambria Math" w:cs="Times New Roman"/>
                        <w:sz w:val="20"/>
                        <w:szCs w:val="20"/>
                      </w:rPr>
                      <m:t>op,i</m:t>
                    </m:r>
                  </m:sub>
                </m:sSub>
              </m:oMath>
            </m:oMathPara>
          </w:p>
        </w:tc>
        <w:tc>
          <w:tcPr>
            <w:tcW w:w="7564" w:type="dxa"/>
            <w:vAlign w:val="center"/>
          </w:tcPr>
          <w:p w14:paraId="318F2E9E" w14:textId="2DA0180B" w:rsidR="00FC23F5" w:rsidRPr="00937F23" w:rsidRDefault="00FC23F5" w:rsidP="006D3DD5">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wartość opałowa paliwa dla i-tego nośnika energii</w:t>
            </w:r>
            <w:r w:rsidR="009D1DFD" w:rsidRPr="00937F23">
              <w:rPr>
                <w:rFonts w:ascii="Times New Roman" w:hAnsi="Times New Roman" w:cs="Times New Roman"/>
                <w:sz w:val="18"/>
                <w:szCs w:val="18"/>
              </w:rPr>
              <w:t xml:space="preserve">, </w:t>
            </w:r>
            <w:r w:rsidRPr="00937F23">
              <w:rPr>
                <w:rFonts w:ascii="Times New Roman" w:hAnsi="Times New Roman" w:cs="Times New Roman"/>
                <w:sz w:val="18"/>
                <w:szCs w:val="18"/>
              </w:rPr>
              <w:t>określona zgodnie z</w:t>
            </w:r>
            <w:r w:rsidR="006D3DD5" w:rsidRPr="00937F23">
              <w:rPr>
                <w:rFonts w:ascii="Times New Roman" w:hAnsi="Times New Roman" w:cs="Times New Roman"/>
                <w:sz w:val="18"/>
                <w:szCs w:val="18"/>
              </w:rPr>
              <w:t xml:space="preserve"> opisem</w:t>
            </w:r>
            <w:r w:rsidR="005019C0" w:rsidRPr="00937F23">
              <w:rPr>
                <w:rFonts w:ascii="Times New Roman" w:hAnsi="Times New Roman" w:cs="Times New Roman"/>
                <w:sz w:val="18"/>
                <w:szCs w:val="18"/>
              </w:rPr>
              <w:t xml:space="preserve"> </w:t>
            </w:r>
            <w:r w:rsidR="000E0ADA" w:rsidRPr="00937F23">
              <w:rPr>
                <w:rFonts w:ascii="Times New Roman" w:hAnsi="Times New Roman" w:cs="Times New Roman"/>
                <w:sz w:val="18"/>
                <w:szCs w:val="18"/>
              </w:rPr>
              <w:br/>
            </w:r>
            <w:r w:rsidR="006D3DD5" w:rsidRPr="00937F23">
              <w:rPr>
                <w:rFonts w:ascii="Times New Roman" w:hAnsi="Times New Roman" w:cs="Times New Roman"/>
                <w:sz w:val="18"/>
                <w:szCs w:val="18"/>
              </w:rPr>
              <w:t xml:space="preserve">w rozdziale </w:t>
            </w:r>
            <w:r w:rsidR="00BF5704" w:rsidRPr="00937F23">
              <w:rPr>
                <w:rFonts w:ascii="Times New Roman" w:hAnsi="Times New Roman" w:cs="Times New Roman"/>
              </w:rPr>
              <w:fldChar w:fldCharType="begin"/>
            </w:r>
            <w:r w:rsidR="00BF5704" w:rsidRPr="00937F23">
              <w:rPr>
                <w:rFonts w:ascii="Times New Roman" w:hAnsi="Times New Roman" w:cs="Times New Roman"/>
              </w:rPr>
              <w:instrText xml:space="preserve"> REF _Ref118050436 \r \h  \* MERGEFORMAT </w:instrText>
            </w:r>
            <w:r w:rsidR="00BF5704" w:rsidRPr="00937F23">
              <w:rPr>
                <w:rFonts w:ascii="Times New Roman" w:hAnsi="Times New Roman" w:cs="Times New Roman"/>
              </w:rPr>
            </w:r>
            <w:r w:rsidR="00BF5704" w:rsidRPr="00937F23">
              <w:rPr>
                <w:rFonts w:ascii="Times New Roman" w:hAnsi="Times New Roman" w:cs="Times New Roman"/>
              </w:rPr>
              <w:fldChar w:fldCharType="separate"/>
            </w:r>
            <w:r w:rsidR="00440DA4" w:rsidRPr="00440DA4">
              <w:rPr>
                <w:rFonts w:ascii="Times New Roman" w:hAnsi="Times New Roman" w:cs="Times New Roman"/>
                <w:sz w:val="18"/>
                <w:szCs w:val="18"/>
              </w:rPr>
              <w:t>12.3</w:t>
            </w:r>
            <w:r w:rsidR="00BF5704" w:rsidRPr="00937F23">
              <w:rPr>
                <w:rFonts w:ascii="Times New Roman" w:hAnsi="Times New Roman" w:cs="Times New Roman"/>
              </w:rPr>
              <w:fldChar w:fldCharType="end"/>
            </w:r>
          </w:p>
        </w:tc>
      </w:tr>
      <w:tr w:rsidR="00DB5DA9" w:rsidRPr="00937F23" w14:paraId="6A9DBBDB" w14:textId="77777777" w:rsidTr="00C431F0">
        <w:trPr>
          <w:trHeight w:val="659"/>
        </w:trPr>
        <w:tc>
          <w:tcPr>
            <w:tcW w:w="1498" w:type="dxa"/>
            <w:vAlign w:val="center"/>
          </w:tcPr>
          <w:p w14:paraId="5339452B" w14:textId="77777777" w:rsidR="00DB5DA9" w:rsidRPr="00937F23" w:rsidRDefault="00000000" w:rsidP="00112BEA">
            <w:pPr>
              <w:spacing w:before="40" w:after="40"/>
              <w:rPr>
                <w:rFonts w:ascii="Times New Roman" w:eastAsia="Calibri" w:hAnsi="Times New Roman" w:cs="Times New Roman"/>
                <w:sz w:val="20"/>
                <w:szCs w:val="20"/>
              </w:rPr>
            </w:pPr>
            <m:oMathPara>
              <m:oMathParaPr>
                <m:jc m:val="left"/>
              </m:oMathParaPr>
              <m:oMath>
                <m:sSub>
                  <m:sSubPr>
                    <m:ctrlPr>
                      <w:rPr>
                        <w:rFonts w:ascii="Cambria Math" w:eastAsia="MS Mincho" w:hAnsi="Cambria Math" w:cs="Times New Roman"/>
                        <w:i/>
                        <w:color w:val="404040" w:themeColor="text1" w:themeTint="BF"/>
                        <w:sz w:val="20"/>
                        <w:szCs w:val="20"/>
                        <w:lang w:eastAsia="ja-JP"/>
                      </w:rPr>
                    </m:ctrlPr>
                  </m:sSubPr>
                  <m:e>
                    <m:r>
                      <w:rPr>
                        <w:rFonts w:ascii="Cambria Math" w:eastAsia="MS Mincho" w:hAnsi="Cambria Math" w:cs="Times New Roman"/>
                        <w:color w:val="404040" w:themeColor="text1" w:themeTint="BF"/>
                        <w:sz w:val="20"/>
                        <w:szCs w:val="20"/>
                        <w:lang w:eastAsia="ja-JP"/>
                      </w:rPr>
                      <m:t>C</m:t>
                    </m:r>
                  </m:e>
                  <m:sub>
                    <m:r>
                      <w:rPr>
                        <w:rFonts w:ascii="Cambria Math" w:eastAsia="MS Mincho" w:hAnsi="Cambria Math" w:cs="Times New Roman"/>
                        <w:color w:val="404040" w:themeColor="text1" w:themeTint="BF"/>
                        <w:sz w:val="20"/>
                        <w:szCs w:val="20"/>
                        <w:lang w:eastAsia="ja-JP"/>
                      </w:rPr>
                      <m:t>el</m:t>
                    </m:r>
                  </m:sub>
                </m:sSub>
              </m:oMath>
            </m:oMathPara>
          </w:p>
        </w:tc>
        <w:tc>
          <w:tcPr>
            <w:tcW w:w="7564" w:type="dxa"/>
            <w:vAlign w:val="center"/>
          </w:tcPr>
          <w:p w14:paraId="571F6620" w14:textId="4038DA38" w:rsidR="00DB5DA9" w:rsidRPr="00937F23" w:rsidRDefault="00DB5DA9" w:rsidP="006D3DD5">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obliczeniowy wskaźnik rocznej ilość zużywanej energii elektrycznej, </w:t>
            </w:r>
            <w:r w:rsidR="00D40050" w:rsidRPr="00937F23">
              <w:rPr>
                <w:rFonts w:ascii="Times New Roman" w:hAnsi="Times New Roman" w:cs="Times New Roman"/>
                <w:sz w:val="18"/>
                <w:szCs w:val="18"/>
              </w:rPr>
              <w:br/>
            </w:r>
            <w:r w:rsidRPr="00937F23">
              <w:rPr>
                <w:rFonts w:ascii="Times New Roman" w:hAnsi="Times New Roman" w:cs="Times New Roman"/>
                <w:sz w:val="18"/>
                <w:szCs w:val="18"/>
              </w:rPr>
              <w:t xml:space="preserve">w </w:t>
            </w:r>
            <m:oMath>
              <m:r>
                <w:rPr>
                  <w:rFonts w:ascii="Cambria Math" w:hAnsi="Cambria Math" w:cs="Times New Roman"/>
                  <w:sz w:val="18"/>
                  <w:szCs w:val="18"/>
                </w:rPr>
                <m:t>kWh</m:t>
              </m:r>
              <m:r>
                <m:rPr>
                  <m:sty m:val="p"/>
                </m:rPr>
                <w:rPr>
                  <w:rFonts w:ascii="Cambria Math" w:hAnsi="Cambria Math" w:cs="Times New Roman"/>
                  <w:sz w:val="18"/>
                  <w:szCs w:val="18"/>
                </w:rPr>
                <m:t>/(</m:t>
              </m:r>
              <m:sSup>
                <m:sSupPr>
                  <m:ctrlPr>
                    <w:rPr>
                      <w:rFonts w:ascii="Cambria Math" w:hAnsi="Cambria Math" w:cs="Times New Roman"/>
                      <w:sz w:val="18"/>
                      <w:szCs w:val="18"/>
                    </w:rPr>
                  </m:ctrlPr>
                </m:sSupPr>
                <m:e>
                  <m:r>
                    <w:rPr>
                      <w:rFonts w:ascii="Cambria Math" w:hAnsi="Cambria Math" w:cs="Times New Roman"/>
                      <w:sz w:val="18"/>
                      <w:szCs w:val="18"/>
                    </w:rPr>
                    <m:t>m</m:t>
                  </m:r>
                </m:e>
                <m:sup>
                  <m:r>
                    <m:rPr>
                      <m:sty m:val="p"/>
                    </m:rPr>
                    <w:rPr>
                      <w:rFonts w:ascii="Cambria Math" w:hAnsi="Cambria Math" w:cs="Times New Roman"/>
                      <w:sz w:val="18"/>
                      <w:szCs w:val="18"/>
                    </w:rPr>
                    <m:t>2</m:t>
                  </m:r>
                </m:sup>
              </m:sSup>
              <m:r>
                <m:rPr>
                  <m:sty m:val="p"/>
                </m:rPr>
                <w:rPr>
                  <w:rFonts w:ascii="Cambria Math" w:hAnsi="Cambria Math" w:cs="Times New Roman"/>
                  <w:sz w:val="18"/>
                  <w:szCs w:val="18"/>
                </w:rPr>
                <m:t>∙</m:t>
              </m:r>
              <m:r>
                <w:rPr>
                  <w:rFonts w:ascii="Cambria Math" w:hAnsi="Cambria Math" w:cs="Times New Roman"/>
                  <w:sz w:val="18"/>
                  <w:szCs w:val="18"/>
                </w:rPr>
                <m:t>rok</m:t>
              </m:r>
              <m:r>
                <m:rPr>
                  <m:sty m:val="p"/>
                </m:rPr>
                <w:rPr>
                  <w:rFonts w:ascii="Cambria Math" w:hAnsi="Cambria Math" w:cs="Times New Roman"/>
                  <w:sz w:val="18"/>
                  <w:szCs w:val="18"/>
                </w:rPr>
                <m:t>)</m:t>
              </m:r>
            </m:oMath>
            <w:r w:rsidRPr="00937F23">
              <w:rPr>
                <w:rFonts w:ascii="Times New Roman" w:hAnsi="Times New Roman" w:cs="Times New Roman"/>
                <w:sz w:val="18"/>
                <w:szCs w:val="18"/>
              </w:rPr>
              <w:t xml:space="preserve">, obliczony </w:t>
            </w:r>
            <w:r w:rsidR="00701CAA">
              <w:rPr>
                <w:rFonts w:ascii="Times New Roman" w:hAnsi="Times New Roman" w:cs="Times New Roman"/>
                <w:sz w:val="18"/>
                <w:szCs w:val="18"/>
              </w:rPr>
              <w:t>ze</w:t>
            </w:r>
            <w:r w:rsidRPr="00937F23">
              <w:rPr>
                <w:rFonts w:ascii="Times New Roman" w:hAnsi="Times New Roman" w:cs="Times New Roman"/>
                <w:sz w:val="18"/>
                <w:szCs w:val="18"/>
              </w:rPr>
              <w:t xml:space="preserve"> wzoru 102</w:t>
            </w:r>
          </w:p>
        </w:tc>
      </w:tr>
      <w:tr w:rsidR="004E18EC" w:rsidRPr="00937F23" w14:paraId="0FEECBA3" w14:textId="77777777" w:rsidTr="00C431F0">
        <w:tc>
          <w:tcPr>
            <w:tcW w:w="1498" w:type="dxa"/>
            <w:vAlign w:val="center"/>
          </w:tcPr>
          <w:p w14:paraId="403C9F6B" w14:textId="77777777" w:rsidR="004E18EC" w:rsidRPr="00937F23" w:rsidRDefault="004E18EC" w:rsidP="00112BEA">
            <w:pPr>
              <w:spacing w:before="40" w:after="40"/>
              <w:rPr>
                <w:rFonts w:ascii="Times New Roman" w:hAnsi="Times New Roman" w:cs="Times New Roman"/>
                <w:sz w:val="20"/>
                <w:szCs w:val="20"/>
              </w:rPr>
            </w:pPr>
            <w:proofErr w:type="spellStart"/>
            <w:r w:rsidRPr="00937F23">
              <w:rPr>
                <w:rFonts w:ascii="Times New Roman" w:hAnsi="Times New Roman" w:cs="Times New Roman"/>
                <w:i/>
                <w:sz w:val="20"/>
                <w:szCs w:val="20"/>
              </w:rPr>
              <w:t>A</w:t>
            </w:r>
            <w:r w:rsidRPr="00937F23">
              <w:rPr>
                <w:rFonts w:ascii="Times New Roman" w:hAnsi="Times New Roman" w:cs="Times New Roman"/>
                <w:i/>
                <w:sz w:val="20"/>
                <w:szCs w:val="20"/>
                <w:vertAlign w:val="subscript"/>
              </w:rPr>
              <w:t>f</w:t>
            </w:r>
            <w:proofErr w:type="spellEnd"/>
          </w:p>
        </w:tc>
        <w:tc>
          <w:tcPr>
            <w:tcW w:w="7564" w:type="dxa"/>
            <w:vAlign w:val="center"/>
          </w:tcPr>
          <w:p w14:paraId="70BCA40F" w14:textId="77777777" w:rsidR="004E18EC" w:rsidRPr="00937F23" w:rsidRDefault="004E18EC" w:rsidP="006D3DD5">
            <w:pPr>
              <w:spacing w:before="40" w:after="40"/>
              <w:jc w:val="both"/>
              <w:rPr>
                <w:rFonts w:ascii="Times New Roman" w:hAnsi="Times New Roman" w:cs="Times New Roman"/>
                <w:sz w:val="18"/>
                <w:szCs w:val="18"/>
              </w:rPr>
            </w:pPr>
            <w:r w:rsidRPr="00937F23">
              <w:rPr>
                <w:rFonts w:ascii="Times New Roman" w:hAnsi="Times New Roman" w:cs="Times New Roman"/>
                <w:sz w:val="18"/>
                <w:szCs w:val="18"/>
              </w:rPr>
              <w:t xml:space="preserve">pole powierzchni pomieszczeń o regulowanej temperaturze, w </w:t>
            </w:r>
            <w:r w:rsidRPr="00937F23">
              <w:rPr>
                <w:rFonts w:ascii="Times New Roman" w:hAnsi="Times New Roman" w:cs="Times New Roman"/>
                <w:i/>
                <w:iCs/>
                <w:sz w:val="18"/>
                <w:szCs w:val="18"/>
              </w:rPr>
              <w:t>m</w:t>
            </w:r>
            <w:r w:rsidRPr="00355817">
              <w:rPr>
                <w:rFonts w:ascii="Times New Roman" w:hAnsi="Times New Roman" w:cs="Times New Roman"/>
                <w:i/>
                <w:iCs/>
                <w:sz w:val="18"/>
                <w:szCs w:val="18"/>
                <w:vertAlign w:val="superscript"/>
              </w:rPr>
              <w:t>2</w:t>
            </w:r>
          </w:p>
        </w:tc>
      </w:tr>
      <w:tr w:rsidR="004E18EC" w:rsidRPr="00937F23" w14:paraId="20F1502B" w14:textId="77777777" w:rsidTr="00C431F0">
        <w:tc>
          <w:tcPr>
            <w:tcW w:w="1498" w:type="dxa"/>
            <w:vAlign w:val="center"/>
          </w:tcPr>
          <w:p w14:paraId="5706ED2D" w14:textId="77777777" w:rsidR="004E18EC" w:rsidRPr="00937F23" w:rsidRDefault="004E18EC" w:rsidP="00112BEA">
            <w:pPr>
              <w:spacing w:before="40" w:after="40"/>
              <w:rPr>
                <w:rFonts w:ascii="Times New Roman" w:hAnsi="Times New Roman" w:cs="Times New Roman"/>
                <w:i/>
                <w:sz w:val="20"/>
                <w:szCs w:val="20"/>
              </w:rPr>
            </w:pPr>
            <w:r w:rsidRPr="00937F23">
              <w:rPr>
                <w:rFonts w:ascii="Times New Roman" w:hAnsi="Times New Roman" w:cs="Times New Roman"/>
                <w:i/>
                <w:sz w:val="20"/>
                <w:szCs w:val="20"/>
              </w:rPr>
              <w:t>i</w:t>
            </w:r>
          </w:p>
        </w:tc>
        <w:tc>
          <w:tcPr>
            <w:tcW w:w="7564" w:type="dxa"/>
            <w:vAlign w:val="center"/>
          </w:tcPr>
          <w:p w14:paraId="3FC5C3B2" w14:textId="77777777" w:rsidR="004E18EC" w:rsidRPr="00937F23" w:rsidRDefault="004E18EC" w:rsidP="00112BEA">
            <w:pPr>
              <w:spacing w:before="40" w:after="40"/>
              <w:rPr>
                <w:rFonts w:ascii="Times New Roman" w:hAnsi="Times New Roman" w:cs="Times New Roman"/>
                <w:sz w:val="18"/>
                <w:szCs w:val="18"/>
              </w:rPr>
            </w:pPr>
            <w:r w:rsidRPr="00937F23">
              <w:rPr>
                <w:rFonts w:ascii="Times New Roman" w:hAnsi="Times New Roman" w:cs="Times New Roman"/>
                <w:sz w:val="18"/>
                <w:szCs w:val="18"/>
              </w:rPr>
              <w:t xml:space="preserve">indeks nośnika energii </w:t>
            </w:r>
            <w:r w:rsidRPr="00937F23">
              <w:rPr>
                <w:rFonts w:ascii="Times New Roman" w:hAnsi="Times New Roman" w:cs="Times New Roman"/>
                <w:i/>
                <w:iCs/>
                <w:sz w:val="18"/>
                <w:szCs w:val="18"/>
              </w:rPr>
              <w:t>i</w:t>
            </w:r>
          </w:p>
        </w:tc>
      </w:tr>
    </w:tbl>
    <w:p w14:paraId="649D468E" w14:textId="77777777" w:rsidR="009D1DFD" w:rsidRPr="00937F23" w:rsidRDefault="0000547A" w:rsidP="00AE632F">
      <w:pPr>
        <w:pStyle w:val="Akapitzlist"/>
        <w:numPr>
          <w:ilvl w:val="1"/>
          <w:numId w:val="3"/>
        </w:numPr>
        <w:spacing w:after="0" w:line="240" w:lineRule="auto"/>
        <w:ind w:left="426"/>
        <w:rPr>
          <w:rFonts w:ascii="Times New Roman" w:eastAsia="Times New Roman" w:hAnsi="Times New Roman" w:cs="Times New Roman"/>
          <w:color w:val="000000"/>
          <w:szCs w:val="20"/>
        </w:rPr>
      </w:pPr>
      <w:bookmarkStart w:id="102" w:name="_Ref118050436"/>
      <w:r w:rsidRPr="00937F23">
        <w:rPr>
          <w:rFonts w:ascii="Times New Roman" w:eastAsia="Times New Roman" w:hAnsi="Times New Roman" w:cs="Times New Roman"/>
          <w:color w:val="000000"/>
          <w:szCs w:val="20"/>
        </w:rPr>
        <w:t>Określenie</w:t>
      </w:r>
      <w:r w:rsidR="009D1DFD" w:rsidRPr="00937F23">
        <w:rPr>
          <w:rFonts w:ascii="Times New Roman" w:eastAsia="Times New Roman" w:hAnsi="Times New Roman" w:cs="Times New Roman"/>
          <w:color w:val="000000"/>
          <w:szCs w:val="20"/>
        </w:rPr>
        <w:t xml:space="preserve"> wartości opałowej paliwa</w:t>
      </w:r>
      <w:bookmarkEnd w:id="102"/>
      <w:r w:rsidR="00AF5F47" w:rsidRPr="00937F23">
        <w:rPr>
          <w:rFonts w:ascii="Times New Roman" w:eastAsia="Times New Roman" w:hAnsi="Times New Roman" w:cs="Times New Roman"/>
          <w:color w:val="000000"/>
          <w:szCs w:val="20"/>
        </w:rPr>
        <w:t xml:space="preserve"> </w:t>
      </w:r>
      <m:oMath>
        <m:sSub>
          <m:sSubPr>
            <m:ctrlPr>
              <w:rPr>
                <w:rFonts w:ascii="Cambria Math" w:eastAsia="Times New Roman" w:hAnsi="Cambria Math" w:cs="Times New Roman"/>
                <w:b/>
                <w:bCs/>
                <w:color w:val="000000"/>
                <w:sz w:val="22"/>
                <w:szCs w:val="22"/>
              </w:rPr>
            </m:ctrlPr>
          </m:sSubPr>
          <m:e>
            <m:r>
              <m:rPr>
                <m:sty m:val="bi"/>
              </m:rPr>
              <w:rPr>
                <w:rFonts w:ascii="Cambria Math" w:eastAsia="Times New Roman" w:hAnsi="Cambria Math" w:cs="Times New Roman"/>
                <w:color w:val="000000"/>
                <w:sz w:val="22"/>
                <w:szCs w:val="22"/>
              </w:rPr>
              <m:t>W</m:t>
            </m:r>
          </m:e>
          <m:sub>
            <m:r>
              <m:rPr>
                <m:sty m:val="bi"/>
              </m:rPr>
              <w:rPr>
                <w:rFonts w:ascii="Cambria Math" w:eastAsia="Times New Roman" w:hAnsi="Cambria Math" w:cs="Times New Roman"/>
                <w:color w:val="000000"/>
                <w:sz w:val="22"/>
                <w:szCs w:val="22"/>
              </w:rPr>
              <m:t>op</m:t>
            </m:r>
            <m:r>
              <m:rPr>
                <m:sty m:val="b"/>
              </m:rPr>
              <w:rPr>
                <w:rFonts w:ascii="Cambria Math" w:eastAsia="Times New Roman" w:hAnsi="Cambria Math" w:cs="Times New Roman"/>
                <w:color w:val="000000"/>
                <w:sz w:val="22"/>
                <w:szCs w:val="22"/>
              </w:rPr>
              <m:t>,</m:t>
            </m:r>
            <m:r>
              <m:rPr>
                <m:sty m:val="bi"/>
              </m:rPr>
              <w:rPr>
                <w:rFonts w:ascii="Cambria Math" w:eastAsia="Times New Roman" w:hAnsi="Cambria Math" w:cs="Times New Roman"/>
                <w:color w:val="000000"/>
                <w:sz w:val="22"/>
                <w:szCs w:val="22"/>
              </w:rPr>
              <m:t>i</m:t>
            </m:r>
          </m:sub>
        </m:sSub>
      </m:oMath>
    </w:p>
    <w:p w14:paraId="00A893A0" w14:textId="77777777" w:rsidR="00033344" w:rsidRPr="00937F23" w:rsidRDefault="00033344" w:rsidP="00033344">
      <w:pPr>
        <w:spacing w:after="0" w:line="240" w:lineRule="auto"/>
        <w:rPr>
          <w:rFonts w:ascii="Times New Roman" w:eastAsia="Times New Roman" w:hAnsi="Times New Roman" w:cs="Times New Roman"/>
          <w:color w:val="000000"/>
          <w:sz w:val="20"/>
          <w:szCs w:val="18"/>
        </w:rPr>
      </w:pPr>
    </w:p>
    <w:p w14:paraId="212AC3FA" w14:textId="77777777" w:rsidR="00680CE9" w:rsidRPr="00937F23" w:rsidRDefault="009D1DFD" w:rsidP="009D1DFD">
      <w:pPr>
        <w:spacing w:after="0" w:line="240" w:lineRule="auto"/>
        <w:jc w:val="both"/>
        <w:rPr>
          <w:rFonts w:ascii="Times New Roman" w:eastAsia="Times New Roman" w:hAnsi="Times New Roman" w:cs="Times New Roman"/>
          <w:color w:val="000000"/>
          <w:sz w:val="20"/>
          <w:szCs w:val="20"/>
          <w:lang w:eastAsia="pl-PL"/>
        </w:rPr>
      </w:pPr>
      <w:r w:rsidRPr="00937F23">
        <w:rPr>
          <w:rFonts w:ascii="Times New Roman" w:eastAsia="Times New Roman" w:hAnsi="Times New Roman" w:cs="Times New Roman"/>
          <w:color w:val="000000"/>
          <w:sz w:val="20"/>
          <w:szCs w:val="20"/>
          <w:lang w:eastAsia="pl-PL"/>
        </w:rPr>
        <w:t xml:space="preserve">Wartość opałową paliwa </w:t>
      </w:r>
      <m:oMath>
        <m:sSub>
          <m:sSubPr>
            <m:ctrlPr>
              <w:rPr>
                <w:rFonts w:ascii="Cambria Math" w:eastAsia="Times New Roman" w:hAnsi="Cambria Math" w:cs="Times New Roman"/>
                <w:color w:val="000000"/>
                <w:sz w:val="20"/>
                <w:szCs w:val="20"/>
                <w:lang w:eastAsia="pl-PL"/>
              </w:rPr>
            </m:ctrlPr>
          </m:sSubPr>
          <m:e>
            <m:r>
              <w:rPr>
                <w:rFonts w:ascii="Cambria Math" w:eastAsia="Times New Roman" w:hAnsi="Cambria Math" w:cs="Times New Roman"/>
                <w:color w:val="000000"/>
                <w:sz w:val="20"/>
                <w:szCs w:val="20"/>
                <w:lang w:eastAsia="pl-PL"/>
              </w:rPr>
              <m:t>W</m:t>
            </m:r>
          </m:e>
          <m:sub>
            <m:r>
              <w:rPr>
                <w:rFonts w:ascii="Cambria Math" w:eastAsia="Times New Roman" w:hAnsi="Cambria Math" w:cs="Times New Roman"/>
                <w:color w:val="000000"/>
                <w:sz w:val="20"/>
                <w:szCs w:val="20"/>
                <w:lang w:eastAsia="pl-PL"/>
              </w:rPr>
              <m:t>op</m:t>
            </m:r>
            <m:r>
              <m:rPr>
                <m:sty m:val="p"/>
              </m:rPr>
              <w:rPr>
                <w:rFonts w:ascii="Cambria Math" w:eastAsia="Times New Roman" w:hAnsi="Cambria Math" w:cs="Times New Roman"/>
                <w:color w:val="000000"/>
                <w:sz w:val="20"/>
                <w:szCs w:val="20"/>
                <w:lang w:eastAsia="pl-PL"/>
              </w:rPr>
              <m:t>,</m:t>
            </m:r>
            <m:r>
              <w:rPr>
                <w:rFonts w:ascii="Cambria Math" w:eastAsia="Times New Roman" w:hAnsi="Cambria Math" w:cs="Times New Roman"/>
                <w:color w:val="000000"/>
                <w:sz w:val="20"/>
                <w:szCs w:val="20"/>
                <w:lang w:eastAsia="pl-PL"/>
              </w:rPr>
              <m:t>i</m:t>
            </m:r>
          </m:sub>
        </m:sSub>
      </m:oMath>
      <w:r w:rsidRPr="00937F23">
        <w:rPr>
          <w:rFonts w:ascii="Times New Roman" w:eastAsia="Times New Roman" w:hAnsi="Times New Roman" w:cs="Times New Roman"/>
          <w:color w:val="000000"/>
          <w:sz w:val="20"/>
          <w:szCs w:val="20"/>
          <w:lang w:eastAsia="pl-PL"/>
        </w:rPr>
        <w:t xml:space="preserve"> określa się na podstawie danych udostępnionych przez dostawcę tego paliwa. </w:t>
      </w:r>
    </w:p>
    <w:p w14:paraId="5E341307" w14:textId="5D328908" w:rsidR="000A7097" w:rsidRPr="00937F23" w:rsidRDefault="009D1DFD" w:rsidP="009D1DFD">
      <w:pPr>
        <w:spacing w:after="0" w:line="240" w:lineRule="auto"/>
        <w:jc w:val="both"/>
        <w:rPr>
          <w:rFonts w:ascii="Times New Roman" w:eastAsia="Times New Roman" w:hAnsi="Times New Roman" w:cs="Times New Roman"/>
          <w:color w:val="000000"/>
          <w:sz w:val="20"/>
          <w:szCs w:val="20"/>
          <w:lang w:eastAsia="pl-PL"/>
        </w:rPr>
      </w:pPr>
      <w:r w:rsidRPr="00937F23">
        <w:rPr>
          <w:rFonts w:ascii="Times New Roman" w:eastAsia="Times New Roman" w:hAnsi="Times New Roman" w:cs="Times New Roman"/>
          <w:color w:val="000000"/>
          <w:sz w:val="20"/>
          <w:szCs w:val="20"/>
          <w:lang w:eastAsia="pl-PL"/>
        </w:rPr>
        <w:t xml:space="preserve">W przypadku braku tych danych przyjmuje się </w:t>
      </w:r>
      <w:r w:rsidR="00680CE9" w:rsidRPr="00937F23">
        <w:rPr>
          <w:rFonts w:ascii="Times New Roman" w:eastAsia="Times New Roman" w:hAnsi="Times New Roman" w:cs="Times New Roman"/>
          <w:color w:val="000000"/>
          <w:sz w:val="20"/>
          <w:szCs w:val="20"/>
          <w:lang w:eastAsia="pl-PL"/>
        </w:rPr>
        <w:t xml:space="preserve">wartości </w:t>
      </w:r>
      <w:r w:rsidR="003E4E7D" w:rsidRPr="00937F23">
        <w:rPr>
          <w:rFonts w:ascii="Times New Roman" w:eastAsia="Times New Roman" w:hAnsi="Times New Roman" w:cs="Times New Roman"/>
          <w:color w:val="000000"/>
          <w:sz w:val="20"/>
          <w:szCs w:val="20"/>
          <w:lang w:eastAsia="pl-PL"/>
        </w:rPr>
        <w:t>aktualne na dzień</w:t>
      </w:r>
      <w:r w:rsidRPr="00937F23">
        <w:rPr>
          <w:rFonts w:ascii="Times New Roman" w:eastAsia="Times New Roman" w:hAnsi="Times New Roman" w:cs="Times New Roman"/>
          <w:color w:val="000000"/>
          <w:sz w:val="20"/>
          <w:szCs w:val="20"/>
          <w:lang w:eastAsia="pl-PL"/>
        </w:rPr>
        <w:t xml:space="preserve"> sporządzenia świadectwa </w:t>
      </w:r>
      <w:r w:rsidR="000856DA" w:rsidRPr="00937F23">
        <w:rPr>
          <w:rFonts w:ascii="Times New Roman" w:eastAsia="Times New Roman" w:hAnsi="Times New Roman" w:cs="Times New Roman"/>
          <w:color w:val="000000"/>
          <w:sz w:val="20"/>
          <w:szCs w:val="20"/>
          <w:lang w:eastAsia="pl-PL"/>
        </w:rPr>
        <w:t>op</w:t>
      </w:r>
      <w:r w:rsidR="006D0236" w:rsidRPr="00937F23">
        <w:rPr>
          <w:rFonts w:ascii="Times New Roman" w:eastAsia="Times New Roman" w:hAnsi="Times New Roman" w:cs="Times New Roman"/>
          <w:color w:val="000000"/>
          <w:sz w:val="20"/>
          <w:szCs w:val="20"/>
          <w:lang w:eastAsia="pl-PL"/>
        </w:rPr>
        <w:t>rac</w:t>
      </w:r>
      <w:r w:rsidR="000856DA" w:rsidRPr="00937F23">
        <w:rPr>
          <w:rFonts w:ascii="Times New Roman" w:eastAsia="Times New Roman" w:hAnsi="Times New Roman" w:cs="Times New Roman"/>
          <w:color w:val="000000"/>
          <w:sz w:val="20"/>
          <w:szCs w:val="20"/>
          <w:lang w:eastAsia="pl-PL"/>
        </w:rPr>
        <w:t xml:space="preserve">owane </w:t>
      </w:r>
      <w:r w:rsidRPr="00937F23">
        <w:rPr>
          <w:rFonts w:ascii="Times New Roman" w:eastAsia="Times New Roman" w:hAnsi="Times New Roman" w:cs="Times New Roman"/>
          <w:color w:val="000000"/>
          <w:sz w:val="20"/>
          <w:szCs w:val="20"/>
          <w:lang w:eastAsia="pl-PL"/>
        </w:rPr>
        <w:t>przez Krajowy ośrodek bilansowania</w:t>
      </w:r>
      <w:r w:rsidR="00DA25ED" w:rsidRPr="00937F23">
        <w:rPr>
          <w:rFonts w:ascii="Times New Roman" w:eastAsia="Times New Roman" w:hAnsi="Times New Roman" w:cs="Times New Roman"/>
          <w:color w:val="000000"/>
          <w:sz w:val="20"/>
          <w:szCs w:val="20"/>
          <w:lang w:eastAsia="pl-PL"/>
        </w:rPr>
        <w:t xml:space="preserve"> </w:t>
      </w:r>
      <w:r w:rsidRPr="00937F23">
        <w:rPr>
          <w:rFonts w:ascii="Times New Roman" w:eastAsia="Times New Roman" w:hAnsi="Times New Roman" w:cs="Times New Roman"/>
          <w:color w:val="000000"/>
          <w:sz w:val="20"/>
          <w:szCs w:val="20"/>
          <w:lang w:eastAsia="pl-PL"/>
        </w:rPr>
        <w:t>i</w:t>
      </w:r>
      <w:r w:rsidR="00DA25ED" w:rsidRPr="00937F23">
        <w:rPr>
          <w:rFonts w:ascii="Times New Roman" w:eastAsia="Times New Roman" w:hAnsi="Times New Roman" w:cs="Times New Roman"/>
          <w:color w:val="000000"/>
          <w:sz w:val="20"/>
          <w:szCs w:val="20"/>
          <w:lang w:eastAsia="pl-PL"/>
        </w:rPr>
        <w:t> </w:t>
      </w:r>
      <w:r w:rsidRPr="00937F23">
        <w:rPr>
          <w:rFonts w:ascii="Times New Roman" w:eastAsia="Times New Roman" w:hAnsi="Times New Roman" w:cs="Times New Roman"/>
          <w:color w:val="000000"/>
          <w:sz w:val="20"/>
          <w:szCs w:val="20"/>
          <w:lang w:eastAsia="pl-PL"/>
        </w:rPr>
        <w:t xml:space="preserve">zarządzania emisjami zgodnie z art. 3 ust. 2 pkt 8 ustawy z dnia 17 lipca 2009 r. </w:t>
      </w:r>
      <w:r w:rsidR="000E0ADA" w:rsidRPr="00937F23">
        <w:rPr>
          <w:rFonts w:ascii="Times New Roman" w:eastAsia="Times New Roman" w:hAnsi="Times New Roman" w:cs="Times New Roman"/>
          <w:color w:val="000000"/>
          <w:sz w:val="20"/>
          <w:szCs w:val="20"/>
          <w:lang w:eastAsia="pl-PL"/>
        </w:rPr>
        <w:t xml:space="preserve"> </w:t>
      </w:r>
      <w:r w:rsidRPr="00937F23">
        <w:rPr>
          <w:rFonts w:ascii="Times New Roman" w:eastAsia="Times New Roman" w:hAnsi="Times New Roman" w:cs="Times New Roman"/>
          <w:color w:val="000000"/>
          <w:sz w:val="20"/>
          <w:szCs w:val="20"/>
          <w:lang w:eastAsia="pl-PL"/>
        </w:rPr>
        <w:t>o systemie zarządzania emisjami gazów cieplarnianych i innych substancji.</w:t>
      </w:r>
    </w:p>
    <w:p w14:paraId="0ECACC56" w14:textId="77777777" w:rsidR="00BA3A4A" w:rsidRDefault="00BA3A4A" w:rsidP="00BA3A4A">
      <w:pPr>
        <w:rPr>
          <w:rFonts w:ascii="Times New Roman" w:hAnsi="Times New Roman" w:cs="Times New Roman"/>
          <w:sz w:val="20"/>
          <w:szCs w:val="20"/>
        </w:rPr>
      </w:pPr>
    </w:p>
    <w:p w14:paraId="07EA5184" w14:textId="424FBF99" w:rsidR="00355817" w:rsidRPr="00355817" w:rsidRDefault="00355817" w:rsidP="00355817">
      <w:pPr>
        <w:pStyle w:val="Akapitzlist"/>
        <w:numPr>
          <w:ilvl w:val="0"/>
          <w:numId w:val="3"/>
        </w:numPr>
        <w:spacing w:after="0" w:line="240" w:lineRule="auto"/>
        <w:rPr>
          <w:rFonts w:ascii="Times New Roman" w:eastAsia="Times New Roman" w:hAnsi="Times New Roman" w:cs="Times New Roman"/>
          <w:b/>
          <w:bCs/>
          <w:color w:val="000000"/>
          <w:sz w:val="22"/>
          <w:szCs w:val="22"/>
        </w:rPr>
      </w:pPr>
      <w:bookmarkStart w:id="103" w:name="_Hlk170129301"/>
      <w:r w:rsidRPr="00355817">
        <w:rPr>
          <w:rFonts w:ascii="Times New Roman" w:eastAsia="Times New Roman" w:hAnsi="Times New Roman" w:cs="Times New Roman"/>
          <w:b/>
          <w:bCs/>
          <w:color w:val="000000"/>
          <w:sz w:val="22"/>
          <w:szCs w:val="22"/>
        </w:rPr>
        <w:t>Obliczanie udziału strat i zysków ciepła w trybie ogrzewania</w:t>
      </w:r>
    </w:p>
    <w:p w14:paraId="4345DF4A" w14:textId="77777777" w:rsidR="00355817" w:rsidRPr="00766BF1" w:rsidRDefault="00355817" w:rsidP="00355817">
      <w:pPr>
        <w:jc w:val="both"/>
        <w:rPr>
          <w:rFonts w:ascii="Times New Roman" w:hAnsi="Times New Roman" w:cs="Times New Roman"/>
          <w:sz w:val="20"/>
          <w:szCs w:val="20"/>
        </w:rPr>
      </w:pPr>
    </w:p>
    <w:p w14:paraId="6A93E569" w14:textId="38B37DFE"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lastRenderedPageBreak/>
        <w:t>1</w:t>
      </w:r>
      <w:r>
        <w:rPr>
          <w:rFonts w:ascii="Times New Roman" w:hAnsi="Times New Roman" w:cs="Times New Roman"/>
          <w:sz w:val="20"/>
          <w:szCs w:val="20"/>
        </w:rPr>
        <w:t>3</w:t>
      </w:r>
      <w:r w:rsidRPr="00766BF1">
        <w:rPr>
          <w:rFonts w:ascii="Times New Roman" w:hAnsi="Times New Roman" w:cs="Times New Roman"/>
          <w:sz w:val="20"/>
          <w:szCs w:val="20"/>
        </w:rPr>
        <w:t>.1. Obliczanie udziału strat ciepła przez poszczególne elementy powłoki zewnętrznej budynku oraz wentylację</w:t>
      </w:r>
    </w:p>
    <w:p w14:paraId="46D4CA94"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Przez powłokę zewnętrzną budynku rozumie się wszystkie elementy oddzielające budynek lub część budynku od środowiska zewnętrznego czyli powietrza zewnętrznego, gruntu, sąsiednich budynków i szczelin dylatacyjnych. W szczególności do powłoki zewnętrznej zalicza się: ściany zewnętrzne czyli ściany stykające się z powietrzem zewnętrznym, ściany wewnętrzne sąsiadujących budynków i ściany sąsiadujące ze szczelinami dylatacyjnymi pomiędzy budynkami, dachy, stropodachy oraz stropy zewnętrzne, okna i drzwi zewnętrzne, przegrody stykające się z gruntem czyli ściany fundamentowe, podłogi na gruncie oraz podłogi podniesione nad gruntem .</w:t>
      </w:r>
    </w:p>
    <w:p w14:paraId="6C6C7D02" w14:textId="55F8576A"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1</w:t>
      </w:r>
      <w:r>
        <w:rPr>
          <w:rFonts w:ascii="Times New Roman" w:hAnsi="Times New Roman" w:cs="Times New Roman"/>
          <w:sz w:val="20"/>
          <w:szCs w:val="20"/>
        </w:rPr>
        <w:t>3</w:t>
      </w:r>
      <w:r w:rsidRPr="00766BF1">
        <w:rPr>
          <w:rFonts w:ascii="Times New Roman" w:hAnsi="Times New Roman" w:cs="Times New Roman"/>
          <w:sz w:val="20"/>
          <w:szCs w:val="20"/>
        </w:rPr>
        <w:t xml:space="preserve">.1.1. Udział strat ciepła przez przenikanie przez ściany zewnętrzne </w:t>
      </w:r>
    </w:p>
    <w:p w14:paraId="1904AF7D"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Udział procentowy strat ciepła przez przenikanie przez ściany zewnętrzne oblicza się ze wzoru:</w:t>
      </w:r>
    </w:p>
    <w:p w14:paraId="63CD0854" w14:textId="243A98DB" w:rsidR="00355817" w:rsidRPr="00766BF1" w:rsidRDefault="00000000" w:rsidP="00355817">
      <w:p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H,tr,SZ</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H,tr,SZ</m:t>
                </m:r>
              </m:sub>
            </m:sSub>
          </m:num>
          <m:den>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H,tr</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H,ve</m:t>
                </m:r>
              </m:sub>
            </m:sSub>
          </m:den>
        </m:f>
        <m:r>
          <w:rPr>
            <w:rFonts w:ascii="Cambria Math" w:hAnsi="Cambria Math" w:cs="Times New Roman"/>
            <w:sz w:val="20"/>
            <w:szCs w:val="20"/>
          </w:rPr>
          <m:t xml:space="preserve"> ∙100%</m:t>
        </m:r>
      </m:oMath>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sidRPr="00937F23">
        <w:rPr>
          <w:rFonts w:ascii="Times New Roman" w:eastAsia="MS Mincho" w:hAnsi="Times New Roman" w:cs="Times New Roman"/>
          <w:i/>
          <w:color w:val="404040" w:themeColor="text1" w:themeTint="BF"/>
          <w:sz w:val="20"/>
          <w:szCs w:val="20"/>
          <w:lang w:eastAsia="ja-JP"/>
        </w:rPr>
        <w:t>(10</w:t>
      </w:r>
      <w:r w:rsidR="00355817">
        <w:rPr>
          <w:rFonts w:ascii="Times New Roman" w:eastAsia="MS Mincho" w:hAnsi="Times New Roman" w:cs="Times New Roman"/>
          <w:i/>
          <w:color w:val="404040" w:themeColor="text1" w:themeTint="BF"/>
          <w:sz w:val="20"/>
          <w:szCs w:val="20"/>
          <w:lang w:eastAsia="ja-JP"/>
        </w:rPr>
        <w:t>5</w:t>
      </w:r>
      <w:r w:rsidR="00355817" w:rsidRPr="00937F23">
        <w:rPr>
          <w:rFonts w:ascii="Times New Roman" w:eastAsia="MS Mincho" w:hAnsi="Times New Roman" w:cs="Times New Roman"/>
          <w:i/>
          <w:color w:val="404040" w:themeColor="text1" w:themeTint="BF"/>
          <w:sz w:val="20"/>
          <w:szCs w:val="20"/>
          <w:lang w:eastAsia="ja-JP"/>
        </w:rPr>
        <w:t>)</w:t>
      </w:r>
    </w:p>
    <w:p w14:paraId="4BC56804"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gdzie:</w:t>
      </w:r>
    </w:p>
    <w:tbl>
      <w:tblPr>
        <w:tblStyle w:val="Tabela-Siatka"/>
        <w:tblW w:w="0" w:type="auto"/>
        <w:tblLook w:val="04A0" w:firstRow="1" w:lastRow="0" w:firstColumn="1" w:lastColumn="0" w:noHBand="0" w:noVBand="1"/>
      </w:tblPr>
      <w:tblGrid>
        <w:gridCol w:w="1370"/>
        <w:gridCol w:w="7692"/>
      </w:tblGrid>
      <w:tr w:rsidR="00355817" w:rsidRPr="00766BF1" w14:paraId="465D87E8" w14:textId="77777777" w:rsidTr="00F47D13">
        <w:tc>
          <w:tcPr>
            <w:tcW w:w="1384" w:type="dxa"/>
          </w:tcPr>
          <w:p w14:paraId="6F3431B3"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H,tr,SZ</w:t>
            </w:r>
            <w:proofErr w:type="spellEnd"/>
          </w:p>
        </w:tc>
        <w:tc>
          <w:tcPr>
            <w:tcW w:w="7828" w:type="dxa"/>
          </w:tcPr>
          <w:p w14:paraId="40638E79" w14:textId="290CA76B"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przenikanie przez ściany zewnętrzne dla ogrzewania, jak określono w 1</w:t>
            </w:r>
            <w:r>
              <w:rPr>
                <w:rFonts w:ascii="Times New Roman" w:hAnsi="Times New Roman" w:cs="Times New Roman"/>
                <w:sz w:val="20"/>
                <w:szCs w:val="20"/>
              </w:rPr>
              <w:t>3</w:t>
            </w:r>
            <w:r w:rsidRPr="00766BF1">
              <w:rPr>
                <w:rFonts w:ascii="Times New Roman" w:hAnsi="Times New Roman" w:cs="Times New Roman"/>
                <w:sz w:val="20"/>
                <w:szCs w:val="20"/>
              </w:rPr>
              <w:t>.1.6.1., w kWh/rok</w:t>
            </w:r>
          </w:p>
        </w:tc>
      </w:tr>
      <w:tr w:rsidR="00355817" w:rsidRPr="00766BF1" w14:paraId="57B319D1" w14:textId="77777777" w:rsidTr="00F47D13">
        <w:tc>
          <w:tcPr>
            <w:tcW w:w="1384" w:type="dxa"/>
          </w:tcPr>
          <w:p w14:paraId="0D33A1DB"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w:t>
            </w:r>
            <w:proofErr w:type="spellEnd"/>
          </w:p>
        </w:tc>
        <w:tc>
          <w:tcPr>
            <w:tcW w:w="7828" w:type="dxa"/>
          </w:tcPr>
          <w:p w14:paraId="10D5087B" w14:textId="7A7E796E"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przenikanie dla ogrzewania, jak określono w 1</w:t>
            </w:r>
            <w:r>
              <w:rPr>
                <w:rFonts w:ascii="Times New Roman" w:hAnsi="Times New Roman" w:cs="Times New Roman"/>
                <w:sz w:val="20"/>
                <w:szCs w:val="20"/>
              </w:rPr>
              <w:t>3</w:t>
            </w:r>
            <w:r w:rsidRPr="00766BF1">
              <w:rPr>
                <w:rFonts w:ascii="Times New Roman" w:hAnsi="Times New Roman" w:cs="Times New Roman"/>
                <w:sz w:val="20"/>
                <w:szCs w:val="20"/>
              </w:rPr>
              <w:t>.1.6., w kWh/rok</w:t>
            </w:r>
          </w:p>
        </w:tc>
      </w:tr>
      <w:tr w:rsidR="00355817" w:rsidRPr="00766BF1" w14:paraId="69B4F0C7" w14:textId="77777777" w:rsidTr="00F47D13">
        <w:tc>
          <w:tcPr>
            <w:tcW w:w="1384" w:type="dxa"/>
          </w:tcPr>
          <w:p w14:paraId="0CF25D8A"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H,ve</w:t>
            </w:r>
            <w:proofErr w:type="spellEnd"/>
          </w:p>
        </w:tc>
        <w:tc>
          <w:tcPr>
            <w:tcW w:w="7828" w:type="dxa"/>
          </w:tcPr>
          <w:p w14:paraId="48FB3F37"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wentylację dla ogrzewania, w kWh/rok, wyznaczone według Polskiej Normy dotyczącej energetycznych właściwości użytkowych budynków – obliczanie zużycia energii na potrzeby ogrzewania i chłodzenia</w:t>
            </w:r>
          </w:p>
        </w:tc>
      </w:tr>
    </w:tbl>
    <w:p w14:paraId="5D85ED4A" w14:textId="77777777" w:rsidR="00355817" w:rsidRPr="00766BF1" w:rsidRDefault="00355817" w:rsidP="00355817">
      <w:pPr>
        <w:jc w:val="both"/>
        <w:rPr>
          <w:rFonts w:ascii="Times New Roman" w:hAnsi="Times New Roman" w:cs="Times New Roman"/>
          <w:sz w:val="20"/>
          <w:szCs w:val="20"/>
        </w:rPr>
      </w:pPr>
    </w:p>
    <w:p w14:paraId="75ED1868" w14:textId="698BEF5D"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1</w:t>
      </w:r>
      <w:r>
        <w:rPr>
          <w:rFonts w:ascii="Times New Roman" w:hAnsi="Times New Roman" w:cs="Times New Roman"/>
          <w:sz w:val="20"/>
          <w:szCs w:val="20"/>
        </w:rPr>
        <w:t>3</w:t>
      </w:r>
      <w:r w:rsidRPr="00766BF1">
        <w:rPr>
          <w:rFonts w:ascii="Times New Roman" w:hAnsi="Times New Roman" w:cs="Times New Roman"/>
          <w:sz w:val="20"/>
          <w:szCs w:val="20"/>
        </w:rPr>
        <w:t>.1.2. Udział strat ciepła przez przenikanie przez dachy, stropodachy oraz stropy zewnętrzne</w:t>
      </w:r>
    </w:p>
    <w:p w14:paraId="23CE3688"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Udział procentowy strat ciepła przez przenikanie przez dachy, stropodachy oraz stropy zewnętrzne oblicza się ze wzoru:</w:t>
      </w:r>
    </w:p>
    <w:p w14:paraId="390ED6D9" w14:textId="0210EC04" w:rsidR="00355817" w:rsidRPr="00766BF1" w:rsidRDefault="00000000" w:rsidP="00355817">
      <w:p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H,tr,STD</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H,tr,STD</m:t>
                </m:r>
              </m:sub>
            </m:sSub>
          </m:num>
          <m:den>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H,tr</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H,ve</m:t>
                </m:r>
              </m:sub>
            </m:sSub>
          </m:den>
        </m:f>
        <m:r>
          <w:rPr>
            <w:rFonts w:ascii="Cambria Math" w:hAnsi="Cambria Math" w:cs="Times New Roman"/>
            <w:sz w:val="20"/>
            <w:szCs w:val="20"/>
          </w:rPr>
          <m:t xml:space="preserve"> ∙100%</m:t>
        </m:r>
      </m:oMath>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sidRPr="00937F23">
        <w:rPr>
          <w:rFonts w:ascii="Times New Roman" w:eastAsia="MS Mincho" w:hAnsi="Times New Roman" w:cs="Times New Roman"/>
          <w:i/>
          <w:color w:val="404040" w:themeColor="text1" w:themeTint="BF"/>
          <w:sz w:val="20"/>
          <w:szCs w:val="20"/>
          <w:lang w:eastAsia="ja-JP"/>
        </w:rPr>
        <w:t>(10</w:t>
      </w:r>
      <w:r w:rsidR="00355817">
        <w:rPr>
          <w:rFonts w:ascii="Times New Roman" w:eastAsia="MS Mincho" w:hAnsi="Times New Roman" w:cs="Times New Roman"/>
          <w:i/>
          <w:color w:val="404040" w:themeColor="text1" w:themeTint="BF"/>
          <w:sz w:val="20"/>
          <w:szCs w:val="20"/>
          <w:lang w:eastAsia="ja-JP"/>
        </w:rPr>
        <w:t>6</w:t>
      </w:r>
      <w:r w:rsidR="00355817" w:rsidRPr="00937F23">
        <w:rPr>
          <w:rFonts w:ascii="Times New Roman" w:eastAsia="MS Mincho" w:hAnsi="Times New Roman" w:cs="Times New Roman"/>
          <w:i/>
          <w:color w:val="404040" w:themeColor="text1" w:themeTint="BF"/>
          <w:sz w:val="20"/>
          <w:szCs w:val="20"/>
          <w:lang w:eastAsia="ja-JP"/>
        </w:rPr>
        <w:t>)</w:t>
      </w:r>
    </w:p>
    <w:p w14:paraId="09551BB3"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gdzie:</w:t>
      </w:r>
    </w:p>
    <w:tbl>
      <w:tblPr>
        <w:tblStyle w:val="Tabela-Siatka"/>
        <w:tblW w:w="0" w:type="auto"/>
        <w:tblLook w:val="04A0" w:firstRow="1" w:lastRow="0" w:firstColumn="1" w:lastColumn="0" w:noHBand="0" w:noVBand="1"/>
      </w:tblPr>
      <w:tblGrid>
        <w:gridCol w:w="1372"/>
        <w:gridCol w:w="7690"/>
      </w:tblGrid>
      <w:tr w:rsidR="00355817" w:rsidRPr="00766BF1" w14:paraId="0A211854" w14:textId="77777777" w:rsidTr="00F47D13">
        <w:tc>
          <w:tcPr>
            <w:tcW w:w="1384" w:type="dxa"/>
          </w:tcPr>
          <w:p w14:paraId="211465D7"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H,tr,STD</w:t>
            </w:r>
            <w:proofErr w:type="spellEnd"/>
          </w:p>
        </w:tc>
        <w:tc>
          <w:tcPr>
            <w:tcW w:w="7828" w:type="dxa"/>
          </w:tcPr>
          <w:p w14:paraId="2693AB58" w14:textId="71AAA262"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przenikanie przez dachy, stropodachy oraz stropy zewnętrzne dla ogrzewania, jak określono w 1</w:t>
            </w:r>
            <w:r>
              <w:rPr>
                <w:rFonts w:ascii="Times New Roman" w:hAnsi="Times New Roman" w:cs="Times New Roman"/>
                <w:sz w:val="20"/>
                <w:szCs w:val="20"/>
              </w:rPr>
              <w:t>3</w:t>
            </w:r>
            <w:r w:rsidRPr="00766BF1">
              <w:rPr>
                <w:rFonts w:ascii="Times New Roman" w:hAnsi="Times New Roman" w:cs="Times New Roman"/>
                <w:sz w:val="20"/>
                <w:szCs w:val="20"/>
              </w:rPr>
              <w:t>.1.6.2., w kWh/rok</w:t>
            </w:r>
          </w:p>
        </w:tc>
      </w:tr>
      <w:tr w:rsidR="00355817" w:rsidRPr="00766BF1" w14:paraId="71BCD308" w14:textId="77777777" w:rsidTr="00F47D13">
        <w:tc>
          <w:tcPr>
            <w:tcW w:w="1384" w:type="dxa"/>
          </w:tcPr>
          <w:p w14:paraId="32AEFB53"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w:t>
            </w:r>
            <w:proofErr w:type="spellEnd"/>
          </w:p>
        </w:tc>
        <w:tc>
          <w:tcPr>
            <w:tcW w:w="7828" w:type="dxa"/>
          </w:tcPr>
          <w:p w14:paraId="7DEC6A74" w14:textId="249CAE9F"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przenikanie dla ogrzewania, jak określono w 1</w:t>
            </w:r>
            <w:r>
              <w:rPr>
                <w:rFonts w:ascii="Times New Roman" w:hAnsi="Times New Roman" w:cs="Times New Roman"/>
                <w:sz w:val="20"/>
                <w:szCs w:val="20"/>
              </w:rPr>
              <w:t>3</w:t>
            </w:r>
            <w:r w:rsidRPr="00766BF1">
              <w:rPr>
                <w:rFonts w:ascii="Times New Roman" w:hAnsi="Times New Roman" w:cs="Times New Roman"/>
                <w:sz w:val="20"/>
                <w:szCs w:val="20"/>
              </w:rPr>
              <w:t>.1.6., w kWh/rok</w:t>
            </w:r>
          </w:p>
        </w:tc>
      </w:tr>
      <w:tr w:rsidR="00355817" w:rsidRPr="00766BF1" w14:paraId="7BF0F26C" w14:textId="77777777" w:rsidTr="00F47D13">
        <w:tc>
          <w:tcPr>
            <w:tcW w:w="1384" w:type="dxa"/>
          </w:tcPr>
          <w:p w14:paraId="73F8D383"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H,ve</w:t>
            </w:r>
            <w:proofErr w:type="spellEnd"/>
          </w:p>
        </w:tc>
        <w:tc>
          <w:tcPr>
            <w:tcW w:w="7828" w:type="dxa"/>
          </w:tcPr>
          <w:p w14:paraId="2BD7414D"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wentylację dla ogrzewania, w kWh/rok, wyznaczone według Polskiej Normy dotyczącej energetycznych właściwości użytkowych budynków – obliczanie zużycia energii na potrzeby ogrzewania i chłodzenia</w:t>
            </w:r>
          </w:p>
        </w:tc>
      </w:tr>
    </w:tbl>
    <w:p w14:paraId="65911610" w14:textId="77777777" w:rsidR="00355817" w:rsidRPr="00766BF1" w:rsidRDefault="00355817" w:rsidP="00355817">
      <w:pPr>
        <w:jc w:val="both"/>
        <w:rPr>
          <w:rFonts w:ascii="Times New Roman" w:hAnsi="Times New Roman" w:cs="Times New Roman"/>
          <w:sz w:val="20"/>
          <w:szCs w:val="20"/>
        </w:rPr>
      </w:pPr>
    </w:p>
    <w:p w14:paraId="0A085555" w14:textId="215B3946"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1</w:t>
      </w:r>
      <w:r>
        <w:rPr>
          <w:rFonts w:ascii="Times New Roman" w:hAnsi="Times New Roman" w:cs="Times New Roman"/>
          <w:sz w:val="20"/>
          <w:szCs w:val="20"/>
        </w:rPr>
        <w:t>3</w:t>
      </w:r>
      <w:r w:rsidRPr="00766BF1">
        <w:rPr>
          <w:rFonts w:ascii="Times New Roman" w:hAnsi="Times New Roman" w:cs="Times New Roman"/>
          <w:sz w:val="20"/>
          <w:szCs w:val="20"/>
        </w:rPr>
        <w:t>.1.3. Udział strat ciepła przez przenikanie przez okna i drzwi zewnętrzne</w:t>
      </w:r>
    </w:p>
    <w:p w14:paraId="7CBE5878"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Udział procentowy strat ciepła przez przenikanie przez okna i drzwi zewnętrzne oblicza się ze wzoru:</w:t>
      </w:r>
    </w:p>
    <w:p w14:paraId="2D54F572" w14:textId="1004A549" w:rsidR="00355817" w:rsidRPr="00766BF1" w:rsidRDefault="00000000" w:rsidP="00355817">
      <w:p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H,tr,OK</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H,tr,OK</m:t>
                </m:r>
              </m:sub>
            </m:sSub>
          </m:num>
          <m:den>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H,tr</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H,ve</m:t>
                </m:r>
              </m:sub>
            </m:sSub>
          </m:den>
        </m:f>
        <m:r>
          <w:rPr>
            <w:rFonts w:ascii="Cambria Math" w:hAnsi="Cambria Math" w:cs="Times New Roman"/>
            <w:sz w:val="20"/>
            <w:szCs w:val="20"/>
          </w:rPr>
          <m:t xml:space="preserve"> ∙100%</m:t>
        </m:r>
      </m:oMath>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sidRPr="00937F23">
        <w:rPr>
          <w:rFonts w:ascii="Times New Roman" w:eastAsia="MS Mincho" w:hAnsi="Times New Roman" w:cs="Times New Roman"/>
          <w:i/>
          <w:color w:val="404040" w:themeColor="text1" w:themeTint="BF"/>
          <w:sz w:val="20"/>
          <w:szCs w:val="20"/>
          <w:lang w:eastAsia="ja-JP"/>
        </w:rPr>
        <w:t>(10</w:t>
      </w:r>
      <w:r w:rsidR="00355817">
        <w:rPr>
          <w:rFonts w:ascii="Times New Roman" w:eastAsia="MS Mincho" w:hAnsi="Times New Roman" w:cs="Times New Roman"/>
          <w:i/>
          <w:color w:val="404040" w:themeColor="text1" w:themeTint="BF"/>
          <w:sz w:val="20"/>
          <w:szCs w:val="20"/>
          <w:lang w:eastAsia="ja-JP"/>
        </w:rPr>
        <w:t>7</w:t>
      </w:r>
      <w:r w:rsidR="00355817" w:rsidRPr="00937F23">
        <w:rPr>
          <w:rFonts w:ascii="Times New Roman" w:eastAsia="MS Mincho" w:hAnsi="Times New Roman" w:cs="Times New Roman"/>
          <w:i/>
          <w:color w:val="404040" w:themeColor="text1" w:themeTint="BF"/>
          <w:sz w:val="20"/>
          <w:szCs w:val="20"/>
          <w:lang w:eastAsia="ja-JP"/>
        </w:rPr>
        <w:t>)</w:t>
      </w:r>
    </w:p>
    <w:p w14:paraId="2F58E803"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gdzie:</w:t>
      </w:r>
    </w:p>
    <w:tbl>
      <w:tblPr>
        <w:tblStyle w:val="Tabela-Siatka"/>
        <w:tblW w:w="0" w:type="auto"/>
        <w:tblLook w:val="04A0" w:firstRow="1" w:lastRow="0" w:firstColumn="1" w:lastColumn="0" w:noHBand="0" w:noVBand="1"/>
      </w:tblPr>
      <w:tblGrid>
        <w:gridCol w:w="1371"/>
        <w:gridCol w:w="7691"/>
      </w:tblGrid>
      <w:tr w:rsidR="00355817" w:rsidRPr="00766BF1" w14:paraId="65653E91" w14:textId="77777777" w:rsidTr="00F47D13">
        <w:tc>
          <w:tcPr>
            <w:tcW w:w="1384" w:type="dxa"/>
          </w:tcPr>
          <w:p w14:paraId="00C98D84"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H,tr,OK</w:t>
            </w:r>
            <w:proofErr w:type="spellEnd"/>
          </w:p>
        </w:tc>
        <w:tc>
          <w:tcPr>
            <w:tcW w:w="7828" w:type="dxa"/>
          </w:tcPr>
          <w:p w14:paraId="4F46ACEF" w14:textId="76900E82"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przenikanie przez okna i drzwi zewnętrzne dla ogrzewania, jak określono w 1</w:t>
            </w:r>
            <w:r>
              <w:rPr>
                <w:rFonts w:ascii="Times New Roman" w:hAnsi="Times New Roman" w:cs="Times New Roman"/>
                <w:sz w:val="20"/>
                <w:szCs w:val="20"/>
              </w:rPr>
              <w:t>3</w:t>
            </w:r>
            <w:r w:rsidRPr="00766BF1">
              <w:rPr>
                <w:rFonts w:ascii="Times New Roman" w:hAnsi="Times New Roman" w:cs="Times New Roman"/>
                <w:sz w:val="20"/>
                <w:szCs w:val="20"/>
              </w:rPr>
              <w:t>.1.6.3., w kWh/rok</w:t>
            </w:r>
          </w:p>
        </w:tc>
      </w:tr>
      <w:tr w:rsidR="00355817" w:rsidRPr="00766BF1" w14:paraId="31A706F3" w14:textId="77777777" w:rsidTr="00F47D13">
        <w:tc>
          <w:tcPr>
            <w:tcW w:w="1384" w:type="dxa"/>
          </w:tcPr>
          <w:p w14:paraId="781E1BA3"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w:t>
            </w:r>
            <w:proofErr w:type="spellEnd"/>
          </w:p>
        </w:tc>
        <w:tc>
          <w:tcPr>
            <w:tcW w:w="7828" w:type="dxa"/>
          </w:tcPr>
          <w:p w14:paraId="361729B0" w14:textId="29CE2F9B"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przenikanie dla ogrzewania, jak określono w 1</w:t>
            </w:r>
            <w:r>
              <w:rPr>
                <w:rFonts w:ascii="Times New Roman" w:hAnsi="Times New Roman" w:cs="Times New Roman"/>
                <w:sz w:val="20"/>
                <w:szCs w:val="20"/>
              </w:rPr>
              <w:t>3</w:t>
            </w:r>
            <w:r w:rsidRPr="00766BF1">
              <w:rPr>
                <w:rFonts w:ascii="Times New Roman" w:hAnsi="Times New Roman" w:cs="Times New Roman"/>
                <w:sz w:val="20"/>
                <w:szCs w:val="20"/>
              </w:rPr>
              <w:t>.1.6., w kWh/rok</w:t>
            </w:r>
          </w:p>
        </w:tc>
      </w:tr>
      <w:tr w:rsidR="00355817" w:rsidRPr="00766BF1" w14:paraId="77B5AD14" w14:textId="77777777" w:rsidTr="00F47D13">
        <w:tc>
          <w:tcPr>
            <w:tcW w:w="1384" w:type="dxa"/>
          </w:tcPr>
          <w:p w14:paraId="6FC27316"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H,ve</w:t>
            </w:r>
            <w:proofErr w:type="spellEnd"/>
          </w:p>
        </w:tc>
        <w:tc>
          <w:tcPr>
            <w:tcW w:w="7828" w:type="dxa"/>
          </w:tcPr>
          <w:p w14:paraId="11C618E4"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wentylację dla ogrzewania, w kWh/rok, wyznaczone według Polskiej Normy dotyczącej energetycznych właściwości użytkowych budynków – obliczanie zużycia energii na potrzeby ogrzewania i chłodzenia</w:t>
            </w:r>
          </w:p>
        </w:tc>
      </w:tr>
    </w:tbl>
    <w:p w14:paraId="0FBDD8B2" w14:textId="77777777" w:rsidR="00355817" w:rsidRPr="00766BF1" w:rsidRDefault="00355817" w:rsidP="00355817">
      <w:pPr>
        <w:jc w:val="both"/>
        <w:rPr>
          <w:rFonts w:ascii="Times New Roman" w:hAnsi="Times New Roman" w:cs="Times New Roman"/>
          <w:sz w:val="20"/>
          <w:szCs w:val="20"/>
        </w:rPr>
      </w:pPr>
    </w:p>
    <w:p w14:paraId="012EE508" w14:textId="6CB365E2"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lastRenderedPageBreak/>
        <w:t>1</w:t>
      </w:r>
      <w:r>
        <w:rPr>
          <w:rFonts w:ascii="Times New Roman" w:hAnsi="Times New Roman" w:cs="Times New Roman"/>
          <w:sz w:val="20"/>
          <w:szCs w:val="20"/>
        </w:rPr>
        <w:t>3</w:t>
      </w:r>
      <w:r w:rsidRPr="00766BF1">
        <w:rPr>
          <w:rFonts w:ascii="Times New Roman" w:hAnsi="Times New Roman" w:cs="Times New Roman"/>
          <w:sz w:val="20"/>
          <w:szCs w:val="20"/>
        </w:rPr>
        <w:t>.1.4. Udział strat ciepła przez przenikanie przez przegrody stykające się z gruntem</w:t>
      </w:r>
    </w:p>
    <w:p w14:paraId="7F151881"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Udział procentowy strat ciepła przez przenikanie przez okna i drzwi zewnętrzne oblicza się ze wzoru:</w:t>
      </w:r>
    </w:p>
    <w:p w14:paraId="6759FA55" w14:textId="29137491" w:rsidR="00355817" w:rsidRPr="00766BF1" w:rsidRDefault="00000000" w:rsidP="00355817">
      <w:p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H,tr,GR</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H,tr,GR</m:t>
                </m:r>
              </m:sub>
            </m:sSub>
          </m:num>
          <m:den>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H,tr</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H,ve</m:t>
                </m:r>
              </m:sub>
            </m:sSub>
          </m:den>
        </m:f>
        <m:r>
          <w:rPr>
            <w:rFonts w:ascii="Cambria Math" w:hAnsi="Cambria Math" w:cs="Times New Roman"/>
            <w:sz w:val="20"/>
            <w:szCs w:val="20"/>
          </w:rPr>
          <m:t xml:space="preserve"> ∙100%</m:t>
        </m:r>
      </m:oMath>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sidRPr="00937F23">
        <w:rPr>
          <w:rFonts w:ascii="Times New Roman" w:eastAsia="MS Mincho" w:hAnsi="Times New Roman" w:cs="Times New Roman"/>
          <w:i/>
          <w:color w:val="404040" w:themeColor="text1" w:themeTint="BF"/>
          <w:sz w:val="20"/>
          <w:szCs w:val="20"/>
          <w:lang w:eastAsia="ja-JP"/>
        </w:rPr>
        <w:t>(10</w:t>
      </w:r>
      <w:r w:rsidR="00355817">
        <w:rPr>
          <w:rFonts w:ascii="Times New Roman" w:eastAsia="MS Mincho" w:hAnsi="Times New Roman" w:cs="Times New Roman"/>
          <w:i/>
          <w:color w:val="404040" w:themeColor="text1" w:themeTint="BF"/>
          <w:sz w:val="20"/>
          <w:szCs w:val="20"/>
          <w:lang w:eastAsia="ja-JP"/>
        </w:rPr>
        <w:t>8</w:t>
      </w:r>
      <w:r w:rsidR="00355817" w:rsidRPr="00937F23">
        <w:rPr>
          <w:rFonts w:ascii="Times New Roman" w:eastAsia="MS Mincho" w:hAnsi="Times New Roman" w:cs="Times New Roman"/>
          <w:i/>
          <w:color w:val="404040" w:themeColor="text1" w:themeTint="BF"/>
          <w:sz w:val="20"/>
          <w:szCs w:val="20"/>
          <w:lang w:eastAsia="ja-JP"/>
        </w:rPr>
        <w:t>)</w:t>
      </w:r>
    </w:p>
    <w:p w14:paraId="01E582CC"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gdzie:</w:t>
      </w:r>
    </w:p>
    <w:tbl>
      <w:tblPr>
        <w:tblStyle w:val="Tabela-Siatka"/>
        <w:tblW w:w="0" w:type="auto"/>
        <w:tblLook w:val="04A0" w:firstRow="1" w:lastRow="0" w:firstColumn="1" w:lastColumn="0" w:noHBand="0" w:noVBand="1"/>
      </w:tblPr>
      <w:tblGrid>
        <w:gridCol w:w="1371"/>
        <w:gridCol w:w="7691"/>
      </w:tblGrid>
      <w:tr w:rsidR="00355817" w:rsidRPr="00766BF1" w14:paraId="04DD24C3" w14:textId="77777777" w:rsidTr="00F47D13">
        <w:tc>
          <w:tcPr>
            <w:tcW w:w="1384" w:type="dxa"/>
          </w:tcPr>
          <w:p w14:paraId="5CD77F82"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H,tr,GR</w:t>
            </w:r>
            <w:proofErr w:type="spellEnd"/>
          </w:p>
        </w:tc>
        <w:tc>
          <w:tcPr>
            <w:tcW w:w="7828" w:type="dxa"/>
          </w:tcPr>
          <w:p w14:paraId="52438F4B" w14:textId="1239FAA5"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przenikanie przez przegrody stykające się z gruntem dla ogrzewania, jak określono w 1</w:t>
            </w:r>
            <w:r>
              <w:rPr>
                <w:rFonts w:ascii="Times New Roman" w:hAnsi="Times New Roman" w:cs="Times New Roman"/>
                <w:sz w:val="20"/>
                <w:szCs w:val="20"/>
              </w:rPr>
              <w:t>3</w:t>
            </w:r>
            <w:r w:rsidRPr="00766BF1">
              <w:rPr>
                <w:rFonts w:ascii="Times New Roman" w:hAnsi="Times New Roman" w:cs="Times New Roman"/>
                <w:sz w:val="20"/>
                <w:szCs w:val="20"/>
              </w:rPr>
              <w:t>.1.6.4., w kWh/rok</w:t>
            </w:r>
          </w:p>
        </w:tc>
      </w:tr>
      <w:tr w:rsidR="00355817" w:rsidRPr="00766BF1" w14:paraId="0CA12638" w14:textId="77777777" w:rsidTr="00F47D13">
        <w:tc>
          <w:tcPr>
            <w:tcW w:w="1384" w:type="dxa"/>
          </w:tcPr>
          <w:p w14:paraId="32D811A0"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w:t>
            </w:r>
            <w:proofErr w:type="spellEnd"/>
          </w:p>
        </w:tc>
        <w:tc>
          <w:tcPr>
            <w:tcW w:w="7828" w:type="dxa"/>
          </w:tcPr>
          <w:p w14:paraId="2628F73A" w14:textId="2A67CD1F"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przenikanie dla ogrzewania, jak określono w 1</w:t>
            </w:r>
            <w:r>
              <w:rPr>
                <w:rFonts w:ascii="Times New Roman" w:hAnsi="Times New Roman" w:cs="Times New Roman"/>
                <w:sz w:val="20"/>
                <w:szCs w:val="20"/>
              </w:rPr>
              <w:t>3</w:t>
            </w:r>
            <w:r w:rsidRPr="00766BF1">
              <w:rPr>
                <w:rFonts w:ascii="Times New Roman" w:hAnsi="Times New Roman" w:cs="Times New Roman"/>
                <w:sz w:val="20"/>
                <w:szCs w:val="20"/>
              </w:rPr>
              <w:t>.1.6., w kWh/rok</w:t>
            </w:r>
          </w:p>
        </w:tc>
      </w:tr>
      <w:tr w:rsidR="00355817" w:rsidRPr="00766BF1" w14:paraId="2BE41B62" w14:textId="77777777" w:rsidTr="00F47D13">
        <w:tc>
          <w:tcPr>
            <w:tcW w:w="1384" w:type="dxa"/>
          </w:tcPr>
          <w:p w14:paraId="1D43E406"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H,ve</w:t>
            </w:r>
            <w:proofErr w:type="spellEnd"/>
          </w:p>
        </w:tc>
        <w:tc>
          <w:tcPr>
            <w:tcW w:w="7828" w:type="dxa"/>
          </w:tcPr>
          <w:p w14:paraId="508F7E10"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wentylację dla ogrzewania, w kWh/rok, wyznaczone według Polskiej Normy dotyczącej energetycznych właściwości użytkowych budynków – obliczanie zużycia energii na potrzeby ogrzewania i chłodzenia</w:t>
            </w:r>
          </w:p>
        </w:tc>
      </w:tr>
    </w:tbl>
    <w:p w14:paraId="68FB43D5" w14:textId="77777777" w:rsidR="00355817" w:rsidRPr="00766BF1" w:rsidRDefault="00355817" w:rsidP="00355817">
      <w:pPr>
        <w:jc w:val="both"/>
        <w:rPr>
          <w:rFonts w:ascii="Times New Roman" w:hAnsi="Times New Roman" w:cs="Times New Roman"/>
          <w:sz w:val="20"/>
          <w:szCs w:val="20"/>
        </w:rPr>
      </w:pPr>
    </w:p>
    <w:p w14:paraId="0A663C4A" w14:textId="665BDA70"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1</w:t>
      </w:r>
      <w:r>
        <w:rPr>
          <w:rFonts w:ascii="Times New Roman" w:hAnsi="Times New Roman" w:cs="Times New Roman"/>
          <w:sz w:val="20"/>
          <w:szCs w:val="20"/>
        </w:rPr>
        <w:t>3</w:t>
      </w:r>
      <w:r w:rsidRPr="00766BF1">
        <w:rPr>
          <w:rFonts w:ascii="Times New Roman" w:hAnsi="Times New Roman" w:cs="Times New Roman"/>
          <w:sz w:val="20"/>
          <w:szCs w:val="20"/>
        </w:rPr>
        <w:t>.1.5. Udział strat ciepła przez wentylację</w:t>
      </w:r>
    </w:p>
    <w:p w14:paraId="0F23AAAB"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Udział procentowy strat ciepła przez wentylację oblicza się ze wzoru:</w:t>
      </w:r>
    </w:p>
    <w:p w14:paraId="6657160B" w14:textId="33C40B12" w:rsidR="00355817" w:rsidRPr="00766BF1" w:rsidRDefault="00000000" w:rsidP="00355817">
      <w:p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H,ve</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H,ve</m:t>
                </m:r>
              </m:sub>
            </m:sSub>
          </m:num>
          <m:den>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H,tr</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H,ve</m:t>
                </m:r>
              </m:sub>
            </m:sSub>
          </m:den>
        </m:f>
        <m:r>
          <w:rPr>
            <w:rFonts w:ascii="Cambria Math" w:hAnsi="Cambria Math" w:cs="Times New Roman"/>
            <w:sz w:val="20"/>
            <w:szCs w:val="20"/>
          </w:rPr>
          <m:t xml:space="preserve"> ∙100%</m:t>
        </m:r>
      </m:oMath>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sidRPr="00937F23">
        <w:rPr>
          <w:rFonts w:ascii="Times New Roman" w:eastAsia="MS Mincho" w:hAnsi="Times New Roman" w:cs="Times New Roman"/>
          <w:i/>
          <w:color w:val="404040" w:themeColor="text1" w:themeTint="BF"/>
          <w:sz w:val="20"/>
          <w:szCs w:val="20"/>
          <w:lang w:eastAsia="ja-JP"/>
        </w:rPr>
        <w:t>(10</w:t>
      </w:r>
      <w:r w:rsidR="00355817">
        <w:rPr>
          <w:rFonts w:ascii="Times New Roman" w:eastAsia="MS Mincho" w:hAnsi="Times New Roman" w:cs="Times New Roman"/>
          <w:i/>
          <w:color w:val="404040" w:themeColor="text1" w:themeTint="BF"/>
          <w:sz w:val="20"/>
          <w:szCs w:val="20"/>
          <w:lang w:eastAsia="ja-JP"/>
        </w:rPr>
        <w:t>9</w:t>
      </w:r>
      <w:r w:rsidR="00355817" w:rsidRPr="00937F23">
        <w:rPr>
          <w:rFonts w:ascii="Times New Roman" w:eastAsia="MS Mincho" w:hAnsi="Times New Roman" w:cs="Times New Roman"/>
          <w:i/>
          <w:color w:val="404040" w:themeColor="text1" w:themeTint="BF"/>
          <w:sz w:val="20"/>
          <w:szCs w:val="20"/>
          <w:lang w:eastAsia="ja-JP"/>
        </w:rPr>
        <w:t>)</w:t>
      </w:r>
    </w:p>
    <w:p w14:paraId="35F59F7B"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gdzie:</w:t>
      </w:r>
    </w:p>
    <w:tbl>
      <w:tblPr>
        <w:tblStyle w:val="Tabela-Siatka"/>
        <w:tblW w:w="0" w:type="auto"/>
        <w:tblLook w:val="04A0" w:firstRow="1" w:lastRow="0" w:firstColumn="1" w:lastColumn="0" w:noHBand="0" w:noVBand="1"/>
      </w:tblPr>
      <w:tblGrid>
        <w:gridCol w:w="1368"/>
        <w:gridCol w:w="7694"/>
      </w:tblGrid>
      <w:tr w:rsidR="00355817" w:rsidRPr="00766BF1" w14:paraId="36828BD3" w14:textId="77777777" w:rsidTr="00F47D13">
        <w:tc>
          <w:tcPr>
            <w:tcW w:w="1384" w:type="dxa"/>
          </w:tcPr>
          <w:p w14:paraId="2AF3F259"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w:t>
            </w:r>
            <w:proofErr w:type="spellEnd"/>
          </w:p>
        </w:tc>
        <w:tc>
          <w:tcPr>
            <w:tcW w:w="7828" w:type="dxa"/>
          </w:tcPr>
          <w:p w14:paraId="6BA510CD" w14:textId="349E500E"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przenikanie dla ogrzewania, jak określono w 1</w:t>
            </w:r>
            <w:r>
              <w:rPr>
                <w:rFonts w:ascii="Times New Roman" w:hAnsi="Times New Roman" w:cs="Times New Roman"/>
                <w:sz w:val="20"/>
                <w:szCs w:val="20"/>
              </w:rPr>
              <w:t>3</w:t>
            </w:r>
            <w:r w:rsidRPr="00766BF1">
              <w:rPr>
                <w:rFonts w:ascii="Times New Roman" w:hAnsi="Times New Roman" w:cs="Times New Roman"/>
                <w:sz w:val="20"/>
                <w:szCs w:val="20"/>
              </w:rPr>
              <w:t>.1.6., w kWh/rok</w:t>
            </w:r>
          </w:p>
        </w:tc>
      </w:tr>
      <w:tr w:rsidR="00355817" w:rsidRPr="00766BF1" w14:paraId="1CE3A163" w14:textId="77777777" w:rsidTr="00F47D13">
        <w:tc>
          <w:tcPr>
            <w:tcW w:w="1384" w:type="dxa"/>
          </w:tcPr>
          <w:p w14:paraId="493AE12A"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H,ve</w:t>
            </w:r>
            <w:proofErr w:type="spellEnd"/>
          </w:p>
        </w:tc>
        <w:tc>
          <w:tcPr>
            <w:tcW w:w="7828" w:type="dxa"/>
          </w:tcPr>
          <w:p w14:paraId="72DCD4FB"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wentylację dla ogrzewania, w kWh/rok, wyznaczone według Polskiej Normy dotyczącej energetycznych właściwości użytkowych budynków – obliczanie zużycia energii na potrzeby ogrzewania i chłodzenia</w:t>
            </w:r>
          </w:p>
        </w:tc>
      </w:tr>
    </w:tbl>
    <w:p w14:paraId="63B324B6" w14:textId="77777777" w:rsidR="00355817" w:rsidRPr="00766BF1" w:rsidRDefault="00355817" w:rsidP="00355817">
      <w:pPr>
        <w:jc w:val="both"/>
        <w:rPr>
          <w:rFonts w:ascii="Times New Roman" w:hAnsi="Times New Roman" w:cs="Times New Roman"/>
          <w:sz w:val="20"/>
          <w:szCs w:val="20"/>
        </w:rPr>
      </w:pPr>
    </w:p>
    <w:p w14:paraId="6A943A79" w14:textId="04C53F5E"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1</w:t>
      </w:r>
      <w:r>
        <w:rPr>
          <w:rFonts w:ascii="Times New Roman" w:hAnsi="Times New Roman" w:cs="Times New Roman"/>
          <w:sz w:val="20"/>
          <w:szCs w:val="20"/>
        </w:rPr>
        <w:t>3</w:t>
      </w:r>
      <w:r w:rsidRPr="00766BF1">
        <w:rPr>
          <w:rFonts w:ascii="Times New Roman" w:hAnsi="Times New Roman" w:cs="Times New Roman"/>
          <w:sz w:val="20"/>
          <w:szCs w:val="20"/>
        </w:rPr>
        <w:t>.1.6. Całkowite przenoszenie ciepła przez przenikanie dla ogrzewania</w:t>
      </w:r>
    </w:p>
    <w:p w14:paraId="5394246C"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 xml:space="preserve">Całkowite przenoszenie ciepła przez przenikanie dla ogrzewania </w:t>
      </w: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w:t>
      </w:r>
      <w:proofErr w:type="spellEnd"/>
      <w:r w:rsidRPr="00766BF1">
        <w:rPr>
          <w:rFonts w:ascii="Times New Roman" w:hAnsi="Times New Roman" w:cs="Times New Roman"/>
          <w:sz w:val="20"/>
          <w:szCs w:val="20"/>
        </w:rPr>
        <w:t xml:space="preserve"> , w kWh/rok, oblicza się ze wzoru:</w:t>
      </w:r>
    </w:p>
    <w:p w14:paraId="754635B9" w14:textId="3C382A1C" w:rsidR="00355817" w:rsidRPr="00766BF1" w:rsidRDefault="00000000" w:rsidP="00355817">
      <w:p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H,tr</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H,tr,SZ</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H,tr,STD</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H,tr,OK</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H,tr,GR</m:t>
            </m:r>
          </m:sub>
        </m:sSub>
      </m:oMath>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sidRPr="00937F23">
        <w:rPr>
          <w:rFonts w:ascii="Times New Roman" w:eastAsia="MS Mincho" w:hAnsi="Times New Roman" w:cs="Times New Roman"/>
          <w:i/>
          <w:color w:val="404040" w:themeColor="text1" w:themeTint="BF"/>
          <w:sz w:val="20"/>
          <w:szCs w:val="20"/>
          <w:lang w:eastAsia="ja-JP"/>
        </w:rPr>
        <w:t>(1</w:t>
      </w:r>
      <w:r w:rsidR="00355817">
        <w:rPr>
          <w:rFonts w:ascii="Times New Roman" w:eastAsia="MS Mincho" w:hAnsi="Times New Roman" w:cs="Times New Roman"/>
          <w:i/>
          <w:color w:val="404040" w:themeColor="text1" w:themeTint="BF"/>
          <w:sz w:val="20"/>
          <w:szCs w:val="20"/>
          <w:lang w:eastAsia="ja-JP"/>
        </w:rPr>
        <w:t>10</w:t>
      </w:r>
      <w:r w:rsidR="00355817" w:rsidRPr="00937F23">
        <w:rPr>
          <w:rFonts w:ascii="Times New Roman" w:eastAsia="MS Mincho" w:hAnsi="Times New Roman" w:cs="Times New Roman"/>
          <w:i/>
          <w:color w:val="404040" w:themeColor="text1" w:themeTint="BF"/>
          <w:sz w:val="20"/>
          <w:szCs w:val="20"/>
          <w:lang w:eastAsia="ja-JP"/>
        </w:rPr>
        <w:t>)</w:t>
      </w:r>
    </w:p>
    <w:p w14:paraId="2187E907"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gdzie:</w:t>
      </w:r>
    </w:p>
    <w:tbl>
      <w:tblPr>
        <w:tblStyle w:val="Tabela-Siatka"/>
        <w:tblW w:w="0" w:type="auto"/>
        <w:tblLook w:val="04A0" w:firstRow="1" w:lastRow="0" w:firstColumn="1" w:lastColumn="0" w:noHBand="0" w:noVBand="1"/>
      </w:tblPr>
      <w:tblGrid>
        <w:gridCol w:w="1373"/>
        <w:gridCol w:w="7689"/>
      </w:tblGrid>
      <w:tr w:rsidR="00355817" w:rsidRPr="00766BF1" w14:paraId="7B1FE2A5" w14:textId="77777777" w:rsidTr="00F47D13">
        <w:tc>
          <w:tcPr>
            <w:tcW w:w="1384" w:type="dxa"/>
          </w:tcPr>
          <w:p w14:paraId="76037DE4"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w:t>
            </w:r>
            <w:proofErr w:type="spellEnd"/>
          </w:p>
        </w:tc>
        <w:tc>
          <w:tcPr>
            <w:tcW w:w="7828" w:type="dxa"/>
          </w:tcPr>
          <w:p w14:paraId="7F01978C"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przenikanie dla ogrzewania, w kWh/rok</w:t>
            </w:r>
          </w:p>
        </w:tc>
      </w:tr>
      <w:tr w:rsidR="00355817" w:rsidRPr="00766BF1" w14:paraId="6496D5BD" w14:textId="77777777" w:rsidTr="00F47D13">
        <w:tc>
          <w:tcPr>
            <w:tcW w:w="1384" w:type="dxa"/>
          </w:tcPr>
          <w:p w14:paraId="1146DFD6"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H,tr,SZ</w:t>
            </w:r>
            <w:proofErr w:type="spellEnd"/>
          </w:p>
        </w:tc>
        <w:tc>
          <w:tcPr>
            <w:tcW w:w="7828" w:type="dxa"/>
          </w:tcPr>
          <w:p w14:paraId="6705CD03" w14:textId="4A54279C"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przenikanie przez ściany zewnętrzne dla ogrzewania, jak określono w 1</w:t>
            </w:r>
            <w:r>
              <w:rPr>
                <w:rFonts w:ascii="Times New Roman" w:hAnsi="Times New Roman" w:cs="Times New Roman"/>
                <w:sz w:val="20"/>
                <w:szCs w:val="20"/>
              </w:rPr>
              <w:t>3</w:t>
            </w:r>
            <w:r w:rsidRPr="00766BF1">
              <w:rPr>
                <w:rFonts w:ascii="Times New Roman" w:hAnsi="Times New Roman" w:cs="Times New Roman"/>
                <w:sz w:val="20"/>
                <w:szCs w:val="20"/>
              </w:rPr>
              <w:t>.1.6.1., w kWh/rok</w:t>
            </w:r>
          </w:p>
        </w:tc>
      </w:tr>
      <w:tr w:rsidR="00355817" w:rsidRPr="00766BF1" w14:paraId="1AD12409" w14:textId="77777777" w:rsidTr="00F47D13">
        <w:tc>
          <w:tcPr>
            <w:tcW w:w="1384" w:type="dxa"/>
          </w:tcPr>
          <w:p w14:paraId="099291D9"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H,tr,STD</w:t>
            </w:r>
            <w:proofErr w:type="spellEnd"/>
          </w:p>
        </w:tc>
        <w:tc>
          <w:tcPr>
            <w:tcW w:w="7828" w:type="dxa"/>
          </w:tcPr>
          <w:p w14:paraId="56F1F1AB" w14:textId="702488D8"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przenikanie przez dachy, stropodachy oraz stropy zewnętrzne dla ogrzewania, jak określono w 1</w:t>
            </w:r>
            <w:r>
              <w:rPr>
                <w:rFonts w:ascii="Times New Roman" w:hAnsi="Times New Roman" w:cs="Times New Roman"/>
                <w:sz w:val="20"/>
                <w:szCs w:val="20"/>
              </w:rPr>
              <w:t>3</w:t>
            </w:r>
            <w:r w:rsidRPr="00766BF1">
              <w:rPr>
                <w:rFonts w:ascii="Times New Roman" w:hAnsi="Times New Roman" w:cs="Times New Roman"/>
                <w:sz w:val="20"/>
                <w:szCs w:val="20"/>
              </w:rPr>
              <w:t>.1.6.2., w kWh/rok</w:t>
            </w:r>
          </w:p>
        </w:tc>
      </w:tr>
      <w:tr w:rsidR="00355817" w:rsidRPr="00766BF1" w14:paraId="6E1E1D13" w14:textId="77777777" w:rsidTr="00F47D13">
        <w:tc>
          <w:tcPr>
            <w:tcW w:w="1384" w:type="dxa"/>
          </w:tcPr>
          <w:p w14:paraId="64602ADC"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H,tr,OK</w:t>
            </w:r>
            <w:proofErr w:type="spellEnd"/>
          </w:p>
        </w:tc>
        <w:tc>
          <w:tcPr>
            <w:tcW w:w="7828" w:type="dxa"/>
          </w:tcPr>
          <w:p w14:paraId="58591F99" w14:textId="2F28FA39"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przenikanie przez okna i drzwi zewnętrzne dla ogrzewania, jak określono w 1</w:t>
            </w:r>
            <w:r>
              <w:rPr>
                <w:rFonts w:ascii="Times New Roman" w:hAnsi="Times New Roman" w:cs="Times New Roman"/>
                <w:sz w:val="20"/>
                <w:szCs w:val="20"/>
              </w:rPr>
              <w:t>3</w:t>
            </w:r>
            <w:r w:rsidRPr="00766BF1">
              <w:rPr>
                <w:rFonts w:ascii="Times New Roman" w:hAnsi="Times New Roman" w:cs="Times New Roman"/>
                <w:sz w:val="20"/>
                <w:szCs w:val="20"/>
              </w:rPr>
              <w:t>.1.6.3., w kWh/rok</w:t>
            </w:r>
          </w:p>
        </w:tc>
      </w:tr>
      <w:tr w:rsidR="00355817" w:rsidRPr="00766BF1" w14:paraId="5128B211" w14:textId="77777777" w:rsidTr="00F47D13">
        <w:tc>
          <w:tcPr>
            <w:tcW w:w="1384" w:type="dxa"/>
          </w:tcPr>
          <w:p w14:paraId="144E62B5"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H,tr,GR</w:t>
            </w:r>
            <w:proofErr w:type="spellEnd"/>
          </w:p>
        </w:tc>
        <w:tc>
          <w:tcPr>
            <w:tcW w:w="7828" w:type="dxa"/>
          </w:tcPr>
          <w:p w14:paraId="1E2D7686" w14:textId="68C5F556"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przenikanie przez przegrody stykające się z gruntem dla ogrzewania, jak określono w 1</w:t>
            </w:r>
            <w:r>
              <w:rPr>
                <w:rFonts w:ascii="Times New Roman" w:hAnsi="Times New Roman" w:cs="Times New Roman"/>
                <w:sz w:val="20"/>
                <w:szCs w:val="20"/>
              </w:rPr>
              <w:t>3</w:t>
            </w:r>
            <w:r w:rsidRPr="00766BF1">
              <w:rPr>
                <w:rFonts w:ascii="Times New Roman" w:hAnsi="Times New Roman" w:cs="Times New Roman"/>
                <w:sz w:val="20"/>
                <w:szCs w:val="20"/>
              </w:rPr>
              <w:t>.1.6.4., w kWh/rok</w:t>
            </w:r>
          </w:p>
        </w:tc>
      </w:tr>
    </w:tbl>
    <w:p w14:paraId="214429A4" w14:textId="77777777" w:rsidR="00355817" w:rsidRPr="00766BF1" w:rsidRDefault="00355817" w:rsidP="00355817">
      <w:pPr>
        <w:jc w:val="both"/>
        <w:rPr>
          <w:rFonts w:ascii="Times New Roman" w:hAnsi="Times New Roman" w:cs="Times New Roman"/>
          <w:sz w:val="20"/>
          <w:szCs w:val="20"/>
        </w:rPr>
      </w:pPr>
    </w:p>
    <w:p w14:paraId="4EFE4EE5" w14:textId="7CE7F93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1</w:t>
      </w:r>
      <w:r>
        <w:rPr>
          <w:rFonts w:ascii="Times New Roman" w:hAnsi="Times New Roman" w:cs="Times New Roman"/>
          <w:sz w:val="20"/>
          <w:szCs w:val="20"/>
        </w:rPr>
        <w:t>3</w:t>
      </w:r>
      <w:r w:rsidRPr="00766BF1">
        <w:rPr>
          <w:rFonts w:ascii="Times New Roman" w:hAnsi="Times New Roman" w:cs="Times New Roman"/>
          <w:sz w:val="20"/>
          <w:szCs w:val="20"/>
        </w:rPr>
        <w:t>.1.6.1. Całkowite przenoszenie ciepła przez przenikanie przez ściany zewnętrzne dla ogrzewania</w:t>
      </w:r>
    </w:p>
    <w:p w14:paraId="0D258AA0"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 xml:space="preserve">Całkowite przenoszenie ciepła przez przenikanie przez ściany zewnętrzne dla ogrzewania </w:t>
      </w: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H,tr,SZ</w:t>
      </w:r>
      <w:proofErr w:type="spellEnd"/>
      <w:r w:rsidRPr="00766BF1">
        <w:rPr>
          <w:rFonts w:ascii="Times New Roman" w:hAnsi="Times New Roman" w:cs="Times New Roman"/>
          <w:sz w:val="20"/>
          <w:szCs w:val="20"/>
          <w:vertAlign w:val="subscript"/>
        </w:rPr>
        <w:t xml:space="preserve"> </w:t>
      </w:r>
      <w:r w:rsidRPr="00766BF1">
        <w:rPr>
          <w:rFonts w:ascii="Times New Roman" w:hAnsi="Times New Roman" w:cs="Times New Roman"/>
          <w:sz w:val="20"/>
          <w:szCs w:val="20"/>
        </w:rPr>
        <w:t>, w kWh/rok, oblicza się ze wzoru:</w:t>
      </w:r>
    </w:p>
    <w:p w14:paraId="7443D106" w14:textId="33A7E16C" w:rsidR="00355817" w:rsidRPr="00766BF1" w:rsidRDefault="00000000" w:rsidP="00355817">
      <w:p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H,tr,SZ</m:t>
            </m:r>
          </m:sub>
        </m:sSub>
        <m:r>
          <w:rPr>
            <w:rFonts w:ascii="Cambria Math" w:hAnsi="Cambria Math" w:cs="Times New Roman"/>
            <w:sz w:val="20"/>
            <w:szCs w:val="20"/>
          </w:rPr>
          <m:t>=</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i</m:t>
            </m:r>
          </m:sub>
          <m:sup/>
          <m:e>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H,tr,SZ,i</m:t>
                </m:r>
              </m:sub>
            </m:sSub>
          </m:e>
        </m:nary>
      </m:oMath>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sidRPr="00937F23">
        <w:rPr>
          <w:rFonts w:ascii="Times New Roman" w:eastAsia="MS Mincho" w:hAnsi="Times New Roman" w:cs="Times New Roman"/>
          <w:i/>
          <w:color w:val="404040" w:themeColor="text1" w:themeTint="BF"/>
          <w:sz w:val="20"/>
          <w:szCs w:val="20"/>
          <w:lang w:eastAsia="ja-JP"/>
        </w:rPr>
        <w:t>(1</w:t>
      </w:r>
      <w:r w:rsidR="00355817">
        <w:rPr>
          <w:rFonts w:ascii="Times New Roman" w:eastAsia="MS Mincho" w:hAnsi="Times New Roman" w:cs="Times New Roman"/>
          <w:i/>
          <w:color w:val="404040" w:themeColor="text1" w:themeTint="BF"/>
          <w:sz w:val="20"/>
          <w:szCs w:val="20"/>
          <w:lang w:eastAsia="ja-JP"/>
        </w:rPr>
        <w:t>11</w:t>
      </w:r>
      <w:r w:rsidR="00355817" w:rsidRPr="00937F23">
        <w:rPr>
          <w:rFonts w:ascii="Times New Roman" w:eastAsia="MS Mincho" w:hAnsi="Times New Roman" w:cs="Times New Roman"/>
          <w:i/>
          <w:color w:val="404040" w:themeColor="text1" w:themeTint="BF"/>
          <w:sz w:val="20"/>
          <w:szCs w:val="20"/>
          <w:lang w:eastAsia="ja-JP"/>
        </w:rPr>
        <w:t>)</w:t>
      </w:r>
    </w:p>
    <w:p w14:paraId="68B6B628"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gdzie:</w:t>
      </w:r>
    </w:p>
    <w:tbl>
      <w:tblPr>
        <w:tblStyle w:val="Tabela-Siatka"/>
        <w:tblW w:w="0" w:type="auto"/>
        <w:tblLook w:val="04A0" w:firstRow="1" w:lastRow="0" w:firstColumn="1" w:lastColumn="0" w:noHBand="0" w:noVBand="1"/>
      </w:tblPr>
      <w:tblGrid>
        <w:gridCol w:w="1372"/>
        <w:gridCol w:w="7690"/>
      </w:tblGrid>
      <w:tr w:rsidR="00355817" w:rsidRPr="00766BF1" w14:paraId="70AE2753" w14:textId="77777777" w:rsidTr="00F47D13">
        <w:tc>
          <w:tcPr>
            <w:tcW w:w="1384" w:type="dxa"/>
          </w:tcPr>
          <w:p w14:paraId="44771AC9"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H,tr,SZ</w:t>
            </w:r>
            <w:proofErr w:type="spellEnd"/>
          </w:p>
        </w:tc>
        <w:tc>
          <w:tcPr>
            <w:tcW w:w="7828" w:type="dxa"/>
          </w:tcPr>
          <w:p w14:paraId="284B6D55"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przenikanie przez ściany zewnętrzne dla ogrzewania, w kWh/rok</w:t>
            </w:r>
          </w:p>
        </w:tc>
      </w:tr>
      <w:tr w:rsidR="00355817" w:rsidRPr="00766BF1" w14:paraId="2226933A" w14:textId="77777777" w:rsidTr="00F47D13">
        <w:tc>
          <w:tcPr>
            <w:tcW w:w="1384" w:type="dxa"/>
          </w:tcPr>
          <w:p w14:paraId="64278600"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lastRenderedPageBreak/>
              <w:t>Q</w:t>
            </w:r>
            <w:r w:rsidRPr="00766BF1">
              <w:rPr>
                <w:rFonts w:ascii="Times New Roman" w:hAnsi="Times New Roman" w:cs="Times New Roman"/>
                <w:sz w:val="20"/>
                <w:szCs w:val="20"/>
                <w:vertAlign w:val="subscript"/>
              </w:rPr>
              <w:t>H,tr,SZ,i</w:t>
            </w:r>
            <w:proofErr w:type="spellEnd"/>
          </w:p>
        </w:tc>
        <w:tc>
          <w:tcPr>
            <w:tcW w:w="7828" w:type="dxa"/>
          </w:tcPr>
          <w:p w14:paraId="5B4C88BD"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 xml:space="preserve">całkowite przenoszenie ciepła przez przenikanie przez </w:t>
            </w:r>
            <w:r w:rsidRPr="00766BF1">
              <w:rPr>
                <w:rFonts w:ascii="Times New Roman" w:hAnsi="Times New Roman" w:cs="Times New Roman"/>
                <w:i/>
                <w:iCs/>
                <w:sz w:val="20"/>
                <w:szCs w:val="20"/>
              </w:rPr>
              <w:t>i</w:t>
            </w:r>
            <w:r w:rsidRPr="00766BF1">
              <w:rPr>
                <w:rFonts w:ascii="Times New Roman" w:hAnsi="Times New Roman" w:cs="Times New Roman"/>
                <w:sz w:val="20"/>
                <w:szCs w:val="20"/>
              </w:rPr>
              <w:t>-tą ścianę zewnętrzne dla ogrzewania, w kWh/rok, wyznaczone według Polskiej Normy dotyczącej energetycznych właściwości użytkowych budynków – obliczanie zużycia energii na potrzeby ogrzewania i chłodzenia</w:t>
            </w:r>
          </w:p>
        </w:tc>
      </w:tr>
    </w:tbl>
    <w:p w14:paraId="3CEAE65F" w14:textId="77777777" w:rsidR="00355817" w:rsidRPr="00766BF1" w:rsidRDefault="00355817" w:rsidP="00355817">
      <w:pPr>
        <w:jc w:val="both"/>
        <w:rPr>
          <w:rFonts w:ascii="Times New Roman" w:hAnsi="Times New Roman" w:cs="Times New Roman"/>
          <w:sz w:val="20"/>
          <w:szCs w:val="20"/>
        </w:rPr>
      </w:pPr>
    </w:p>
    <w:p w14:paraId="1A949D3C" w14:textId="3510C295"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1</w:t>
      </w:r>
      <w:r>
        <w:rPr>
          <w:rFonts w:ascii="Times New Roman" w:hAnsi="Times New Roman" w:cs="Times New Roman"/>
          <w:sz w:val="20"/>
          <w:szCs w:val="20"/>
        </w:rPr>
        <w:t>3</w:t>
      </w:r>
      <w:r w:rsidRPr="00766BF1">
        <w:rPr>
          <w:rFonts w:ascii="Times New Roman" w:hAnsi="Times New Roman" w:cs="Times New Roman"/>
          <w:sz w:val="20"/>
          <w:szCs w:val="20"/>
        </w:rPr>
        <w:t>.1.6.2. Całkowite przenoszenie ciepła przez przenikanie przez dachy, stropodachy oraz stropy zewnętrzne dla ogrzewania</w:t>
      </w:r>
    </w:p>
    <w:p w14:paraId="5260CEA7"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 xml:space="preserve">Całkowite przenoszenie ciepła przez przenikanie przez dachy, stropodachy oraz stropy zewnętrzne dla ogrzewania </w:t>
      </w: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H,tr,STD</w:t>
      </w:r>
      <w:proofErr w:type="spellEnd"/>
      <w:r w:rsidRPr="00766BF1">
        <w:rPr>
          <w:rFonts w:ascii="Times New Roman" w:hAnsi="Times New Roman" w:cs="Times New Roman"/>
          <w:sz w:val="20"/>
          <w:szCs w:val="20"/>
          <w:vertAlign w:val="subscript"/>
        </w:rPr>
        <w:t xml:space="preserve"> </w:t>
      </w:r>
      <w:r w:rsidRPr="00766BF1">
        <w:rPr>
          <w:rFonts w:ascii="Times New Roman" w:hAnsi="Times New Roman" w:cs="Times New Roman"/>
          <w:sz w:val="20"/>
          <w:szCs w:val="20"/>
        </w:rPr>
        <w:t>, w kWh/rok, oblicza się ze wzoru:</w:t>
      </w:r>
    </w:p>
    <w:p w14:paraId="66E4BDEC" w14:textId="6E4A5799" w:rsidR="00355817" w:rsidRPr="00766BF1" w:rsidRDefault="00000000" w:rsidP="00355817">
      <w:p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H,tr,STD</m:t>
            </m:r>
          </m:sub>
        </m:sSub>
        <m:r>
          <w:rPr>
            <w:rFonts w:ascii="Cambria Math" w:hAnsi="Cambria Math" w:cs="Times New Roman"/>
            <w:sz w:val="20"/>
            <w:szCs w:val="20"/>
          </w:rPr>
          <m:t>=</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i</m:t>
            </m:r>
          </m:sub>
          <m:sup/>
          <m:e>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H,tr,STD,i</m:t>
                </m:r>
              </m:sub>
            </m:sSub>
          </m:e>
        </m:nary>
      </m:oMath>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sidRPr="00937F23">
        <w:rPr>
          <w:rFonts w:ascii="Times New Roman" w:eastAsia="MS Mincho" w:hAnsi="Times New Roman" w:cs="Times New Roman"/>
          <w:i/>
          <w:color w:val="404040" w:themeColor="text1" w:themeTint="BF"/>
          <w:sz w:val="20"/>
          <w:szCs w:val="20"/>
          <w:lang w:eastAsia="ja-JP"/>
        </w:rPr>
        <w:t>(1</w:t>
      </w:r>
      <w:r w:rsidR="00355817">
        <w:rPr>
          <w:rFonts w:ascii="Times New Roman" w:eastAsia="MS Mincho" w:hAnsi="Times New Roman" w:cs="Times New Roman"/>
          <w:i/>
          <w:color w:val="404040" w:themeColor="text1" w:themeTint="BF"/>
          <w:sz w:val="20"/>
          <w:szCs w:val="20"/>
          <w:lang w:eastAsia="ja-JP"/>
        </w:rPr>
        <w:t>12</w:t>
      </w:r>
      <w:r w:rsidR="00355817" w:rsidRPr="00937F23">
        <w:rPr>
          <w:rFonts w:ascii="Times New Roman" w:eastAsia="MS Mincho" w:hAnsi="Times New Roman" w:cs="Times New Roman"/>
          <w:i/>
          <w:color w:val="404040" w:themeColor="text1" w:themeTint="BF"/>
          <w:sz w:val="20"/>
          <w:szCs w:val="20"/>
          <w:lang w:eastAsia="ja-JP"/>
        </w:rPr>
        <w:t>)</w:t>
      </w:r>
    </w:p>
    <w:p w14:paraId="7056FE18"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gdzie:</w:t>
      </w:r>
    </w:p>
    <w:tbl>
      <w:tblPr>
        <w:tblStyle w:val="Tabela-Siatka"/>
        <w:tblW w:w="0" w:type="auto"/>
        <w:tblLook w:val="04A0" w:firstRow="1" w:lastRow="0" w:firstColumn="1" w:lastColumn="0" w:noHBand="0" w:noVBand="1"/>
      </w:tblPr>
      <w:tblGrid>
        <w:gridCol w:w="1374"/>
        <w:gridCol w:w="7688"/>
      </w:tblGrid>
      <w:tr w:rsidR="00355817" w:rsidRPr="00766BF1" w14:paraId="77EEE65C" w14:textId="77777777" w:rsidTr="00F47D13">
        <w:tc>
          <w:tcPr>
            <w:tcW w:w="1384" w:type="dxa"/>
          </w:tcPr>
          <w:p w14:paraId="545EC61E"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H,tr,STD</w:t>
            </w:r>
            <w:proofErr w:type="spellEnd"/>
          </w:p>
        </w:tc>
        <w:tc>
          <w:tcPr>
            <w:tcW w:w="7828" w:type="dxa"/>
          </w:tcPr>
          <w:p w14:paraId="52E36036"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przenikanie przez dachy, stropodachy oraz stropy zewnętrzne dla ogrzewania, w kWh/rok</w:t>
            </w:r>
          </w:p>
        </w:tc>
      </w:tr>
      <w:tr w:rsidR="00355817" w:rsidRPr="00766BF1" w14:paraId="79180353" w14:textId="77777777" w:rsidTr="00F47D13">
        <w:tc>
          <w:tcPr>
            <w:tcW w:w="1384" w:type="dxa"/>
          </w:tcPr>
          <w:p w14:paraId="23084319"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H,tr,STD,i</w:t>
            </w:r>
            <w:proofErr w:type="spellEnd"/>
          </w:p>
        </w:tc>
        <w:tc>
          <w:tcPr>
            <w:tcW w:w="7828" w:type="dxa"/>
          </w:tcPr>
          <w:p w14:paraId="0F02CA4F"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 xml:space="preserve">całkowite przenoszenie ciepła przez przenikanie przez </w:t>
            </w:r>
            <w:r w:rsidRPr="00766BF1">
              <w:rPr>
                <w:rFonts w:ascii="Times New Roman" w:hAnsi="Times New Roman" w:cs="Times New Roman"/>
                <w:i/>
                <w:iCs/>
                <w:sz w:val="20"/>
                <w:szCs w:val="20"/>
              </w:rPr>
              <w:t>i</w:t>
            </w:r>
            <w:r w:rsidRPr="00766BF1">
              <w:rPr>
                <w:rFonts w:ascii="Times New Roman" w:hAnsi="Times New Roman" w:cs="Times New Roman"/>
                <w:sz w:val="20"/>
                <w:szCs w:val="20"/>
              </w:rPr>
              <w:t>-ty dach, stropodach oraz strop zewnętrzny dla ogrzewania, w kWh/rok, wyznaczone według Polskiej Normy dotyczącej energetycznych właściwości użytkowych budynków – obliczanie zużycia energii na potrzeby ogrzewania i chłodzenia</w:t>
            </w:r>
          </w:p>
        </w:tc>
      </w:tr>
    </w:tbl>
    <w:p w14:paraId="2944840F" w14:textId="77777777" w:rsidR="00355817" w:rsidRPr="00766BF1" w:rsidRDefault="00355817" w:rsidP="00355817">
      <w:pPr>
        <w:jc w:val="both"/>
        <w:rPr>
          <w:rFonts w:ascii="Times New Roman" w:hAnsi="Times New Roman" w:cs="Times New Roman"/>
          <w:sz w:val="20"/>
          <w:szCs w:val="20"/>
        </w:rPr>
      </w:pPr>
    </w:p>
    <w:p w14:paraId="448B057F" w14:textId="7729455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1</w:t>
      </w:r>
      <w:r>
        <w:rPr>
          <w:rFonts w:ascii="Times New Roman" w:hAnsi="Times New Roman" w:cs="Times New Roman"/>
          <w:sz w:val="20"/>
          <w:szCs w:val="20"/>
        </w:rPr>
        <w:t>3</w:t>
      </w:r>
      <w:r w:rsidRPr="00766BF1">
        <w:rPr>
          <w:rFonts w:ascii="Times New Roman" w:hAnsi="Times New Roman" w:cs="Times New Roman"/>
          <w:sz w:val="20"/>
          <w:szCs w:val="20"/>
        </w:rPr>
        <w:t>.1.6.3. Całkowite przenoszenie ciepła przez przenikanie przez okna i drzwi zewnętrzne dla ogrzewania</w:t>
      </w:r>
    </w:p>
    <w:p w14:paraId="245EAF02"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Całkowite przenoszenie ciepła przez przenikanie przez okna i drzwi zewnętrzne dla ogrzewania</w:t>
      </w:r>
      <w:r w:rsidRPr="00766BF1">
        <w:rPr>
          <w:rFonts w:ascii="Times New Roman" w:hAnsi="Times New Roman" w:cs="Times New Roman"/>
          <w:sz w:val="20"/>
          <w:szCs w:val="20"/>
        </w:rPr>
        <w:br/>
      </w: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H,tr,OK</w:t>
      </w:r>
      <w:proofErr w:type="spellEnd"/>
      <w:r w:rsidRPr="00766BF1">
        <w:rPr>
          <w:rFonts w:ascii="Times New Roman" w:hAnsi="Times New Roman" w:cs="Times New Roman"/>
          <w:sz w:val="20"/>
          <w:szCs w:val="20"/>
        </w:rPr>
        <w:t>, w kWh/rok, oblicza się ze wzoru:</w:t>
      </w:r>
    </w:p>
    <w:p w14:paraId="5F6C9958" w14:textId="4EC1A337" w:rsidR="00355817" w:rsidRPr="00766BF1" w:rsidRDefault="00000000" w:rsidP="00355817">
      <w:p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H,tr,OK</m:t>
            </m:r>
          </m:sub>
        </m:sSub>
        <m:r>
          <w:rPr>
            <w:rFonts w:ascii="Cambria Math" w:hAnsi="Cambria Math" w:cs="Times New Roman"/>
            <w:sz w:val="20"/>
            <w:szCs w:val="20"/>
          </w:rPr>
          <m:t>=</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i</m:t>
            </m:r>
          </m:sub>
          <m:sup/>
          <m:e>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H,tr,OK,i</m:t>
                </m:r>
              </m:sub>
            </m:sSub>
          </m:e>
        </m:nary>
      </m:oMath>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sidRPr="00937F23">
        <w:rPr>
          <w:rFonts w:ascii="Times New Roman" w:eastAsia="MS Mincho" w:hAnsi="Times New Roman" w:cs="Times New Roman"/>
          <w:i/>
          <w:color w:val="404040" w:themeColor="text1" w:themeTint="BF"/>
          <w:sz w:val="20"/>
          <w:szCs w:val="20"/>
          <w:lang w:eastAsia="ja-JP"/>
        </w:rPr>
        <w:t>(1</w:t>
      </w:r>
      <w:r w:rsidR="00355817">
        <w:rPr>
          <w:rFonts w:ascii="Times New Roman" w:eastAsia="MS Mincho" w:hAnsi="Times New Roman" w:cs="Times New Roman"/>
          <w:i/>
          <w:color w:val="404040" w:themeColor="text1" w:themeTint="BF"/>
          <w:sz w:val="20"/>
          <w:szCs w:val="20"/>
          <w:lang w:eastAsia="ja-JP"/>
        </w:rPr>
        <w:t>13</w:t>
      </w:r>
      <w:r w:rsidR="00355817" w:rsidRPr="00937F23">
        <w:rPr>
          <w:rFonts w:ascii="Times New Roman" w:eastAsia="MS Mincho" w:hAnsi="Times New Roman" w:cs="Times New Roman"/>
          <w:i/>
          <w:color w:val="404040" w:themeColor="text1" w:themeTint="BF"/>
          <w:sz w:val="20"/>
          <w:szCs w:val="20"/>
          <w:lang w:eastAsia="ja-JP"/>
        </w:rPr>
        <w:t>)</w:t>
      </w:r>
    </w:p>
    <w:p w14:paraId="6443B8F5"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gdzie:</w:t>
      </w:r>
    </w:p>
    <w:tbl>
      <w:tblPr>
        <w:tblStyle w:val="Tabela-Siatka"/>
        <w:tblW w:w="0" w:type="auto"/>
        <w:tblLook w:val="04A0" w:firstRow="1" w:lastRow="0" w:firstColumn="1" w:lastColumn="0" w:noHBand="0" w:noVBand="1"/>
      </w:tblPr>
      <w:tblGrid>
        <w:gridCol w:w="1372"/>
        <w:gridCol w:w="7690"/>
      </w:tblGrid>
      <w:tr w:rsidR="00355817" w:rsidRPr="00766BF1" w14:paraId="37376469" w14:textId="77777777" w:rsidTr="00F47D13">
        <w:tc>
          <w:tcPr>
            <w:tcW w:w="1384" w:type="dxa"/>
          </w:tcPr>
          <w:p w14:paraId="151B6FBD"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H,tr,OK</w:t>
            </w:r>
            <w:proofErr w:type="spellEnd"/>
          </w:p>
        </w:tc>
        <w:tc>
          <w:tcPr>
            <w:tcW w:w="7828" w:type="dxa"/>
          </w:tcPr>
          <w:p w14:paraId="589A6C3E"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przenikanie przez okna i drzwi zewnętrzne dla ogrzewania, w kWh/rok</w:t>
            </w:r>
          </w:p>
        </w:tc>
      </w:tr>
      <w:tr w:rsidR="00355817" w:rsidRPr="00766BF1" w14:paraId="284AB05E" w14:textId="77777777" w:rsidTr="00F47D13">
        <w:tc>
          <w:tcPr>
            <w:tcW w:w="1384" w:type="dxa"/>
          </w:tcPr>
          <w:p w14:paraId="6313DA79"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H,tr,OK,i</w:t>
            </w:r>
            <w:proofErr w:type="spellEnd"/>
          </w:p>
        </w:tc>
        <w:tc>
          <w:tcPr>
            <w:tcW w:w="7828" w:type="dxa"/>
          </w:tcPr>
          <w:p w14:paraId="0BB134FE"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 xml:space="preserve">całkowite przenoszenie ciepła przez przenikanie przez </w:t>
            </w:r>
            <w:r w:rsidRPr="00766BF1">
              <w:rPr>
                <w:rFonts w:ascii="Times New Roman" w:hAnsi="Times New Roman" w:cs="Times New Roman"/>
                <w:i/>
                <w:iCs/>
                <w:sz w:val="20"/>
                <w:szCs w:val="20"/>
              </w:rPr>
              <w:t>i</w:t>
            </w:r>
            <w:r w:rsidRPr="00766BF1">
              <w:rPr>
                <w:rFonts w:ascii="Times New Roman" w:hAnsi="Times New Roman" w:cs="Times New Roman"/>
                <w:sz w:val="20"/>
                <w:szCs w:val="20"/>
              </w:rPr>
              <w:t>-te okno i drzwi zewnętrzne dla ogrzewania, w kWh/rok, wyznaczone według Polskiej Normy dotyczącej energetycznych właściwości użytkowych budynków – obliczanie zużycia energii na potrzeby ogrzewania i chłodzenia</w:t>
            </w:r>
          </w:p>
        </w:tc>
      </w:tr>
    </w:tbl>
    <w:p w14:paraId="545CD38C" w14:textId="77777777" w:rsidR="00355817" w:rsidRPr="00766BF1" w:rsidRDefault="00355817" w:rsidP="00355817">
      <w:pPr>
        <w:jc w:val="both"/>
        <w:rPr>
          <w:rFonts w:ascii="Times New Roman" w:hAnsi="Times New Roman" w:cs="Times New Roman"/>
          <w:sz w:val="20"/>
          <w:szCs w:val="20"/>
        </w:rPr>
      </w:pPr>
    </w:p>
    <w:p w14:paraId="082C940E" w14:textId="5232B5AC"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1</w:t>
      </w:r>
      <w:r>
        <w:rPr>
          <w:rFonts w:ascii="Times New Roman" w:hAnsi="Times New Roman" w:cs="Times New Roman"/>
          <w:sz w:val="20"/>
          <w:szCs w:val="20"/>
        </w:rPr>
        <w:t>3</w:t>
      </w:r>
      <w:r w:rsidRPr="00766BF1">
        <w:rPr>
          <w:rFonts w:ascii="Times New Roman" w:hAnsi="Times New Roman" w:cs="Times New Roman"/>
          <w:sz w:val="20"/>
          <w:szCs w:val="20"/>
        </w:rPr>
        <w:t>.1.6.4. Całkowite przenoszenie ciepła przez przenikanie przez przegrody stykające się z gruntem dla ogrzewania</w:t>
      </w:r>
    </w:p>
    <w:p w14:paraId="313889AB"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 xml:space="preserve">Całkowite przenoszenie ciepła przez przenikanie przez przegrody stykające się z gruntem dla ogrzewania </w:t>
      </w: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H,tr,GR</w:t>
      </w:r>
      <w:proofErr w:type="spellEnd"/>
      <w:r w:rsidRPr="00766BF1">
        <w:rPr>
          <w:rFonts w:ascii="Times New Roman" w:hAnsi="Times New Roman" w:cs="Times New Roman"/>
          <w:sz w:val="20"/>
          <w:szCs w:val="20"/>
          <w:vertAlign w:val="subscript"/>
        </w:rPr>
        <w:t xml:space="preserve"> </w:t>
      </w:r>
      <w:r w:rsidRPr="00766BF1">
        <w:rPr>
          <w:rFonts w:ascii="Times New Roman" w:hAnsi="Times New Roman" w:cs="Times New Roman"/>
          <w:sz w:val="20"/>
          <w:szCs w:val="20"/>
        </w:rPr>
        <w:t>, w kWh/rok, oblicza się ze wzoru:</w:t>
      </w:r>
    </w:p>
    <w:p w14:paraId="610641E1" w14:textId="728C2987" w:rsidR="00355817" w:rsidRPr="00766BF1" w:rsidRDefault="00000000" w:rsidP="00355817">
      <w:p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H,tr,GR</m:t>
            </m:r>
          </m:sub>
        </m:sSub>
        <m:r>
          <w:rPr>
            <w:rFonts w:ascii="Cambria Math" w:hAnsi="Cambria Math" w:cs="Times New Roman"/>
            <w:sz w:val="20"/>
            <w:szCs w:val="20"/>
          </w:rPr>
          <m:t>=</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i</m:t>
            </m:r>
          </m:sub>
          <m:sup/>
          <m:e>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H,tr,GR,i</m:t>
                </m:r>
              </m:sub>
            </m:sSub>
          </m:e>
        </m:nary>
      </m:oMath>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sidRPr="00937F23">
        <w:rPr>
          <w:rFonts w:ascii="Times New Roman" w:eastAsia="MS Mincho" w:hAnsi="Times New Roman" w:cs="Times New Roman"/>
          <w:i/>
          <w:color w:val="404040" w:themeColor="text1" w:themeTint="BF"/>
          <w:sz w:val="20"/>
          <w:szCs w:val="20"/>
          <w:lang w:eastAsia="ja-JP"/>
        </w:rPr>
        <w:t>(1</w:t>
      </w:r>
      <w:r w:rsidR="00355817">
        <w:rPr>
          <w:rFonts w:ascii="Times New Roman" w:eastAsia="MS Mincho" w:hAnsi="Times New Roman" w:cs="Times New Roman"/>
          <w:i/>
          <w:color w:val="404040" w:themeColor="text1" w:themeTint="BF"/>
          <w:sz w:val="20"/>
          <w:szCs w:val="20"/>
          <w:lang w:eastAsia="ja-JP"/>
        </w:rPr>
        <w:t>1</w:t>
      </w:r>
      <w:r w:rsidR="00355817" w:rsidRPr="00937F23">
        <w:rPr>
          <w:rFonts w:ascii="Times New Roman" w:eastAsia="MS Mincho" w:hAnsi="Times New Roman" w:cs="Times New Roman"/>
          <w:i/>
          <w:color w:val="404040" w:themeColor="text1" w:themeTint="BF"/>
          <w:sz w:val="20"/>
          <w:szCs w:val="20"/>
          <w:lang w:eastAsia="ja-JP"/>
        </w:rPr>
        <w:t>4)</w:t>
      </w:r>
    </w:p>
    <w:p w14:paraId="481A4FFF"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gdzie:</w:t>
      </w:r>
    </w:p>
    <w:tbl>
      <w:tblPr>
        <w:tblStyle w:val="Tabela-Siatka"/>
        <w:tblW w:w="0" w:type="auto"/>
        <w:tblLook w:val="04A0" w:firstRow="1" w:lastRow="0" w:firstColumn="1" w:lastColumn="0" w:noHBand="0" w:noVBand="1"/>
      </w:tblPr>
      <w:tblGrid>
        <w:gridCol w:w="1372"/>
        <w:gridCol w:w="7690"/>
      </w:tblGrid>
      <w:tr w:rsidR="00355817" w:rsidRPr="00766BF1" w14:paraId="46037EED" w14:textId="77777777" w:rsidTr="00F47D13">
        <w:tc>
          <w:tcPr>
            <w:tcW w:w="1384" w:type="dxa"/>
          </w:tcPr>
          <w:p w14:paraId="347BBBC2"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H,tr,GR</w:t>
            </w:r>
            <w:proofErr w:type="spellEnd"/>
          </w:p>
        </w:tc>
        <w:tc>
          <w:tcPr>
            <w:tcW w:w="7828" w:type="dxa"/>
          </w:tcPr>
          <w:p w14:paraId="09DEDE51"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przenikanie przez przegrody stykające się z gruntem dla ogrzewania, w kWh/rok</w:t>
            </w:r>
          </w:p>
        </w:tc>
      </w:tr>
      <w:tr w:rsidR="00355817" w:rsidRPr="00766BF1" w14:paraId="0D449997" w14:textId="77777777" w:rsidTr="00F47D13">
        <w:tc>
          <w:tcPr>
            <w:tcW w:w="1384" w:type="dxa"/>
          </w:tcPr>
          <w:p w14:paraId="0F29181A"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H,tr,GR,i</w:t>
            </w:r>
            <w:proofErr w:type="spellEnd"/>
          </w:p>
        </w:tc>
        <w:tc>
          <w:tcPr>
            <w:tcW w:w="7828" w:type="dxa"/>
          </w:tcPr>
          <w:p w14:paraId="368E544B"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 xml:space="preserve">całkowite przenoszenie ciepła przez przenikanie przez </w:t>
            </w:r>
            <w:r w:rsidRPr="00766BF1">
              <w:rPr>
                <w:rFonts w:ascii="Times New Roman" w:hAnsi="Times New Roman" w:cs="Times New Roman"/>
                <w:i/>
                <w:iCs/>
                <w:sz w:val="20"/>
                <w:szCs w:val="20"/>
              </w:rPr>
              <w:t>i</w:t>
            </w:r>
            <w:r w:rsidRPr="00766BF1">
              <w:rPr>
                <w:rFonts w:ascii="Times New Roman" w:hAnsi="Times New Roman" w:cs="Times New Roman"/>
                <w:sz w:val="20"/>
                <w:szCs w:val="20"/>
              </w:rPr>
              <w:t>-tą przegrodę stykającą się z gruntem dla ogrzewania, w kWh/rok, wyznaczone według Polskiej Normy dotyczącej energetycznych właściwości użytkowych budynków – obliczanie zużycia energii na potrzeby ogrzewania i chłodzenia</w:t>
            </w:r>
          </w:p>
        </w:tc>
      </w:tr>
    </w:tbl>
    <w:p w14:paraId="1BC4EF41" w14:textId="77777777" w:rsidR="00355817" w:rsidRPr="00766BF1" w:rsidRDefault="00355817" w:rsidP="00355817">
      <w:pPr>
        <w:jc w:val="both"/>
        <w:rPr>
          <w:rFonts w:ascii="Times New Roman" w:hAnsi="Times New Roman" w:cs="Times New Roman"/>
          <w:sz w:val="20"/>
          <w:szCs w:val="20"/>
        </w:rPr>
      </w:pPr>
    </w:p>
    <w:p w14:paraId="6D1B4955" w14:textId="6D7B41FD"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1</w:t>
      </w:r>
      <w:r>
        <w:rPr>
          <w:rFonts w:ascii="Times New Roman" w:hAnsi="Times New Roman" w:cs="Times New Roman"/>
          <w:sz w:val="20"/>
          <w:szCs w:val="20"/>
        </w:rPr>
        <w:t>3</w:t>
      </w:r>
      <w:r w:rsidRPr="00766BF1">
        <w:rPr>
          <w:rFonts w:ascii="Times New Roman" w:hAnsi="Times New Roman" w:cs="Times New Roman"/>
          <w:sz w:val="20"/>
          <w:szCs w:val="20"/>
        </w:rPr>
        <w:t>.2. Obliczanie udziału zysków ciepła</w:t>
      </w:r>
    </w:p>
    <w:p w14:paraId="4AD92EF9" w14:textId="7E881B48"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1</w:t>
      </w:r>
      <w:r>
        <w:rPr>
          <w:rFonts w:ascii="Times New Roman" w:hAnsi="Times New Roman" w:cs="Times New Roman"/>
          <w:sz w:val="20"/>
          <w:szCs w:val="20"/>
        </w:rPr>
        <w:t>3</w:t>
      </w:r>
      <w:r w:rsidRPr="00766BF1">
        <w:rPr>
          <w:rFonts w:ascii="Times New Roman" w:hAnsi="Times New Roman" w:cs="Times New Roman"/>
          <w:sz w:val="20"/>
          <w:szCs w:val="20"/>
        </w:rPr>
        <w:t>.2.1. Udział zysków ciepła od słońca</w:t>
      </w:r>
    </w:p>
    <w:p w14:paraId="08EBF248"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Udział zysków ciepła od słońca oblicza się ze wzoru:</w:t>
      </w:r>
    </w:p>
    <w:p w14:paraId="5EBA763E" w14:textId="13E0AB70" w:rsidR="00355817" w:rsidRPr="00766BF1" w:rsidRDefault="00000000" w:rsidP="00355817">
      <w:p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H,gn,sol</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H,gn,sol</m:t>
                </m:r>
              </m:sub>
            </m:sSub>
          </m:num>
          <m:den>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H,gn,sol</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H,gn,int</m:t>
                </m:r>
              </m:sub>
            </m:sSub>
          </m:den>
        </m:f>
      </m:oMath>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sidRPr="00937F23">
        <w:rPr>
          <w:rFonts w:ascii="Times New Roman" w:eastAsia="MS Mincho" w:hAnsi="Times New Roman" w:cs="Times New Roman"/>
          <w:i/>
          <w:color w:val="404040" w:themeColor="text1" w:themeTint="BF"/>
          <w:sz w:val="20"/>
          <w:szCs w:val="20"/>
          <w:lang w:eastAsia="ja-JP"/>
        </w:rPr>
        <w:t>(1</w:t>
      </w:r>
      <w:r w:rsidR="00355817">
        <w:rPr>
          <w:rFonts w:ascii="Times New Roman" w:eastAsia="MS Mincho" w:hAnsi="Times New Roman" w:cs="Times New Roman"/>
          <w:i/>
          <w:color w:val="404040" w:themeColor="text1" w:themeTint="BF"/>
          <w:sz w:val="20"/>
          <w:szCs w:val="20"/>
          <w:lang w:eastAsia="ja-JP"/>
        </w:rPr>
        <w:t>15</w:t>
      </w:r>
      <w:r w:rsidR="00355817" w:rsidRPr="00937F23">
        <w:rPr>
          <w:rFonts w:ascii="Times New Roman" w:eastAsia="MS Mincho" w:hAnsi="Times New Roman" w:cs="Times New Roman"/>
          <w:i/>
          <w:color w:val="404040" w:themeColor="text1" w:themeTint="BF"/>
          <w:sz w:val="20"/>
          <w:szCs w:val="20"/>
          <w:lang w:eastAsia="ja-JP"/>
        </w:rPr>
        <w:t>)</w:t>
      </w:r>
    </w:p>
    <w:p w14:paraId="32570A4E"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gdzie:</w:t>
      </w:r>
    </w:p>
    <w:tbl>
      <w:tblPr>
        <w:tblStyle w:val="Tabela-Siatka"/>
        <w:tblW w:w="0" w:type="auto"/>
        <w:tblLook w:val="04A0" w:firstRow="1" w:lastRow="0" w:firstColumn="1" w:lastColumn="0" w:noHBand="0" w:noVBand="1"/>
      </w:tblPr>
      <w:tblGrid>
        <w:gridCol w:w="1371"/>
        <w:gridCol w:w="7691"/>
      </w:tblGrid>
      <w:tr w:rsidR="00355817" w:rsidRPr="00766BF1" w14:paraId="77F924E8" w14:textId="77777777" w:rsidTr="00F47D13">
        <w:tc>
          <w:tcPr>
            <w:tcW w:w="1384" w:type="dxa"/>
          </w:tcPr>
          <w:p w14:paraId="50332DBF"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H,gn,sol</w:t>
            </w:r>
            <w:proofErr w:type="spellEnd"/>
          </w:p>
        </w:tc>
        <w:tc>
          <w:tcPr>
            <w:tcW w:w="7828" w:type="dxa"/>
          </w:tcPr>
          <w:p w14:paraId="566EE94D" w14:textId="18C1E22F"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suma zysków ciepła od słońca dla ogrzewania, jak określono w 1</w:t>
            </w:r>
            <w:r>
              <w:rPr>
                <w:rFonts w:ascii="Times New Roman" w:hAnsi="Times New Roman" w:cs="Times New Roman"/>
                <w:sz w:val="20"/>
                <w:szCs w:val="20"/>
              </w:rPr>
              <w:t>3</w:t>
            </w:r>
            <w:r w:rsidRPr="00766BF1">
              <w:rPr>
                <w:rFonts w:ascii="Times New Roman" w:hAnsi="Times New Roman" w:cs="Times New Roman"/>
                <w:sz w:val="20"/>
                <w:szCs w:val="20"/>
              </w:rPr>
              <w:t>.2.1.1., w kWh/rok</w:t>
            </w:r>
          </w:p>
        </w:tc>
      </w:tr>
      <w:tr w:rsidR="00355817" w:rsidRPr="00766BF1" w14:paraId="15294393" w14:textId="77777777" w:rsidTr="00F47D13">
        <w:tc>
          <w:tcPr>
            <w:tcW w:w="1384" w:type="dxa"/>
          </w:tcPr>
          <w:p w14:paraId="2C09D4BD"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H,gn,int</w:t>
            </w:r>
            <w:proofErr w:type="spellEnd"/>
          </w:p>
        </w:tc>
        <w:tc>
          <w:tcPr>
            <w:tcW w:w="7828" w:type="dxa"/>
          </w:tcPr>
          <w:p w14:paraId="10332543" w14:textId="1325F8EC"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suma wewnętrznych zysków ciepła dla ogrzewania, jak określono w 1</w:t>
            </w:r>
            <w:r>
              <w:rPr>
                <w:rFonts w:ascii="Times New Roman" w:hAnsi="Times New Roman" w:cs="Times New Roman"/>
                <w:sz w:val="20"/>
                <w:szCs w:val="20"/>
              </w:rPr>
              <w:t>3</w:t>
            </w:r>
            <w:r w:rsidRPr="00766BF1">
              <w:rPr>
                <w:rFonts w:ascii="Times New Roman" w:hAnsi="Times New Roman" w:cs="Times New Roman"/>
                <w:sz w:val="20"/>
                <w:szCs w:val="20"/>
              </w:rPr>
              <w:t>.2.1.2., w kWh/rok</w:t>
            </w:r>
          </w:p>
        </w:tc>
      </w:tr>
      <w:tr w:rsidR="00355817" w:rsidRPr="00766BF1" w14:paraId="606435FF" w14:textId="77777777" w:rsidTr="00F47D13">
        <w:tc>
          <w:tcPr>
            <w:tcW w:w="1384" w:type="dxa"/>
          </w:tcPr>
          <w:p w14:paraId="6B1215C6"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H,ve</w:t>
            </w:r>
            <w:proofErr w:type="spellEnd"/>
          </w:p>
        </w:tc>
        <w:tc>
          <w:tcPr>
            <w:tcW w:w="7828" w:type="dxa"/>
          </w:tcPr>
          <w:p w14:paraId="2FDA2FB0"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całkowite przenoszenie ciepła przez wentylację dla ogrzewania, w kWh/rok, wyznaczone według Polskiej Normy dotyczącej energetycznych właściwości użytkowych budynków – obliczanie zużycia energii na potrzeby ogrzewania i chłodzenia</w:t>
            </w:r>
          </w:p>
        </w:tc>
      </w:tr>
    </w:tbl>
    <w:p w14:paraId="7F786747" w14:textId="77777777" w:rsidR="00355817" w:rsidRPr="00766BF1" w:rsidRDefault="00355817" w:rsidP="00355817">
      <w:pPr>
        <w:jc w:val="both"/>
        <w:rPr>
          <w:rFonts w:ascii="Times New Roman" w:hAnsi="Times New Roman" w:cs="Times New Roman"/>
          <w:sz w:val="20"/>
          <w:szCs w:val="20"/>
        </w:rPr>
      </w:pPr>
    </w:p>
    <w:p w14:paraId="491F015C" w14:textId="74BDCDC9"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1</w:t>
      </w:r>
      <w:r>
        <w:rPr>
          <w:rFonts w:ascii="Times New Roman" w:hAnsi="Times New Roman" w:cs="Times New Roman"/>
          <w:sz w:val="20"/>
          <w:szCs w:val="20"/>
        </w:rPr>
        <w:t>3</w:t>
      </w:r>
      <w:r w:rsidRPr="00766BF1">
        <w:rPr>
          <w:rFonts w:ascii="Times New Roman" w:hAnsi="Times New Roman" w:cs="Times New Roman"/>
          <w:sz w:val="20"/>
          <w:szCs w:val="20"/>
        </w:rPr>
        <w:t>.2.1.1. Suma zysków ciepła od słońca dla ogrzewania</w:t>
      </w:r>
    </w:p>
    <w:p w14:paraId="4583F5EC"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 xml:space="preserve">Suma zysków ciepła od słońca dla ogrzewania </w:t>
      </w: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H,gn,sol</w:t>
      </w:r>
      <w:proofErr w:type="spellEnd"/>
      <w:r w:rsidRPr="00766BF1">
        <w:rPr>
          <w:rFonts w:ascii="Times New Roman" w:hAnsi="Times New Roman" w:cs="Times New Roman"/>
          <w:sz w:val="20"/>
          <w:szCs w:val="20"/>
        </w:rPr>
        <w:t>, w kWh/rok, oblicza się ze wzoru:</w:t>
      </w:r>
    </w:p>
    <w:p w14:paraId="727E2DDB" w14:textId="2EC92EAE" w:rsidR="00355817" w:rsidRPr="00766BF1" w:rsidRDefault="00000000" w:rsidP="00355817">
      <w:p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H,gn,sol</m:t>
            </m:r>
          </m:sub>
        </m:sSub>
        <m:r>
          <w:rPr>
            <w:rFonts w:ascii="Cambria Math" w:hAnsi="Cambria Math" w:cs="Times New Roman"/>
            <w:sz w:val="20"/>
            <w:szCs w:val="20"/>
          </w:rPr>
          <m:t>=</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i</m:t>
            </m:r>
          </m:sub>
          <m:sup/>
          <m:e>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H,gn,sol,i</m:t>
                </m:r>
              </m:sub>
            </m:sSub>
          </m:e>
        </m:nary>
      </m:oMath>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sidRPr="00937F23">
        <w:rPr>
          <w:rFonts w:ascii="Times New Roman" w:eastAsia="MS Mincho" w:hAnsi="Times New Roman" w:cs="Times New Roman"/>
          <w:i/>
          <w:color w:val="404040" w:themeColor="text1" w:themeTint="BF"/>
          <w:sz w:val="20"/>
          <w:szCs w:val="20"/>
          <w:lang w:eastAsia="ja-JP"/>
        </w:rPr>
        <w:t>(1</w:t>
      </w:r>
      <w:r w:rsidR="00355817">
        <w:rPr>
          <w:rFonts w:ascii="Times New Roman" w:eastAsia="MS Mincho" w:hAnsi="Times New Roman" w:cs="Times New Roman"/>
          <w:i/>
          <w:color w:val="404040" w:themeColor="text1" w:themeTint="BF"/>
          <w:sz w:val="20"/>
          <w:szCs w:val="20"/>
          <w:lang w:eastAsia="ja-JP"/>
        </w:rPr>
        <w:t>16</w:t>
      </w:r>
      <w:r w:rsidR="00355817" w:rsidRPr="00937F23">
        <w:rPr>
          <w:rFonts w:ascii="Times New Roman" w:eastAsia="MS Mincho" w:hAnsi="Times New Roman" w:cs="Times New Roman"/>
          <w:i/>
          <w:color w:val="404040" w:themeColor="text1" w:themeTint="BF"/>
          <w:sz w:val="20"/>
          <w:szCs w:val="20"/>
          <w:lang w:eastAsia="ja-JP"/>
        </w:rPr>
        <w:t>)</w:t>
      </w:r>
    </w:p>
    <w:p w14:paraId="6DB22391"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gdzie:</w:t>
      </w:r>
    </w:p>
    <w:tbl>
      <w:tblPr>
        <w:tblStyle w:val="Tabela-Siatka"/>
        <w:tblW w:w="0" w:type="auto"/>
        <w:tblLook w:val="04A0" w:firstRow="1" w:lastRow="0" w:firstColumn="1" w:lastColumn="0" w:noHBand="0" w:noVBand="1"/>
      </w:tblPr>
      <w:tblGrid>
        <w:gridCol w:w="1373"/>
        <w:gridCol w:w="7689"/>
      </w:tblGrid>
      <w:tr w:rsidR="00355817" w:rsidRPr="00766BF1" w14:paraId="40749FB4" w14:textId="77777777" w:rsidTr="00F47D13">
        <w:tc>
          <w:tcPr>
            <w:tcW w:w="1384" w:type="dxa"/>
          </w:tcPr>
          <w:p w14:paraId="660B5900"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H,gn,sol</w:t>
            </w:r>
            <w:proofErr w:type="spellEnd"/>
          </w:p>
        </w:tc>
        <w:tc>
          <w:tcPr>
            <w:tcW w:w="7828" w:type="dxa"/>
          </w:tcPr>
          <w:p w14:paraId="5C62416B"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suma zysków ciepła od słońca dla ogrzewania, w kWh/rok</w:t>
            </w:r>
          </w:p>
        </w:tc>
      </w:tr>
      <w:tr w:rsidR="00355817" w:rsidRPr="00766BF1" w14:paraId="6785B0BC" w14:textId="77777777" w:rsidTr="00F47D13">
        <w:tc>
          <w:tcPr>
            <w:tcW w:w="1384" w:type="dxa"/>
          </w:tcPr>
          <w:p w14:paraId="551FA391"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H,gn,sol,i</w:t>
            </w:r>
            <w:proofErr w:type="spellEnd"/>
          </w:p>
        </w:tc>
        <w:tc>
          <w:tcPr>
            <w:tcW w:w="7828" w:type="dxa"/>
          </w:tcPr>
          <w:p w14:paraId="39D2D016"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 xml:space="preserve">suma zysków ciepła od słońca dla </w:t>
            </w:r>
            <w:r w:rsidRPr="00766BF1">
              <w:rPr>
                <w:rFonts w:ascii="Times New Roman" w:hAnsi="Times New Roman" w:cs="Times New Roman"/>
                <w:i/>
                <w:iCs/>
                <w:sz w:val="20"/>
                <w:szCs w:val="20"/>
              </w:rPr>
              <w:t>i</w:t>
            </w:r>
            <w:r w:rsidRPr="00766BF1">
              <w:rPr>
                <w:rFonts w:ascii="Times New Roman" w:hAnsi="Times New Roman" w:cs="Times New Roman"/>
                <w:sz w:val="20"/>
                <w:szCs w:val="20"/>
              </w:rPr>
              <w:t>-tego elementu dla ogrzewania, w kWh/rok, wyznaczone według Polskiej Normy dotyczącej energetycznych właściwości użytkowych budynków – obliczanie zużycia energii na potrzeby ogrzewania i chłodzenia</w:t>
            </w:r>
          </w:p>
        </w:tc>
      </w:tr>
    </w:tbl>
    <w:p w14:paraId="0EDA06D9" w14:textId="77777777" w:rsidR="00355817" w:rsidRPr="00766BF1" w:rsidRDefault="00355817" w:rsidP="00355817">
      <w:pPr>
        <w:jc w:val="both"/>
        <w:rPr>
          <w:rFonts w:ascii="Times New Roman" w:hAnsi="Times New Roman" w:cs="Times New Roman"/>
          <w:sz w:val="20"/>
          <w:szCs w:val="20"/>
        </w:rPr>
      </w:pPr>
    </w:p>
    <w:p w14:paraId="5D45718C" w14:textId="374C2A8A"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1</w:t>
      </w:r>
      <w:r>
        <w:rPr>
          <w:rFonts w:ascii="Times New Roman" w:hAnsi="Times New Roman" w:cs="Times New Roman"/>
          <w:sz w:val="20"/>
          <w:szCs w:val="20"/>
        </w:rPr>
        <w:t>3</w:t>
      </w:r>
      <w:r w:rsidRPr="00766BF1">
        <w:rPr>
          <w:rFonts w:ascii="Times New Roman" w:hAnsi="Times New Roman" w:cs="Times New Roman"/>
          <w:sz w:val="20"/>
          <w:szCs w:val="20"/>
        </w:rPr>
        <w:t>.2.1.2. Suma wewnętrznych zysków ciepła dla ogrzewania</w:t>
      </w:r>
    </w:p>
    <w:p w14:paraId="4C21E2F9"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 xml:space="preserve">Suma wewnętrznych zysków ciepła dla ogrzewania </w:t>
      </w: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H,gn,int</w:t>
      </w:r>
      <w:proofErr w:type="spellEnd"/>
      <w:r w:rsidRPr="00766BF1">
        <w:rPr>
          <w:rFonts w:ascii="Times New Roman" w:hAnsi="Times New Roman" w:cs="Times New Roman"/>
          <w:sz w:val="20"/>
          <w:szCs w:val="20"/>
        </w:rPr>
        <w:t>, w kWh/rok, oblicza się ze wzoru:</w:t>
      </w:r>
    </w:p>
    <w:p w14:paraId="4B0D3F80" w14:textId="065628DC" w:rsidR="00355817" w:rsidRPr="00766BF1" w:rsidRDefault="00000000" w:rsidP="00355817">
      <w:p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H,gn,int</m:t>
            </m:r>
          </m:sub>
        </m:sSub>
        <m:r>
          <w:rPr>
            <w:rFonts w:ascii="Cambria Math" w:hAnsi="Cambria Math" w:cs="Times New Roman"/>
            <w:sz w:val="20"/>
            <w:szCs w:val="20"/>
          </w:rPr>
          <m:t>=</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i</m:t>
            </m:r>
          </m:sub>
          <m:sup/>
          <m:e>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H,gn,int,i</m:t>
                </m:r>
              </m:sub>
            </m:sSub>
          </m:e>
        </m:nary>
      </m:oMath>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sidRPr="00937F23">
        <w:rPr>
          <w:rFonts w:ascii="Times New Roman" w:eastAsia="MS Mincho" w:hAnsi="Times New Roman" w:cs="Times New Roman"/>
          <w:i/>
          <w:color w:val="404040" w:themeColor="text1" w:themeTint="BF"/>
          <w:sz w:val="20"/>
          <w:szCs w:val="20"/>
          <w:lang w:eastAsia="ja-JP"/>
        </w:rPr>
        <w:t>(1</w:t>
      </w:r>
      <w:r w:rsidR="00355817">
        <w:rPr>
          <w:rFonts w:ascii="Times New Roman" w:eastAsia="MS Mincho" w:hAnsi="Times New Roman" w:cs="Times New Roman"/>
          <w:i/>
          <w:color w:val="404040" w:themeColor="text1" w:themeTint="BF"/>
          <w:sz w:val="20"/>
          <w:szCs w:val="20"/>
          <w:lang w:eastAsia="ja-JP"/>
        </w:rPr>
        <w:t>17</w:t>
      </w:r>
      <w:r w:rsidR="00355817" w:rsidRPr="00937F23">
        <w:rPr>
          <w:rFonts w:ascii="Times New Roman" w:eastAsia="MS Mincho" w:hAnsi="Times New Roman" w:cs="Times New Roman"/>
          <w:i/>
          <w:color w:val="404040" w:themeColor="text1" w:themeTint="BF"/>
          <w:sz w:val="20"/>
          <w:szCs w:val="20"/>
          <w:lang w:eastAsia="ja-JP"/>
        </w:rPr>
        <w:t>)</w:t>
      </w:r>
    </w:p>
    <w:p w14:paraId="5649F18F"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gdzie:</w:t>
      </w:r>
    </w:p>
    <w:tbl>
      <w:tblPr>
        <w:tblStyle w:val="Tabela-Siatka"/>
        <w:tblW w:w="0" w:type="auto"/>
        <w:tblLook w:val="04A0" w:firstRow="1" w:lastRow="0" w:firstColumn="1" w:lastColumn="0" w:noHBand="0" w:noVBand="1"/>
      </w:tblPr>
      <w:tblGrid>
        <w:gridCol w:w="1373"/>
        <w:gridCol w:w="7689"/>
      </w:tblGrid>
      <w:tr w:rsidR="00355817" w:rsidRPr="00766BF1" w14:paraId="63EDCD21" w14:textId="77777777" w:rsidTr="00F47D13">
        <w:tc>
          <w:tcPr>
            <w:tcW w:w="1384" w:type="dxa"/>
          </w:tcPr>
          <w:p w14:paraId="6DC4CF8A"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H,gn,int</w:t>
            </w:r>
            <w:proofErr w:type="spellEnd"/>
          </w:p>
        </w:tc>
        <w:tc>
          <w:tcPr>
            <w:tcW w:w="7828" w:type="dxa"/>
          </w:tcPr>
          <w:p w14:paraId="325AE41C"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suma wewnętrznych zysków ciepła dla ogrzewania, w kWh/rok</w:t>
            </w:r>
          </w:p>
        </w:tc>
      </w:tr>
      <w:tr w:rsidR="00355817" w:rsidRPr="00766BF1" w14:paraId="282F0090" w14:textId="77777777" w:rsidTr="00F47D13">
        <w:tc>
          <w:tcPr>
            <w:tcW w:w="1384" w:type="dxa"/>
          </w:tcPr>
          <w:p w14:paraId="34E3455A"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H,gn,unt,i</w:t>
            </w:r>
            <w:proofErr w:type="spellEnd"/>
          </w:p>
        </w:tc>
        <w:tc>
          <w:tcPr>
            <w:tcW w:w="7828" w:type="dxa"/>
          </w:tcPr>
          <w:p w14:paraId="0DE869C9"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 xml:space="preserve">suma wewnętrznych zysków ciepła dla </w:t>
            </w:r>
            <w:r w:rsidRPr="00766BF1">
              <w:rPr>
                <w:rFonts w:ascii="Times New Roman" w:hAnsi="Times New Roman" w:cs="Times New Roman"/>
                <w:i/>
                <w:iCs/>
                <w:sz w:val="20"/>
                <w:szCs w:val="20"/>
              </w:rPr>
              <w:t>i</w:t>
            </w:r>
            <w:r w:rsidRPr="00766BF1">
              <w:rPr>
                <w:rFonts w:ascii="Times New Roman" w:hAnsi="Times New Roman" w:cs="Times New Roman"/>
                <w:sz w:val="20"/>
                <w:szCs w:val="20"/>
              </w:rPr>
              <w:t>-tego wewnętrznego źródła ciepła dla ogrzewania, w kWh/rok, wyznaczone według Polskiej Normy dotyczącej energetycznych właściwości użytkowych budynków – obliczanie zużycia energii na potrzeby ogrzewania i chłodzenia</w:t>
            </w:r>
          </w:p>
        </w:tc>
      </w:tr>
    </w:tbl>
    <w:p w14:paraId="2E356529" w14:textId="77777777" w:rsidR="00355817" w:rsidRPr="00766BF1" w:rsidRDefault="00355817" w:rsidP="00355817">
      <w:pPr>
        <w:rPr>
          <w:rFonts w:ascii="Times New Roman" w:hAnsi="Times New Roman" w:cs="Times New Roman"/>
          <w:sz w:val="20"/>
          <w:szCs w:val="20"/>
        </w:rPr>
      </w:pPr>
    </w:p>
    <w:p w14:paraId="5176AF5C" w14:textId="77777777" w:rsidR="00355817" w:rsidRPr="00766BF1" w:rsidRDefault="00355817" w:rsidP="00355817">
      <w:pPr>
        <w:rPr>
          <w:rFonts w:ascii="Times New Roman" w:hAnsi="Times New Roman" w:cs="Times New Roman"/>
          <w:sz w:val="20"/>
          <w:szCs w:val="20"/>
        </w:rPr>
      </w:pPr>
      <w:r w:rsidRPr="00766BF1">
        <w:rPr>
          <w:rFonts w:ascii="Times New Roman" w:hAnsi="Times New Roman" w:cs="Times New Roman"/>
          <w:sz w:val="20"/>
          <w:szCs w:val="20"/>
        </w:rPr>
        <w:br w:type="page"/>
      </w:r>
    </w:p>
    <w:p w14:paraId="5132319D" w14:textId="77777777" w:rsidR="00355817" w:rsidRPr="00766BF1" w:rsidRDefault="00355817" w:rsidP="00355817">
      <w:pPr>
        <w:jc w:val="both"/>
        <w:rPr>
          <w:rFonts w:ascii="Times New Roman" w:hAnsi="Times New Roman" w:cs="Times New Roman"/>
          <w:sz w:val="20"/>
          <w:szCs w:val="20"/>
        </w:rPr>
      </w:pPr>
    </w:p>
    <w:p w14:paraId="0DA64209" w14:textId="1CAF5AE9" w:rsidR="00355817" w:rsidRPr="00355817" w:rsidRDefault="00355817" w:rsidP="00355817">
      <w:pPr>
        <w:pStyle w:val="Akapitzlist"/>
        <w:numPr>
          <w:ilvl w:val="0"/>
          <w:numId w:val="3"/>
        </w:numPr>
        <w:spacing w:after="0" w:line="240" w:lineRule="auto"/>
        <w:rPr>
          <w:rFonts w:ascii="Times New Roman" w:eastAsia="Times New Roman" w:hAnsi="Times New Roman" w:cs="Times New Roman"/>
          <w:b/>
          <w:bCs/>
          <w:color w:val="000000"/>
          <w:sz w:val="22"/>
          <w:szCs w:val="22"/>
        </w:rPr>
      </w:pPr>
      <w:r w:rsidRPr="00355817">
        <w:rPr>
          <w:rFonts w:ascii="Times New Roman" w:eastAsia="Times New Roman" w:hAnsi="Times New Roman" w:cs="Times New Roman"/>
          <w:b/>
          <w:bCs/>
          <w:color w:val="000000"/>
          <w:sz w:val="22"/>
          <w:szCs w:val="22"/>
        </w:rPr>
        <w:t>Obliczanie oszczędności energii końcowej dostarczonej oraz redukcji emisji CO</w:t>
      </w:r>
      <w:r w:rsidRPr="00021320">
        <w:rPr>
          <w:rFonts w:ascii="Times New Roman" w:eastAsia="Times New Roman" w:hAnsi="Times New Roman" w:cs="Times New Roman"/>
          <w:b/>
          <w:bCs/>
          <w:color w:val="000000"/>
          <w:sz w:val="22"/>
          <w:szCs w:val="22"/>
          <w:vertAlign w:val="subscript"/>
        </w:rPr>
        <w:t>2</w:t>
      </w:r>
      <w:r w:rsidRPr="00355817">
        <w:rPr>
          <w:rFonts w:ascii="Times New Roman" w:eastAsia="Times New Roman" w:hAnsi="Times New Roman" w:cs="Times New Roman"/>
          <w:b/>
          <w:bCs/>
          <w:color w:val="000000"/>
          <w:sz w:val="22"/>
          <w:szCs w:val="22"/>
        </w:rPr>
        <w:t xml:space="preserve"> w związku z zaproponowanymi usprawnieniami modernizacyjnymi</w:t>
      </w:r>
    </w:p>
    <w:p w14:paraId="3E3FF942" w14:textId="77777777" w:rsidR="00355817" w:rsidRPr="00766BF1" w:rsidRDefault="00355817" w:rsidP="00355817">
      <w:pPr>
        <w:jc w:val="both"/>
        <w:rPr>
          <w:rFonts w:ascii="Times New Roman" w:hAnsi="Times New Roman" w:cs="Times New Roman"/>
          <w:sz w:val="20"/>
          <w:szCs w:val="20"/>
        </w:rPr>
      </w:pPr>
    </w:p>
    <w:p w14:paraId="374A3657" w14:textId="2DF746AD"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1</w:t>
      </w:r>
      <w:r>
        <w:rPr>
          <w:rFonts w:ascii="Times New Roman" w:hAnsi="Times New Roman" w:cs="Times New Roman"/>
          <w:sz w:val="20"/>
          <w:szCs w:val="20"/>
        </w:rPr>
        <w:t>4</w:t>
      </w:r>
      <w:r w:rsidRPr="00766BF1">
        <w:rPr>
          <w:rFonts w:ascii="Times New Roman" w:hAnsi="Times New Roman" w:cs="Times New Roman"/>
          <w:sz w:val="20"/>
          <w:szCs w:val="20"/>
        </w:rPr>
        <w:t>.1. Obliczanie oszczędności energii końcowej dostarczonej</w:t>
      </w:r>
    </w:p>
    <w:p w14:paraId="35136785"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 xml:space="preserve">Oszczędność energii końcowej dostarczonej </w:t>
      </w:r>
      <w:proofErr w:type="spellStart"/>
      <w:r w:rsidRPr="00766BF1">
        <w:rPr>
          <w:rFonts w:ascii="Times New Roman" w:hAnsi="Times New Roman" w:cs="Times New Roman"/>
          <w:sz w:val="20"/>
          <w:szCs w:val="20"/>
        </w:rPr>
        <w:t>ΔQ</w:t>
      </w:r>
      <w:r w:rsidRPr="00766BF1">
        <w:rPr>
          <w:rFonts w:ascii="Times New Roman" w:hAnsi="Times New Roman" w:cs="Times New Roman"/>
          <w:sz w:val="20"/>
          <w:szCs w:val="20"/>
          <w:vertAlign w:val="subscript"/>
        </w:rPr>
        <w:t>kd</w:t>
      </w:r>
      <w:proofErr w:type="spellEnd"/>
      <w:r w:rsidRPr="00766BF1">
        <w:rPr>
          <w:rFonts w:ascii="Times New Roman" w:hAnsi="Times New Roman" w:cs="Times New Roman"/>
          <w:sz w:val="20"/>
          <w:szCs w:val="20"/>
        </w:rPr>
        <w:t xml:space="preserve"> , w kWh/rok, oblicza się ze wzoru:</w:t>
      </w:r>
    </w:p>
    <w:p w14:paraId="447730D5" w14:textId="40E16EB7" w:rsidR="00355817" w:rsidRPr="00766BF1" w:rsidRDefault="00000000" w:rsidP="00355817">
      <w:p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kd</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kd,0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kd,1</m:t>
            </m:r>
          </m:sub>
        </m:sSub>
      </m:oMath>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sidRPr="00937F23">
        <w:rPr>
          <w:rFonts w:ascii="Times New Roman" w:eastAsia="MS Mincho" w:hAnsi="Times New Roman" w:cs="Times New Roman"/>
          <w:i/>
          <w:color w:val="404040" w:themeColor="text1" w:themeTint="BF"/>
          <w:sz w:val="20"/>
          <w:szCs w:val="20"/>
          <w:lang w:eastAsia="ja-JP"/>
        </w:rPr>
        <w:t>(1</w:t>
      </w:r>
      <w:r w:rsidR="00355817">
        <w:rPr>
          <w:rFonts w:ascii="Times New Roman" w:eastAsia="MS Mincho" w:hAnsi="Times New Roman" w:cs="Times New Roman"/>
          <w:i/>
          <w:color w:val="404040" w:themeColor="text1" w:themeTint="BF"/>
          <w:sz w:val="20"/>
          <w:szCs w:val="20"/>
          <w:lang w:eastAsia="ja-JP"/>
        </w:rPr>
        <w:t>18</w:t>
      </w:r>
      <w:r w:rsidR="00355817" w:rsidRPr="00937F23">
        <w:rPr>
          <w:rFonts w:ascii="Times New Roman" w:eastAsia="MS Mincho" w:hAnsi="Times New Roman" w:cs="Times New Roman"/>
          <w:i/>
          <w:color w:val="404040" w:themeColor="text1" w:themeTint="BF"/>
          <w:sz w:val="20"/>
          <w:szCs w:val="20"/>
          <w:lang w:eastAsia="ja-JP"/>
        </w:rPr>
        <w:t>)</w:t>
      </w:r>
    </w:p>
    <w:p w14:paraId="2B993B37"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gdzie:</w:t>
      </w:r>
    </w:p>
    <w:tbl>
      <w:tblPr>
        <w:tblStyle w:val="Tabela-Siatka"/>
        <w:tblW w:w="0" w:type="auto"/>
        <w:tblLook w:val="04A0" w:firstRow="1" w:lastRow="0" w:firstColumn="1" w:lastColumn="0" w:noHBand="0" w:noVBand="1"/>
      </w:tblPr>
      <w:tblGrid>
        <w:gridCol w:w="1367"/>
        <w:gridCol w:w="7695"/>
      </w:tblGrid>
      <w:tr w:rsidR="00355817" w:rsidRPr="00766BF1" w14:paraId="66C015EA" w14:textId="77777777" w:rsidTr="00F47D13">
        <w:tc>
          <w:tcPr>
            <w:tcW w:w="1384" w:type="dxa"/>
          </w:tcPr>
          <w:p w14:paraId="30816CAC"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kd,0</w:t>
            </w:r>
          </w:p>
        </w:tc>
        <w:tc>
          <w:tcPr>
            <w:tcW w:w="7828" w:type="dxa"/>
          </w:tcPr>
          <w:p w14:paraId="7032C518" w14:textId="1827A49D"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sumaryczne roczne zapotrzebowanie na energię końcową dostarczoną przed uwzględnieniem zaproponowanego usprawnienia modernizacyjnego, jak określono w 1</w:t>
            </w:r>
            <w:r>
              <w:rPr>
                <w:rFonts w:ascii="Times New Roman" w:hAnsi="Times New Roman" w:cs="Times New Roman"/>
                <w:sz w:val="20"/>
                <w:szCs w:val="20"/>
              </w:rPr>
              <w:t>4</w:t>
            </w:r>
            <w:r w:rsidRPr="00766BF1">
              <w:rPr>
                <w:rFonts w:ascii="Times New Roman" w:hAnsi="Times New Roman" w:cs="Times New Roman"/>
                <w:sz w:val="20"/>
                <w:szCs w:val="20"/>
              </w:rPr>
              <w:t>.1.1., w kWh/rok</w:t>
            </w:r>
          </w:p>
        </w:tc>
      </w:tr>
      <w:tr w:rsidR="00355817" w:rsidRPr="00766BF1" w14:paraId="259AC739" w14:textId="77777777" w:rsidTr="00F47D13">
        <w:tc>
          <w:tcPr>
            <w:tcW w:w="1384" w:type="dxa"/>
          </w:tcPr>
          <w:p w14:paraId="721596EF"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kd,1</w:t>
            </w:r>
          </w:p>
        </w:tc>
        <w:tc>
          <w:tcPr>
            <w:tcW w:w="7828" w:type="dxa"/>
          </w:tcPr>
          <w:p w14:paraId="414C425D" w14:textId="71AE8284"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sumaryczne roczne zapotrzebowanie na energię końcową dostarczoną po uwzględnieniu zaproponowanego usprawnienia modernizacyjnego, jak określono w 1</w:t>
            </w:r>
            <w:r>
              <w:rPr>
                <w:rFonts w:ascii="Times New Roman" w:hAnsi="Times New Roman" w:cs="Times New Roman"/>
                <w:sz w:val="20"/>
                <w:szCs w:val="20"/>
              </w:rPr>
              <w:t>4</w:t>
            </w:r>
            <w:r w:rsidRPr="00766BF1">
              <w:rPr>
                <w:rFonts w:ascii="Times New Roman" w:hAnsi="Times New Roman" w:cs="Times New Roman"/>
                <w:sz w:val="20"/>
                <w:szCs w:val="20"/>
              </w:rPr>
              <w:t>.1.1., w kWh/rok</w:t>
            </w:r>
          </w:p>
        </w:tc>
      </w:tr>
    </w:tbl>
    <w:p w14:paraId="3DD99C97" w14:textId="77777777" w:rsidR="00355817" w:rsidRPr="00766BF1" w:rsidRDefault="00355817" w:rsidP="00355817">
      <w:pPr>
        <w:jc w:val="both"/>
        <w:rPr>
          <w:rFonts w:ascii="Times New Roman" w:hAnsi="Times New Roman" w:cs="Times New Roman"/>
          <w:sz w:val="20"/>
          <w:szCs w:val="20"/>
        </w:rPr>
      </w:pPr>
    </w:p>
    <w:p w14:paraId="60592040" w14:textId="69EBA760"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1</w:t>
      </w:r>
      <w:r>
        <w:rPr>
          <w:rFonts w:ascii="Times New Roman" w:hAnsi="Times New Roman" w:cs="Times New Roman"/>
          <w:sz w:val="20"/>
          <w:szCs w:val="20"/>
        </w:rPr>
        <w:t>4</w:t>
      </w:r>
      <w:r w:rsidRPr="00766BF1">
        <w:rPr>
          <w:rFonts w:ascii="Times New Roman" w:hAnsi="Times New Roman" w:cs="Times New Roman"/>
          <w:sz w:val="20"/>
          <w:szCs w:val="20"/>
        </w:rPr>
        <w:t>.1.1. Obliczanie sumarycznego rocznego zapotrzebowania na energię końcową dostarczoną</w:t>
      </w:r>
    </w:p>
    <w:p w14:paraId="56371775"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Sumaryczne roczne zapotrzebowanie na energię końcową dostarczoną przed i po uwzględnieniu zaproponowanego usprawnienia modernizacyjnego, Q</w:t>
      </w:r>
      <w:r w:rsidRPr="00766BF1">
        <w:rPr>
          <w:rFonts w:ascii="Times New Roman" w:hAnsi="Times New Roman" w:cs="Times New Roman"/>
          <w:sz w:val="20"/>
          <w:szCs w:val="20"/>
          <w:vertAlign w:val="subscript"/>
        </w:rPr>
        <w:t>kd,0</w:t>
      </w:r>
      <w:r w:rsidRPr="00766BF1">
        <w:rPr>
          <w:rFonts w:ascii="Times New Roman" w:hAnsi="Times New Roman" w:cs="Times New Roman"/>
          <w:sz w:val="20"/>
          <w:szCs w:val="20"/>
        </w:rPr>
        <w:t xml:space="preserve"> , Q</w:t>
      </w:r>
      <w:r w:rsidRPr="00766BF1">
        <w:rPr>
          <w:rFonts w:ascii="Times New Roman" w:hAnsi="Times New Roman" w:cs="Times New Roman"/>
          <w:sz w:val="20"/>
          <w:szCs w:val="20"/>
          <w:vertAlign w:val="subscript"/>
        </w:rPr>
        <w:t>kd,1</w:t>
      </w:r>
      <w:r w:rsidRPr="00766BF1">
        <w:rPr>
          <w:rFonts w:ascii="Times New Roman" w:hAnsi="Times New Roman" w:cs="Times New Roman"/>
          <w:sz w:val="20"/>
          <w:szCs w:val="20"/>
        </w:rPr>
        <w:t xml:space="preserve"> , w kWh/rok, oblicza się ze wzoru:</w:t>
      </w:r>
    </w:p>
    <w:p w14:paraId="1A8BC60A" w14:textId="3585402E" w:rsidR="00355817" w:rsidRPr="00766BF1" w:rsidRDefault="00000000" w:rsidP="00355817">
      <w:p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kd,0</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kd,1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kd,el</m:t>
            </m:r>
          </m:sub>
        </m:sSub>
        <m:r>
          <w:rPr>
            <w:rFonts w:ascii="Cambria Math" w:hAnsi="Cambria Math" w:cs="Times New Roman"/>
            <w:sz w:val="20"/>
            <w:szCs w:val="20"/>
          </w:rPr>
          <m:t>+</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i</m:t>
            </m:r>
          </m:sub>
          <m:sup/>
          <m:e>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kd,i</m:t>
                </m:r>
              </m:sub>
            </m:sSub>
          </m:e>
        </m:nary>
      </m:oMath>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sidRPr="00937F23">
        <w:rPr>
          <w:rFonts w:ascii="Times New Roman" w:eastAsia="MS Mincho" w:hAnsi="Times New Roman" w:cs="Times New Roman"/>
          <w:i/>
          <w:color w:val="404040" w:themeColor="text1" w:themeTint="BF"/>
          <w:sz w:val="20"/>
          <w:szCs w:val="20"/>
          <w:lang w:eastAsia="ja-JP"/>
        </w:rPr>
        <w:t>(1</w:t>
      </w:r>
      <w:r w:rsidR="00355817">
        <w:rPr>
          <w:rFonts w:ascii="Times New Roman" w:eastAsia="MS Mincho" w:hAnsi="Times New Roman" w:cs="Times New Roman"/>
          <w:i/>
          <w:color w:val="404040" w:themeColor="text1" w:themeTint="BF"/>
          <w:sz w:val="20"/>
          <w:szCs w:val="20"/>
          <w:lang w:eastAsia="ja-JP"/>
        </w:rPr>
        <w:t>19</w:t>
      </w:r>
      <w:r w:rsidR="00355817" w:rsidRPr="00937F23">
        <w:rPr>
          <w:rFonts w:ascii="Times New Roman" w:eastAsia="MS Mincho" w:hAnsi="Times New Roman" w:cs="Times New Roman"/>
          <w:i/>
          <w:color w:val="404040" w:themeColor="text1" w:themeTint="BF"/>
          <w:sz w:val="20"/>
          <w:szCs w:val="20"/>
          <w:lang w:eastAsia="ja-JP"/>
        </w:rPr>
        <w:t>)</w:t>
      </w:r>
    </w:p>
    <w:p w14:paraId="7F391BA3"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gdzie:</w:t>
      </w:r>
    </w:p>
    <w:tbl>
      <w:tblPr>
        <w:tblStyle w:val="Tabela-Siatka"/>
        <w:tblW w:w="0" w:type="auto"/>
        <w:tblLook w:val="04A0" w:firstRow="1" w:lastRow="0" w:firstColumn="1" w:lastColumn="0" w:noHBand="0" w:noVBand="1"/>
      </w:tblPr>
      <w:tblGrid>
        <w:gridCol w:w="1367"/>
        <w:gridCol w:w="7695"/>
      </w:tblGrid>
      <w:tr w:rsidR="00355817" w:rsidRPr="00766BF1" w14:paraId="1D7CC238" w14:textId="77777777" w:rsidTr="00F47D13">
        <w:tc>
          <w:tcPr>
            <w:tcW w:w="1384" w:type="dxa"/>
          </w:tcPr>
          <w:p w14:paraId="4CE62A49"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kd,el</w:t>
            </w:r>
            <w:proofErr w:type="spellEnd"/>
          </w:p>
        </w:tc>
        <w:tc>
          <w:tcPr>
            <w:tcW w:w="7828" w:type="dxa"/>
          </w:tcPr>
          <w:p w14:paraId="34F105EA"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roczne zapotrzebowanie na końcową energię dostarczoną elektryczną przed i po uwzględnieniu zaproponowanego usprawnienia modernizacyjnego, jak określono w 4.4., w kWh/rok</w:t>
            </w:r>
          </w:p>
        </w:tc>
      </w:tr>
      <w:tr w:rsidR="00355817" w:rsidRPr="00766BF1" w14:paraId="74901012" w14:textId="77777777" w:rsidTr="00F47D13">
        <w:tc>
          <w:tcPr>
            <w:tcW w:w="1384" w:type="dxa"/>
          </w:tcPr>
          <w:p w14:paraId="56339A83" w14:textId="77777777" w:rsidR="00355817" w:rsidRPr="00766BF1" w:rsidRDefault="00355817" w:rsidP="00F47D13">
            <w:pPr>
              <w:rPr>
                <w:rFonts w:ascii="Times New Roman" w:hAnsi="Times New Roman" w:cs="Times New Roman"/>
                <w:sz w:val="20"/>
                <w:szCs w:val="20"/>
              </w:rPr>
            </w:pPr>
            <w:proofErr w:type="spellStart"/>
            <w:r w:rsidRPr="00766BF1">
              <w:rPr>
                <w:rFonts w:ascii="Times New Roman" w:hAnsi="Times New Roman" w:cs="Times New Roman"/>
                <w:sz w:val="20"/>
                <w:szCs w:val="20"/>
              </w:rPr>
              <w:t>Q</w:t>
            </w:r>
            <w:r w:rsidRPr="00766BF1">
              <w:rPr>
                <w:rFonts w:ascii="Times New Roman" w:hAnsi="Times New Roman" w:cs="Times New Roman"/>
                <w:sz w:val="20"/>
                <w:szCs w:val="20"/>
                <w:vertAlign w:val="subscript"/>
              </w:rPr>
              <w:t>kd,i</w:t>
            </w:r>
            <w:proofErr w:type="spellEnd"/>
          </w:p>
        </w:tc>
        <w:tc>
          <w:tcPr>
            <w:tcW w:w="7828" w:type="dxa"/>
          </w:tcPr>
          <w:p w14:paraId="14BB67F6"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energia końcowa dostarczona przez nośnik energii i, oprócz energii elektrycznej, do granicy systemu energii dostarczonej, przed i po uwzględnieniu zaproponowanego usprawnienia modernizacyjnego, jak określono w 4.3., w kWh/rok,</w:t>
            </w:r>
          </w:p>
        </w:tc>
      </w:tr>
    </w:tbl>
    <w:p w14:paraId="55C57C39" w14:textId="77777777" w:rsidR="00355817" w:rsidRPr="00766BF1" w:rsidRDefault="00355817" w:rsidP="00355817">
      <w:pPr>
        <w:jc w:val="both"/>
        <w:rPr>
          <w:rFonts w:ascii="Times New Roman" w:hAnsi="Times New Roman" w:cs="Times New Roman"/>
          <w:sz w:val="20"/>
          <w:szCs w:val="20"/>
        </w:rPr>
      </w:pPr>
    </w:p>
    <w:p w14:paraId="143B6FF3" w14:textId="41568ED4"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1</w:t>
      </w:r>
      <w:r>
        <w:rPr>
          <w:rFonts w:ascii="Times New Roman" w:hAnsi="Times New Roman" w:cs="Times New Roman"/>
          <w:sz w:val="20"/>
          <w:szCs w:val="20"/>
        </w:rPr>
        <w:t>4</w:t>
      </w:r>
      <w:r w:rsidRPr="00766BF1">
        <w:rPr>
          <w:rFonts w:ascii="Times New Roman" w:hAnsi="Times New Roman" w:cs="Times New Roman"/>
          <w:sz w:val="20"/>
          <w:szCs w:val="20"/>
        </w:rPr>
        <w:t>.2. Obliczanie redukcji emisji CO</w:t>
      </w:r>
      <w:r w:rsidRPr="00766BF1">
        <w:rPr>
          <w:rFonts w:ascii="Times New Roman" w:hAnsi="Times New Roman" w:cs="Times New Roman"/>
          <w:sz w:val="20"/>
          <w:szCs w:val="20"/>
          <w:vertAlign w:val="subscript"/>
        </w:rPr>
        <w:t>2</w:t>
      </w:r>
    </w:p>
    <w:p w14:paraId="47427D91"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Redukcję emisji CO</w:t>
      </w:r>
      <w:r w:rsidRPr="00766BF1">
        <w:rPr>
          <w:rFonts w:ascii="Times New Roman" w:hAnsi="Times New Roman" w:cs="Times New Roman"/>
          <w:sz w:val="20"/>
          <w:szCs w:val="20"/>
          <w:vertAlign w:val="subscript"/>
        </w:rPr>
        <w:t>2</w:t>
      </w:r>
      <w:r w:rsidRPr="00766BF1">
        <w:rPr>
          <w:rFonts w:ascii="Times New Roman" w:hAnsi="Times New Roman" w:cs="Times New Roman"/>
          <w:sz w:val="20"/>
          <w:szCs w:val="20"/>
        </w:rPr>
        <w:t xml:space="preserve"> ΔE</w:t>
      </w:r>
      <w:r w:rsidRPr="00766BF1">
        <w:rPr>
          <w:rFonts w:ascii="Times New Roman" w:hAnsi="Times New Roman" w:cs="Times New Roman"/>
          <w:sz w:val="20"/>
          <w:szCs w:val="20"/>
          <w:vertAlign w:val="subscript"/>
        </w:rPr>
        <w:t>CO2</w:t>
      </w:r>
      <w:r w:rsidRPr="00766BF1">
        <w:rPr>
          <w:rFonts w:ascii="Times New Roman" w:hAnsi="Times New Roman" w:cs="Times New Roman"/>
          <w:sz w:val="20"/>
          <w:szCs w:val="20"/>
        </w:rPr>
        <w:t xml:space="preserve"> , w kg CO</w:t>
      </w:r>
      <w:r w:rsidRPr="00766BF1">
        <w:rPr>
          <w:rFonts w:ascii="Times New Roman" w:hAnsi="Times New Roman" w:cs="Times New Roman"/>
          <w:sz w:val="20"/>
          <w:szCs w:val="20"/>
          <w:vertAlign w:val="subscript"/>
        </w:rPr>
        <w:t>2</w:t>
      </w:r>
      <w:r w:rsidRPr="00766BF1">
        <w:rPr>
          <w:rFonts w:ascii="Times New Roman" w:hAnsi="Times New Roman" w:cs="Times New Roman"/>
          <w:sz w:val="20"/>
          <w:szCs w:val="20"/>
        </w:rPr>
        <w:t>/rok, oblicza się ze wzoru:</w:t>
      </w:r>
    </w:p>
    <w:p w14:paraId="5CD7F7AB" w14:textId="6EADBCFD" w:rsidR="00355817" w:rsidRPr="00766BF1" w:rsidRDefault="00000000" w:rsidP="00355817">
      <w:p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∆E</m:t>
            </m:r>
          </m:e>
          <m:sub>
            <m:sSub>
              <m:sSubPr>
                <m:ctrlPr>
                  <w:rPr>
                    <w:rFonts w:ascii="Cambria Math" w:hAnsi="Cambria Math" w:cs="Times New Roman"/>
                    <w:i/>
                    <w:sz w:val="20"/>
                    <w:szCs w:val="20"/>
                  </w:rPr>
                </m:ctrlPr>
              </m:sSubPr>
              <m:e>
                <m:r>
                  <w:rPr>
                    <w:rFonts w:ascii="Cambria Math" w:hAnsi="Cambria Math" w:cs="Times New Roman"/>
                    <w:sz w:val="20"/>
                    <w:szCs w:val="20"/>
                  </w:rPr>
                  <m:t>CO</m:t>
                </m:r>
              </m:e>
              <m:sub>
                <m:r>
                  <w:rPr>
                    <w:rFonts w:ascii="Cambria Math" w:hAnsi="Cambria Math" w:cs="Times New Roman"/>
                    <w:sz w:val="20"/>
                    <w:szCs w:val="20"/>
                  </w:rPr>
                  <m:t>2</m:t>
                </m:r>
              </m:sub>
            </m:sSub>
          </m:sub>
        </m:sSub>
        <m:r>
          <w:rPr>
            <w:rFonts w:ascii="Cambria Math"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E</m:t>
                </m:r>
              </m:e>
              <m:sub>
                <m:sSub>
                  <m:sSubPr>
                    <m:ctrlPr>
                      <w:rPr>
                        <w:rFonts w:ascii="Cambria Math" w:hAnsi="Cambria Math" w:cs="Times New Roman"/>
                        <w:i/>
                        <w:sz w:val="20"/>
                        <w:szCs w:val="20"/>
                      </w:rPr>
                    </m:ctrlPr>
                  </m:sSubPr>
                  <m:e>
                    <m:r>
                      <w:rPr>
                        <w:rFonts w:ascii="Cambria Math" w:hAnsi="Cambria Math" w:cs="Times New Roman"/>
                        <w:sz w:val="20"/>
                        <w:szCs w:val="20"/>
                      </w:rPr>
                      <m:t>CO</m:t>
                    </m:r>
                  </m:e>
                  <m:sub>
                    <m:r>
                      <w:rPr>
                        <w:rFonts w:ascii="Cambria Math" w:hAnsi="Cambria Math" w:cs="Times New Roman"/>
                        <w:sz w:val="20"/>
                        <w:szCs w:val="20"/>
                      </w:rPr>
                      <m:t>2</m:t>
                    </m:r>
                  </m:sub>
                </m:s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E</m:t>
                </m:r>
              </m:e>
              <m:sub>
                <m:sSub>
                  <m:sSubPr>
                    <m:ctrlPr>
                      <w:rPr>
                        <w:rFonts w:ascii="Cambria Math" w:hAnsi="Cambria Math" w:cs="Times New Roman"/>
                        <w:i/>
                        <w:sz w:val="20"/>
                        <w:szCs w:val="20"/>
                      </w:rPr>
                    </m:ctrlPr>
                  </m:sSubPr>
                  <m:e>
                    <m:r>
                      <w:rPr>
                        <w:rFonts w:ascii="Cambria Math" w:hAnsi="Cambria Math" w:cs="Times New Roman"/>
                        <w:sz w:val="20"/>
                        <w:szCs w:val="20"/>
                      </w:rPr>
                      <m:t>CO</m:t>
                    </m:r>
                  </m:e>
                  <m:sub>
                    <m:r>
                      <w:rPr>
                        <w:rFonts w:ascii="Cambria Math" w:hAnsi="Cambria Math" w:cs="Times New Roman"/>
                        <w:sz w:val="20"/>
                        <w:szCs w:val="20"/>
                      </w:rPr>
                      <m:t>2</m:t>
                    </m:r>
                  </m:sub>
                </m:sSub>
                <m:r>
                  <w:rPr>
                    <w:rFonts w:ascii="Cambria Math" w:hAnsi="Cambria Math" w:cs="Times New Roman"/>
                    <w:sz w:val="20"/>
                    <w:szCs w:val="20"/>
                  </w:rPr>
                  <m:t>,1</m:t>
                </m:r>
              </m:sub>
            </m:sSub>
          </m:e>
        </m:d>
        <m:r>
          <w:rPr>
            <w:rFonts w:ascii="Cambria Math" w:hAnsi="Cambria Math" w:cs="Times New Roman"/>
            <w:sz w:val="20"/>
            <w:szCs w:val="20"/>
          </w:rPr>
          <m:t xml:space="preserve"> ∙ </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3</m:t>
            </m:r>
          </m:sup>
        </m:sSup>
      </m:oMath>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sidRPr="00937F23">
        <w:rPr>
          <w:rFonts w:ascii="Times New Roman" w:eastAsia="MS Mincho" w:hAnsi="Times New Roman" w:cs="Times New Roman"/>
          <w:i/>
          <w:color w:val="404040" w:themeColor="text1" w:themeTint="BF"/>
          <w:sz w:val="20"/>
          <w:szCs w:val="20"/>
          <w:lang w:eastAsia="ja-JP"/>
        </w:rPr>
        <w:t>(1</w:t>
      </w:r>
      <w:r w:rsidR="00355817">
        <w:rPr>
          <w:rFonts w:ascii="Times New Roman" w:eastAsia="MS Mincho" w:hAnsi="Times New Roman" w:cs="Times New Roman"/>
          <w:i/>
          <w:color w:val="404040" w:themeColor="text1" w:themeTint="BF"/>
          <w:sz w:val="20"/>
          <w:szCs w:val="20"/>
          <w:lang w:eastAsia="ja-JP"/>
        </w:rPr>
        <w:t>20</w:t>
      </w:r>
      <w:r w:rsidR="00355817" w:rsidRPr="00937F23">
        <w:rPr>
          <w:rFonts w:ascii="Times New Roman" w:eastAsia="MS Mincho" w:hAnsi="Times New Roman" w:cs="Times New Roman"/>
          <w:i/>
          <w:color w:val="404040" w:themeColor="text1" w:themeTint="BF"/>
          <w:sz w:val="20"/>
          <w:szCs w:val="20"/>
          <w:lang w:eastAsia="ja-JP"/>
        </w:rPr>
        <w:t>)</w:t>
      </w:r>
    </w:p>
    <w:p w14:paraId="64454CB6"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gdzie:</w:t>
      </w:r>
    </w:p>
    <w:tbl>
      <w:tblPr>
        <w:tblStyle w:val="Tabela-Siatka"/>
        <w:tblW w:w="0" w:type="auto"/>
        <w:tblLook w:val="04A0" w:firstRow="1" w:lastRow="0" w:firstColumn="1" w:lastColumn="0" w:noHBand="0" w:noVBand="1"/>
      </w:tblPr>
      <w:tblGrid>
        <w:gridCol w:w="1368"/>
        <w:gridCol w:w="7694"/>
      </w:tblGrid>
      <w:tr w:rsidR="00355817" w:rsidRPr="00766BF1" w14:paraId="2128C4AF" w14:textId="77777777" w:rsidTr="00F47D13">
        <w:tc>
          <w:tcPr>
            <w:tcW w:w="1384" w:type="dxa"/>
          </w:tcPr>
          <w:p w14:paraId="519CCA0B"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E</w:t>
            </w:r>
            <w:r w:rsidRPr="00766BF1">
              <w:rPr>
                <w:rFonts w:ascii="Times New Roman" w:hAnsi="Times New Roman" w:cs="Times New Roman"/>
                <w:sz w:val="20"/>
                <w:szCs w:val="20"/>
                <w:vertAlign w:val="subscript"/>
              </w:rPr>
              <w:t>CO2,0</w:t>
            </w:r>
          </w:p>
        </w:tc>
        <w:tc>
          <w:tcPr>
            <w:tcW w:w="7828" w:type="dxa"/>
          </w:tcPr>
          <w:p w14:paraId="06FFDF5E" w14:textId="233C1744"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sumaryczna emisja CO</w:t>
            </w:r>
            <w:r w:rsidRPr="00766BF1">
              <w:rPr>
                <w:rFonts w:ascii="Times New Roman" w:hAnsi="Times New Roman" w:cs="Times New Roman"/>
                <w:sz w:val="20"/>
                <w:szCs w:val="20"/>
                <w:vertAlign w:val="subscript"/>
              </w:rPr>
              <w:t>2</w:t>
            </w:r>
            <w:r w:rsidRPr="00766BF1">
              <w:rPr>
                <w:rFonts w:ascii="Times New Roman" w:hAnsi="Times New Roman" w:cs="Times New Roman"/>
                <w:sz w:val="20"/>
                <w:szCs w:val="20"/>
              </w:rPr>
              <w:t xml:space="preserve"> przed uwzględnieniem zaproponowanego usprawnienia modernizacyjnego, jak określono w 1</w:t>
            </w:r>
            <w:r>
              <w:rPr>
                <w:rFonts w:ascii="Times New Roman" w:hAnsi="Times New Roman" w:cs="Times New Roman"/>
                <w:sz w:val="20"/>
                <w:szCs w:val="20"/>
              </w:rPr>
              <w:t>4</w:t>
            </w:r>
            <w:r w:rsidRPr="00766BF1">
              <w:rPr>
                <w:rFonts w:ascii="Times New Roman" w:hAnsi="Times New Roman" w:cs="Times New Roman"/>
                <w:sz w:val="20"/>
                <w:szCs w:val="20"/>
              </w:rPr>
              <w:t xml:space="preserve">.2.1., w </w:t>
            </w:r>
            <w:r w:rsidR="008566C5">
              <w:rPr>
                <w:rFonts w:ascii="Times New Roman" w:hAnsi="Times New Roman" w:cs="Times New Roman"/>
                <w:sz w:val="20"/>
                <w:szCs w:val="20"/>
              </w:rPr>
              <w:t>kg</w:t>
            </w:r>
            <w:r w:rsidR="008566C5" w:rsidRPr="00766BF1">
              <w:rPr>
                <w:rFonts w:ascii="Times New Roman" w:hAnsi="Times New Roman" w:cs="Times New Roman"/>
                <w:sz w:val="20"/>
                <w:szCs w:val="20"/>
              </w:rPr>
              <w:t xml:space="preserve"> </w:t>
            </w:r>
            <w:r w:rsidRPr="00766BF1">
              <w:rPr>
                <w:rFonts w:ascii="Times New Roman" w:hAnsi="Times New Roman" w:cs="Times New Roman"/>
                <w:sz w:val="20"/>
                <w:szCs w:val="20"/>
              </w:rPr>
              <w:t>CO</w:t>
            </w:r>
            <w:r w:rsidRPr="00766BF1">
              <w:rPr>
                <w:rFonts w:ascii="Times New Roman" w:hAnsi="Times New Roman" w:cs="Times New Roman"/>
                <w:sz w:val="20"/>
                <w:szCs w:val="20"/>
                <w:vertAlign w:val="subscript"/>
              </w:rPr>
              <w:t>2</w:t>
            </w:r>
            <w:r w:rsidRPr="00766BF1">
              <w:rPr>
                <w:rFonts w:ascii="Times New Roman" w:hAnsi="Times New Roman" w:cs="Times New Roman"/>
                <w:sz w:val="20"/>
                <w:szCs w:val="20"/>
              </w:rPr>
              <w:t>/rok</w:t>
            </w:r>
          </w:p>
        </w:tc>
      </w:tr>
      <w:tr w:rsidR="00355817" w:rsidRPr="00766BF1" w14:paraId="261D053C" w14:textId="77777777" w:rsidTr="00F47D13">
        <w:tc>
          <w:tcPr>
            <w:tcW w:w="1384" w:type="dxa"/>
          </w:tcPr>
          <w:p w14:paraId="340E3582"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E</w:t>
            </w:r>
            <w:r w:rsidRPr="00766BF1">
              <w:rPr>
                <w:rFonts w:ascii="Times New Roman" w:hAnsi="Times New Roman" w:cs="Times New Roman"/>
                <w:sz w:val="20"/>
                <w:szCs w:val="20"/>
                <w:vertAlign w:val="subscript"/>
              </w:rPr>
              <w:t>CO2,0</w:t>
            </w:r>
          </w:p>
        </w:tc>
        <w:tc>
          <w:tcPr>
            <w:tcW w:w="7828" w:type="dxa"/>
          </w:tcPr>
          <w:p w14:paraId="20277E17" w14:textId="53555954"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sumaryczna emisja CO</w:t>
            </w:r>
            <w:r w:rsidRPr="00766BF1">
              <w:rPr>
                <w:rFonts w:ascii="Times New Roman" w:hAnsi="Times New Roman" w:cs="Times New Roman"/>
                <w:sz w:val="20"/>
                <w:szCs w:val="20"/>
                <w:vertAlign w:val="subscript"/>
              </w:rPr>
              <w:t>2</w:t>
            </w:r>
            <w:r w:rsidRPr="00766BF1">
              <w:rPr>
                <w:rFonts w:ascii="Times New Roman" w:hAnsi="Times New Roman" w:cs="Times New Roman"/>
                <w:sz w:val="20"/>
                <w:szCs w:val="20"/>
              </w:rPr>
              <w:t xml:space="preserve"> po uwzględnieniu zaproponowanego usprawnienia modernizacyjnego, jak określono w 1</w:t>
            </w:r>
            <w:r>
              <w:rPr>
                <w:rFonts w:ascii="Times New Roman" w:hAnsi="Times New Roman" w:cs="Times New Roman"/>
                <w:sz w:val="20"/>
                <w:szCs w:val="20"/>
              </w:rPr>
              <w:t>4</w:t>
            </w:r>
            <w:r w:rsidRPr="00766BF1">
              <w:rPr>
                <w:rFonts w:ascii="Times New Roman" w:hAnsi="Times New Roman" w:cs="Times New Roman"/>
                <w:sz w:val="20"/>
                <w:szCs w:val="20"/>
              </w:rPr>
              <w:t xml:space="preserve">.2.1., w </w:t>
            </w:r>
            <w:r w:rsidR="008566C5">
              <w:rPr>
                <w:rFonts w:ascii="Times New Roman" w:hAnsi="Times New Roman" w:cs="Times New Roman"/>
                <w:sz w:val="20"/>
                <w:szCs w:val="20"/>
              </w:rPr>
              <w:t>kg</w:t>
            </w:r>
            <w:r w:rsidR="008566C5" w:rsidRPr="00766BF1">
              <w:rPr>
                <w:rFonts w:ascii="Times New Roman" w:hAnsi="Times New Roman" w:cs="Times New Roman"/>
                <w:sz w:val="20"/>
                <w:szCs w:val="20"/>
              </w:rPr>
              <w:t xml:space="preserve"> </w:t>
            </w:r>
            <w:r w:rsidRPr="00766BF1">
              <w:rPr>
                <w:rFonts w:ascii="Times New Roman" w:hAnsi="Times New Roman" w:cs="Times New Roman"/>
                <w:sz w:val="20"/>
                <w:szCs w:val="20"/>
              </w:rPr>
              <w:t>CO</w:t>
            </w:r>
            <w:r w:rsidRPr="00766BF1">
              <w:rPr>
                <w:rFonts w:ascii="Times New Roman" w:hAnsi="Times New Roman" w:cs="Times New Roman"/>
                <w:sz w:val="20"/>
                <w:szCs w:val="20"/>
                <w:vertAlign w:val="subscript"/>
              </w:rPr>
              <w:t>2</w:t>
            </w:r>
            <w:r w:rsidRPr="00766BF1">
              <w:rPr>
                <w:rFonts w:ascii="Times New Roman" w:hAnsi="Times New Roman" w:cs="Times New Roman"/>
                <w:sz w:val="20"/>
                <w:szCs w:val="20"/>
              </w:rPr>
              <w:t>/rok</w:t>
            </w:r>
          </w:p>
        </w:tc>
      </w:tr>
    </w:tbl>
    <w:p w14:paraId="425E9036" w14:textId="77777777" w:rsidR="00355817" w:rsidRPr="00766BF1" w:rsidRDefault="00355817" w:rsidP="00355817">
      <w:pPr>
        <w:jc w:val="both"/>
        <w:rPr>
          <w:rFonts w:ascii="Times New Roman" w:hAnsi="Times New Roman" w:cs="Times New Roman"/>
          <w:sz w:val="20"/>
          <w:szCs w:val="20"/>
        </w:rPr>
      </w:pPr>
    </w:p>
    <w:p w14:paraId="40CF310C" w14:textId="3CFF059F"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1</w:t>
      </w:r>
      <w:r>
        <w:rPr>
          <w:rFonts w:ascii="Times New Roman" w:hAnsi="Times New Roman" w:cs="Times New Roman"/>
          <w:sz w:val="20"/>
          <w:szCs w:val="20"/>
        </w:rPr>
        <w:t>4</w:t>
      </w:r>
      <w:r w:rsidRPr="00766BF1">
        <w:rPr>
          <w:rFonts w:ascii="Times New Roman" w:hAnsi="Times New Roman" w:cs="Times New Roman"/>
          <w:sz w:val="20"/>
          <w:szCs w:val="20"/>
        </w:rPr>
        <w:t>.2.1. Obliczanie sumarycznej emisji CO</w:t>
      </w:r>
      <w:r w:rsidRPr="00766BF1">
        <w:rPr>
          <w:rFonts w:ascii="Times New Roman" w:hAnsi="Times New Roman" w:cs="Times New Roman"/>
          <w:sz w:val="20"/>
          <w:szCs w:val="20"/>
          <w:vertAlign w:val="subscript"/>
        </w:rPr>
        <w:t>2</w:t>
      </w:r>
    </w:p>
    <w:p w14:paraId="6799737F" w14:textId="0C50CC40"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Sumaryczna emisja CO</w:t>
      </w:r>
      <w:r w:rsidRPr="00766BF1">
        <w:rPr>
          <w:rFonts w:ascii="Times New Roman" w:hAnsi="Times New Roman" w:cs="Times New Roman"/>
          <w:sz w:val="20"/>
          <w:szCs w:val="20"/>
          <w:vertAlign w:val="subscript"/>
        </w:rPr>
        <w:t>2</w:t>
      </w:r>
      <w:r w:rsidRPr="00766BF1">
        <w:rPr>
          <w:rFonts w:ascii="Times New Roman" w:hAnsi="Times New Roman" w:cs="Times New Roman"/>
          <w:sz w:val="20"/>
          <w:szCs w:val="20"/>
        </w:rPr>
        <w:t xml:space="preserve"> przed i po uwzględnieniu zaproponowanego usprawnienia modernizacyjnego, E</w:t>
      </w:r>
      <w:r w:rsidRPr="00766BF1">
        <w:rPr>
          <w:rFonts w:ascii="Times New Roman" w:hAnsi="Times New Roman" w:cs="Times New Roman"/>
          <w:sz w:val="20"/>
          <w:szCs w:val="20"/>
          <w:vertAlign w:val="subscript"/>
        </w:rPr>
        <w:t>CO2,0</w:t>
      </w:r>
      <w:r w:rsidRPr="00766BF1">
        <w:rPr>
          <w:rFonts w:ascii="Times New Roman" w:hAnsi="Times New Roman" w:cs="Times New Roman"/>
          <w:sz w:val="20"/>
          <w:szCs w:val="20"/>
        </w:rPr>
        <w:t xml:space="preserve"> , E</w:t>
      </w:r>
      <w:r w:rsidRPr="00766BF1">
        <w:rPr>
          <w:rFonts w:ascii="Times New Roman" w:hAnsi="Times New Roman" w:cs="Times New Roman"/>
          <w:sz w:val="20"/>
          <w:szCs w:val="20"/>
          <w:vertAlign w:val="subscript"/>
        </w:rPr>
        <w:t>CO2,1</w:t>
      </w:r>
      <w:r w:rsidRPr="00766BF1">
        <w:rPr>
          <w:rFonts w:ascii="Times New Roman" w:hAnsi="Times New Roman" w:cs="Times New Roman"/>
          <w:sz w:val="20"/>
          <w:szCs w:val="20"/>
        </w:rPr>
        <w:t xml:space="preserve"> , w </w:t>
      </w:r>
      <w:r w:rsidR="008566C5">
        <w:rPr>
          <w:rFonts w:ascii="Times New Roman" w:hAnsi="Times New Roman" w:cs="Times New Roman"/>
          <w:sz w:val="20"/>
          <w:szCs w:val="20"/>
        </w:rPr>
        <w:t>kg</w:t>
      </w:r>
      <w:r w:rsidR="008566C5" w:rsidRPr="00766BF1">
        <w:rPr>
          <w:rFonts w:ascii="Times New Roman" w:hAnsi="Times New Roman" w:cs="Times New Roman"/>
          <w:sz w:val="20"/>
          <w:szCs w:val="20"/>
        </w:rPr>
        <w:t xml:space="preserve"> </w:t>
      </w:r>
      <w:r w:rsidRPr="00766BF1">
        <w:rPr>
          <w:rFonts w:ascii="Times New Roman" w:hAnsi="Times New Roman" w:cs="Times New Roman"/>
          <w:sz w:val="20"/>
          <w:szCs w:val="20"/>
        </w:rPr>
        <w:t>CO</w:t>
      </w:r>
      <w:r w:rsidRPr="00766BF1">
        <w:rPr>
          <w:rFonts w:ascii="Times New Roman" w:hAnsi="Times New Roman" w:cs="Times New Roman"/>
          <w:sz w:val="20"/>
          <w:szCs w:val="20"/>
          <w:vertAlign w:val="subscript"/>
        </w:rPr>
        <w:t>2</w:t>
      </w:r>
      <w:r w:rsidRPr="00766BF1">
        <w:rPr>
          <w:rFonts w:ascii="Times New Roman" w:hAnsi="Times New Roman" w:cs="Times New Roman"/>
          <w:sz w:val="20"/>
          <w:szCs w:val="20"/>
        </w:rPr>
        <w:t>/rok, oblicza się ze wzoru:</w:t>
      </w:r>
    </w:p>
    <w:p w14:paraId="04F0BCB0" w14:textId="574E375E" w:rsidR="00355817" w:rsidRPr="00766BF1" w:rsidRDefault="00000000" w:rsidP="00355817">
      <w:p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E</m:t>
            </m:r>
          </m:e>
          <m:sub>
            <m:sSub>
              <m:sSubPr>
                <m:ctrlPr>
                  <w:rPr>
                    <w:rFonts w:ascii="Cambria Math" w:hAnsi="Cambria Math" w:cs="Times New Roman"/>
                    <w:i/>
                    <w:sz w:val="20"/>
                    <w:szCs w:val="20"/>
                  </w:rPr>
                </m:ctrlPr>
              </m:sSubPr>
              <m:e>
                <m:r>
                  <w:rPr>
                    <w:rFonts w:ascii="Cambria Math" w:hAnsi="Cambria Math" w:cs="Times New Roman"/>
                    <w:sz w:val="20"/>
                    <w:szCs w:val="20"/>
                  </w:rPr>
                  <m:t>CO</m:t>
                </m:r>
              </m:e>
              <m:sub>
                <m:r>
                  <w:rPr>
                    <w:rFonts w:ascii="Cambria Math" w:hAnsi="Cambria Math" w:cs="Times New Roman"/>
                    <w:sz w:val="20"/>
                    <w:szCs w:val="20"/>
                  </w:rPr>
                  <m:t>2</m:t>
                </m:r>
              </m:sub>
            </m:sSub>
            <m:r>
              <w:rPr>
                <w:rFonts w:ascii="Cambria Math" w:hAnsi="Cambria Math" w:cs="Times New Roman"/>
                <w:sz w:val="20"/>
                <w:szCs w:val="20"/>
              </w:rPr>
              <m:t>,0</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E</m:t>
            </m:r>
          </m:e>
          <m:sub>
            <m:sSub>
              <m:sSubPr>
                <m:ctrlPr>
                  <w:rPr>
                    <w:rFonts w:ascii="Cambria Math" w:hAnsi="Cambria Math" w:cs="Times New Roman"/>
                    <w:i/>
                    <w:sz w:val="20"/>
                    <w:szCs w:val="20"/>
                  </w:rPr>
                </m:ctrlPr>
              </m:sSubPr>
              <m:e>
                <m:r>
                  <w:rPr>
                    <w:rFonts w:ascii="Cambria Math" w:hAnsi="Cambria Math" w:cs="Times New Roman"/>
                    <w:sz w:val="20"/>
                    <w:szCs w:val="20"/>
                  </w:rPr>
                  <m:t>CO</m:t>
                </m:r>
              </m:e>
              <m:sub>
                <m:r>
                  <w:rPr>
                    <w:rFonts w:ascii="Cambria Math" w:hAnsi="Cambria Math" w:cs="Times New Roman"/>
                    <w:sz w:val="20"/>
                    <w:szCs w:val="20"/>
                  </w:rPr>
                  <m:t>2</m:t>
                </m:r>
              </m:sub>
            </m:s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E</m:t>
            </m:r>
          </m:e>
          <m:sub>
            <m:sSub>
              <m:sSubPr>
                <m:ctrlPr>
                  <w:rPr>
                    <w:rFonts w:ascii="Cambria Math" w:hAnsi="Cambria Math" w:cs="Times New Roman"/>
                    <w:i/>
                    <w:sz w:val="20"/>
                    <w:szCs w:val="20"/>
                  </w:rPr>
                </m:ctrlPr>
              </m:sSubPr>
              <m:e>
                <m:r>
                  <w:rPr>
                    <w:rFonts w:ascii="Cambria Math" w:hAnsi="Cambria Math" w:cs="Times New Roman"/>
                    <w:sz w:val="20"/>
                    <w:szCs w:val="20"/>
                  </w:rPr>
                  <m:t>CO</m:t>
                </m:r>
              </m:e>
              <m:sub>
                <m:r>
                  <w:rPr>
                    <w:rFonts w:ascii="Cambria Math" w:hAnsi="Cambria Math" w:cs="Times New Roman"/>
                    <w:sz w:val="20"/>
                    <w:szCs w:val="20"/>
                  </w:rPr>
                  <m:t>2</m:t>
                </m:r>
              </m:sub>
            </m:sSub>
            <m:r>
              <w:rPr>
                <w:rFonts w:ascii="Cambria Math" w:hAnsi="Cambria Math" w:cs="Times New Roman"/>
                <w:sz w:val="20"/>
                <w:szCs w:val="20"/>
              </w:rPr>
              <m:t>,el</m:t>
            </m:r>
          </m:sub>
        </m:sSub>
        <m:r>
          <w:rPr>
            <w:rFonts w:ascii="Cambria Math" w:hAnsi="Cambria Math" w:cs="Times New Roman"/>
            <w:sz w:val="20"/>
            <w:szCs w:val="20"/>
          </w:rPr>
          <m:t>+</m:t>
        </m:r>
        <m:nary>
          <m:naryPr>
            <m:chr m:val="∑"/>
            <m:limLoc m:val="subSup"/>
            <m:supHide m:val="1"/>
            <m:ctrlPr>
              <w:rPr>
                <w:rFonts w:ascii="Cambria Math" w:hAnsi="Cambria Math" w:cs="Times New Roman"/>
                <w:i/>
                <w:sz w:val="20"/>
                <w:szCs w:val="20"/>
              </w:rPr>
            </m:ctrlPr>
          </m:naryPr>
          <m:sub>
            <m:r>
              <w:rPr>
                <w:rFonts w:ascii="Cambria Math" w:hAnsi="Cambria Math" w:cs="Times New Roman"/>
                <w:sz w:val="20"/>
                <w:szCs w:val="20"/>
              </w:rPr>
              <m:t>i</m:t>
            </m:r>
          </m:sub>
          <m:sup/>
          <m:e>
            <m:sSub>
              <m:sSubPr>
                <m:ctrlPr>
                  <w:rPr>
                    <w:rFonts w:ascii="Cambria Math" w:hAnsi="Cambria Math" w:cs="Times New Roman"/>
                    <w:i/>
                    <w:sz w:val="20"/>
                    <w:szCs w:val="20"/>
                  </w:rPr>
                </m:ctrlPr>
              </m:sSubPr>
              <m:e>
                <m:r>
                  <w:rPr>
                    <w:rFonts w:ascii="Cambria Math" w:hAnsi="Cambria Math" w:cs="Times New Roman"/>
                    <w:sz w:val="20"/>
                    <w:szCs w:val="20"/>
                  </w:rPr>
                  <m:t>E</m:t>
                </m:r>
              </m:e>
              <m:sub>
                <m:sSub>
                  <m:sSubPr>
                    <m:ctrlPr>
                      <w:rPr>
                        <w:rFonts w:ascii="Cambria Math" w:hAnsi="Cambria Math" w:cs="Times New Roman"/>
                        <w:i/>
                        <w:sz w:val="20"/>
                        <w:szCs w:val="20"/>
                      </w:rPr>
                    </m:ctrlPr>
                  </m:sSubPr>
                  <m:e>
                    <m:r>
                      <w:rPr>
                        <w:rFonts w:ascii="Cambria Math" w:hAnsi="Cambria Math" w:cs="Times New Roman"/>
                        <w:sz w:val="20"/>
                        <w:szCs w:val="20"/>
                      </w:rPr>
                      <m:t>CO</m:t>
                    </m:r>
                  </m:e>
                  <m:sub>
                    <m:r>
                      <w:rPr>
                        <w:rFonts w:ascii="Cambria Math" w:hAnsi="Cambria Math" w:cs="Times New Roman"/>
                        <w:sz w:val="20"/>
                        <w:szCs w:val="20"/>
                      </w:rPr>
                      <m:t>2</m:t>
                    </m:r>
                  </m:sub>
                </m:sSub>
                <m:r>
                  <w:rPr>
                    <w:rFonts w:ascii="Cambria Math" w:hAnsi="Cambria Math" w:cs="Times New Roman"/>
                    <w:sz w:val="20"/>
                    <w:szCs w:val="20"/>
                  </w:rPr>
                  <m:t>,i</m:t>
                </m:r>
              </m:sub>
            </m:sSub>
          </m:e>
        </m:nary>
      </m:oMath>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Pr>
          <w:rFonts w:ascii="Times New Roman" w:eastAsiaTheme="minorEastAsia" w:hAnsi="Times New Roman" w:cs="Times New Roman"/>
          <w:sz w:val="20"/>
          <w:szCs w:val="20"/>
        </w:rPr>
        <w:tab/>
      </w:r>
      <w:r w:rsidR="00355817" w:rsidRPr="00937F23">
        <w:rPr>
          <w:rFonts w:ascii="Times New Roman" w:eastAsia="MS Mincho" w:hAnsi="Times New Roman" w:cs="Times New Roman"/>
          <w:i/>
          <w:color w:val="404040" w:themeColor="text1" w:themeTint="BF"/>
          <w:sz w:val="20"/>
          <w:szCs w:val="20"/>
          <w:lang w:eastAsia="ja-JP"/>
        </w:rPr>
        <w:t>(1</w:t>
      </w:r>
      <w:r w:rsidR="00355817">
        <w:rPr>
          <w:rFonts w:ascii="Times New Roman" w:eastAsia="MS Mincho" w:hAnsi="Times New Roman" w:cs="Times New Roman"/>
          <w:i/>
          <w:color w:val="404040" w:themeColor="text1" w:themeTint="BF"/>
          <w:sz w:val="20"/>
          <w:szCs w:val="20"/>
          <w:lang w:eastAsia="ja-JP"/>
        </w:rPr>
        <w:t>21</w:t>
      </w:r>
      <w:r w:rsidR="00355817" w:rsidRPr="00937F23">
        <w:rPr>
          <w:rFonts w:ascii="Times New Roman" w:eastAsia="MS Mincho" w:hAnsi="Times New Roman" w:cs="Times New Roman"/>
          <w:i/>
          <w:color w:val="404040" w:themeColor="text1" w:themeTint="BF"/>
          <w:sz w:val="20"/>
          <w:szCs w:val="20"/>
          <w:lang w:eastAsia="ja-JP"/>
        </w:rPr>
        <w:t>)</w:t>
      </w:r>
    </w:p>
    <w:p w14:paraId="22834E7B" w14:textId="77777777" w:rsidR="00355817" w:rsidRPr="00766BF1" w:rsidRDefault="00355817" w:rsidP="00355817">
      <w:pPr>
        <w:jc w:val="both"/>
        <w:rPr>
          <w:rFonts w:ascii="Times New Roman" w:hAnsi="Times New Roman" w:cs="Times New Roman"/>
          <w:sz w:val="20"/>
          <w:szCs w:val="20"/>
        </w:rPr>
      </w:pPr>
      <w:r w:rsidRPr="00766BF1">
        <w:rPr>
          <w:rFonts w:ascii="Times New Roman" w:hAnsi="Times New Roman" w:cs="Times New Roman"/>
          <w:sz w:val="20"/>
          <w:szCs w:val="20"/>
        </w:rPr>
        <w:t>gdzie:</w:t>
      </w:r>
    </w:p>
    <w:tbl>
      <w:tblPr>
        <w:tblStyle w:val="Tabela-Siatka"/>
        <w:tblW w:w="0" w:type="auto"/>
        <w:tblLook w:val="04A0" w:firstRow="1" w:lastRow="0" w:firstColumn="1" w:lastColumn="0" w:noHBand="0" w:noVBand="1"/>
      </w:tblPr>
      <w:tblGrid>
        <w:gridCol w:w="1369"/>
        <w:gridCol w:w="7693"/>
      </w:tblGrid>
      <w:tr w:rsidR="00355817" w:rsidRPr="00766BF1" w14:paraId="58481AD8" w14:textId="77777777" w:rsidTr="00F47D13">
        <w:tc>
          <w:tcPr>
            <w:tcW w:w="1384" w:type="dxa"/>
          </w:tcPr>
          <w:p w14:paraId="22669469"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E</w:t>
            </w:r>
            <w:r w:rsidRPr="00766BF1">
              <w:rPr>
                <w:rFonts w:ascii="Times New Roman" w:hAnsi="Times New Roman" w:cs="Times New Roman"/>
                <w:sz w:val="20"/>
                <w:szCs w:val="20"/>
                <w:vertAlign w:val="subscript"/>
              </w:rPr>
              <w:t>CO2,el</w:t>
            </w:r>
          </w:p>
        </w:tc>
        <w:tc>
          <w:tcPr>
            <w:tcW w:w="7828" w:type="dxa"/>
          </w:tcPr>
          <w:p w14:paraId="54583DCF" w14:textId="12B879D6"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emisja CO</w:t>
            </w:r>
            <w:r w:rsidRPr="00766BF1">
              <w:rPr>
                <w:rFonts w:ascii="Times New Roman" w:hAnsi="Times New Roman" w:cs="Times New Roman"/>
                <w:sz w:val="20"/>
                <w:szCs w:val="20"/>
                <w:vertAlign w:val="subscript"/>
              </w:rPr>
              <w:t>2</w:t>
            </w:r>
            <w:r w:rsidRPr="00766BF1">
              <w:rPr>
                <w:rFonts w:ascii="Times New Roman" w:hAnsi="Times New Roman" w:cs="Times New Roman"/>
                <w:sz w:val="20"/>
                <w:szCs w:val="20"/>
              </w:rPr>
              <w:t xml:space="preserve"> związana z wykorzystaniem energii elektrycznej w budynku przed i po uwzględnieniu zaproponowanego usprawnienia modernizacyjnego, jak określono w 10.1., w </w:t>
            </w:r>
            <w:r w:rsidR="008566C5">
              <w:rPr>
                <w:rFonts w:ascii="Times New Roman" w:hAnsi="Times New Roman" w:cs="Times New Roman"/>
                <w:sz w:val="20"/>
                <w:szCs w:val="20"/>
              </w:rPr>
              <w:t>kg</w:t>
            </w:r>
            <w:r w:rsidR="008566C5" w:rsidRPr="00766BF1">
              <w:rPr>
                <w:rFonts w:ascii="Times New Roman" w:hAnsi="Times New Roman" w:cs="Times New Roman"/>
                <w:sz w:val="20"/>
                <w:szCs w:val="20"/>
              </w:rPr>
              <w:t xml:space="preserve"> </w:t>
            </w:r>
            <w:r w:rsidRPr="00766BF1">
              <w:rPr>
                <w:rFonts w:ascii="Times New Roman" w:hAnsi="Times New Roman" w:cs="Times New Roman"/>
                <w:sz w:val="20"/>
                <w:szCs w:val="20"/>
              </w:rPr>
              <w:t>CO</w:t>
            </w:r>
            <w:r w:rsidRPr="00766BF1">
              <w:rPr>
                <w:rFonts w:ascii="Times New Roman" w:hAnsi="Times New Roman" w:cs="Times New Roman"/>
                <w:sz w:val="20"/>
                <w:szCs w:val="20"/>
                <w:vertAlign w:val="subscript"/>
              </w:rPr>
              <w:t>2</w:t>
            </w:r>
            <w:r w:rsidRPr="00766BF1">
              <w:rPr>
                <w:rFonts w:ascii="Times New Roman" w:hAnsi="Times New Roman" w:cs="Times New Roman"/>
                <w:sz w:val="20"/>
                <w:szCs w:val="20"/>
              </w:rPr>
              <w:t>/rok</w:t>
            </w:r>
          </w:p>
        </w:tc>
      </w:tr>
      <w:tr w:rsidR="00355817" w:rsidRPr="00766BF1" w14:paraId="29EDD6B1" w14:textId="77777777" w:rsidTr="00F47D13">
        <w:tc>
          <w:tcPr>
            <w:tcW w:w="1384" w:type="dxa"/>
          </w:tcPr>
          <w:p w14:paraId="613AB8D8" w14:textId="77777777"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lastRenderedPageBreak/>
              <w:t>E</w:t>
            </w:r>
            <w:r w:rsidRPr="00766BF1">
              <w:rPr>
                <w:rFonts w:ascii="Times New Roman" w:hAnsi="Times New Roman" w:cs="Times New Roman"/>
                <w:sz w:val="20"/>
                <w:szCs w:val="20"/>
                <w:vertAlign w:val="subscript"/>
              </w:rPr>
              <w:t>CO2,i</w:t>
            </w:r>
          </w:p>
        </w:tc>
        <w:tc>
          <w:tcPr>
            <w:tcW w:w="7828" w:type="dxa"/>
          </w:tcPr>
          <w:p w14:paraId="24D21149" w14:textId="4A26BE44" w:rsidR="00355817" w:rsidRPr="00766BF1" w:rsidRDefault="00355817" w:rsidP="00F47D13">
            <w:pPr>
              <w:rPr>
                <w:rFonts w:ascii="Times New Roman" w:hAnsi="Times New Roman" w:cs="Times New Roman"/>
                <w:sz w:val="20"/>
                <w:szCs w:val="20"/>
              </w:rPr>
            </w:pPr>
            <w:r w:rsidRPr="00766BF1">
              <w:rPr>
                <w:rFonts w:ascii="Times New Roman" w:hAnsi="Times New Roman" w:cs="Times New Roman"/>
                <w:sz w:val="20"/>
                <w:szCs w:val="20"/>
              </w:rPr>
              <w:t>emisja CO</w:t>
            </w:r>
            <w:r w:rsidRPr="00766BF1">
              <w:rPr>
                <w:rFonts w:ascii="Times New Roman" w:hAnsi="Times New Roman" w:cs="Times New Roman"/>
                <w:sz w:val="20"/>
                <w:szCs w:val="20"/>
                <w:vertAlign w:val="subscript"/>
              </w:rPr>
              <w:t>2</w:t>
            </w:r>
            <w:r w:rsidRPr="00766BF1">
              <w:rPr>
                <w:rFonts w:ascii="Times New Roman" w:hAnsi="Times New Roman" w:cs="Times New Roman"/>
                <w:sz w:val="20"/>
                <w:szCs w:val="20"/>
              </w:rPr>
              <w:t xml:space="preserve"> związana z wykorzystaniem nośnika energii i w budynku przed i po uwzględnieniu zaproponowanego usprawnienia modernizacyjnego, z wyłączeniem energii elektrycznej, jak określono w 10.1., w </w:t>
            </w:r>
            <w:r w:rsidR="008566C5">
              <w:rPr>
                <w:rFonts w:ascii="Times New Roman" w:hAnsi="Times New Roman" w:cs="Times New Roman"/>
                <w:sz w:val="20"/>
                <w:szCs w:val="20"/>
              </w:rPr>
              <w:t>kg</w:t>
            </w:r>
            <w:r w:rsidR="008566C5" w:rsidRPr="00766BF1">
              <w:rPr>
                <w:rFonts w:ascii="Times New Roman" w:hAnsi="Times New Roman" w:cs="Times New Roman"/>
                <w:sz w:val="20"/>
                <w:szCs w:val="20"/>
              </w:rPr>
              <w:t xml:space="preserve"> </w:t>
            </w:r>
            <w:r w:rsidRPr="00766BF1">
              <w:rPr>
                <w:rFonts w:ascii="Times New Roman" w:hAnsi="Times New Roman" w:cs="Times New Roman"/>
                <w:sz w:val="20"/>
                <w:szCs w:val="20"/>
              </w:rPr>
              <w:t>CO</w:t>
            </w:r>
            <w:r w:rsidRPr="00766BF1">
              <w:rPr>
                <w:rFonts w:ascii="Times New Roman" w:hAnsi="Times New Roman" w:cs="Times New Roman"/>
                <w:sz w:val="20"/>
                <w:szCs w:val="20"/>
                <w:vertAlign w:val="subscript"/>
              </w:rPr>
              <w:t>2</w:t>
            </w:r>
            <w:r w:rsidRPr="00766BF1">
              <w:rPr>
                <w:rFonts w:ascii="Times New Roman" w:hAnsi="Times New Roman" w:cs="Times New Roman"/>
                <w:sz w:val="20"/>
                <w:szCs w:val="20"/>
              </w:rPr>
              <w:t>/rok</w:t>
            </w:r>
          </w:p>
        </w:tc>
      </w:tr>
      <w:bookmarkEnd w:id="103"/>
    </w:tbl>
    <w:p w14:paraId="1EAF91F9" w14:textId="77777777" w:rsidR="00355817" w:rsidRPr="00766BF1" w:rsidRDefault="00355817" w:rsidP="00355817">
      <w:pPr>
        <w:jc w:val="both"/>
        <w:rPr>
          <w:rFonts w:ascii="Times New Roman" w:hAnsi="Times New Roman" w:cs="Times New Roman"/>
          <w:sz w:val="20"/>
          <w:szCs w:val="20"/>
        </w:rPr>
      </w:pPr>
    </w:p>
    <w:p w14:paraId="094DC77A" w14:textId="77777777" w:rsidR="00355817" w:rsidRPr="00937F23" w:rsidRDefault="00355817" w:rsidP="00BA3A4A">
      <w:pPr>
        <w:rPr>
          <w:rFonts w:ascii="Times New Roman" w:hAnsi="Times New Roman" w:cs="Times New Roman"/>
          <w:sz w:val="20"/>
          <w:szCs w:val="20"/>
        </w:rPr>
      </w:pPr>
    </w:p>
    <w:p w14:paraId="150DC78D" w14:textId="49393BA6" w:rsidR="00BA3A4A" w:rsidRPr="00937F23" w:rsidRDefault="00BA3A4A" w:rsidP="00BA3A4A">
      <w:pPr>
        <w:pStyle w:val="Akapitzlist"/>
        <w:numPr>
          <w:ilvl w:val="0"/>
          <w:numId w:val="3"/>
        </w:numPr>
        <w:spacing w:after="0" w:line="240" w:lineRule="auto"/>
        <w:rPr>
          <w:rFonts w:ascii="Times New Roman" w:eastAsia="Times New Roman" w:hAnsi="Times New Roman" w:cs="Times New Roman"/>
          <w:b/>
          <w:bCs/>
          <w:color w:val="000000"/>
          <w:sz w:val="22"/>
          <w:szCs w:val="22"/>
        </w:rPr>
      </w:pPr>
      <w:bookmarkStart w:id="104" w:name="_Toc101292206"/>
      <w:bookmarkStart w:id="105" w:name="_Toc117806264"/>
      <w:bookmarkStart w:id="106" w:name="_Ref118056259"/>
      <w:bookmarkStart w:id="107" w:name="_Ref118056268"/>
      <w:r w:rsidRPr="00937F23">
        <w:rPr>
          <w:rFonts w:ascii="Times New Roman" w:eastAsia="Times New Roman" w:hAnsi="Times New Roman" w:cs="Times New Roman"/>
          <w:b/>
          <w:bCs/>
          <w:color w:val="000000"/>
          <w:sz w:val="22"/>
          <w:szCs w:val="22"/>
        </w:rPr>
        <w:t xml:space="preserve">Sposób i forma przedstawienia charakterystyki energetycznej budynku </w:t>
      </w:r>
      <w:r w:rsidR="005019C0" w:rsidRPr="00937F23">
        <w:rPr>
          <w:rFonts w:ascii="Times New Roman" w:eastAsia="Times New Roman" w:hAnsi="Times New Roman" w:cs="Times New Roman"/>
          <w:b/>
          <w:bCs/>
          <w:color w:val="000000"/>
          <w:sz w:val="22"/>
          <w:szCs w:val="22"/>
        </w:rPr>
        <w:br/>
      </w:r>
      <w:r w:rsidRPr="00937F23">
        <w:rPr>
          <w:rFonts w:ascii="Times New Roman" w:eastAsia="Times New Roman" w:hAnsi="Times New Roman" w:cs="Times New Roman"/>
          <w:b/>
          <w:bCs/>
          <w:color w:val="000000"/>
          <w:sz w:val="22"/>
          <w:szCs w:val="22"/>
        </w:rPr>
        <w:t xml:space="preserve">w postaci klas </w:t>
      </w:r>
      <w:r w:rsidR="00081DC1" w:rsidRPr="00937F23">
        <w:rPr>
          <w:rFonts w:ascii="Times New Roman" w:eastAsia="Times New Roman" w:hAnsi="Times New Roman" w:cs="Times New Roman"/>
          <w:b/>
          <w:bCs/>
          <w:color w:val="000000"/>
          <w:sz w:val="22"/>
          <w:szCs w:val="22"/>
        </w:rPr>
        <w:t xml:space="preserve">charakterystyki </w:t>
      </w:r>
      <w:r w:rsidRPr="00937F23">
        <w:rPr>
          <w:rFonts w:ascii="Times New Roman" w:eastAsia="Times New Roman" w:hAnsi="Times New Roman" w:cs="Times New Roman"/>
          <w:b/>
          <w:bCs/>
          <w:color w:val="000000"/>
          <w:sz w:val="22"/>
          <w:szCs w:val="22"/>
        </w:rPr>
        <w:t>energetyczn</w:t>
      </w:r>
      <w:r w:rsidR="00081DC1" w:rsidRPr="00937F23">
        <w:rPr>
          <w:rFonts w:ascii="Times New Roman" w:eastAsia="Times New Roman" w:hAnsi="Times New Roman" w:cs="Times New Roman"/>
          <w:b/>
          <w:bCs/>
          <w:color w:val="000000"/>
          <w:sz w:val="22"/>
          <w:szCs w:val="22"/>
        </w:rPr>
        <w:t>ej</w:t>
      </w:r>
      <w:bookmarkEnd w:id="104"/>
      <w:bookmarkEnd w:id="105"/>
      <w:bookmarkEnd w:id="106"/>
      <w:bookmarkEnd w:id="107"/>
    </w:p>
    <w:p w14:paraId="4CAD2A90" w14:textId="77777777" w:rsidR="00BA3A4A" w:rsidRPr="00937F23" w:rsidRDefault="00BA3A4A" w:rsidP="00AE632F">
      <w:pPr>
        <w:spacing w:after="0" w:line="240" w:lineRule="auto"/>
        <w:jc w:val="both"/>
        <w:rPr>
          <w:rFonts w:ascii="Times New Roman" w:eastAsia="Times New Roman" w:hAnsi="Times New Roman" w:cs="Times New Roman"/>
          <w:color w:val="000000"/>
          <w:sz w:val="20"/>
          <w:szCs w:val="20"/>
          <w:lang w:eastAsia="pl-PL"/>
        </w:rPr>
      </w:pPr>
    </w:p>
    <w:p w14:paraId="2A46B4F3" w14:textId="5A30428B" w:rsidR="00BA3A4A" w:rsidRPr="00937F23" w:rsidRDefault="00BA3A4A" w:rsidP="005019C0">
      <w:pPr>
        <w:spacing w:after="0" w:line="240" w:lineRule="auto"/>
        <w:jc w:val="both"/>
        <w:rPr>
          <w:rFonts w:ascii="Times New Roman" w:eastAsia="Times New Roman" w:hAnsi="Times New Roman" w:cs="Times New Roman"/>
          <w:color w:val="000000"/>
          <w:sz w:val="20"/>
          <w:szCs w:val="20"/>
          <w:lang w:eastAsia="pl-PL"/>
        </w:rPr>
      </w:pPr>
      <w:r w:rsidRPr="00937F23">
        <w:rPr>
          <w:rFonts w:ascii="Times New Roman" w:eastAsia="Times New Roman" w:hAnsi="Times New Roman" w:cs="Times New Roman"/>
          <w:color w:val="000000"/>
          <w:sz w:val="20"/>
          <w:szCs w:val="20"/>
          <w:lang w:eastAsia="pl-PL"/>
        </w:rPr>
        <w:t>Charakterystykę energetyczną budynku przedstawia się w postaci klas</w:t>
      </w:r>
      <w:r w:rsidR="00081DC1" w:rsidRPr="00937F23">
        <w:rPr>
          <w:rFonts w:ascii="Times New Roman" w:eastAsia="Times New Roman" w:hAnsi="Times New Roman" w:cs="Times New Roman"/>
          <w:color w:val="000000"/>
          <w:sz w:val="20"/>
          <w:szCs w:val="20"/>
          <w:lang w:eastAsia="pl-PL"/>
        </w:rPr>
        <w:t xml:space="preserve"> charakterystyki</w:t>
      </w:r>
      <w:r w:rsidRPr="00937F23">
        <w:rPr>
          <w:rFonts w:ascii="Times New Roman" w:eastAsia="Times New Roman" w:hAnsi="Times New Roman" w:cs="Times New Roman"/>
          <w:color w:val="000000"/>
          <w:sz w:val="20"/>
          <w:szCs w:val="20"/>
          <w:lang w:eastAsia="pl-PL"/>
        </w:rPr>
        <w:t xml:space="preserve"> energetyczn</w:t>
      </w:r>
      <w:r w:rsidR="00081DC1" w:rsidRPr="00937F23">
        <w:rPr>
          <w:rFonts w:ascii="Times New Roman" w:eastAsia="Times New Roman" w:hAnsi="Times New Roman" w:cs="Times New Roman"/>
          <w:color w:val="000000"/>
          <w:sz w:val="20"/>
          <w:szCs w:val="20"/>
          <w:lang w:eastAsia="pl-PL"/>
        </w:rPr>
        <w:t>ej</w:t>
      </w:r>
      <w:r w:rsidRPr="00937F23">
        <w:rPr>
          <w:rFonts w:ascii="Times New Roman" w:eastAsia="Times New Roman" w:hAnsi="Times New Roman" w:cs="Times New Roman"/>
          <w:color w:val="000000"/>
          <w:sz w:val="20"/>
          <w:szCs w:val="20"/>
          <w:lang w:eastAsia="pl-PL"/>
        </w:rPr>
        <w:t xml:space="preserve"> w skali od A+ (najlepsza) do G (najgorsza). Ocena oraz podział na klasy </w:t>
      </w:r>
      <w:r w:rsidR="006F5B8D" w:rsidRPr="00937F23">
        <w:rPr>
          <w:rFonts w:ascii="Times New Roman" w:eastAsia="Times New Roman" w:hAnsi="Times New Roman" w:cs="Times New Roman"/>
          <w:color w:val="000000"/>
          <w:sz w:val="20"/>
          <w:szCs w:val="20"/>
          <w:lang w:eastAsia="pl-PL"/>
        </w:rPr>
        <w:t xml:space="preserve">charakterystyki </w:t>
      </w:r>
      <w:r w:rsidRPr="00937F23">
        <w:rPr>
          <w:rFonts w:ascii="Times New Roman" w:eastAsia="Times New Roman" w:hAnsi="Times New Roman" w:cs="Times New Roman"/>
          <w:color w:val="000000"/>
          <w:sz w:val="20"/>
          <w:szCs w:val="20"/>
          <w:lang w:eastAsia="pl-PL"/>
        </w:rPr>
        <w:t>energetyczne</w:t>
      </w:r>
      <w:r w:rsidR="00081DC1" w:rsidRPr="00937F23">
        <w:rPr>
          <w:rFonts w:ascii="Times New Roman" w:eastAsia="Times New Roman" w:hAnsi="Times New Roman" w:cs="Times New Roman"/>
          <w:color w:val="000000"/>
          <w:sz w:val="20"/>
          <w:szCs w:val="20"/>
          <w:lang w:eastAsia="pl-PL"/>
        </w:rPr>
        <w:t>j</w:t>
      </w:r>
      <w:r w:rsidRPr="00937F23">
        <w:rPr>
          <w:rFonts w:ascii="Times New Roman" w:eastAsia="Times New Roman" w:hAnsi="Times New Roman" w:cs="Times New Roman"/>
          <w:color w:val="000000"/>
          <w:sz w:val="20"/>
          <w:szCs w:val="20"/>
          <w:lang w:eastAsia="pl-PL"/>
        </w:rPr>
        <w:t xml:space="preserve"> odnosi się do:</w:t>
      </w:r>
    </w:p>
    <w:p w14:paraId="7598918F" w14:textId="5B134006" w:rsidR="00BA3A4A" w:rsidRPr="00937F23" w:rsidRDefault="00BA3A4A" w:rsidP="005019C0">
      <w:pPr>
        <w:pStyle w:val="Akapitzlist"/>
        <w:numPr>
          <w:ilvl w:val="0"/>
          <w:numId w:val="1"/>
        </w:numPr>
        <w:spacing w:after="240"/>
        <w:ind w:left="714" w:hanging="357"/>
        <w:rPr>
          <w:rFonts w:ascii="Times New Roman" w:hAnsi="Times New Roman" w:cs="Times New Roman"/>
          <w:szCs w:val="20"/>
        </w:rPr>
      </w:pPr>
      <w:r w:rsidRPr="00937F23">
        <w:rPr>
          <w:rFonts w:ascii="Times New Roman" w:hAnsi="Times New Roman" w:cs="Times New Roman"/>
          <w:szCs w:val="20"/>
        </w:rPr>
        <w:t>Wskaźnika zapotrzebowania na nieodnawialną energię pierwotną EP,</w:t>
      </w:r>
    </w:p>
    <w:p w14:paraId="79151F7F" w14:textId="04A8A7F6" w:rsidR="00BA3A4A" w:rsidRPr="00937F23" w:rsidRDefault="00BA3A4A" w:rsidP="005019C0">
      <w:pPr>
        <w:pStyle w:val="Akapitzlist"/>
        <w:numPr>
          <w:ilvl w:val="0"/>
          <w:numId w:val="1"/>
        </w:numPr>
        <w:spacing w:after="240"/>
        <w:ind w:left="714" w:hanging="357"/>
        <w:contextualSpacing w:val="0"/>
        <w:rPr>
          <w:rFonts w:ascii="Times New Roman" w:hAnsi="Times New Roman" w:cs="Times New Roman"/>
          <w:szCs w:val="20"/>
        </w:rPr>
      </w:pPr>
      <w:r w:rsidRPr="00937F23">
        <w:rPr>
          <w:rFonts w:ascii="Times New Roman" w:hAnsi="Times New Roman" w:cs="Times New Roman"/>
          <w:szCs w:val="20"/>
        </w:rPr>
        <w:t>Wskaźnika zapotrzebowania na energię dostarczoną netto ED (różnica pomiędzy energią końcową dostarczoną a wyeksportowaną).</w:t>
      </w:r>
    </w:p>
    <w:p w14:paraId="3A66316A" w14:textId="70374B6D" w:rsidR="00AE632F" w:rsidRDefault="00AE632F" w:rsidP="005019C0">
      <w:pPr>
        <w:pStyle w:val="Akapitzlist"/>
        <w:numPr>
          <w:ilvl w:val="1"/>
          <w:numId w:val="3"/>
        </w:numPr>
        <w:spacing w:after="0" w:line="240" w:lineRule="auto"/>
        <w:ind w:left="426"/>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Wartości graniczne dla klas</w:t>
      </w:r>
      <w:r w:rsidR="00081DC1" w:rsidRPr="00937F23">
        <w:rPr>
          <w:rFonts w:ascii="Times New Roman" w:eastAsia="Times New Roman" w:hAnsi="Times New Roman" w:cs="Times New Roman"/>
          <w:color w:val="000000"/>
          <w:szCs w:val="20"/>
        </w:rPr>
        <w:t xml:space="preserve"> </w:t>
      </w:r>
      <w:r w:rsidR="006F5B8D" w:rsidRPr="00937F23">
        <w:rPr>
          <w:rFonts w:ascii="Times New Roman" w:eastAsia="Times New Roman" w:hAnsi="Times New Roman" w:cs="Times New Roman"/>
          <w:color w:val="000000"/>
          <w:szCs w:val="20"/>
        </w:rPr>
        <w:t>charakterystyki</w:t>
      </w:r>
      <w:r w:rsidRPr="00937F23">
        <w:rPr>
          <w:rFonts w:ascii="Times New Roman" w:eastAsia="Times New Roman" w:hAnsi="Times New Roman" w:cs="Times New Roman"/>
          <w:color w:val="000000"/>
          <w:szCs w:val="20"/>
        </w:rPr>
        <w:t xml:space="preserve"> energetyczn</w:t>
      </w:r>
      <w:r w:rsidR="00081DC1" w:rsidRPr="00937F23">
        <w:rPr>
          <w:rFonts w:ascii="Times New Roman" w:eastAsia="Times New Roman" w:hAnsi="Times New Roman" w:cs="Times New Roman"/>
          <w:color w:val="000000"/>
          <w:szCs w:val="20"/>
        </w:rPr>
        <w:t>ej</w:t>
      </w:r>
      <w:r w:rsidRPr="00937F23">
        <w:rPr>
          <w:rFonts w:ascii="Times New Roman" w:eastAsia="Times New Roman" w:hAnsi="Times New Roman" w:cs="Times New Roman"/>
          <w:color w:val="000000"/>
          <w:szCs w:val="20"/>
        </w:rPr>
        <w:t xml:space="preserve"> wskaźnika EP dla poszczególnych rodzajów budynków</w:t>
      </w:r>
    </w:p>
    <w:p w14:paraId="13906ECC" w14:textId="77777777" w:rsidR="00F9401D" w:rsidRPr="00937F23" w:rsidRDefault="00F9401D" w:rsidP="00F9401D">
      <w:pPr>
        <w:pStyle w:val="Akapitzlist"/>
        <w:spacing w:after="0" w:line="240" w:lineRule="auto"/>
        <w:ind w:left="426"/>
        <w:rPr>
          <w:rFonts w:ascii="Times New Roman" w:eastAsia="Times New Roman" w:hAnsi="Times New Roman" w:cs="Times New Roman"/>
          <w:color w:val="000000"/>
          <w:szCs w:val="20"/>
        </w:rPr>
      </w:pPr>
    </w:p>
    <w:p w14:paraId="7D828718" w14:textId="39EF9EC7" w:rsidR="002A246D" w:rsidRPr="00937F23" w:rsidRDefault="00544AED" w:rsidP="005019C0">
      <w:pPr>
        <w:jc w:val="both"/>
        <w:rPr>
          <w:rFonts w:ascii="Times New Roman" w:hAnsi="Times New Roman" w:cs="Times New Roman"/>
          <w:sz w:val="20"/>
          <w:szCs w:val="20"/>
        </w:rPr>
      </w:pPr>
      <w:r w:rsidRPr="00937F23">
        <w:rPr>
          <w:rFonts w:ascii="Times New Roman" w:hAnsi="Times New Roman" w:cs="Times New Roman"/>
          <w:sz w:val="20"/>
          <w:szCs w:val="20"/>
        </w:rPr>
        <w:t xml:space="preserve"> </w:t>
      </w:r>
      <w:r w:rsidR="00F9401D" w:rsidRPr="00F9401D">
        <w:rPr>
          <w:rFonts w:ascii="Times New Roman" w:hAnsi="Times New Roman" w:cs="Times New Roman"/>
          <w:sz w:val="20"/>
          <w:szCs w:val="20"/>
        </w:rPr>
        <w:t xml:space="preserve">Skala A+ charakteryzuje budynek lub część budynku o najlepszych energetycznych właściwościach użytkowych, zaś skala G oznacza budynek lub część budynku o najgorszych energetycznych właściwościach użytkowych.  </w:t>
      </w:r>
    </w:p>
    <w:p w14:paraId="42710C41" w14:textId="3C56EABF" w:rsidR="00CA6D7E" w:rsidRPr="00937F23" w:rsidRDefault="00BA3A4A" w:rsidP="005019C0">
      <w:pPr>
        <w:jc w:val="both"/>
        <w:rPr>
          <w:rFonts w:ascii="Times New Roman" w:hAnsi="Times New Roman" w:cs="Times New Roman"/>
          <w:sz w:val="20"/>
          <w:szCs w:val="20"/>
        </w:rPr>
      </w:pPr>
      <w:r w:rsidRPr="00937F23">
        <w:rPr>
          <w:rFonts w:ascii="Times New Roman" w:hAnsi="Times New Roman" w:cs="Times New Roman"/>
          <w:sz w:val="20"/>
          <w:szCs w:val="20"/>
        </w:rPr>
        <w:t>W kolejnych tabelach</w:t>
      </w:r>
      <w:r w:rsidR="009A7781" w:rsidRPr="00937F23">
        <w:rPr>
          <w:rFonts w:ascii="Times New Roman" w:hAnsi="Times New Roman" w:cs="Times New Roman"/>
          <w:sz w:val="20"/>
          <w:szCs w:val="20"/>
        </w:rPr>
        <w:t xml:space="preserve"> od </w:t>
      </w:r>
      <w:r w:rsidR="00F46D69" w:rsidRPr="00937F23">
        <w:rPr>
          <w:rFonts w:ascii="Times New Roman" w:hAnsi="Times New Roman" w:cs="Times New Roman"/>
          <w:sz w:val="20"/>
          <w:szCs w:val="20"/>
        </w:rPr>
        <w:t>59</w:t>
      </w:r>
      <w:r w:rsidR="009A7781" w:rsidRPr="00937F23">
        <w:rPr>
          <w:rFonts w:ascii="Times New Roman" w:hAnsi="Times New Roman" w:cs="Times New Roman"/>
          <w:sz w:val="20"/>
          <w:szCs w:val="20"/>
        </w:rPr>
        <w:t xml:space="preserve"> do </w:t>
      </w:r>
      <w:r w:rsidR="00CB7BFC" w:rsidRPr="00937F23">
        <w:rPr>
          <w:rFonts w:ascii="Times New Roman" w:hAnsi="Times New Roman" w:cs="Times New Roman"/>
          <w:sz w:val="20"/>
          <w:szCs w:val="20"/>
        </w:rPr>
        <w:t>6</w:t>
      </w:r>
      <w:r w:rsidR="00F46D69" w:rsidRPr="00937F23">
        <w:rPr>
          <w:rFonts w:ascii="Times New Roman" w:hAnsi="Times New Roman" w:cs="Times New Roman"/>
          <w:sz w:val="20"/>
          <w:szCs w:val="20"/>
        </w:rPr>
        <w:t>4</w:t>
      </w:r>
      <w:r w:rsidRPr="00937F23">
        <w:rPr>
          <w:rFonts w:ascii="Times New Roman" w:hAnsi="Times New Roman" w:cs="Times New Roman"/>
          <w:sz w:val="20"/>
          <w:szCs w:val="20"/>
        </w:rPr>
        <w:t xml:space="preserve"> przedstawiono wartości graniczne klas</w:t>
      </w:r>
      <w:r w:rsidR="00081DC1" w:rsidRPr="00937F23">
        <w:rPr>
          <w:rFonts w:ascii="Times New Roman" w:hAnsi="Times New Roman" w:cs="Times New Roman"/>
          <w:sz w:val="20"/>
          <w:szCs w:val="20"/>
        </w:rPr>
        <w:t xml:space="preserve"> </w:t>
      </w:r>
      <w:r w:rsidR="006F5B8D" w:rsidRPr="00937F23">
        <w:rPr>
          <w:rFonts w:ascii="Times New Roman" w:hAnsi="Times New Roman" w:cs="Times New Roman"/>
          <w:sz w:val="20"/>
          <w:szCs w:val="20"/>
        </w:rPr>
        <w:t>charakterystyki</w:t>
      </w:r>
      <w:r w:rsidRPr="00937F23">
        <w:rPr>
          <w:rFonts w:ascii="Times New Roman" w:hAnsi="Times New Roman" w:cs="Times New Roman"/>
          <w:sz w:val="20"/>
          <w:szCs w:val="20"/>
        </w:rPr>
        <w:t xml:space="preserve"> energetyczn</w:t>
      </w:r>
      <w:r w:rsidR="00081DC1" w:rsidRPr="00937F23">
        <w:rPr>
          <w:rFonts w:ascii="Times New Roman" w:hAnsi="Times New Roman" w:cs="Times New Roman"/>
          <w:sz w:val="20"/>
          <w:szCs w:val="20"/>
        </w:rPr>
        <w:t>ej</w:t>
      </w:r>
      <w:r w:rsidRPr="00937F23">
        <w:rPr>
          <w:rFonts w:ascii="Times New Roman" w:hAnsi="Times New Roman" w:cs="Times New Roman"/>
          <w:sz w:val="20"/>
          <w:szCs w:val="20"/>
        </w:rPr>
        <w:t xml:space="preserve"> </w:t>
      </w:r>
      <w:r w:rsidR="000433C8" w:rsidRPr="00937F23">
        <w:rPr>
          <w:rFonts w:ascii="Times New Roman" w:hAnsi="Times New Roman" w:cs="Times New Roman"/>
          <w:sz w:val="20"/>
          <w:szCs w:val="20"/>
        </w:rPr>
        <w:t xml:space="preserve">dla </w:t>
      </w:r>
      <w:r w:rsidRPr="00937F23">
        <w:rPr>
          <w:rFonts w:ascii="Times New Roman" w:hAnsi="Times New Roman" w:cs="Times New Roman"/>
          <w:sz w:val="20"/>
          <w:szCs w:val="20"/>
        </w:rPr>
        <w:t>wskaźnika EP dla poszczególnych rodzajów budynków</w:t>
      </w:r>
      <w:r w:rsidR="009A7781" w:rsidRPr="00937F23">
        <w:rPr>
          <w:rFonts w:ascii="Times New Roman" w:hAnsi="Times New Roman" w:cs="Times New Roman"/>
          <w:sz w:val="20"/>
          <w:szCs w:val="20"/>
        </w:rPr>
        <w:t>.</w:t>
      </w:r>
    </w:p>
    <w:p w14:paraId="05F0024B" w14:textId="77777777" w:rsidR="00CA6D7E" w:rsidRPr="00937F23" w:rsidRDefault="00CA6D7E" w:rsidP="005019C0">
      <w:pPr>
        <w:jc w:val="both"/>
        <w:rPr>
          <w:rFonts w:ascii="Times New Roman" w:hAnsi="Times New Roman" w:cs="Times New Roman"/>
          <w:sz w:val="20"/>
          <w:szCs w:val="20"/>
        </w:rPr>
      </w:pPr>
    </w:p>
    <w:p w14:paraId="6394A134" w14:textId="07905754" w:rsidR="00BA3A4A" w:rsidRPr="00937F23" w:rsidRDefault="00BA3A4A" w:rsidP="00BA4F18">
      <w:pPr>
        <w:spacing w:after="0" w:line="240" w:lineRule="auto"/>
        <w:jc w:val="both"/>
        <w:rPr>
          <w:rFonts w:ascii="Times New Roman" w:hAnsi="Times New Roman" w:cs="Times New Roman"/>
          <w:i/>
          <w:iCs/>
          <w:sz w:val="18"/>
          <w:szCs w:val="18"/>
        </w:rPr>
      </w:pPr>
      <w:bookmarkStart w:id="108" w:name="_Ref118053390"/>
      <w:r w:rsidRPr="00937F23">
        <w:rPr>
          <w:rFonts w:ascii="Times New Roman" w:hAnsi="Times New Roman" w:cs="Times New Roman"/>
          <w:i/>
          <w:iCs/>
          <w:sz w:val="18"/>
          <w:szCs w:val="18"/>
        </w:rPr>
        <w:t>Tabela</w:t>
      </w:r>
      <w:r w:rsidR="00355817">
        <w:rPr>
          <w:rFonts w:ascii="Times New Roman" w:hAnsi="Times New Roman" w:cs="Times New Roman"/>
          <w:i/>
          <w:iCs/>
          <w:sz w:val="18"/>
          <w:szCs w:val="18"/>
        </w:rPr>
        <w:t xml:space="preserve"> </w:t>
      </w:r>
      <w:bookmarkEnd w:id="108"/>
      <w:r w:rsidR="001A21DF">
        <w:rPr>
          <w:rFonts w:ascii="Times New Roman" w:hAnsi="Times New Roman" w:cs="Times New Roman"/>
          <w:i/>
          <w:iCs/>
          <w:sz w:val="18"/>
          <w:szCs w:val="18"/>
        </w:rPr>
        <w:t>59.</w:t>
      </w:r>
      <w:r w:rsidRPr="00937F23">
        <w:rPr>
          <w:rFonts w:ascii="Times New Roman" w:hAnsi="Times New Roman" w:cs="Times New Roman"/>
          <w:i/>
          <w:iCs/>
          <w:sz w:val="18"/>
          <w:szCs w:val="18"/>
        </w:rPr>
        <w:t xml:space="preserve"> Wartości graniczne klas</w:t>
      </w:r>
      <w:r w:rsidR="00081DC1" w:rsidRPr="00937F23">
        <w:rPr>
          <w:rFonts w:ascii="Times New Roman" w:hAnsi="Times New Roman" w:cs="Times New Roman"/>
          <w:i/>
          <w:iCs/>
          <w:sz w:val="18"/>
          <w:szCs w:val="18"/>
        </w:rPr>
        <w:t xml:space="preserve"> </w:t>
      </w:r>
      <w:r w:rsidR="006F5B8D" w:rsidRPr="00937F23">
        <w:rPr>
          <w:rFonts w:ascii="Times New Roman" w:hAnsi="Times New Roman" w:cs="Times New Roman"/>
          <w:i/>
          <w:iCs/>
          <w:sz w:val="18"/>
          <w:szCs w:val="18"/>
        </w:rPr>
        <w:t>charakterystyki</w:t>
      </w:r>
      <w:r w:rsidRPr="00937F23">
        <w:rPr>
          <w:rFonts w:ascii="Times New Roman" w:hAnsi="Times New Roman" w:cs="Times New Roman"/>
          <w:i/>
          <w:iCs/>
          <w:sz w:val="18"/>
          <w:szCs w:val="18"/>
        </w:rPr>
        <w:t xml:space="preserve"> energetyczn</w:t>
      </w:r>
      <w:r w:rsidR="00081DC1" w:rsidRPr="00937F23">
        <w:rPr>
          <w:rFonts w:ascii="Times New Roman" w:hAnsi="Times New Roman" w:cs="Times New Roman"/>
          <w:i/>
          <w:iCs/>
          <w:sz w:val="18"/>
          <w:szCs w:val="18"/>
        </w:rPr>
        <w:t>ej</w:t>
      </w:r>
      <w:r w:rsidRPr="00937F23">
        <w:rPr>
          <w:rFonts w:ascii="Times New Roman" w:hAnsi="Times New Roman" w:cs="Times New Roman"/>
          <w:i/>
          <w:iCs/>
          <w:sz w:val="18"/>
          <w:szCs w:val="18"/>
        </w:rPr>
        <w:t xml:space="preserve"> </w:t>
      </w:r>
      <w:r w:rsidR="000433C8" w:rsidRPr="00937F23">
        <w:rPr>
          <w:rFonts w:ascii="Times New Roman" w:hAnsi="Times New Roman" w:cs="Times New Roman"/>
          <w:i/>
          <w:iCs/>
          <w:sz w:val="18"/>
          <w:szCs w:val="18"/>
        </w:rPr>
        <w:t>dla ws</w:t>
      </w:r>
      <w:r w:rsidR="00B272BE" w:rsidRPr="00937F23">
        <w:rPr>
          <w:rFonts w:ascii="Times New Roman" w:hAnsi="Times New Roman" w:cs="Times New Roman"/>
          <w:i/>
          <w:iCs/>
          <w:sz w:val="18"/>
          <w:szCs w:val="18"/>
        </w:rPr>
        <w:t>kaź</w:t>
      </w:r>
      <w:r w:rsidR="000433C8" w:rsidRPr="00937F23">
        <w:rPr>
          <w:rFonts w:ascii="Times New Roman" w:hAnsi="Times New Roman" w:cs="Times New Roman"/>
          <w:i/>
          <w:iCs/>
          <w:sz w:val="18"/>
          <w:szCs w:val="18"/>
        </w:rPr>
        <w:t xml:space="preserve">nika EP </w:t>
      </w:r>
      <w:r w:rsidRPr="00937F23">
        <w:rPr>
          <w:rFonts w:ascii="Times New Roman" w:hAnsi="Times New Roman" w:cs="Times New Roman"/>
          <w:i/>
          <w:iCs/>
          <w:sz w:val="18"/>
          <w:szCs w:val="18"/>
        </w:rPr>
        <w:t>– budynek mieszkalny jednorodzinny</w:t>
      </w:r>
    </w:p>
    <w:tbl>
      <w:tblPr>
        <w:tblStyle w:val="Tabela-Siatka"/>
        <w:tblW w:w="0" w:type="auto"/>
        <w:tblLook w:val="04A0" w:firstRow="1" w:lastRow="0" w:firstColumn="1" w:lastColumn="0" w:noHBand="0" w:noVBand="1"/>
      </w:tblPr>
      <w:tblGrid>
        <w:gridCol w:w="1653"/>
        <w:gridCol w:w="1647"/>
        <w:gridCol w:w="992"/>
        <w:gridCol w:w="2791"/>
      </w:tblGrid>
      <w:tr w:rsidR="00BA3A4A" w:rsidRPr="00937F23" w14:paraId="5360AD28" w14:textId="77777777" w:rsidTr="005019C0">
        <w:tc>
          <w:tcPr>
            <w:tcW w:w="1653" w:type="dxa"/>
          </w:tcPr>
          <w:p w14:paraId="57F93D4D" w14:textId="77777777" w:rsidR="00081DC1" w:rsidRPr="00937F23" w:rsidRDefault="00BA3A4A" w:rsidP="009C2A2D">
            <w:pPr>
              <w:pStyle w:val="Tabelastyl"/>
              <w:rPr>
                <w:rFonts w:ascii="Times New Roman" w:hAnsi="Times New Roman" w:cs="Times New Roman"/>
                <w:sz w:val="18"/>
                <w:szCs w:val="22"/>
              </w:rPr>
            </w:pPr>
            <w:r w:rsidRPr="00937F23">
              <w:rPr>
                <w:rFonts w:ascii="Times New Roman" w:hAnsi="Times New Roman" w:cs="Times New Roman"/>
                <w:sz w:val="18"/>
                <w:szCs w:val="22"/>
              </w:rPr>
              <w:t>Klasa</w:t>
            </w:r>
          </w:p>
          <w:p w14:paraId="0FB1A504" w14:textId="142B7D06" w:rsidR="00BA3A4A" w:rsidRPr="00937F23" w:rsidRDefault="006F5B8D" w:rsidP="009C2A2D">
            <w:pPr>
              <w:pStyle w:val="Tabelastyl"/>
              <w:rPr>
                <w:rFonts w:ascii="Times New Roman" w:hAnsi="Times New Roman" w:cs="Times New Roman"/>
                <w:sz w:val="18"/>
                <w:szCs w:val="22"/>
              </w:rPr>
            </w:pPr>
            <w:r w:rsidRPr="00937F23">
              <w:rPr>
                <w:rFonts w:ascii="Times New Roman" w:hAnsi="Times New Roman" w:cs="Times New Roman"/>
                <w:sz w:val="18"/>
                <w:szCs w:val="22"/>
              </w:rPr>
              <w:t>charakterystyki</w:t>
            </w:r>
            <w:r w:rsidR="00BA3A4A" w:rsidRPr="00937F23">
              <w:rPr>
                <w:rFonts w:ascii="Times New Roman" w:hAnsi="Times New Roman" w:cs="Times New Roman"/>
                <w:sz w:val="18"/>
                <w:szCs w:val="22"/>
              </w:rPr>
              <w:t xml:space="preserve"> energetycz</w:t>
            </w:r>
            <w:r w:rsidR="00081DC1" w:rsidRPr="00937F23">
              <w:rPr>
                <w:rFonts w:ascii="Times New Roman" w:hAnsi="Times New Roman" w:cs="Times New Roman"/>
                <w:sz w:val="18"/>
                <w:szCs w:val="22"/>
              </w:rPr>
              <w:t>nej</w:t>
            </w:r>
          </w:p>
        </w:tc>
        <w:tc>
          <w:tcPr>
            <w:tcW w:w="5430" w:type="dxa"/>
            <w:gridSpan w:val="3"/>
            <w:tcBorders>
              <w:bottom w:val="single" w:sz="4" w:space="0" w:color="auto"/>
            </w:tcBorders>
          </w:tcPr>
          <w:p w14:paraId="2D144F77" w14:textId="63044C1A" w:rsidR="00BA3A4A" w:rsidRPr="00937F23" w:rsidRDefault="00BA3A4A" w:rsidP="009C2A2D">
            <w:pPr>
              <w:pStyle w:val="Tabelastyl"/>
              <w:rPr>
                <w:rFonts w:ascii="Times New Roman" w:hAnsi="Times New Roman" w:cs="Times New Roman"/>
                <w:sz w:val="18"/>
                <w:szCs w:val="22"/>
              </w:rPr>
            </w:pPr>
            <w:r w:rsidRPr="00937F23">
              <w:rPr>
                <w:rFonts w:ascii="Times New Roman" w:hAnsi="Times New Roman" w:cs="Times New Roman"/>
                <w:sz w:val="18"/>
                <w:szCs w:val="22"/>
              </w:rPr>
              <w:t>Graniczne wartości wskaźnika zapotrzebowania na</w:t>
            </w:r>
            <w:r w:rsidR="006D0236" w:rsidRPr="00937F23">
              <w:rPr>
                <w:rFonts w:ascii="Times New Roman" w:hAnsi="Times New Roman" w:cs="Times New Roman"/>
                <w:sz w:val="18"/>
                <w:szCs w:val="22"/>
              </w:rPr>
              <w:t> </w:t>
            </w:r>
            <w:r w:rsidRPr="00937F23">
              <w:rPr>
                <w:rFonts w:ascii="Times New Roman" w:hAnsi="Times New Roman" w:cs="Times New Roman"/>
                <w:sz w:val="18"/>
                <w:szCs w:val="22"/>
              </w:rPr>
              <w:t xml:space="preserve">nieodnawialną energię pierwotną EP, </w:t>
            </w:r>
            <w:r w:rsidRPr="00937F23">
              <w:rPr>
                <w:rFonts w:ascii="Times New Roman" w:hAnsi="Times New Roman" w:cs="Times New Roman"/>
                <w:i/>
                <w:iCs/>
                <w:sz w:val="18"/>
                <w:szCs w:val="22"/>
              </w:rPr>
              <w:t>kWh/(m</w:t>
            </w:r>
            <w:r w:rsidRPr="00937F23">
              <w:rPr>
                <w:rFonts w:ascii="Times New Roman" w:hAnsi="Times New Roman" w:cs="Times New Roman"/>
                <w:i/>
                <w:iCs/>
                <w:sz w:val="18"/>
                <w:szCs w:val="22"/>
                <w:vertAlign w:val="superscript"/>
              </w:rPr>
              <w:t>2</w:t>
            </w:r>
            <w:r w:rsidRPr="00937F23">
              <w:rPr>
                <w:rFonts w:ascii="Times New Roman" w:hAnsi="Times New Roman" w:cs="Times New Roman"/>
                <w:i/>
                <w:iCs/>
                <w:sz w:val="18"/>
                <w:szCs w:val="22"/>
              </w:rPr>
              <w:t>·rok)</w:t>
            </w:r>
          </w:p>
          <w:p w14:paraId="7F3946DE" w14:textId="77777777" w:rsidR="009C2A2D" w:rsidRPr="00937F23" w:rsidRDefault="009C2A2D" w:rsidP="009C2A2D">
            <w:pPr>
              <w:pStyle w:val="Tabelastyl"/>
              <w:rPr>
                <w:rFonts w:ascii="Times New Roman" w:hAnsi="Times New Roman" w:cs="Times New Roman"/>
                <w:b/>
                <w:bCs/>
                <w:sz w:val="18"/>
                <w:szCs w:val="22"/>
              </w:rPr>
            </w:pPr>
            <w:r w:rsidRPr="00937F23">
              <w:rPr>
                <w:rFonts w:ascii="Times New Roman" w:hAnsi="Times New Roman" w:cs="Times New Roman"/>
                <w:b/>
                <w:bCs/>
                <w:sz w:val="18"/>
                <w:szCs w:val="22"/>
              </w:rPr>
              <w:t>Budynek mieszkalny jednorodzinny</w:t>
            </w:r>
          </w:p>
        </w:tc>
      </w:tr>
      <w:tr w:rsidR="00BA3A4A" w:rsidRPr="00937F23" w14:paraId="03AA9B4F" w14:textId="77777777" w:rsidTr="005019C0">
        <w:tc>
          <w:tcPr>
            <w:tcW w:w="1653" w:type="dxa"/>
            <w:tcBorders>
              <w:right w:val="single" w:sz="4" w:space="0" w:color="auto"/>
            </w:tcBorders>
          </w:tcPr>
          <w:p w14:paraId="3EDFB0C5" w14:textId="77777777" w:rsidR="00BA3A4A" w:rsidRPr="00937F23" w:rsidRDefault="00BA3A4A" w:rsidP="009C2A2D">
            <w:pPr>
              <w:pStyle w:val="Tabelastyl"/>
              <w:rPr>
                <w:rFonts w:ascii="Times New Roman" w:hAnsi="Times New Roman" w:cs="Times New Roman"/>
                <w:sz w:val="18"/>
                <w:szCs w:val="22"/>
              </w:rPr>
            </w:pPr>
            <w:r w:rsidRPr="00937F23">
              <w:rPr>
                <w:rFonts w:ascii="Times New Roman" w:hAnsi="Times New Roman" w:cs="Times New Roman"/>
                <w:sz w:val="18"/>
                <w:szCs w:val="22"/>
              </w:rPr>
              <w:t>A</w:t>
            </w:r>
            <w:r w:rsidRPr="00937F23">
              <w:rPr>
                <w:rFonts w:ascii="Times New Roman" w:hAnsi="Times New Roman" w:cs="Times New Roman"/>
                <w:sz w:val="18"/>
                <w:szCs w:val="22"/>
                <w:vertAlign w:val="superscript"/>
              </w:rPr>
              <w:t>+</w:t>
            </w:r>
          </w:p>
        </w:tc>
        <w:tc>
          <w:tcPr>
            <w:tcW w:w="1647" w:type="dxa"/>
            <w:tcBorders>
              <w:top w:val="single" w:sz="4" w:space="0" w:color="auto"/>
              <w:left w:val="single" w:sz="4" w:space="0" w:color="auto"/>
              <w:bottom w:val="nil"/>
              <w:right w:val="nil"/>
            </w:tcBorders>
          </w:tcPr>
          <w:p w14:paraId="268D5C38" w14:textId="77777777" w:rsidR="00BA3A4A" w:rsidRPr="00937F23" w:rsidRDefault="00BA3A4A" w:rsidP="009C2A2D">
            <w:pPr>
              <w:pStyle w:val="Tabelastyl"/>
              <w:jc w:val="right"/>
              <w:rPr>
                <w:rFonts w:ascii="Times New Roman" w:hAnsi="Times New Roman" w:cs="Times New Roman"/>
                <w:sz w:val="18"/>
                <w:szCs w:val="22"/>
              </w:rPr>
            </w:pPr>
          </w:p>
        </w:tc>
        <w:tc>
          <w:tcPr>
            <w:tcW w:w="992" w:type="dxa"/>
            <w:tcBorders>
              <w:top w:val="single" w:sz="4" w:space="0" w:color="auto"/>
              <w:left w:val="nil"/>
              <w:bottom w:val="nil"/>
              <w:right w:val="nil"/>
            </w:tcBorders>
          </w:tcPr>
          <w:p w14:paraId="1817A457" w14:textId="77777777" w:rsidR="00BA3A4A" w:rsidRPr="00937F23" w:rsidRDefault="00BA3A4A" w:rsidP="009C2A2D">
            <w:pPr>
              <w:pStyle w:val="Tabelastyl"/>
              <w:rPr>
                <w:rFonts w:ascii="Times New Roman" w:hAnsi="Times New Roman" w:cs="Times New Roman"/>
                <w:sz w:val="18"/>
                <w:szCs w:val="22"/>
              </w:rPr>
            </w:pPr>
            <w:r w:rsidRPr="00937F23">
              <w:rPr>
                <w:rFonts w:ascii="Times New Roman" w:hAnsi="Times New Roman" w:cs="Times New Roman"/>
                <w:sz w:val="18"/>
                <w:szCs w:val="22"/>
              </w:rPr>
              <w:t>EP ≤</w:t>
            </w:r>
          </w:p>
        </w:tc>
        <w:tc>
          <w:tcPr>
            <w:tcW w:w="2791" w:type="dxa"/>
            <w:tcBorders>
              <w:top w:val="single" w:sz="4" w:space="0" w:color="auto"/>
              <w:left w:val="nil"/>
              <w:bottom w:val="nil"/>
              <w:right w:val="single" w:sz="4" w:space="0" w:color="auto"/>
            </w:tcBorders>
          </w:tcPr>
          <w:p w14:paraId="5E0868D5" w14:textId="77777777" w:rsidR="00BA3A4A" w:rsidRPr="00937F23" w:rsidRDefault="00BA3A4A" w:rsidP="009C2A2D">
            <w:pPr>
              <w:pStyle w:val="Tabelastyl"/>
              <w:jc w:val="left"/>
              <w:rPr>
                <w:rFonts w:ascii="Times New Roman" w:hAnsi="Times New Roman" w:cs="Times New Roman"/>
                <w:sz w:val="18"/>
                <w:szCs w:val="22"/>
              </w:rPr>
            </w:pPr>
            <w:r w:rsidRPr="00937F23">
              <w:rPr>
                <w:rFonts w:ascii="Times New Roman" w:hAnsi="Times New Roman" w:cs="Times New Roman"/>
                <w:sz w:val="18"/>
                <w:szCs w:val="22"/>
              </w:rPr>
              <w:t>0</w:t>
            </w:r>
          </w:p>
        </w:tc>
      </w:tr>
      <w:tr w:rsidR="00BA3A4A" w:rsidRPr="00937F23" w14:paraId="611EF442" w14:textId="77777777" w:rsidTr="005019C0">
        <w:tc>
          <w:tcPr>
            <w:tcW w:w="1653" w:type="dxa"/>
            <w:tcBorders>
              <w:right w:val="single" w:sz="4" w:space="0" w:color="auto"/>
            </w:tcBorders>
          </w:tcPr>
          <w:p w14:paraId="4314D6B4" w14:textId="77777777" w:rsidR="00BA3A4A" w:rsidRPr="00937F23" w:rsidRDefault="00BA3A4A" w:rsidP="009C2A2D">
            <w:pPr>
              <w:pStyle w:val="Tabelastyl"/>
              <w:rPr>
                <w:rFonts w:ascii="Times New Roman" w:hAnsi="Times New Roman" w:cs="Times New Roman"/>
                <w:sz w:val="18"/>
                <w:szCs w:val="22"/>
              </w:rPr>
            </w:pPr>
            <w:r w:rsidRPr="00937F23">
              <w:rPr>
                <w:rFonts w:ascii="Times New Roman" w:hAnsi="Times New Roman" w:cs="Times New Roman"/>
                <w:sz w:val="18"/>
                <w:szCs w:val="22"/>
              </w:rPr>
              <w:t>A</w:t>
            </w:r>
          </w:p>
        </w:tc>
        <w:tc>
          <w:tcPr>
            <w:tcW w:w="1647" w:type="dxa"/>
            <w:tcBorders>
              <w:top w:val="nil"/>
              <w:left w:val="single" w:sz="4" w:space="0" w:color="auto"/>
              <w:bottom w:val="nil"/>
              <w:right w:val="nil"/>
            </w:tcBorders>
          </w:tcPr>
          <w:p w14:paraId="117D894A" w14:textId="77777777" w:rsidR="00BA3A4A" w:rsidRPr="00937F23" w:rsidRDefault="00BA3A4A" w:rsidP="009C2A2D">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0</w:t>
            </w:r>
          </w:p>
        </w:tc>
        <w:tc>
          <w:tcPr>
            <w:tcW w:w="992" w:type="dxa"/>
            <w:tcBorders>
              <w:top w:val="nil"/>
              <w:left w:val="nil"/>
              <w:bottom w:val="nil"/>
              <w:right w:val="nil"/>
            </w:tcBorders>
          </w:tcPr>
          <w:p w14:paraId="1808A3D1" w14:textId="77777777" w:rsidR="00BA3A4A" w:rsidRPr="00937F23" w:rsidRDefault="00BA3A4A" w:rsidP="009C2A2D">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1E814ACA" w14:textId="0A7DD516" w:rsidR="00BA3A4A" w:rsidRPr="00937F23" w:rsidRDefault="002811C3" w:rsidP="009C2A2D">
            <w:pPr>
              <w:pStyle w:val="Tabelastyl"/>
              <w:jc w:val="left"/>
              <w:rPr>
                <w:rFonts w:ascii="Times New Roman" w:hAnsi="Times New Roman" w:cs="Times New Roman"/>
                <w:sz w:val="18"/>
                <w:szCs w:val="22"/>
              </w:rPr>
            </w:pPr>
            <w:r w:rsidRPr="00937F23">
              <w:rPr>
                <w:rFonts w:ascii="Times New Roman" w:hAnsi="Times New Roman" w:cs="Times New Roman"/>
                <w:sz w:val="18"/>
                <w:szCs w:val="22"/>
              </w:rPr>
              <w:t>6</w:t>
            </w:r>
            <w:r>
              <w:rPr>
                <w:rFonts w:ascii="Times New Roman" w:hAnsi="Times New Roman" w:cs="Times New Roman"/>
                <w:sz w:val="18"/>
                <w:szCs w:val="22"/>
              </w:rPr>
              <w:t>8</w:t>
            </w:r>
          </w:p>
        </w:tc>
      </w:tr>
      <w:tr w:rsidR="00BA3A4A" w:rsidRPr="00937F23" w14:paraId="6C9B9BD4" w14:textId="77777777" w:rsidTr="005019C0">
        <w:tc>
          <w:tcPr>
            <w:tcW w:w="1653" w:type="dxa"/>
            <w:tcBorders>
              <w:right w:val="single" w:sz="4" w:space="0" w:color="auto"/>
            </w:tcBorders>
          </w:tcPr>
          <w:p w14:paraId="7B8D6FC0" w14:textId="77777777" w:rsidR="00BA3A4A" w:rsidRPr="00937F23" w:rsidRDefault="00BA3A4A" w:rsidP="009C2A2D">
            <w:pPr>
              <w:pStyle w:val="Tabelastyl"/>
              <w:rPr>
                <w:rFonts w:ascii="Times New Roman" w:hAnsi="Times New Roman" w:cs="Times New Roman"/>
                <w:sz w:val="18"/>
                <w:szCs w:val="22"/>
              </w:rPr>
            </w:pPr>
            <w:r w:rsidRPr="00937F23">
              <w:rPr>
                <w:rFonts w:ascii="Times New Roman" w:hAnsi="Times New Roman" w:cs="Times New Roman"/>
                <w:sz w:val="18"/>
                <w:szCs w:val="22"/>
              </w:rPr>
              <w:t>B</w:t>
            </w:r>
          </w:p>
        </w:tc>
        <w:tc>
          <w:tcPr>
            <w:tcW w:w="1647" w:type="dxa"/>
            <w:tcBorders>
              <w:top w:val="nil"/>
              <w:left w:val="single" w:sz="4" w:space="0" w:color="auto"/>
              <w:bottom w:val="nil"/>
              <w:right w:val="nil"/>
            </w:tcBorders>
          </w:tcPr>
          <w:p w14:paraId="7C05088A" w14:textId="186463D8" w:rsidR="00BA3A4A" w:rsidRPr="00937F23" w:rsidRDefault="002811C3" w:rsidP="009C2A2D">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6</w:t>
            </w:r>
            <w:r>
              <w:rPr>
                <w:rFonts w:ascii="Times New Roman" w:hAnsi="Times New Roman" w:cs="Times New Roman"/>
                <w:sz w:val="18"/>
                <w:szCs w:val="22"/>
              </w:rPr>
              <w:t>8</w:t>
            </w:r>
          </w:p>
        </w:tc>
        <w:tc>
          <w:tcPr>
            <w:tcW w:w="992" w:type="dxa"/>
            <w:tcBorders>
              <w:top w:val="nil"/>
              <w:left w:val="nil"/>
              <w:bottom w:val="nil"/>
              <w:right w:val="nil"/>
            </w:tcBorders>
          </w:tcPr>
          <w:p w14:paraId="682596A2" w14:textId="77777777" w:rsidR="00BA3A4A" w:rsidRPr="00937F23" w:rsidRDefault="00BA3A4A" w:rsidP="009C2A2D">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0510B27A" w14:textId="77777777" w:rsidR="00BA3A4A" w:rsidRPr="00937F23" w:rsidRDefault="00BA3A4A" w:rsidP="009C2A2D">
            <w:pPr>
              <w:pStyle w:val="Tabelastyl"/>
              <w:jc w:val="left"/>
              <w:rPr>
                <w:rFonts w:ascii="Times New Roman" w:hAnsi="Times New Roman" w:cs="Times New Roman"/>
                <w:sz w:val="18"/>
                <w:szCs w:val="22"/>
              </w:rPr>
            </w:pPr>
            <w:r w:rsidRPr="00937F23">
              <w:rPr>
                <w:rFonts w:ascii="Times New Roman" w:hAnsi="Times New Roman" w:cs="Times New Roman"/>
                <w:sz w:val="18"/>
                <w:szCs w:val="22"/>
              </w:rPr>
              <w:t>75</w:t>
            </w:r>
          </w:p>
        </w:tc>
      </w:tr>
      <w:tr w:rsidR="00BA3A4A" w:rsidRPr="00937F23" w14:paraId="1A09D083" w14:textId="77777777" w:rsidTr="005019C0">
        <w:tc>
          <w:tcPr>
            <w:tcW w:w="1653" w:type="dxa"/>
            <w:tcBorders>
              <w:right w:val="single" w:sz="4" w:space="0" w:color="auto"/>
            </w:tcBorders>
          </w:tcPr>
          <w:p w14:paraId="28B605FC" w14:textId="77777777" w:rsidR="00BA3A4A" w:rsidRPr="00937F23" w:rsidRDefault="00BA3A4A" w:rsidP="009C2A2D">
            <w:pPr>
              <w:pStyle w:val="Tabelastyl"/>
              <w:rPr>
                <w:rFonts w:ascii="Times New Roman" w:hAnsi="Times New Roman" w:cs="Times New Roman"/>
                <w:sz w:val="18"/>
                <w:szCs w:val="22"/>
              </w:rPr>
            </w:pPr>
            <w:r w:rsidRPr="00937F23">
              <w:rPr>
                <w:rFonts w:ascii="Times New Roman" w:hAnsi="Times New Roman" w:cs="Times New Roman"/>
                <w:sz w:val="18"/>
                <w:szCs w:val="22"/>
              </w:rPr>
              <w:t>C</w:t>
            </w:r>
          </w:p>
        </w:tc>
        <w:tc>
          <w:tcPr>
            <w:tcW w:w="1647" w:type="dxa"/>
            <w:tcBorders>
              <w:top w:val="nil"/>
              <w:left w:val="single" w:sz="4" w:space="0" w:color="auto"/>
              <w:bottom w:val="nil"/>
              <w:right w:val="nil"/>
            </w:tcBorders>
          </w:tcPr>
          <w:p w14:paraId="6A1052A9" w14:textId="77777777" w:rsidR="00BA3A4A" w:rsidRPr="00937F23" w:rsidRDefault="00BA3A4A" w:rsidP="009C2A2D">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75</w:t>
            </w:r>
          </w:p>
        </w:tc>
        <w:tc>
          <w:tcPr>
            <w:tcW w:w="992" w:type="dxa"/>
            <w:tcBorders>
              <w:top w:val="nil"/>
              <w:left w:val="nil"/>
              <w:bottom w:val="nil"/>
              <w:right w:val="nil"/>
            </w:tcBorders>
          </w:tcPr>
          <w:p w14:paraId="0F400D7E" w14:textId="77777777" w:rsidR="00BA3A4A" w:rsidRPr="00937F23" w:rsidRDefault="00BA3A4A" w:rsidP="009C2A2D">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27524410" w14:textId="5E570772" w:rsidR="00BA3A4A" w:rsidRPr="00937F23" w:rsidRDefault="002811C3" w:rsidP="009C2A2D">
            <w:pPr>
              <w:pStyle w:val="Tabelastyl"/>
              <w:jc w:val="left"/>
              <w:rPr>
                <w:rFonts w:ascii="Times New Roman" w:hAnsi="Times New Roman" w:cs="Times New Roman"/>
                <w:sz w:val="18"/>
                <w:szCs w:val="22"/>
              </w:rPr>
            </w:pPr>
            <w:r>
              <w:rPr>
                <w:rFonts w:ascii="Times New Roman" w:hAnsi="Times New Roman" w:cs="Times New Roman"/>
                <w:sz w:val="18"/>
                <w:szCs w:val="22"/>
              </w:rPr>
              <w:t>117</w:t>
            </w:r>
          </w:p>
        </w:tc>
      </w:tr>
      <w:tr w:rsidR="00BA3A4A" w:rsidRPr="00937F23" w14:paraId="26AA977E" w14:textId="77777777" w:rsidTr="005019C0">
        <w:tc>
          <w:tcPr>
            <w:tcW w:w="1653" w:type="dxa"/>
            <w:tcBorders>
              <w:right w:val="single" w:sz="4" w:space="0" w:color="auto"/>
            </w:tcBorders>
          </w:tcPr>
          <w:p w14:paraId="0590FBFF" w14:textId="77777777" w:rsidR="00BA3A4A" w:rsidRPr="00937F23" w:rsidRDefault="00BA3A4A" w:rsidP="009C2A2D">
            <w:pPr>
              <w:pStyle w:val="Tabelastyl"/>
              <w:rPr>
                <w:rFonts w:ascii="Times New Roman" w:hAnsi="Times New Roman" w:cs="Times New Roman"/>
                <w:sz w:val="18"/>
                <w:szCs w:val="22"/>
              </w:rPr>
            </w:pPr>
            <w:r w:rsidRPr="00937F23">
              <w:rPr>
                <w:rFonts w:ascii="Times New Roman" w:hAnsi="Times New Roman" w:cs="Times New Roman"/>
                <w:sz w:val="18"/>
                <w:szCs w:val="22"/>
              </w:rPr>
              <w:t>D</w:t>
            </w:r>
          </w:p>
        </w:tc>
        <w:tc>
          <w:tcPr>
            <w:tcW w:w="1647" w:type="dxa"/>
            <w:tcBorders>
              <w:top w:val="nil"/>
              <w:left w:val="single" w:sz="4" w:space="0" w:color="auto"/>
              <w:bottom w:val="nil"/>
              <w:right w:val="nil"/>
            </w:tcBorders>
          </w:tcPr>
          <w:p w14:paraId="26202747" w14:textId="4BC5802C" w:rsidR="00BA3A4A" w:rsidRPr="00937F23" w:rsidRDefault="002811C3" w:rsidP="009C2A2D">
            <w:pPr>
              <w:pStyle w:val="Tabelastyl"/>
              <w:jc w:val="right"/>
              <w:rPr>
                <w:rFonts w:ascii="Times New Roman" w:hAnsi="Times New Roman" w:cs="Times New Roman"/>
                <w:sz w:val="18"/>
                <w:szCs w:val="22"/>
              </w:rPr>
            </w:pPr>
            <w:r>
              <w:rPr>
                <w:rFonts w:ascii="Times New Roman" w:hAnsi="Times New Roman" w:cs="Times New Roman"/>
                <w:sz w:val="18"/>
                <w:szCs w:val="22"/>
              </w:rPr>
              <w:t>117</w:t>
            </w:r>
          </w:p>
        </w:tc>
        <w:tc>
          <w:tcPr>
            <w:tcW w:w="992" w:type="dxa"/>
            <w:tcBorders>
              <w:top w:val="nil"/>
              <w:left w:val="nil"/>
              <w:bottom w:val="nil"/>
              <w:right w:val="nil"/>
            </w:tcBorders>
          </w:tcPr>
          <w:p w14:paraId="3A8F86C4" w14:textId="77777777" w:rsidR="00BA3A4A" w:rsidRPr="00937F23" w:rsidRDefault="00BA3A4A" w:rsidP="009C2A2D">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2F31DAFB" w14:textId="72D2F711" w:rsidR="00BA3A4A" w:rsidRPr="00937F23" w:rsidRDefault="002811C3" w:rsidP="009C2A2D">
            <w:pPr>
              <w:pStyle w:val="Tabelastyl"/>
              <w:jc w:val="left"/>
              <w:rPr>
                <w:rFonts w:ascii="Times New Roman" w:hAnsi="Times New Roman" w:cs="Times New Roman"/>
                <w:sz w:val="18"/>
                <w:szCs w:val="22"/>
              </w:rPr>
            </w:pPr>
            <w:r w:rsidRPr="00937F23">
              <w:rPr>
                <w:rFonts w:ascii="Times New Roman" w:hAnsi="Times New Roman" w:cs="Times New Roman"/>
                <w:sz w:val="18"/>
                <w:szCs w:val="22"/>
              </w:rPr>
              <w:t>1</w:t>
            </w:r>
            <w:r>
              <w:rPr>
                <w:rFonts w:ascii="Times New Roman" w:hAnsi="Times New Roman" w:cs="Times New Roman"/>
                <w:sz w:val="18"/>
                <w:szCs w:val="22"/>
              </w:rPr>
              <w:t>59</w:t>
            </w:r>
          </w:p>
        </w:tc>
      </w:tr>
      <w:tr w:rsidR="00BA3A4A" w:rsidRPr="00937F23" w14:paraId="265C197F" w14:textId="77777777" w:rsidTr="005019C0">
        <w:tc>
          <w:tcPr>
            <w:tcW w:w="1653" w:type="dxa"/>
            <w:tcBorders>
              <w:right w:val="single" w:sz="4" w:space="0" w:color="auto"/>
            </w:tcBorders>
          </w:tcPr>
          <w:p w14:paraId="79827B1C" w14:textId="77777777" w:rsidR="00BA3A4A" w:rsidRPr="00937F23" w:rsidRDefault="00BA3A4A" w:rsidP="009C2A2D">
            <w:pPr>
              <w:pStyle w:val="Tabelastyl"/>
              <w:rPr>
                <w:rFonts w:ascii="Times New Roman" w:hAnsi="Times New Roman" w:cs="Times New Roman"/>
                <w:sz w:val="18"/>
                <w:szCs w:val="22"/>
              </w:rPr>
            </w:pPr>
            <w:r w:rsidRPr="00937F23">
              <w:rPr>
                <w:rFonts w:ascii="Times New Roman" w:hAnsi="Times New Roman" w:cs="Times New Roman"/>
                <w:sz w:val="18"/>
                <w:szCs w:val="22"/>
              </w:rPr>
              <w:t>E</w:t>
            </w:r>
          </w:p>
        </w:tc>
        <w:tc>
          <w:tcPr>
            <w:tcW w:w="1647" w:type="dxa"/>
            <w:tcBorders>
              <w:top w:val="nil"/>
              <w:left w:val="single" w:sz="4" w:space="0" w:color="auto"/>
              <w:bottom w:val="nil"/>
              <w:right w:val="nil"/>
            </w:tcBorders>
          </w:tcPr>
          <w:p w14:paraId="1DB9E62C" w14:textId="225D3446" w:rsidR="00BA3A4A" w:rsidRPr="00937F23" w:rsidRDefault="002811C3" w:rsidP="009C2A2D">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1</w:t>
            </w:r>
            <w:r>
              <w:rPr>
                <w:rFonts w:ascii="Times New Roman" w:hAnsi="Times New Roman" w:cs="Times New Roman"/>
                <w:sz w:val="18"/>
                <w:szCs w:val="22"/>
              </w:rPr>
              <w:t>59</w:t>
            </w:r>
          </w:p>
        </w:tc>
        <w:tc>
          <w:tcPr>
            <w:tcW w:w="992" w:type="dxa"/>
            <w:tcBorders>
              <w:top w:val="nil"/>
              <w:left w:val="nil"/>
              <w:bottom w:val="nil"/>
              <w:right w:val="nil"/>
            </w:tcBorders>
          </w:tcPr>
          <w:p w14:paraId="7FBFE957" w14:textId="77777777" w:rsidR="00BA3A4A" w:rsidRPr="00937F23" w:rsidRDefault="00BA3A4A" w:rsidP="009C2A2D">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0067BA20" w14:textId="6CAB26E3" w:rsidR="00BA3A4A" w:rsidRPr="00937F23" w:rsidRDefault="002811C3" w:rsidP="009C2A2D">
            <w:pPr>
              <w:pStyle w:val="Tabelastyl"/>
              <w:jc w:val="left"/>
              <w:rPr>
                <w:rFonts w:ascii="Times New Roman" w:hAnsi="Times New Roman" w:cs="Times New Roman"/>
                <w:sz w:val="18"/>
                <w:szCs w:val="22"/>
              </w:rPr>
            </w:pPr>
            <w:r>
              <w:rPr>
                <w:rFonts w:ascii="Times New Roman" w:hAnsi="Times New Roman" w:cs="Times New Roman"/>
                <w:sz w:val="18"/>
                <w:szCs w:val="22"/>
              </w:rPr>
              <w:t>235</w:t>
            </w:r>
          </w:p>
        </w:tc>
      </w:tr>
      <w:tr w:rsidR="00BA3A4A" w:rsidRPr="00937F23" w14:paraId="5CCC4E87" w14:textId="77777777" w:rsidTr="005019C0">
        <w:tc>
          <w:tcPr>
            <w:tcW w:w="1653" w:type="dxa"/>
            <w:tcBorders>
              <w:right w:val="single" w:sz="4" w:space="0" w:color="auto"/>
            </w:tcBorders>
          </w:tcPr>
          <w:p w14:paraId="364AD5A3" w14:textId="77777777" w:rsidR="00BA3A4A" w:rsidRPr="00937F23" w:rsidRDefault="00BA3A4A" w:rsidP="009C2A2D">
            <w:pPr>
              <w:pStyle w:val="Tabelastyl"/>
              <w:rPr>
                <w:rFonts w:ascii="Times New Roman" w:hAnsi="Times New Roman" w:cs="Times New Roman"/>
                <w:sz w:val="18"/>
                <w:szCs w:val="22"/>
              </w:rPr>
            </w:pPr>
            <w:r w:rsidRPr="00937F23">
              <w:rPr>
                <w:rFonts w:ascii="Times New Roman" w:hAnsi="Times New Roman" w:cs="Times New Roman"/>
                <w:sz w:val="18"/>
                <w:szCs w:val="22"/>
              </w:rPr>
              <w:t>F</w:t>
            </w:r>
          </w:p>
        </w:tc>
        <w:tc>
          <w:tcPr>
            <w:tcW w:w="1647" w:type="dxa"/>
            <w:tcBorders>
              <w:top w:val="nil"/>
              <w:left w:val="single" w:sz="4" w:space="0" w:color="auto"/>
              <w:bottom w:val="nil"/>
              <w:right w:val="nil"/>
            </w:tcBorders>
          </w:tcPr>
          <w:p w14:paraId="6FF28E6D" w14:textId="7CFFBAE9" w:rsidR="00BA3A4A" w:rsidRPr="00937F23" w:rsidRDefault="002811C3" w:rsidP="009C2A2D">
            <w:pPr>
              <w:pStyle w:val="Tabelastyl"/>
              <w:jc w:val="right"/>
              <w:rPr>
                <w:rFonts w:ascii="Times New Roman" w:hAnsi="Times New Roman" w:cs="Times New Roman"/>
                <w:sz w:val="18"/>
                <w:szCs w:val="22"/>
              </w:rPr>
            </w:pPr>
            <w:r>
              <w:rPr>
                <w:rFonts w:ascii="Times New Roman" w:hAnsi="Times New Roman" w:cs="Times New Roman"/>
                <w:sz w:val="18"/>
                <w:szCs w:val="22"/>
              </w:rPr>
              <w:t>235</w:t>
            </w:r>
          </w:p>
        </w:tc>
        <w:tc>
          <w:tcPr>
            <w:tcW w:w="992" w:type="dxa"/>
            <w:tcBorders>
              <w:top w:val="nil"/>
              <w:left w:val="nil"/>
              <w:bottom w:val="nil"/>
              <w:right w:val="nil"/>
            </w:tcBorders>
          </w:tcPr>
          <w:p w14:paraId="474EDEFD" w14:textId="77777777" w:rsidR="00BA3A4A" w:rsidRPr="00937F23" w:rsidRDefault="00BA3A4A" w:rsidP="009C2A2D">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37CD5F43" w14:textId="79B284F0" w:rsidR="00BA3A4A" w:rsidRPr="00937F23" w:rsidRDefault="002811C3" w:rsidP="009C2A2D">
            <w:pPr>
              <w:pStyle w:val="Tabelastyl"/>
              <w:jc w:val="left"/>
              <w:rPr>
                <w:rFonts w:ascii="Times New Roman" w:hAnsi="Times New Roman" w:cs="Times New Roman"/>
                <w:sz w:val="18"/>
                <w:szCs w:val="22"/>
              </w:rPr>
            </w:pPr>
            <w:r>
              <w:rPr>
                <w:rFonts w:ascii="Times New Roman" w:hAnsi="Times New Roman" w:cs="Times New Roman"/>
                <w:sz w:val="18"/>
                <w:szCs w:val="22"/>
              </w:rPr>
              <w:t>330</w:t>
            </w:r>
          </w:p>
        </w:tc>
      </w:tr>
      <w:tr w:rsidR="00BA3A4A" w:rsidRPr="00937F23" w14:paraId="26354660" w14:textId="77777777" w:rsidTr="005019C0">
        <w:tc>
          <w:tcPr>
            <w:tcW w:w="1653" w:type="dxa"/>
            <w:tcBorders>
              <w:right w:val="single" w:sz="4" w:space="0" w:color="auto"/>
            </w:tcBorders>
          </w:tcPr>
          <w:p w14:paraId="24ED6BEF" w14:textId="77777777" w:rsidR="00BA3A4A" w:rsidRPr="00937F23" w:rsidRDefault="00BA3A4A" w:rsidP="009C2A2D">
            <w:pPr>
              <w:pStyle w:val="Tabelastyl"/>
              <w:rPr>
                <w:rFonts w:ascii="Times New Roman" w:hAnsi="Times New Roman" w:cs="Times New Roman"/>
                <w:sz w:val="18"/>
                <w:szCs w:val="22"/>
              </w:rPr>
            </w:pPr>
            <w:r w:rsidRPr="00937F23">
              <w:rPr>
                <w:rFonts w:ascii="Times New Roman" w:hAnsi="Times New Roman" w:cs="Times New Roman"/>
                <w:sz w:val="18"/>
                <w:szCs w:val="22"/>
              </w:rPr>
              <w:t>G</w:t>
            </w:r>
          </w:p>
        </w:tc>
        <w:tc>
          <w:tcPr>
            <w:tcW w:w="1647" w:type="dxa"/>
            <w:tcBorders>
              <w:top w:val="nil"/>
              <w:left w:val="single" w:sz="4" w:space="0" w:color="auto"/>
              <w:bottom w:val="nil"/>
              <w:right w:val="nil"/>
            </w:tcBorders>
          </w:tcPr>
          <w:p w14:paraId="43526FF7" w14:textId="50A2D49C" w:rsidR="00BA3A4A" w:rsidRPr="00937F23" w:rsidRDefault="002811C3" w:rsidP="009C2A2D">
            <w:pPr>
              <w:pStyle w:val="Tabelastyl"/>
              <w:jc w:val="right"/>
              <w:rPr>
                <w:rFonts w:ascii="Times New Roman" w:hAnsi="Times New Roman" w:cs="Times New Roman"/>
                <w:sz w:val="18"/>
                <w:szCs w:val="22"/>
              </w:rPr>
            </w:pPr>
            <w:r>
              <w:rPr>
                <w:rFonts w:ascii="Times New Roman" w:hAnsi="Times New Roman" w:cs="Times New Roman"/>
                <w:sz w:val="18"/>
                <w:szCs w:val="22"/>
              </w:rPr>
              <w:t>33</w:t>
            </w:r>
            <w:r w:rsidRPr="00937F23">
              <w:rPr>
                <w:rFonts w:ascii="Times New Roman" w:hAnsi="Times New Roman" w:cs="Times New Roman"/>
                <w:sz w:val="18"/>
                <w:szCs w:val="22"/>
              </w:rPr>
              <w:t>0</w:t>
            </w:r>
          </w:p>
        </w:tc>
        <w:tc>
          <w:tcPr>
            <w:tcW w:w="992" w:type="dxa"/>
            <w:tcBorders>
              <w:top w:val="nil"/>
              <w:left w:val="nil"/>
              <w:bottom w:val="nil"/>
              <w:right w:val="nil"/>
            </w:tcBorders>
          </w:tcPr>
          <w:p w14:paraId="4C9E1CCA" w14:textId="77777777" w:rsidR="00BA3A4A" w:rsidRPr="00937F23" w:rsidRDefault="00BA3A4A" w:rsidP="009C2A2D">
            <w:pPr>
              <w:pStyle w:val="Tabelastyl"/>
              <w:rPr>
                <w:rFonts w:ascii="Times New Roman" w:hAnsi="Times New Roman" w:cs="Times New Roman"/>
                <w:sz w:val="18"/>
                <w:szCs w:val="22"/>
              </w:rPr>
            </w:pPr>
            <w:r w:rsidRPr="00937F23">
              <w:rPr>
                <w:rFonts w:ascii="Times New Roman" w:hAnsi="Times New Roman" w:cs="Times New Roman"/>
                <w:sz w:val="18"/>
                <w:szCs w:val="22"/>
              </w:rPr>
              <w:t xml:space="preserve">&lt; EP </w:t>
            </w:r>
          </w:p>
        </w:tc>
        <w:tc>
          <w:tcPr>
            <w:tcW w:w="2791" w:type="dxa"/>
            <w:tcBorders>
              <w:top w:val="nil"/>
              <w:left w:val="nil"/>
              <w:bottom w:val="nil"/>
              <w:right w:val="single" w:sz="4" w:space="0" w:color="auto"/>
            </w:tcBorders>
          </w:tcPr>
          <w:p w14:paraId="68C344DA" w14:textId="77777777" w:rsidR="00BA3A4A" w:rsidRPr="00937F23" w:rsidRDefault="00BA3A4A" w:rsidP="009C2A2D">
            <w:pPr>
              <w:pStyle w:val="Tabelastyl"/>
              <w:jc w:val="left"/>
              <w:rPr>
                <w:rFonts w:ascii="Times New Roman" w:hAnsi="Times New Roman" w:cs="Times New Roman"/>
                <w:sz w:val="18"/>
                <w:szCs w:val="22"/>
              </w:rPr>
            </w:pPr>
          </w:p>
        </w:tc>
      </w:tr>
      <w:tr w:rsidR="00BA3A4A" w:rsidRPr="00937F23" w14:paraId="08669A7B" w14:textId="77777777" w:rsidTr="005019C0">
        <w:tc>
          <w:tcPr>
            <w:tcW w:w="7083" w:type="dxa"/>
            <w:gridSpan w:val="4"/>
            <w:tcBorders>
              <w:right w:val="single" w:sz="4" w:space="0" w:color="auto"/>
            </w:tcBorders>
          </w:tcPr>
          <w:p w14:paraId="64D988EB" w14:textId="6367FD69" w:rsidR="00BA3A4A" w:rsidRPr="00937F23" w:rsidRDefault="00BA3A4A" w:rsidP="00597567">
            <w:pPr>
              <w:pStyle w:val="Tabelastyl"/>
              <w:jc w:val="both"/>
              <w:rPr>
                <w:rFonts w:ascii="Times New Roman" w:hAnsi="Times New Roman" w:cs="Times New Roman"/>
                <w:sz w:val="18"/>
                <w:szCs w:val="22"/>
              </w:rPr>
            </w:pPr>
            <w:r w:rsidRPr="00937F23">
              <w:rPr>
                <w:rFonts w:ascii="Times New Roman" w:hAnsi="Times New Roman" w:cs="Times New Roman"/>
                <w:sz w:val="18"/>
                <w:szCs w:val="22"/>
              </w:rPr>
              <w:t>Dodatkowo klas</w:t>
            </w:r>
            <w:r w:rsidR="006D0236" w:rsidRPr="00937F23">
              <w:rPr>
                <w:rFonts w:ascii="Times New Roman" w:hAnsi="Times New Roman" w:cs="Times New Roman"/>
                <w:sz w:val="18"/>
                <w:szCs w:val="22"/>
              </w:rPr>
              <w:t>y</w:t>
            </w:r>
            <w:r w:rsidRPr="00937F23">
              <w:rPr>
                <w:rFonts w:ascii="Times New Roman" w:hAnsi="Times New Roman" w:cs="Times New Roman"/>
                <w:sz w:val="18"/>
                <w:szCs w:val="22"/>
              </w:rPr>
              <w:t xml:space="preserve"> A</w:t>
            </w:r>
            <w:r w:rsidRPr="00937F23">
              <w:rPr>
                <w:rFonts w:ascii="Times New Roman" w:hAnsi="Times New Roman" w:cs="Times New Roman"/>
                <w:sz w:val="18"/>
                <w:szCs w:val="22"/>
                <w:vertAlign w:val="superscript"/>
              </w:rPr>
              <w:t>+</w:t>
            </w:r>
            <w:r w:rsidRPr="00937F23">
              <w:rPr>
                <w:rFonts w:ascii="Times New Roman" w:hAnsi="Times New Roman" w:cs="Times New Roman"/>
                <w:sz w:val="18"/>
                <w:szCs w:val="22"/>
              </w:rPr>
              <w:t xml:space="preserve"> i A odpowiadają budynkom </w:t>
            </w:r>
            <w:r w:rsidR="005019C0" w:rsidRPr="00937F23">
              <w:rPr>
                <w:rFonts w:ascii="Times New Roman" w:hAnsi="Times New Roman" w:cs="Times New Roman"/>
                <w:sz w:val="18"/>
                <w:szCs w:val="22"/>
              </w:rPr>
              <w:t>w</w:t>
            </w:r>
            <w:r w:rsidRPr="00937F23">
              <w:rPr>
                <w:rFonts w:ascii="Times New Roman" w:hAnsi="Times New Roman" w:cs="Times New Roman"/>
                <w:sz w:val="18"/>
                <w:szCs w:val="22"/>
              </w:rPr>
              <w:t>ytwarzającym zerową emisję dwutlenku węgla na miejscu z paliw kopalnych</w:t>
            </w:r>
          </w:p>
        </w:tc>
      </w:tr>
    </w:tbl>
    <w:p w14:paraId="634124DE" w14:textId="77777777" w:rsidR="00BA3A4A" w:rsidRPr="00937F23" w:rsidRDefault="00BA3A4A" w:rsidP="00BA3A4A">
      <w:pPr>
        <w:rPr>
          <w:rFonts w:ascii="Times New Roman" w:hAnsi="Times New Roman" w:cs="Times New Roman"/>
          <w:sz w:val="20"/>
          <w:szCs w:val="20"/>
        </w:rPr>
      </w:pPr>
    </w:p>
    <w:p w14:paraId="55303DBA" w14:textId="77777777" w:rsidR="00962EDB" w:rsidRPr="00937F23" w:rsidRDefault="00962EDB">
      <w:pPr>
        <w:rPr>
          <w:rFonts w:ascii="Times New Roman" w:hAnsi="Times New Roman" w:cs="Times New Roman"/>
          <w:i/>
          <w:iCs/>
          <w:sz w:val="18"/>
          <w:szCs w:val="18"/>
        </w:rPr>
      </w:pPr>
      <w:r w:rsidRPr="00937F23">
        <w:rPr>
          <w:rFonts w:ascii="Times New Roman" w:hAnsi="Times New Roman" w:cs="Times New Roman"/>
          <w:i/>
          <w:iCs/>
          <w:sz w:val="18"/>
          <w:szCs w:val="18"/>
        </w:rPr>
        <w:br w:type="page"/>
      </w:r>
    </w:p>
    <w:p w14:paraId="36BCE3AF" w14:textId="47CA11DF" w:rsidR="00BA3A4A" w:rsidRPr="00937F23" w:rsidRDefault="00BA3A4A" w:rsidP="00BA4F18">
      <w:pPr>
        <w:spacing w:after="0" w:line="240" w:lineRule="auto"/>
        <w:jc w:val="both"/>
        <w:rPr>
          <w:rFonts w:ascii="Times New Roman" w:hAnsi="Times New Roman" w:cs="Times New Roman"/>
          <w:i/>
          <w:iCs/>
          <w:sz w:val="18"/>
          <w:szCs w:val="18"/>
        </w:rPr>
      </w:pPr>
      <w:r w:rsidRPr="00937F23">
        <w:rPr>
          <w:rFonts w:ascii="Times New Roman" w:hAnsi="Times New Roman" w:cs="Times New Roman"/>
          <w:i/>
          <w:iCs/>
          <w:sz w:val="18"/>
          <w:szCs w:val="18"/>
        </w:rPr>
        <w:lastRenderedPageBreak/>
        <w:t>Tabela</w:t>
      </w:r>
      <w:r w:rsidR="001A21DF">
        <w:rPr>
          <w:rFonts w:ascii="Times New Roman" w:hAnsi="Times New Roman" w:cs="Times New Roman"/>
          <w:i/>
          <w:iCs/>
          <w:sz w:val="18"/>
          <w:szCs w:val="18"/>
        </w:rPr>
        <w:t xml:space="preserve"> 60.</w:t>
      </w:r>
      <w:r w:rsidRPr="00937F23">
        <w:rPr>
          <w:rFonts w:ascii="Times New Roman" w:hAnsi="Times New Roman" w:cs="Times New Roman"/>
          <w:i/>
          <w:iCs/>
          <w:sz w:val="18"/>
          <w:szCs w:val="18"/>
        </w:rPr>
        <w:t xml:space="preserve"> Wartości graniczne klas</w:t>
      </w:r>
      <w:r w:rsidR="00081DC1" w:rsidRPr="00937F23">
        <w:rPr>
          <w:rFonts w:ascii="Times New Roman" w:hAnsi="Times New Roman" w:cs="Times New Roman"/>
          <w:i/>
          <w:iCs/>
          <w:sz w:val="18"/>
          <w:szCs w:val="18"/>
        </w:rPr>
        <w:t xml:space="preserve"> </w:t>
      </w:r>
      <w:r w:rsidR="006F5B8D" w:rsidRPr="00937F23">
        <w:rPr>
          <w:rFonts w:ascii="Times New Roman" w:hAnsi="Times New Roman" w:cs="Times New Roman"/>
          <w:i/>
          <w:iCs/>
          <w:sz w:val="18"/>
          <w:szCs w:val="18"/>
        </w:rPr>
        <w:t>charakterystyki</w:t>
      </w:r>
      <w:r w:rsidRPr="00937F23">
        <w:rPr>
          <w:rFonts w:ascii="Times New Roman" w:hAnsi="Times New Roman" w:cs="Times New Roman"/>
          <w:i/>
          <w:iCs/>
          <w:sz w:val="18"/>
          <w:szCs w:val="18"/>
        </w:rPr>
        <w:t xml:space="preserve"> energetyczn</w:t>
      </w:r>
      <w:r w:rsidR="00081DC1" w:rsidRPr="00937F23">
        <w:rPr>
          <w:rFonts w:ascii="Times New Roman" w:hAnsi="Times New Roman" w:cs="Times New Roman"/>
          <w:i/>
          <w:iCs/>
          <w:sz w:val="18"/>
          <w:szCs w:val="18"/>
        </w:rPr>
        <w:t>ej</w:t>
      </w:r>
      <w:r w:rsidR="000433C8" w:rsidRPr="00937F23">
        <w:rPr>
          <w:rFonts w:ascii="Times New Roman" w:hAnsi="Times New Roman" w:cs="Times New Roman"/>
          <w:i/>
          <w:iCs/>
          <w:sz w:val="18"/>
          <w:szCs w:val="18"/>
        </w:rPr>
        <w:t xml:space="preserve"> dla w</w:t>
      </w:r>
      <w:r w:rsidR="00B272BE" w:rsidRPr="00937F23">
        <w:rPr>
          <w:rFonts w:ascii="Times New Roman" w:hAnsi="Times New Roman" w:cs="Times New Roman"/>
          <w:i/>
          <w:iCs/>
          <w:sz w:val="18"/>
          <w:szCs w:val="18"/>
        </w:rPr>
        <w:t>skaź</w:t>
      </w:r>
      <w:r w:rsidR="000433C8" w:rsidRPr="00937F23">
        <w:rPr>
          <w:rFonts w:ascii="Times New Roman" w:hAnsi="Times New Roman" w:cs="Times New Roman"/>
          <w:i/>
          <w:iCs/>
          <w:sz w:val="18"/>
          <w:szCs w:val="18"/>
        </w:rPr>
        <w:t>nika</w:t>
      </w:r>
      <w:r w:rsidRPr="00937F23">
        <w:rPr>
          <w:rFonts w:ascii="Times New Roman" w:hAnsi="Times New Roman" w:cs="Times New Roman"/>
          <w:i/>
          <w:iCs/>
          <w:sz w:val="18"/>
          <w:szCs w:val="18"/>
        </w:rPr>
        <w:t xml:space="preserve"> </w:t>
      </w:r>
      <w:r w:rsidR="000433C8" w:rsidRPr="00937F23">
        <w:rPr>
          <w:rFonts w:ascii="Times New Roman" w:hAnsi="Times New Roman" w:cs="Times New Roman"/>
          <w:i/>
          <w:iCs/>
          <w:sz w:val="18"/>
          <w:szCs w:val="18"/>
        </w:rPr>
        <w:t xml:space="preserve">EP </w:t>
      </w:r>
      <w:r w:rsidRPr="00937F23">
        <w:rPr>
          <w:rFonts w:ascii="Times New Roman" w:hAnsi="Times New Roman" w:cs="Times New Roman"/>
          <w:i/>
          <w:iCs/>
          <w:sz w:val="18"/>
          <w:szCs w:val="18"/>
        </w:rPr>
        <w:t>– budynek mieszkalny wielorodzinny</w:t>
      </w:r>
    </w:p>
    <w:tbl>
      <w:tblPr>
        <w:tblStyle w:val="Tabela-Siatka"/>
        <w:tblW w:w="0" w:type="auto"/>
        <w:tblLook w:val="04A0" w:firstRow="1" w:lastRow="0" w:firstColumn="1" w:lastColumn="0" w:noHBand="0" w:noVBand="1"/>
      </w:tblPr>
      <w:tblGrid>
        <w:gridCol w:w="1688"/>
        <w:gridCol w:w="1612"/>
        <w:gridCol w:w="992"/>
        <w:gridCol w:w="2791"/>
      </w:tblGrid>
      <w:tr w:rsidR="00BA3A4A" w:rsidRPr="00937F23" w14:paraId="1BA71DA0" w14:textId="77777777" w:rsidTr="005019C0">
        <w:tc>
          <w:tcPr>
            <w:tcW w:w="1688" w:type="dxa"/>
          </w:tcPr>
          <w:p w14:paraId="0777859F" w14:textId="77777777" w:rsidR="00081DC1"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 xml:space="preserve">Klasa </w:t>
            </w:r>
          </w:p>
          <w:p w14:paraId="0F4DDE76" w14:textId="3A552E06" w:rsidR="00BA3A4A" w:rsidRPr="00937F23" w:rsidRDefault="006F5B8D"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charakterystyki</w:t>
            </w:r>
            <w:r w:rsidR="00081DC1" w:rsidRPr="00937F23">
              <w:rPr>
                <w:rFonts w:ascii="Times New Roman" w:eastAsia="Times New Roman" w:hAnsi="Times New Roman" w:cs="Times New Roman"/>
                <w:b/>
                <w:bCs/>
                <w:color w:val="000000"/>
                <w:sz w:val="22"/>
                <w:szCs w:val="22"/>
              </w:rPr>
              <w:t xml:space="preserve"> </w:t>
            </w:r>
            <w:r w:rsidR="00BA3A4A" w:rsidRPr="00937F23">
              <w:rPr>
                <w:rFonts w:ascii="Times New Roman" w:hAnsi="Times New Roman" w:cs="Times New Roman"/>
                <w:sz w:val="18"/>
                <w:szCs w:val="22"/>
              </w:rPr>
              <w:t>energetyczn</w:t>
            </w:r>
            <w:r w:rsidR="00081DC1" w:rsidRPr="00937F23">
              <w:rPr>
                <w:rFonts w:ascii="Times New Roman" w:hAnsi="Times New Roman" w:cs="Times New Roman"/>
                <w:sz w:val="18"/>
                <w:szCs w:val="22"/>
              </w:rPr>
              <w:t>ej</w:t>
            </w:r>
          </w:p>
        </w:tc>
        <w:tc>
          <w:tcPr>
            <w:tcW w:w="5395" w:type="dxa"/>
            <w:gridSpan w:val="3"/>
            <w:tcBorders>
              <w:bottom w:val="single" w:sz="4" w:space="0" w:color="auto"/>
            </w:tcBorders>
          </w:tcPr>
          <w:p w14:paraId="395C0319" w14:textId="4CA30BF1"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Graniczne wartości wskaźnika zapotrzebowania na</w:t>
            </w:r>
            <w:r w:rsidR="006D0236" w:rsidRPr="00937F23">
              <w:rPr>
                <w:rFonts w:ascii="Times New Roman" w:hAnsi="Times New Roman" w:cs="Times New Roman"/>
                <w:sz w:val="18"/>
                <w:szCs w:val="22"/>
              </w:rPr>
              <w:t> </w:t>
            </w:r>
            <w:r w:rsidRPr="00937F23">
              <w:rPr>
                <w:rFonts w:ascii="Times New Roman" w:hAnsi="Times New Roman" w:cs="Times New Roman"/>
                <w:sz w:val="18"/>
                <w:szCs w:val="22"/>
              </w:rPr>
              <w:t>nieodnawialną energię pierwotną EP, kWh/(m</w:t>
            </w:r>
            <w:r w:rsidRPr="00937F23">
              <w:rPr>
                <w:rFonts w:ascii="Times New Roman" w:hAnsi="Times New Roman" w:cs="Times New Roman"/>
                <w:sz w:val="18"/>
                <w:szCs w:val="22"/>
                <w:vertAlign w:val="superscript"/>
              </w:rPr>
              <w:t>2</w:t>
            </w:r>
            <w:r w:rsidRPr="00937F23">
              <w:rPr>
                <w:rFonts w:ascii="Times New Roman" w:hAnsi="Times New Roman" w:cs="Times New Roman"/>
                <w:sz w:val="18"/>
                <w:szCs w:val="22"/>
              </w:rPr>
              <w:t>·rok)</w:t>
            </w:r>
          </w:p>
          <w:p w14:paraId="19EFB2B2" w14:textId="77777777" w:rsidR="009C2A2D" w:rsidRPr="00937F23" w:rsidRDefault="009C2A2D" w:rsidP="00C431F0">
            <w:pPr>
              <w:pStyle w:val="Tabelastyl"/>
              <w:rPr>
                <w:rFonts w:ascii="Times New Roman" w:hAnsi="Times New Roman" w:cs="Times New Roman"/>
                <w:b/>
                <w:bCs/>
                <w:sz w:val="18"/>
                <w:szCs w:val="22"/>
              </w:rPr>
            </w:pPr>
            <w:r w:rsidRPr="00937F23">
              <w:rPr>
                <w:rFonts w:ascii="Times New Roman" w:hAnsi="Times New Roman" w:cs="Times New Roman"/>
                <w:b/>
                <w:bCs/>
                <w:sz w:val="18"/>
                <w:szCs w:val="22"/>
              </w:rPr>
              <w:t>Budynek mieszkalny wielorodzinny</w:t>
            </w:r>
          </w:p>
        </w:tc>
      </w:tr>
      <w:tr w:rsidR="00BA3A4A" w:rsidRPr="00937F23" w14:paraId="210D25E6" w14:textId="77777777" w:rsidTr="005019C0">
        <w:tc>
          <w:tcPr>
            <w:tcW w:w="1688" w:type="dxa"/>
            <w:tcBorders>
              <w:right w:val="single" w:sz="4" w:space="0" w:color="auto"/>
            </w:tcBorders>
          </w:tcPr>
          <w:p w14:paraId="7528371F"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A</w:t>
            </w:r>
            <w:r w:rsidRPr="00937F23">
              <w:rPr>
                <w:rFonts w:ascii="Times New Roman" w:hAnsi="Times New Roman" w:cs="Times New Roman"/>
                <w:sz w:val="18"/>
                <w:szCs w:val="22"/>
                <w:vertAlign w:val="superscript"/>
              </w:rPr>
              <w:t>+</w:t>
            </w:r>
          </w:p>
        </w:tc>
        <w:tc>
          <w:tcPr>
            <w:tcW w:w="1612" w:type="dxa"/>
            <w:tcBorders>
              <w:top w:val="single" w:sz="4" w:space="0" w:color="auto"/>
              <w:left w:val="single" w:sz="4" w:space="0" w:color="auto"/>
              <w:bottom w:val="nil"/>
              <w:right w:val="nil"/>
            </w:tcBorders>
          </w:tcPr>
          <w:p w14:paraId="22D7A2B7" w14:textId="77777777" w:rsidR="00BA3A4A" w:rsidRPr="00937F23" w:rsidRDefault="00BA3A4A" w:rsidP="00C431F0">
            <w:pPr>
              <w:pStyle w:val="Tabelastyl"/>
              <w:jc w:val="right"/>
              <w:rPr>
                <w:rFonts w:ascii="Times New Roman" w:hAnsi="Times New Roman" w:cs="Times New Roman"/>
                <w:sz w:val="18"/>
                <w:szCs w:val="22"/>
              </w:rPr>
            </w:pPr>
          </w:p>
        </w:tc>
        <w:tc>
          <w:tcPr>
            <w:tcW w:w="992" w:type="dxa"/>
            <w:tcBorders>
              <w:top w:val="single" w:sz="4" w:space="0" w:color="auto"/>
              <w:left w:val="nil"/>
              <w:bottom w:val="nil"/>
              <w:right w:val="nil"/>
            </w:tcBorders>
          </w:tcPr>
          <w:p w14:paraId="458A0319"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EP ≤</w:t>
            </w:r>
          </w:p>
        </w:tc>
        <w:tc>
          <w:tcPr>
            <w:tcW w:w="2791" w:type="dxa"/>
            <w:tcBorders>
              <w:top w:val="single" w:sz="4" w:space="0" w:color="auto"/>
              <w:left w:val="nil"/>
              <w:bottom w:val="nil"/>
              <w:right w:val="single" w:sz="4" w:space="0" w:color="auto"/>
            </w:tcBorders>
          </w:tcPr>
          <w:p w14:paraId="5AA5ADE6" w14:textId="77777777" w:rsidR="00BA3A4A" w:rsidRPr="00937F23" w:rsidRDefault="00BA3A4A"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0</w:t>
            </w:r>
          </w:p>
        </w:tc>
      </w:tr>
      <w:tr w:rsidR="00BA3A4A" w:rsidRPr="00937F23" w14:paraId="1F5CB220" w14:textId="77777777" w:rsidTr="005019C0">
        <w:tc>
          <w:tcPr>
            <w:tcW w:w="1688" w:type="dxa"/>
            <w:tcBorders>
              <w:right w:val="single" w:sz="4" w:space="0" w:color="auto"/>
            </w:tcBorders>
          </w:tcPr>
          <w:p w14:paraId="1073BE20"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A</w:t>
            </w:r>
          </w:p>
        </w:tc>
        <w:tc>
          <w:tcPr>
            <w:tcW w:w="1612" w:type="dxa"/>
            <w:tcBorders>
              <w:top w:val="nil"/>
              <w:left w:val="single" w:sz="4" w:space="0" w:color="auto"/>
              <w:bottom w:val="nil"/>
              <w:right w:val="nil"/>
            </w:tcBorders>
          </w:tcPr>
          <w:p w14:paraId="435195BC" w14:textId="77777777" w:rsidR="00BA3A4A" w:rsidRPr="00937F23" w:rsidRDefault="00BA3A4A"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0</w:t>
            </w:r>
          </w:p>
        </w:tc>
        <w:tc>
          <w:tcPr>
            <w:tcW w:w="992" w:type="dxa"/>
            <w:tcBorders>
              <w:top w:val="nil"/>
              <w:left w:val="nil"/>
              <w:bottom w:val="nil"/>
              <w:right w:val="nil"/>
            </w:tcBorders>
          </w:tcPr>
          <w:p w14:paraId="2BEA2B69"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51901404" w14:textId="11C35465" w:rsidR="00BA3A4A" w:rsidRPr="00937F23" w:rsidRDefault="002811C3" w:rsidP="00C431F0">
            <w:pPr>
              <w:pStyle w:val="Tabelastyl"/>
              <w:jc w:val="left"/>
              <w:rPr>
                <w:rFonts w:ascii="Times New Roman" w:hAnsi="Times New Roman" w:cs="Times New Roman"/>
                <w:sz w:val="18"/>
                <w:szCs w:val="22"/>
              </w:rPr>
            </w:pPr>
            <w:r>
              <w:rPr>
                <w:rFonts w:ascii="Times New Roman" w:hAnsi="Times New Roman" w:cs="Times New Roman"/>
                <w:sz w:val="18"/>
                <w:szCs w:val="22"/>
              </w:rPr>
              <w:t>63</w:t>
            </w:r>
          </w:p>
        </w:tc>
      </w:tr>
      <w:tr w:rsidR="00BA3A4A" w:rsidRPr="00937F23" w14:paraId="1936B0E6" w14:textId="77777777" w:rsidTr="005019C0">
        <w:tc>
          <w:tcPr>
            <w:tcW w:w="1688" w:type="dxa"/>
            <w:tcBorders>
              <w:right w:val="single" w:sz="4" w:space="0" w:color="auto"/>
            </w:tcBorders>
          </w:tcPr>
          <w:p w14:paraId="422A32D7"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B</w:t>
            </w:r>
          </w:p>
        </w:tc>
        <w:tc>
          <w:tcPr>
            <w:tcW w:w="1612" w:type="dxa"/>
            <w:tcBorders>
              <w:top w:val="nil"/>
              <w:left w:val="single" w:sz="4" w:space="0" w:color="auto"/>
              <w:bottom w:val="nil"/>
              <w:right w:val="nil"/>
            </w:tcBorders>
          </w:tcPr>
          <w:p w14:paraId="67ED4B4D" w14:textId="0D895380" w:rsidR="00BA3A4A" w:rsidRPr="00937F23" w:rsidRDefault="002811C3" w:rsidP="00C431F0">
            <w:pPr>
              <w:pStyle w:val="Tabelastyl"/>
              <w:jc w:val="right"/>
              <w:rPr>
                <w:rFonts w:ascii="Times New Roman" w:hAnsi="Times New Roman" w:cs="Times New Roman"/>
                <w:sz w:val="18"/>
                <w:szCs w:val="22"/>
              </w:rPr>
            </w:pPr>
            <w:r>
              <w:rPr>
                <w:rFonts w:ascii="Times New Roman" w:hAnsi="Times New Roman" w:cs="Times New Roman"/>
                <w:sz w:val="18"/>
                <w:szCs w:val="22"/>
              </w:rPr>
              <w:t>63</w:t>
            </w:r>
          </w:p>
        </w:tc>
        <w:tc>
          <w:tcPr>
            <w:tcW w:w="992" w:type="dxa"/>
            <w:tcBorders>
              <w:top w:val="nil"/>
              <w:left w:val="nil"/>
              <w:bottom w:val="nil"/>
              <w:right w:val="nil"/>
            </w:tcBorders>
          </w:tcPr>
          <w:p w14:paraId="156ECA14"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564B1377" w14:textId="77777777" w:rsidR="00BA3A4A" w:rsidRPr="00937F23" w:rsidRDefault="00BA3A4A"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70</w:t>
            </w:r>
          </w:p>
        </w:tc>
      </w:tr>
      <w:tr w:rsidR="00BA3A4A" w:rsidRPr="00937F23" w14:paraId="1C5D6BEB" w14:textId="77777777" w:rsidTr="005019C0">
        <w:tc>
          <w:tcPr>
            <w:tcW w:w="1688" w:type="dxa"/>
            <w:tcBorders>
              <w:right w:val="single" w:sz="4" w:space="0" w:color="auto"/>
            </w:tcBorders>
          </w:tcPr>
          <w:p w14:paraId="622D13E9"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C</w:t>
            </w:r>
          </w:p>
        </w:tc>
        <w:tc>
          <w:tcPr>
            <w:tcW w:w="1612" w:type="dxa"/>
            <w:tcBorders>
              <w:top w:val="nil"/>
              <w:left w:val="single" w:sz="4" w:space="0" w:color="auto"/>
              <w:bottom w:val="nil"/>
              <w:right w:val="nil"/>
            </w:tcBorders>
          </w:tcPr>
          <w:p w14:paraId="7661BFDC" w14:textId="77777777" w:rsidR="00BA3A4A" w:rsidRPr="00937F23" w:rsidRDefault="00BA3A4A"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70</w:t>
            </w:r>
          </w:p>
        </w:tc>
        <w:tc>
          <w:tcPr>
            <w:tcW w:w="992" w:type="dxa"/>
            <w:tcBorders>
              <w:top w:val="nil"/>
              <w:left w:val="nil"/>
              <w:bottom w:val="nil"/>
              <w:right w:val="nil"/>
            </w:tcBorders>
          </w:tcPr>
          <w:p w14:paraId="1F0A628B"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6C733FA4" w14:textId="685520CD" w:rsidR="00BA3A4A" w:rsidRPr="00937F23" w:rsidRDefault="002811C3" w:rsidP="00C431F0">
            <w:pPr>
              <w:pStyle w:val="Tabelastyl"/>
              <w:jc w:val="left"/>
              <w:rPr>
                <w:rFonts w:ascii="Times New Roman" w:hAnsi="Times New Roman" w:cs="Times New Roman"/>
                <w:sz w:val="18"/>
                <w:szCs w:val="22"/>
              </w:rPr>
            </w:pPr>
            <w:r>
              <w:rPr>
                <w:rFonts w:ascii="Times New Roman" w:hAnsi="Times New Roman" w:cs="Times New Roman"/>
                <w:sz w:val="18"/>
                <w:szCs w:val="22"/>
              </w:rPr>
              <w:t>107</w:t>
            </w:r>
          </w:p>
        </w:tc>
      </w:tr>
      <w:tr w:rsidR="00BA3A4A" w:rsidRPr="00937F23" w14:paraId="52639577" w14:textId="77777777" w:rsidTr="005019C0">
        <w:tc>
          <w:tcPr>
            <w:tcW w:w="1688" w:type="dxa"/>
            <w:tcBorders>
              <w:right w:val="single" w:sz="4" w:space="0" w:color="auto"/>
            </w:tcBorders>
          </w:tcPr>
          <w:p w14:paraId="4701DB3B"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D</w:t>
            </w:r>
          </w:p>
        </w:tc>
        <w:tc>
          <w:tcPr>
            <w:tcW w:w="1612" w:type="dxa"/>
            <w:tcBorders>
              <w:top w:val="nil"/>
              <w:left w:val="single" w:sz="4" w:space="0" w:color="auto"/>
              <w:bottom w:val="nil"/>
              <w:right w:val="nil"/>
            </w:tcBorders>
          </w:tcPr>
          <w:p w14:paraId="2D443D80" w14:textId="24D8475E" w:rsidR="00BA3A4A" w:rsidRPr="00937F23" w:rsidRDefault="002811C3" w:rsidP="00C431F0">
            <w:pPr>
              <w:pStyle w:val="Tabelastyl"/>
              <w:jc w:val="right"/>
              <w:rPr>
                <w:rFonts w:ascii="Times New Roman" w:hAnsi="Times New Roman" w:cs="Times New Roman"/>
                <w:sz w:val="18"/>
                <w:szCs w:val="22"/>
              </w:rPr>
            </w:pPr>
            <w:r>
              <w:rPr>
                <w:rFonts w:ascii="Times New Roman" w:hAnsi="Times New Roman" w:cs="Times New Roman"/>
                <w:sz w:val="18"/>
                <w:szCs w:val="22"/>
              </w:rPr>
              <w:t>107</w:t>
            </w:r>
          </w:p>
        </w:tc>
        <w:tc>
          <w:tcPr>
            <w:tcW w:w="992" w:type="dxa"/>
            <w:tcBorders>
              <w:top w:val="nil"/>
              <w:left w:val="nil"/>
              <w:bottom w:val="nil"/>
              <w:right w:val="nil"/>
            </w:tcBorders>
          </w:tcPr>
          <w:p w14:paraId="2DF833E3"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25EB63E2" w14:textId="1836B466" w:rsidR="00BA3A4A" w:rsidRPr="00937F23" w:rsidRDefault="002811C3" w:rsidP="00C431F0">
            <w:pPr>
              <w:pStyle w:val="Tabelastyl"/>
              <w:jc w:val="left"/>
              <w:rPr>
                <w:rFonts w:ascii="Times New Roman" w:hAnsi="Times New Roman" w:cs="Times New Roman"/>
                <w:sz w:val="18"/>
                <w:szCs w:val="22"/>
              </w:rPr>
            </w:pPr>
            <w:r>
              <w:rPr>
                <w:rFonts w:ascii="Times New Roman" w:hAnsi="Times New Roman" w:cs="Times New Roman"/>
                <w:sz w:val="18"/>
                <w:szCs w:val="22"/>
              </w:rPr>
              <w:t>144</w:t>
            </w:r>
          </w:p>
        </w:tc>
      </w:tr>
      <w:tr w:rsidR="00BA3A4A" w:rsidRPr="00937F23" w14:paraId="491B0A01" w14:textId="77777777" w:rsidTr="005019C0">
        <w:tc>
          <w:tcPr>
            <w:tcW w:w="1688" w:type="dxa"/>
            <w:tcBorders>
              <w:right w:val="single" w:sz="4" w:space="0" w:color="auto"/>
            </w:tcBorders>
          </w:tcPr>
          <w:p w14:paraId="5169D131"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E</w:t>
            </w:r>
          </w:p>
        </w:tc>
        <w:tc>
          <w:tcPr>
            <w:tcW w:w="1612" w:type="dxa"/>
            <w:tcBorders>
              <w:top w:val="nil"/>
              <w:left w:val="single" w:sz="4" w:space="0" w:color="auto"/>
              <w:bottom w:val="nil"/>
              <w:right w:val="nil"/>
            </w:tcBorders>
          </w:tcPr>
          <w:p w14:paraId="638B3245" w14:textId="05B358F7" w:rsidR="00BA3A4A" w:rsidRPr="00937F23" w:rsidRDefault="002811C3"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1</w:t>
            </w:r>
            <w:r>
              <w:rPr>
                <w:rFonts w:ascii="Times New Roman" w:hAnsi="Times New Roman" w:cs="Times New Roman"/>
                <w:sz w:val="18"/>
                <w:szCs w:val="22"/>
              </w:rPr>
              <w:t>44</w:t>
            </w:r>
          </w:p>
        </w:tc>
        <w:tc>
          <w:tcPr>
            <w:tcW w:w="992" w:type="dxa"/>
            <w:tcBorders>
              <w:top w:val="nil"/>
              <w:left w:val="nil"/>
              <w:bottom w:val="nil"/>
              <w:right w:val="nil"/>
            </w:tcBorders>
          </w:tcPr>
          <w:p w14:paraId="6E14695D"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201B0EFF" w14:textId="4C68C024" w:rsidR="00BA3A4A" w:rsidRPr="00937F23" w:rsidRDefault="002811C3"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1</w:t>
            </w:r>
            <w:r>
              <w:rPr>
                <w:rFonts w:ascii="Times New Roman" w:hAnsi="Times New Roman" w:cs="Times New Roman"/>
                <w:sz w:val="18"/>
                <w:szCs w:val="22"/>
              </w:rPr>
              <w:t>80</w:t>
            </w:r>
          </w:p>
        </w:tc>
      </w:tr>
      <w:tr w:rsidR="00BA3A4A" w:rsidRPr="00937F23" w14:paraId="24E0DB82" w14:textId="77777777" w:rsidTr="005019C0">
        <w:tc>
          <w:tcPr>
            <w:tcW w:w="1688" w:type="dxa"/>
            <w:tcBorders>
              <w:right w:val="single" w:sz="4" w:space="0" w:color="auto"/>
            </w:tcBorders>
          </w:tcPr>
          <w:p w14:paraId="2D5B9923"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F</w:t>
            </w:r>
          </w:p>
        </w:tc>
        <w:tc>
          <w:tcPr>
            <w:tcW w:w="1612" w:type="dxa"/>
            <w:tcBorders>
              <w:top w:val="nil"/>
              <w:left w:val="single" w:sz="4" w:space="0" w:color="auto"/>
              <w:bottom w:val="nil"/>
              <w:right w:val="nil"/>
            </w:tcBorders>
          </w:tcPr>
          <w:p w14:paraId="2E0EA636" w14:textId="699FF8B2" w:rsidR="00BA3A4A" w:rsidRPr="00937F23" w:rsidRDefault="002811C3" w:rsidP="00C431F0">
            <w:pPr>
              <w:pStyle w:val="Tabelastyl"/>
              <w:jc w:val="right"/>
              <w:rPr>
                <w:rFonts w:ascii="Times New Roman" w:hAnsi="Times New Roman" w:cs="Times New Roman"/>
                <w:sz w:val="18"/>
                <w:szCs w:val="22"/>
              </w:rPr>
            </w:pPr>
            <w:r>
              <w:rPr>
                <w:rFonts w:ascii="Times New Roman" w:hAnsi="Times New Roman" w:cs="Times New Roman"/>
                <w:sz w:val="18"/>
                <w:szCs w:val="22"/>
              </w:rPr>
              <w:t>180</w:t>
            </w:r>
          </w:p>
        </w:tc>
        <w:tc>
          <w:tcPr>
            <w:tcW w:w="992" w:type="dxa"/>
            <w:tcBorders>
              <w:top w:val="nil"/>
              <w:left w:val="nil"/>
              <w:bottom w:val="nil"/>
              <w:right w:val="nil"/>
            </w:tcBorders>
          </w:tcPr>
          <w:p w14:paraId="030B3EF0"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617A1E14" w14:textId="3914B9C7" w:rsidR="00BA3A4A" w:rsidRPr="00937F23" w:rsidRDefault="002811C3" w:rsidP="00C431F0">
            <w:pPr>
              <w:pStyle w:val="Tabelastyl"/>
              <w:jc w:val="left"/>
              <w:rPr>
                <w:rFonts w:ascii="Times New Roman" w:hAnsi="Times New Roman" w:cs="Times New Roman"/>
                <w:sz w:val="18"/>
                <w:szCs w:val="22"/>
              </w:rPr>
            </w:pPr>
            <w:r>
              <w:rPr>
                <w:rFonts w:ascii="Times New Roman" w:hAnsi="Times New Roman" w:cs="Times New Roman"/>
                <w:sz w:val="18"/>
                <w:szCs w:val="22"/>
              </w:rPr>
              <w:t>215</w:t>
            </w:r>
          </w:p>
        </w:tc>
      </w:tr>
      <w:tr w:rsidR="00BA3A4A" w:rsidRPr="00937F23" w14:paraId="6F6608D2" w14:textId="77777777" w:rsidTr="005019C0">
        <w:tc>
          <w:tcPr>
            <w:tcW w:w="1688" w:type="dxa"/>
            <w:tcBorders>
              <w:right w:val="single" w:sz="4" w:space="0" w:color="auto"/>
            </w:tcBorders>
          </w:tcPr>
          <w:p w14:paraId="6151C678"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G</w:t>
            </w:r>
          </w:p>
        </w:tc>
        <w:tc>
          <w:tcPr>
            <w:tcW w:w="1612" w:type="dxa"/>
            <w:tcBorders>
              <w:top w:val="nil"/>
              <w:left w:val="single" w:sz="4" w:space="0" w:color="auto"/>
              <w:bottom w:val="nil"/>
              <w:right w:val="nil"/>
            </w:tcBorders>
          </w:tcPr>
          <w:p w14:paraId="1937C4EF" w14:textId="6B27DD75" w:rsidR="00BA3A4A" w:rsidRPr="00937F23" w:rsidRDefault="002811C3" w:rsidP="00C431F0">
            <w:pPr>
              <w:pStyle w:val="Tabelastyl"/>
              <w:jc w:val="right"/>
              <w:rPr>
                <w:rFonts w:ascii="Times New Roman" w:hAnsi="Times New Roman" w:cs="Times New Roman"/>
                <w:sz w:val="18"/>
                <w:szCs w:val="22"/>
              </w:rPr>
            </w:pPr>
            <w:r>
              <w:rPr>
                <w:rFonts w:ascii="Times New Roman" w:hAnsi="Times New Roman" w:cs="Times New Roman"/>
                <w:sz w:val="18"/>
                <w:szCs w:val="22"/>
              </w:rPr>
              <w:t>215</w:t>
            </w:r>
          </w:p>
        </w:tc>
        <w:tc>
          <w:tcPr>
            <w:tcW w:w="992" w:type="dxa"/>
            <w:tcBorders>
              <w:top w:val="nil"/>
              <w:left w:val="nil"/>
              <w:bottom w:val="nil"/>
              <w:right w:val="nil"/>
            </w:tcBorders>
          </w:tcPr>
          <w:p w14:paraId="0B8AC86A"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 xml:space="preserve">&lt; EP </w:t>
            </w:r>
          </w:p>
        </w:tc>
        <w:tc>
          <w:tcPr>
            <w:tcW w:w="2791" w:type="dxa"/>
            <w:tcBorders>
              <w:top w:val="nil"/>
              <w:left w:val="nil"/>
              <w:bottom w:val="nil"/>
              <w:right w:val="single" w:sz="4" w:space="0" w:color="auto"/>
            </w:tcBorders>
          </w:tcPr>
          <w:p w14:paraId="663737D6" w14:textId="77777777" w:rsidR="00BA3A4A" w:rsidRPr="00937F23" w:rsidRDefault="00BA3A4A" w:rsidP="00C431F0">
            <w:pPr>
              <w:pStyle w:val="Tabelastyl"/>
              <w:jc w:val="left"/>
              <w:rPr>
                <w:rFonts w:ascii="Times New Roman" w:hAnsi="Times New Roman" w:cs="Times New Roman"/>
                <w:sz w:val="18"/>
                <w:szCs w:val="22"/>
              </w:rPr>
            </w:pPr>
          </w:p>
        </w:tc>
      </w:tr>
      <w:tr w:rsidR="00BA3A4A" w:rsidRPr="00937F23" w14:paraId="55F0A0F8" w14:textId="77777777" w:rsidTr="005019C0">
        <w:tc>
          <w:tcPr>
            <w:tcW w:w="7083" w:type="dxa"/>
            <w:gridSpan w:val="4"/>
            <w:tcBorders>
              <w:right w:val="single" w:sz="4" w:space="0" w:color="auto"/>
            </w:tcBorders>
          </w:tcPr>
          <w:p w14:paraId="386D58B3" w14:textId="70D37F15" w:rsidR="00BA3A4A" w:rsidRPr="00937F23" w:rsidRDefault="00BA3A4A" w:rsidP="005019C0">
            <w:pPr>
              <w:pStyle w:val="Tabelastyl"/>
              <w:jc w:val="both"/>
              <w:rPr>
                <w:rFonts w:ascii="Times New Roman" w:hAnsi="Times New Roman" w:cs="Times New Roman"/>
                <w:sz w:val="18"/>
                <w:szCs w:val="22"/>
              </w:rPr>
            </w:pPr>
            <w:r w:rsidRPr="00937F23">
              <w:rPr>
                <w:rFonts w:ascii="Times New Roman" w:hAnsi="Times New Roman" w:cs="Times New Roman"/>
                <w:sz w:val="18"/>
                <w:szCs w:val="22"/>
              </w:rPr>
              <w:t>Dodatkowo klas</w:t>
            </w:r>
            <w:r w:rsidR="00856399" w:rsidRPr="00937F23">
              <w:rPr>
                <w:rFonts w:ascii="Times New Roman" w:hAnsi="Times New Roman" w:cs="Times New Roman"/>
                <w:sz w:val="18"/>
                <w:szCs w:val="22"/>
              </w:rPr>
              <w:t>y</w:t>
            </w:r>
            <w:r w:rsidRPr="00937F23">
              <w:rPr>
                <w:rFonts w:ascii="Times New Roman" w:hAnsi="Times New Roman" w:cs="Times New Roman"/>
                <w:sz w:val="18"/>
                <w:szCs w:val="22"/>
              </w:rPr>
              <w:t xml:space="preserve"> A</w:t>
            </w:r>
            <w:r w:rsidRPr="00937F23">
              <w:rPr>
                <w:rFonts w:ascii="Times New Roman" w:hAnsi="Times New Roman" w:cs="Times New Roman"/>
                <w:sz w:val="18"/>
                <w:szCs w:val="22"/>
                <w:vertAlign w:val="superscript"/>
              </w:rPr>
              <w:t>+</w:t>
            </w:r>
            <w:r w:rsidRPr="00937F23">
              <w:rPr>
                <w:rFonts w:ascii="Times New Roman" w:hAnsi="Times New Roman" w:cs="Times New Roman"/>
                <w:sz w:val="18"/>
                <w:szCs w:val="22"/>
              </w:rPr>
              <w:t xml:space="preserve"> i A odpowiadają budynkom wytwarzającym zerową emisję dwutlenku węgla na miejscu z paliw kopalnych</w:t>
            </w:r>
          </w:p>
        </w:tc>
      </w:tr>
    </w:tbl>
    <w:p w14:paraId="0B5C310C" w14:textId="77777777" w:rsidR="00BA3A4A" w:rsidRPr="00937F23" w:rsidRDefault="00BA3A4A" w:rsidP="00BA3A4A">
      <w:pPr>
        <w:rPr>
          <w:rFonts w:ascii="Times New Roman" w:hAnsi="Times New Roman" w:cs="Times New Roman"/>
          <w:sz w:val="20"/>
          <w:szCs w:val="20"/>
        </w:rPr>
      </w:pPr>
    </w:p>
    <w:p w14:paraId="6AD262DD" w14:textId="75A613DE" w:rsidR="00BA3A4A" w:rsidRPr="00937F23" w:rsidRDefault="00BA3A4A" w:rsidP="00BA4F18">
      <w:pPr>
        <w:spacing w:after="0" w:line="240" w:lineRule="auto"/>
        <w:jc w:val="both"/>
        <w:rPr>
          <w:rFonts w:ascii="Times New Roman" w:hAnsi="Times New Roman" w:cs="Times New Roman"/>
          <w:i/>
          <w:iCs/>
          <w:sz w:val="18"/>
          <w:szCs w:val="18"/>
        </w:rPr>
      </w:pPr>
      <w:r w:rsidRPr="00937F23">
        <w:rPr>
          <w:rFonts w:ascii="Times New Roman" w:hAnsi="Times New Roman" w:cs="Times New Roman"/>
          <w:i/>
          <w:iCs/>
          <w:sz w:val="18"/>
          <w:szCs w:val="18"/>
        </w:rPr>
        <w:t>Tabela</w:t>
      </w:r>
      <w:r w:rsidR="001A21DF">
        <w:rPr>
          <w:rFonts w:ascii="Times New Roman" w:hAnsi="Times New Roman" w:cs="Times New Roman"/>
          <w:i/>
          <w:iCs/>
          <w:sz w:val="18"/>
          <w:szCs w:val="18"/>
        </w:rPr>
        <w:t xml:space="preserve"> 61.</w:t>
      </w:r>
      <w:r w:rsidRPr="00937F23">
        <w:rPr>
          <w:rFonts w:ascii="Times New Roman" w:hAnsi="Times New Roman" w:cs="Times New Roman"/>
          <w:i/>
          <w:iCs/>
          <w:sz w:val="18"/>
          <w:szCs w:val="18"/>
        </w:rPr>
        <w:t xml:space="preserve"> Wartości graniczne klas</w:t>
      </w:r>
      <w:r w:rsidR="00081DC1" w:rsidRPr="00937F23">
        <w:rPr>
          <w:rFonts w:ascii="Times New Roman" w:hAnsi="Times New Roman" w:cs="Times New Roman"/>
          <w:i/>
          <w:iCs/>
          <w:sz w:val="18"/>
          <w:szCs w:val="18"/>
        </w:rPr>
        <w:t xml:space="preserve"> </w:t>
      </w:r>
      <w:r w:rsidR="006F5B8D" w:rsidRPr="00937F23">
        <w:rPr>
          <w:rFonts w:ascii="Times New Roman" w:hAnsi="Times New Roman" w:cs="Times New Roman"/>
          <w:i/>
          <w:iCs/>
          <w:sz w:val="18"/>
          <w:szCs w:val="18"/>
        </w:rPr>
        <w:t>charakterystyki</w:t>
      </w:r>
      <w:r w:rsidRPr="00937F23">
        <w:rPr>
          <w:rFonts w:ascii="Times New Roman" w:hAnsi="Times New Roman" w:cs="Times New Roman"/>
          <w:i/>
          <w:iCs/>
          <w:sz w:val="18"/>
          <w:szCs w:val="18"/>
        </w:rPr>
        <w:t xml:space="preserve"> energetyczn</w:t>
      </w:r>
      <w:r w:rsidR="00081DC1" w:rsidRPr="00937F23">
        <w:rPr>
          <w:rFonts w:ascii="Times New Roman" w:hAnsi="Times New Roman" w:cs="Times New Roman"/>
          <w:i/>
          <w:iCs/>
          <w:sz w:val="18"/>
          <w:szCs w:val="18"/>
        </w:rPr>
        <w:t>ej</w:t>
      </w:r>
      <w:r w:rsidR="000433C8" w:rsidRPr="00937F23">
        <w:rPr>
          <w:rFonts w:ascii="Times New Roman" w:hAnsi="Times New Roman" w:cs="Times New Roman"/>
          <w:i/>
          <w:iCs/>
          <w:sz w:val="18"/>
          <w:szCs w:val="18"/>
        </w:rPr>
        <w:t xml:space="preserve"> dla ws</w:t>
      </w:r>
      <w:r w:rsidR="00B272BE" w:rsidRPr="00937F23">
        <w:rPr>
          <w:rFonts w:ascii="Times New Roman" w:hAnsi="Times New Roman" w:cs="Times New Roman"/>
          <w:i/>
          <w:iCs/>
          <w:sz w:val="18"/>
          <w:szCs w:val="18"/>
        </w:rPr>
        <w:t>kaź</w:t>
      </w:r>
      <w:r w:rsidR="000433C8" w:rsidRPr="00937F23">
        <w:rPr>
          <w:rFonts w:ascii="Times New Roman" w:hAnsi="Times New Roman" w:cs="Times New Roman"/>
          <w:i/>
          <w:iCs/>
          <w:sz w:val="18"/>
          <w:szCs w:val="18"/>
        </w:rPr>
        <w:t>nika EP</w:t>
      </w:r>
      <w:r w:rsidRPr="00937F23">
        <w:rPr>
          <w:rFonts w:ascii="Times New Roman" w:hAnsi="Times New Roman" w:cs="Times New Roman"/>
          <w:i/>
          <w:iCs/>
          <w:sz w:val="18"/>
          <w:szCs w:val="18"/>
        </w:rPr>
        <w:t xml:space="preserve"> – budynek zamieszkania zbiorowego</w:t>
      </w:r>
    </w:p>
    <w:tbl>
      <w:tblPr>
        <w:tblStyle w:val="Tabela-Siatka"/>
        <w:tblW w:w="0" w:type="auto"/>
        <w:tblLook w:val="04A0" w:firstRow="1" w:lastRow="0" w:firstColumn="1" w:lastColumn="0" w:noHBand="0" w:noVBand="1"/>
      </w:tblPr>
      <w:tblGrid>
        <w:gridCol w:w="1653"/>
        <w:gridCol w:w="1647"/>
        <w:gridCol w:w="992"/>
        <w:gridCol w:w="2791"/>
      </w:tblGrid>
      <w:tr w:rsidR="00BA3A4A" w:rsidRPr="00937F23" w14:paraId="675F159D" w14:textId="77777777" w:rsidTr="005019C0">
        <w:tc>
          <w:tcPr>
            <w:tcW w:w="1653" w:type="dxa"/>
          </w:tcPr>
          <w:p w14:paraId="24279965" w14:textId="77777777" w:rsidR="00081DC1"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 xml:space="preserve">Klasa </w:t>
            </w:r>
          </w:p>
          <w:p w14:paraId="1E347AC1" w14:textId="1CE2C131" w:rsidR="00BA3A4A" w:rsidRPr="00937F23" w:rsidRDefault="00081DC1"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charakterystyki</w:t>
            </w:r>
            <w:r w:rsidRPr="00937F23">
              <w:rPr>
                <w:rFonts w:ascii="Times New Roman" w:eastAsia="Times New Roman" w:hAnsi="Times New Roman" w:cs="Times New Roman"/>
                <w:b/>
                <w:bCs/>
                <w:color w:val="000000"/>
                <w:sz w:val="22"/>
                <w:szCs w:val="22"/>
              </w:rPr>
              <w:t xml:space="preserve"> </w:t>
            </w:r>
            <w:r w:rsidR="00BA3A4A" w:rsidRPr="00937F23">
              <w:rPr>
                <w:rFonts w:ascii="Times New Roman" w:hAnsi="Times New Roman" w:cs="Times New Roman"/>
                <w:sz w:val="18"/>
                <w:szCs w:val="22"/>
              </w:rPr>
              <w:t>energetyczn</w:t>
            </w:r>
            <w:r w:rsidRPr="00937F23">
              <w:rPr>
                <w:rFonts w:ascii="Times New Roman" w:hAnsi="Times New Roman" w:cs="Times New Roman"/>
                <w:sz w:val="18"/>
                <w:szCs w:val="22"/>
              </w:rPr>
              <w:t>ej</w:t>
            </w:r>
          </w:p>
        </w:tc>
        <w:tc>
          <w:tcPr>
            <w:tcW w:w="5430" w:type="dxa"/>
            <w:gridSpan w:val="3"/>
            <w:tcBorders>
              <w:bottom w:val="single" w:sz="4" w:space="0" w:color="auto"/>
            </w:tcBorders>
          </w:tcPr>
          <w:p w14:paraId="5E560764" w14:textId="12EC888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 xml:space="preserve">Graniczne wartości wskaźnika zapotrzebowania na nieodnawialną energię pierwotną EP, </w:t>
            </w:r>
            <w:r w:rsidRPr="00937F23">
              <w:rPr>
                <w:rFonts w:ascii="Times New Roman" w:hAnsi="Times New Roman" w:cs="Times New Roman"/>
                <w:i/>
                <w:iCs/>
                <w:sz w:val="18"/>
                <w:szCs w:val="22"/>
              </w:rPr>
              <w:t>kWh/(m</w:t>
            </w:r>
            <w:r w:rsidRPr="00937F23">
              <w:rPr>
                <w:rFonts w:ascii="Times New Roman" w:hAnsi="Times New Roman" w:cs="Times New Roman"/>
                <w:i/>
                <w:iCs/>
                <w:sz w:val="18"/>
                <w:szCs w:val="22"/>
                <w:vertAlign w:val="superscript"/>
              </w:rPr>
              <w:t>2</w:t>
            </w:r>
            <w:r w:rsidRPr="00937F23">
              <w:rPr>
                <w:rFonts w:ascii="Times New Roman" w:hAnsi="Times New Roman" w:cs="Times New Roman"/>
                <w:i/>
                <w:iCs/>
                <w:sz w:val="18"/>
                <w:szCs w:val="22"/>
              </w:rPr>
              <w:t>·rok)</w:t>
            </w:r>
          </w:p>
          <w:p w14:paraId="256679E5" w14:textId="77777777" w:rsidR="009C2A2D" w:rsidRPr="00937F23" w:rsidRDefault="009C2A2D" w:rsidP="00C431F0">
            <w:pPr>
              <w:pStyle w:val="Tabelastyl"/>
              <w:rPr>
                <w:rFonts w:ascii="Times New Roman" w:hAnsi="Times New Roman" w:cs="Times New Roman"/>
                <w:b/>
                <w:bCs/>
                <w:sz w:val="18"/>
                <w:szCs w:val="22"/>
              </w:rPr>
            </w:pPr>
            <w:r w:rsidRPr="00937F23">
              <w:rPr>
                <w:rFonts w:ascii="Times New Roman" w:hAnsi="Times New Roman" w:cs="Times New Roman"/>
                <w:b/>
                <w:bCs/>
                <w:sz w:val="18"/>
                <w:szCs w:val="22"/>
              </w:rPr>
              <w:t>Budynek zamieszkania zbiorowego</w:t>
            </w:r>
          </w:p>
        </w:tc>
      </w:tr>
      <w:tr w:rsidR="00BA3A4A" w:rsidRPr="00937F23" w14:paraId="69DC286A" w14:textId="77777777" w:rsidTr="005019C0">
        <w:tc>
          <w:tcPr>
            <w:tcW w:w="1653" w:type="dxa"/>
            <w:tcBorders>
              <w:right w:val="single" w:sz="4" w:space="0" w:color="auto"/>
            </w:tcBorders>
          </w:tcPr>
          <w:p w14:paraId="45CD168E"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A</w:t>
            </w:r>
            <w:r w:rsidRPr="00937F23">
              <w:rPr>
                <w:rFonts w:ascii="Times New Roman" w:hAnsi="Times New Roman" w:cs="Times New Roman"/>
                <w:sz w:val="18"/>
                <w:szCs w:val="22"/>
                <w:vertAlign w:val="superscript"/>
              </w:rPr>
              <w:t>+</w:t>
            </w:r>
          </w:p>
        </w:tc>
        <w:tc>
          <w:tcPr>
            <w:tcW w:w="1647" w:type="dxa"/>
            <w:tcBorders>
              <w:top w:val="single" w:sz="4" w:space="0" w:color="auto"/>
              <w:left w:val="single" w:sz="4" w:space="0" w:color="auto"/>
              <w:bottom w:val="nil"/>
              <w:right w:val="nil"/>
            </w:tcBorders>
          </w:tcPr>
          <w:p w14:paraId="67E71C5A" w14:textId="77777777" w:rsidR="00BA3A4A" w:rsidRPr="00937F23" w:rsidRDefault="00BA3A4A" w:rsidP="00C431F0">
            <w:pPr>
              <w:pStyle w:val="Tabelastyl"/>
              <w:jc w:val="right"/>
              <w:rPr>
                <w:rFonts w:ascii="Times New Roman" w:hAnsi="Times New Roman" w:cs="Times New Roman"/>
                <w:sz w:val="18"/>
                <w:szCs w:val="22"/>
              </w:rPr>
            </w:pPr>
          </w:p>
        </w:tc>
        <w:tc>
          <w:tcPr>
            <w:tcW w:w="992" w:type="dxa"/>
            <w:tcBorders>
              <w:top w:val="single" w:sz="4" w:space="0" w:color="auto"/>
              <w:left w:val="nil"/>
              <w:bottom w:val="nil"/>
              <w:right w:val="nil"/>
            </w:tcBorders>
          </w:tcPr>
          <w:p w14:paraId="28378F93"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EP ≤</w:t>
            </w:r>
          </w:p>
        </w:tc>
        <w:tc>
          <w:tcPr>
            <w:tcW w:w="2791" w:type="dxa"/>
            <w:tcBorders>
              <w:top w:val="single" w:sz="4" w:space="0" w:color="auto"/>
              <w:left w:val="nil"/>
              <w:bottom w:val="nil"/>
              <w:right w:val="single" w:sz="4" w:space="0" w:color="auto"/>
            </w:tcBorders>
          </w:tcPr>
          <w:p w14:paraId="768BBCF0" w14:textId="77777777" w:rsidR="00BA3A4A" w:rsidRPr="00937F23" w:rsidRDefault="00BA3A4A"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0</w:t>
            </w:r>
          </w:p>
        </w:tc>
      </w:tr>
      <w:tr w:rsidR="00BA3A4A" w:rsidRPr="00937F23" w14:paraId="088E89A4" w14:textId="77777777" w:rsidTr="005019C0">
        <w:tc>
          <w:tcPr>
            <w:tcW w:w="1653" w:type="dxa"/>
            <w:tcBorders>
              <w:right w:val="single" w:sz="4" w:space="0" w:color="auto"/>
            </w:tcBorders>
          </w:tcPr>
          <w:p w14:paraId="3E0753A2"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A</w:t>
            </w:r>
          </w:p>
        </w:tc>
        <w:tc>
          <w:tcPr>
            <w:tcW w:w="1647" w:type="dxa"/>
            <w:tcBorders>
              <w:top w:val="nil"/>
              <w:left w:val="single" w:sz="4" w:space="0" w:color="auto"/>
              <w:bottom w:val="nil"/>
              <w:right w:val="nil"/>
            </w:tcBorders>
          </w:tcPr>
          <w:p w14:paraId="3A20419F" w14:textId="77777777" w:rsidR="00BA3A4A" w:rsidRPr="00937F23" w:rsidRDefault="00BA3A4A"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0</w:t>
            </w:r>
          </w:p>
        </w:tc>
        <w:tc>
          <w:tcPr>
            <w:tcW w:w="992" w:type="dxa"/>
            <w:tcBorders>
              <w:top w:val="nil"/>
              <w:left w:val="nil"/>
              <w:bottom w:val="nil"/>
              <w:right w:val="nil"/>
            </w:tcBorders>
          </w:tcPr>
          <w:p w14:paraId="02824D74"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5BE202B4" w14:textId="7367CD5C" w:rsidR="00BA3A4A" w:rsidRPr="00937F23" w:rsidRDefault="002811C3" w:rsidP="00C431F0">
            <w:pPr>
              <w:pStyle w:val="Tabelastyl"/>
              <w:jc w:val="left"/>
              <w:rPr>
                <w:rFonts w:ascii="Times New Roman" w:hAnsi="Times New Roman" w:cs="Times New Roman"/>
                <w:sz w:val="18"/>
                <w:szCs w:val="22"/>
              </w:rPr>
            </w:pPr>
            <w:r>
              <w:rPr>
                <w:rFonts w:ascii="Times New Roman" w:hAnsi="Times New Roman" w:cs="Times New Roman"/>
                <w:sz w:val="18"/>
                <w:szCs w:val="22"/>
              </w:rPr>
              <w:t>135</w:t>
            </w:r>
          </w:p>
        </w:tc>
      </w:tr>
      <w:tr w:rsidR="00BA3A4A" w:rsidRPr="00937F23" w14:paraId="51DBC366" w14:textId="77777777" w:rsidTr="005019C0">
        <w:tc>
          <w:tcPr>
            <w:tcW w:w="1653" w:type="dxa"/>
            <w:tcBorders>
              <w:right w:val="single" w:sz="4" w:space="0" w:color="auto"/>
            </w:tcBorders>
          </w:tcPr>
          <w:p w14:paraId="5F42FF51"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B</w:t>
            </w:r>
          </w:p>
        </w:tc>
        <w:tc>
          <w:tcPr>
            <w:tcW w:w="1647" w:type="dxa"/>
            <w:tcBorders>
              <w:top w:val="nil"/>
              <w:left w:val="single" w:sz="4" w:space="0" w:color="auto"/>
              <w:bottom w:val="nil"/>
              <w:right w:val="nil"/>
            </w:tcBorders>
          </w:tcPr>
          <w:p w14:paraId="28499CBF" w14:textId="703E2600" w:rsidR="00BA3A4A" w:rsidRPr="00937F23" w:rsidRDefault="002811C3" w:rsidP="00C431F0">
            <w:pPr>
              <w:pStyle w:val="Tabelastyl"/>
              <w:jc w:val="right"/>
              <w:rPr>
                <w:rFonts w:ascii="Times New Roman" w:hAnsi="Times New Roman" w:cs="Times New Roman"/>
                <w:sz w:val="18"/>
                <w:szCs w:val="22"/>
              </w:rPr>
            </w:pPr>
            <w:r>
              <w:rPr>
                <w:rFonts w:ascii="Times New Roman" w:hAnsi="Times New Roman" w:cs="Times New Roman"/>
                <w:sz w:val="18"/>
                <w:szCs w:val="22"/>
              </w:rPr>
              <w:t>135</w:t>
            </w:r>
          </w:p>
        </w:tc>
        <w:tc>
          <w:tcPr>
            <w:tcW w:w="992" w:type="dxa"/>
            <w:tcBorders>
              <w:top w:val="nil"/>
              <w:left w:val="nil"/>
              <w:bottom w:val="nil"/>
              <w:right w:val="nil"/>
            </w:tcBorders>
          </w:tcPr>
          <w:p w14:paraId="2B0F0874"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7AC42566" w14:textId="77777777" w:rsidR="00BA3A4A" w:rsidRPr="00937F23" w:rsidRDefault="00BA3A4A"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150</w:t>
            </w:r>
          </w:p>
        </w:tc>
      </w:tr>
      <w:tr w:rsidR="00BA3A4A" w:rsidRPr="00937F23" w14:paraId="64C8960F" w14:textId="77777777" w:rsidTr="005019C0">
        <w:tc>
          <w:tcPr>
            <w:tcW w:w="1653" w:type="dxa"/>
            <w:tcBorders>
              <w:right w:val="single" w:sz="4" w:space="0" w:color="auto"/>
            </w:tcBorders>
          </w:tcPr>
          <w:p w14:paraId="76E3F7F1"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C</w:t>
            </w:r>
          </w:p>
        </w:tc>
        <w:tc>
          <w:tcPr>
            <w:tcW w:w="1647" w:type="dxa"/>
            <w:tcBorders>
              <w:top w:val="nil"/>
              <w:left w:val="single" w:sz="4" w:space="0" w:color="auto"/>
              <w:bottom w:val="nil"/>
              <w:right w:val="nil"/>
            </w:tcBorders>
          </w:tcPr>
          <w:p w14:paraId="22ABDB3A" w14:textId="77777777" w:rsidR="00BA3A4A" w:rsidRPr="00937F23" w:rsidRDefault="00BA3A4A"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150</w:t>
            </w:r>
          </w:p>
        </w:tc>
        <w:tc>
          <w:tcPr>
            <w:tcW w:w="992" w:type="dxa"/>
            <w:tcBorders>
              <w:top w:val="nil"/>
              <w:left w:val="nil"/>
              <w:bottom w:val="nil"/>
              <w:right w:val="nil"/>
            </w:tcBorders>
          </w:tcPr>
          <w:p w14:paraId="36061185"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21DADFCE" w14:textId="1B44B747" w:rsidR="00BA3A4A" w:rsidRPr="00937F23" w:rsidRDefault="002811C3"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1</w:t>
            </w:r>
            <w:r>
              <w:rPr>
                <w:rFonts w:ascii="Times New Roman" w:hAnsi="Times New Roman" w:cs="Times New Roman"/>
                <w:sz w:val="18"/>
                <w:szCs w:val="22"/>
              </w:rPr>
              <w:t>84</w:t>
            </w:r>
          </w:p>
        </w:tc>
      </w:tr>
      <w:tr w:rsidR="00BA3A4A" w:rsidRPr="00937F23" w14:paraId="0759F72D" w14:textId="77777777" w:rsidTr="005019C0">
        <w:tc>
          <w:tcPr>
            <w:tcW w:w="1653" w:type="dxa"/>
            <w:tcBorders>
              <w:right w:val="single" w:sz="4" w:space="0" w:color="auto"/>
            </w:tcBorders>
          </w:tcPr>
          <w:p w14:paraId="7E31AE70"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D</w:t>
            </w:r>
          </w:p>
        </w:tc>
        <w:tc>
          <w:tcPr>
            <w:tcW w:w="1647" w:type="dxa"/>
            <w:tcBorders>
              <w:top w:val="nil"/>
              <w:left w:val="single" w:sz="4" w:space="0" w:color="auto"/>
              <w:bottom w:val="nil"/>
              <w:right w:val="nil"/>
            </w:tcBorders>
          </w:tcPr>
          <w:p w14:paraId="52FDFB98" w14:textId="3637DA36" w:rsidR="00BA3A4A" w:rsidRPr="00937F23" w:rsidRDefault="002811C3"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1</w:t>
            </w:r>
            <w:r>
              <w:rPr>
                <w:rFonts w:ascii="Times New Roman" w:hAnsi="Times New Roman" w:cs="Times New Roman"/>
                <w:sz w:val="18"/>
                <w:szCs w:val="22"/>
              </w:rPr>
              <w:t>84</w:t>
            </w:r>
          </w:p>
        </w:tc>
        <w:tc>
          <w:tcPr>
            <w:tcW w:w="992" w:type="dxa"/>
            <w:tcBorders>
              <w:top w:val="nil"/>
              <w:left w:val="nil"/>
              <w:bottom w:val="nil"/>
              <w:right w:val="nil"/>
            </w:tcBorders>
          </w:tcPr>
          <w:p w14:paraId="74A9C843"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3074AE92" w14:textId="17BB2508" w:rsidR="00BA3A4A" w:rsidRPr="00937F23" w:rsidRDefault="002811C3"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2</w:t>
            </w:r>
            <w:r>
              <w:rPr>
                <w:rFonts w:ascii="Times New Roman" w:hAnsi="Times New Roman" w:cs="Times New Roman"/>
                <w:sz w:val="18"/>
                <w:szCs w:val="22"/>
              </w:rPr>
              <w:t>18</w:t>
            </w:r>
          </w:p>
        </w:tc>
      </w:tr>
      <w:tr w:rsidR="00BA3A4A" w:rsidRPr="00937F23" w14:paraId="54012572" w14:textId="77777777" w:rsidTr="005019C0">
        <w:tc>
          <w:tcPr>
            <w:tcW w:w="1653" w:type="dxa"/>
            <w:tcBorders>
              <w:right w:val="single" w:sz="4" w:space="0" w:color="auto"/>
            </w:tcBorders>
          </w:tcPr>
          <w:p w14:paraId="216C2E8D"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E</w:t>
            </w:r>
          </w:p>
        </w:tc>
        <w:tc>
          <w:tcPr>
            <w:tcW w:w="1647" w:type="dxa"/>
            <w:tcBorders>
              <w:top w:val="nil"/>
              <w:left w:val="single" w:sz="4" w:space="0" w:color="auto"/>
              <w:bottom w:val="nil"/>
              <w:right w:val="nil"/>
            </w:tcBorders>
          </w:tcPr>
          <w:p w14:paraId="4E428959" w14:textId="01886E77" w:rsidR="00BA3A4A" w:rsidRPr="00937F23" w:rsidRDefault="002811C3"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2</w:t>
            </w:r>
            <w:r>
              <w:rPr>
                <w:rFonts w:ascii="Times New Roman" w:hAnsi="Times New Roman" w:cs="Times New Roman"/>
                <w:sz w:val="18"/>
                <w:szCs w:val="22"/>
              </w:rPr>
              <w:t>18</w:t>
            </w:r>
          </w:p>
        </w:tc>
        <w:tc>
          <w:tcPr>
            <w:tcW w:w="992" w:type="dxa"/>
            <w:tcBorders>
              <w:top w:val="nil"/>
              <w:left w:val="nil"/>
              <w:bottom w:val="nil"/>
              <w:right w:val="nil"/>
            </w:tcBorders>
          </w:tcPr>
          <w:p w14:paraId="699C0906"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22132863" w14:textId="6A027470" w:rsidR="00BA3A4A" w:rsidRPr="00937F23" w:rsidRDefault="002811C3"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2</w:t>
            </w:r>
            <w:r>
              <w:rPr>
                <w:rFonts w:ascii="Times New Roman" w:hAnsi="Times New Roman" w:cs="Times New Roman"/>
                <w:sz w:val="18"/>
                <w:szCs w:val="22"/>
              </w:rPr>
              <w:t>8</w:t>
            </w:r>
            <w:r w:rsidRPr="00937F23">
              <w:rPr>
                <w:rFonts w:ascii="Times New Roman" w:hAnsi="Times New Roman" w:cs="Times New Roman"/>
                <w:sz w:val="18"/>
                <w:szCs w:val="22"/>
              </w:rPr>
              <w:t>0</w:t>
            </w:r>
          </w:p>
        </w:tc>
      </w:tr>
      <w:tr w:rsidR="00BA3A4A" w:rsidRPr="00937F23" w14:paraId="799DDEC9" w14:textId="77777777" w:rsidTr="005019C0">
        <w:tc>
          <w:tcPr>
            <w:tcW w:w="1653" w:type="dxa"/>
            <w:tcBorders>
              <w:right w:val="single" w:sz="4" w:space="0" w:color="auto"/>
            </w:tcBorders>
          </w:tcPr>
          <w:p w14:paraId="4B066B31"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F</w:t>
            </w:r>
          </w:p>
        </w:tc>
        <w:tc>
          <w:tcPr>
            <w:tcW w:w="1647" w:type="dxa"/>
            <w:tcBorders>
              <w:top w:val="nil"/>
              <w:left w:val="single" w:sz="4" w:space="0" w:color="auto"/>
              <w:bottom w:val="nil"/>
              <w:right w:val="nil"/>
            </w:tcBorders>
          </w:tcPr>
          <w:p w14:paraId="504B1C67" w14:textId="7B39E924" w:rsidR="00BA3A4A" w:rsidRPr="00937F23" w:rsidRDefault="002811C3"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2</w:t>
            </w:r>
            <w:r>
              <w:rPr>
                <w:rFonts w:ascii="Times New Roman" w:hAnsi="Times New Roman" w:cs="Times New Roman"/>
                <w:sz w:val="18"/>
                <w:szCs w:val="22"/>
              </w:rPr>
              <w:t>8</w:t>
            </w:r>
            <w:r w:rsidRPr="00937F23">
              <w:rPr>
                <w:rFonts w:ascii="Times New Roman" w:hAnsi="Times New Roman" w:cs="Times New Roman"/>
                <w:sz w:val="18"/>
                <w:szCs w:val="22"/>
              </w:rPr>
              <w:t>0</w:t>
            </w:r>
          </w:p>
        </w:tc>
        <w:tc>
          <w:tcPr>
            <w:tcW w:w="992" w:type="dxa"/>
            <w:tcBorders>
              <w:top w:val="nil"/>
              <w:left w:val="nil"/>
              <w:bottom w:val="nil"/>
              <w:right w:val="nil"/>
            </w:tcBorders>
          </w:tcPr>
          <w:p w14:paraId="6C8D80F2"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0B98A27A" w14:textId="77B20A6D" w:rsidR="00BA3A4A" w:rsidRPr="00937F23" w:rsidRDefault="002811C3"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3</w:t>
            </w:r>
            <w:r>
              <w:rPr>
                <w:rFonts w:ascii="Times New Roman" w:hAnsi="Times New Roman" w:cs="Times New Roman"/>
                <w:sz w:val="18"/>
                <w:szCs w:val="22"/>
              </w:rPr>
              <w:t>38</w:t>
            </w:r>
          </w:p>
        </w:tc>
      </w:tr>
      <w:tr w:rsidR="00BA3A4A" w:rsidRPr="00937F23" w14:paraId="70ACB00A" w14:textId="77777777" w:rsidTr="005019C0">
        <w:tc>
          <w:tcPr>
            <w:tcW w:w="1653" w:type="dxa"/>
            <w:tcBorders>
              <w:right w:val="single" w:sz="4" w:space="0" w:color="auto"/>
            </w:tcBorders>
          </w:tcPr>
          <w:p w14:paraId="3878B543"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G</w:t>
            </w:r>
          </w:p>
        </w:tc>
        <w:tc>
          <w:tcPr>
            <w:tcW w:w="1647" w:type="dxa"/>
            <w:tcBorders>
              <w:top w:val="nil"/>
              <w:left w:val="single" w:sz="4" w:space="0" w:color="auto"/>
              <w:bottom w:val="nil"/>
              <w:right w:val="nil"/>
            </w:tcBorders>
          </w:tcPr>
          <w:p w14:paraId="09CEA914" w14:textId="0446FDA6" w:rsidR="00BA3A4A" w:rsidRPr="00937F23" w:rsidRDefault="002811C3"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3</w:t>
            </w:r>
            <w:r>
              <w:rPr>
                <w:rFonts w:ascii="Times New Roman" w:hAnsi="Times New Roman" w:cs="Times New Roman"/>
                <w:sz w:val="18"/>
                <w:szCs w:val="22"/>
              </w:rPr>
              <w:t>38</w:t>
            </w:r>
          </w:p>
        </w:tc>
        <w:tc>
          <w:tcPr>
            <w:tcW w:w="992" w:type="dxa"/>
            <w:tcBorders>
              <w:top w:val="nil"/>
              <w:left w:val="nil"/>
              <w:bottom w:val="nil"/>
              <w:right w:val="nil"/>
            </w:tcBorders>
          </w:tcPr>
          <w:p w14:paraId="583920A8"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 xml:space="preserve">&lt; EP </w:t>
            </w:r>
          </w:p>
        </w:tc>
        <w:tc>
          <w:tcPr>
            <w:tcW w:w="2791" w:type="dxa"/>
            <w:tcBorders>
              <w:top w:val="nil"/>
              <w:left w:val="nil"/>
              <w:bottom w:val="nil"/>
              <w:right w:val="single" w:sz="4" w:space="0" w:color="auto"/>
            </w:tcBorders>
          </w:tcPr>
          <w:p w14:paraId="22A6B64F" w14:textId="77777777" w:rsidR="00BA3A4A" w:rsidRPr="00937F23" w:rsidRDefault="00BA3A4A" w:rsidP="00C431F0">
            <w:pPr>
              <w:pStyle w:val="Tabelastyl"/>
              <w:jc w:val="left"/>
              <w:rPr>
                <w:rFonts w:ascii="Times New Roman" w:hAnsi="Times New Roman" w:cs="Times New Roman"/>
                <w:sz w:val="18"/>
                <w:szCs w:val="22"/>
              </w:rPr>
            </w:pPr>
          </w:p>
        </w:tc>
      </w:tr>
      <w:tr w:rsidR="00BA3A4A" w:rsidRPr="00937F23" w14:paraId="5B023FCD" w14:textId="77777777" w:rsidTr="005019C0">
        <w:tc>
          <w:tcPr>
            <w:tcW w:w="7083" w:type="dxa"/>
            <w:gridSpan w:val="4"/>
            <w:tcBorders>
              <w:right w:val="single" w:sz="4" w:space="0" w:color="auto"/>
            </w:tcBorders>
          </w:tcPr>
          <w:p w14:paraId="2BEA6A71" w14:textId="421A3D68" w:rsidR="00BA3A4A" w:rsidRPr="00937F23" w:rsidRDefault="00BA3A4A" w:rsidP="005019C0">
            <w:pPr>
              <w:pStyle w:val="Tabelastyl"/>
              <w:jc w:val="both"/>
              <w:rPr>
                <w:rFonts w:ascii="Times New Roman" w:hAnsi="Times New Roman" w:cs="Times New Roman"/>
                <w:sz w:val="18"/>
                <w:szCs w:val="22"/>
              </w:rPr>
            </w:pPr>
            <w:r w:rsidRPr="00937F23">
              <w:rPr>
                <w:rFonts w:ascii="Times New Roman" w:hAnsi="Times New Roman" w:cs="Times New Roman"/>
                <w:sz w:val="18"/>
                <w:szCs w:val="22"/>
              </w:rPr>
              <w:t>Dodatkowo klas</w:t>
            </w:r>
            <w:r w:rsidR="00856399" w:rsidRPr="00937F23">
              <w:rPr>
                <w:rFonts w:ascii="Times New Roman" w:hAnsi="Times New Roman" w:cs="Times New Roman"/>
                <w:sz w:val="18"/>
                <w:szCs w:val="22"/>
              </w:rPr>
              <w:t>y</w:t>
            </w:r>
            <w:r w:rsidRPr="00937F23">
              <w:rPr>
                <w:rFonts w:ascii="Times New Roman" w:hAnsi="Times New Roman" w:cs="Times New Roman"/>
                <w:sz w:val="18"/>
                <w:szCs w:val="22"/>
              </w:rPr>
              <w:t xml:space="preserve"> A</w:t>
            </w:r>
            <w:r w:rsidRPr="00937F23">
              <w:rPr>
                <w:rFonts w:ascii="Times New Roman" w:hAnsi="Times New Roman" w:cs="Times New Roman"/>
                <w:sz w:val="18"/>
                <w:szCs w:val="22"/>
                <w:vertAlign w:val="superscript"/>
              </w:rPr>
              <w:t>+</w:t>
            </w:r>
            <w:r w:rsidRPr="00937F23">
              <w:rPr>
                <w:rFonts w:ascii="Times New Roman" w:hAnsi="Times New Roman" w:cs="Times New Roman"/>
                <w:sz w:val="18"/>
                <w:szCs w:val="22"/>
              </w:rPr>
              <w:t xml:space="preserve"> i A odpowiadają budynkom wytwarzającym zerową emisję dwutlenku węgla na miejscu z paliw kopalnych</w:t>
            </w:r>
          </w:p>
        </w:tc>
      </w:tr>
    </w:tbl>
    <w:p w14:paraId="005671A5" w14:textId="77777777" w:rsidR="00BA3A4A" w:rsidRPr="00937F23" w:rsidRDefault="00BA3A4A" w:rsidP="00BA3A4A">
      <w:pPr>
        <w:rPr>
          <w:rFonts w:ascii="Times New Roman" w:hAnsi="Times New Roman" w:cs="Times New Roman"/>
          <w:sz w:val="20"/>
          <w:szCs w:val="20"/>
        </w:rPr>
      </w:pPr>
    </w:p>
    <w:p w14:paraId="0F527613" w14:textId="1CD8AC5D" w:rsidR="00BA3A4A" w:rsidRPr="00937F23" w:rsidRDefault="00BA3A4A" w:rsidP="00BA4F18">
      <w:pPr>
        <w:spacing w:after="0" w:line="240" w:lineRule="auto"/>
        <w:jc w:val="both"/>
        <w:rPr>
          <w:rFonts w:ascii="Times New Roman" w:hAnsi="Times New Roman" w:cs="Times New Roman"/>
          <w:i/>
          <w:iCs/>
          <w:sz w:val="18"/>
          <w:szCs w:val="18"/>
        </w:rPr>
      </w:pPr>
      <w:r w:rsidRPr="00937F23">
        <w:rPr>
          <w:rFonts w:ascii="Times New Roman" w:hAnsi="Times New Roman" w:cs="Times New Roman"/>
          <w:i/>
          <w:iCs/>
          <w:sz w:val="18"/>
          <w:szCs w:val="18"/>
        </w:rPr>
        <w:t xml:space="preserve">Tabela </w:t>
      </w:r>
      <w:r w:rsidR="00641DBF">
        <w:rPr>
          <w:rFonts w:ascii="Times New Roman" w:hAnsi="Times New Roman" w:cs="Times New Roman"/>
          <w:i/>
          <w:iCs/>
          <w:sz w:val="18"/>
          <w:szCs w:val="18"/>
        </w:rPr>
        <w:t xml:space="preserve">62. </w:t>
      </w:r>
      <w:r w:rsidRPr="00937F23">
        <w:rPr>
          <w:rFonts w:ascii="Times New Roman" w:hAnsi="Times New Roman" w:cs="Times New Roman"/>
          <w:i/>
          <w:iCs/>
          <w:sz w:val="18"/>
          <w:szCs w:val="18"/>
        </w:rPr>
        <w:t xml:space="preserve"> Wartości graniczne klas energetycznych</w:t>
      </w:r>
      <w:r w:rsidR="000433C8" w:rsidRPr="00937F23">
        <w:rPr>
          <w:rFonts w:ascii="Times New Roman" w:hAnsi="Times New Roman" w:cs="Times New Roman"/>
          <w:i/>
          <w:iCs/>
          <w:sz w:val="18"/>
          <w:szCs w:val="18"/>
        </w:rPr>
        <w:t xml:space="preserve"> dla ws</w:t>
      </w:r>
      <w:r w:rsidR="00B272BE" w:rsidRPr="00937F23">
        <w:rPr>
          <w:rFonts w:ascii="Times New Roman" w:hAnsi="Times New Roman" w:cs="Times New Roman"/>
          <w:i/>
          <w:iCs/>
          <w:sz w:val="18"/>
          <w:szCs w:val="18"/>
        </w:rPr>
        <w:t>kaź</w:t>
      </w:r>
      <w:r w:rsidR="000433C8" w:rsidRPr="00937F23">
        <w:rPr>
          <w:rFonts w:ascii="Times New Roman" w:hAnsi="Times New Roman" w:cs="Times New Roman"/>
          <w:i/>
          <w:iCs/>
          <w:sz w:val="18"/>
          <w:szCs w:val="18"/>
        </w:rPr>
        <w:t>nika</w:t>
      </w:r>
      <w:r w:rsidRPr="00937F23">
        <w:rPr>
          <w:rFonts w:ascii="Times New Roman" w:hAnsi="Times New Roman" w:cs="Times New Roman"/>
          <w:i/>
          <w:iCs/>
          <w:sz w:val="18"/>
          <w:szCs w:val="18"/>
        </w:rPr>
        <w:t xml:space="preserve"> </w:t>
      </w:r>
      <w:r w:rsidR="000433C8" w:rsidRPr="00937F23">
        <w:rPr>
          <w:rFonts w:ascii="Times New Roman" w:hAnsi="Times New Roman" w:cs="Times New Roman"/>
          <w:i/>
          <w:iCs/>
          <w:sz w:val="18"/>
          <w:szCs w:val="18"/>
        </w:rPr>
        <w:t xml:space="preserve">EP </w:t>
      </w:r>
      <w:r w:rsidRPr="00937F23">
        <w:rPr>
          <w:rFonts w:ascii="Times New Roman" w:hAnsi="Times New Roman" w:cs="Times New Roman"/>
          <w:i/>
          <w:iCs/>
          <w:sz w:val="18"/>
          <w:szCs w:val="18"/>
        </w:rPr>
        <w:t>– budynek użyteczności publicznej opieki zdrowotnej</w:t>
      </w:r>
    </w:p>
    <w:tbl>
      <w:tblPr>
        <w:tblStyle w:val="Tabela-Siatka"/>
        <w:tblW w:w="0" w:type="auto"/>
        <w:tblLook w:val="04A0" w:firstRow="1" w:lastRow="0" w:firstColumn="1" w:lastColumn="0" w:noHBand="0" w:noVBand="1"/>
      </w:tblPr>
      <w:tblGrid>
        <w:gridCol w:w="1696"/>
        <w:gridCol w:w="1604"/>
        <w:gridCol w:w="992"/>
        <w:gridCol w:w="2791"/>
      </w:tblGrid>
      <w:tr w:rsidR="00BA3A4A" w:rsidRPr="00937F23" w14:paraId="0B2762D9" w14:textId="77777777" w:rsidTr="005019C0">
        <w:tc>
          <w:tcPr>
            <w:tcW w:w="1696" w:type="dxa"/>
          </w:tcPr>
          <w:p w14:paraId="6988740B" w14:textId="77777777" w:rsidR="00081DC1"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 xml:space="preserve">Klasa </w:t>
            </w:r>
          </w:p>
          <w:p w14:paraId="32D8BA99" w14:textId="38BCD62B" w:rsidR="00BA3A4A" w:rsidRPr="00937F23" w:rsidRDefault="00081DC1"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charakterystyki</w:t>
            </w:r>
            <w:r w:rsidRPr="00937F23">
              <w:rPr>
                <w:rFonts w:ascii="Times New Roman" w:eastAsia="Times New Roman" w:hAnsi="Times New Roman" w:cs="Times New Roman"/>
                <w:b/>
                <w:bCs/>
                <w:color w:val="000000"/>
                <w:sz w:val="22"/>
                <w:szCs w:val="22"/>
              </w:rPr>
              <w:t xml:space="preserve"> </w:t>
            </w:r>
            <w:r w:rsidR="00BA3A4A" w:rsidRPr="00937F23">
              <w:rPr>
                <w:rFonts w:ascii="Times New Roman" w:hAnsi="Times New Roman" w:cs="Times New Roman"/>
                <w:sz w:val="18"/>
                <w:szCs w:val="22"/>
              </w:rPr>
              <w:t>energetyczn</w:t>
            </w:r>
            <w:r w:rsidRPr="00937F23">
              <w:rPr>
                <w:rFonts w:ascii="Times New Roman" w:hAnsi="Times New Roman" w:cs="Times New Roman"/>
                <w:sz w:val="18"/>
                <w:szCs w:val="22"/>
              </w:rPr>
              <w:t>ej</w:t>
            </w:r>
          </w:p>
        </w:tc>
        <w:tc>
          <w:tcPr>
            <w:tcW w:w="5387" w:type="dxa"/>
            <w:gridSpan w:val="3"/>
            <w:tcBorders>
              <w:bottom w:val="single" w:sz="4" w:space="0" w:color="auto"/>
            </w:tcBorders>
          </w:tcPr>
          <w:p w14:paraId="3F7B3B26" w14:textId="5306F986"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Graniczne wartości wskaźnika zapotrzebowania na</w:t>
            </w:r>
            <w:r w:rsidR="00856399" w:rsidRPr="00937F23">
              <w:rPr>
                <w:rFonts w:ascii="Times New Roman" w:hAnsi="Times New Roman" w:cs="Times New Roman"/>
                <w:sz w:val="18"/>
                <w:szCs w:val="22"/>
              </w:rPr>
              <w:t> </w:t>
            </w:r>
            <w:r w:rsidRPr="00937F23">
              <w:rPr>
                <w:rFonts w:ascii="Times New Roman" w:hAnsi="Times New Roman" w:cs="Times New Roman"/>
                <w:sz w:val="18"/>
                <w:szCs w:val="22"/>
              </w:rPr>
              <w:t xml:space="preserve">nieodnawialną energię pierwotną EP, </w:t>
            </w:r>
            <w:r w:rsidRPr="00937F23">
              <w:rPr>
                <w:rFonts w:ascii="Times New Roman" w:hAnsi="Times New Roman" w:cs="Times New Roman"/>
                <w:i/>
                <w:iCs/>
                <w:sz w:val="18"/>
                <w:szCs w:val="22"/>
              </w:rPr>
              <w:t>kWh/(m</w:t>
            </w:r>
            <w:r w:rsidRPr="00937F23">
              <w:rPr>
                <w:rFonts w:ascii="Times New Roman" w:hAnsi="Times New Roman" w:cs="Times New Roman"/>
                <w:i/>
                <w:iCs/>
                <w:sz w:val="18"/>
                <w:szCs w:val="22"/>
                <w:vertAlign w:val="superscript"/>
              </w:rPr>
              <w:t>2</w:t>
            </w:r>
            <w:r w:rsidRPr="00937F23">
              <w:rPr>
                <w:rFonts w:ascii="Times New Roman" w:hAnsi="Times New Roman" w:cs="Times New Roman"/>
                <w:i/>
                <w:iCs/>
                <w:sz w:val="18"/>
                <w:szCs w:val="22"/>
              </w:rPr>
              <w:t>·rok)</w:t>
            </w:r>
          </w:p>
          <w:p w14:paraId="75990A27" w14:textId="77777777" w:rsidR="009C2A2D" w:rsidRPr="00937F23" w:rsidRDefault="006F5B8D" w:rsidP="00C431F0">
            <w:pPr>
              <w:pStyle w:val="Tabelastyl"/>
              <w:rPr>
                <w:rFonts w:ascii="Times New Roman" w:hAnsi="Times New Roman" w:cs="Times New Roman"/>
                <w:b/>
                <w:bCs/>
                <w:sz w:val="18"/>
                <w:szCs w:val="22"/>
              </w:rPr>
            </w:pPr>
            <w:r w:rsidRPr="00937F23">
              <w:rPr>
                <w:rFonts w:ascii="Times New Roman" w:hAnsi="Times New Roman" w:cs="Times New Roman"/>
                <w:b/>
                <w:bCs/>
                <w:sz w:val="18"/>
                <w:szCs w:val="22"/>
              </w:rPr>
              <w:t>Budynek użyteczności publicznej - opieki zdrowotnej</w:t>
            </w:r>
          </w:p>
        </w:tc>
      </w:tr>
      <w:tr w:rsidR="00BA3A4A" w:rsidRPr="00937F23" w14:paraId="354405DA" w14:textId="77777777" w:rsidTr="005019C0">
        <w:tc>
          <w:tcPr>
            <w:tcW w:w="1696" w:type="dxa"/>
            <w:tcBorders>
              <w:right w:val="single" w:sz="4" w:space="0" w:color="auto"/>
            </w:tcBorders>
          </w:tcPr>
          <w:p w14:paraId="0107C8DF"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A</w:t>
            </w:r>
            <w:r w:rsidRPr="00937F23">
              <w:rPr>
                <w:rFonts w:ascii="Times New Roman" w:hAnsi="Times New Roman" w:cs="Times New Roman"/>
                <w:sz w:val="18"/>
                <w:szCs w:val="22"/>
                <w:vertAlign w:val="superscript"/>
              </w:rPr>
              <w:t>+</w:t>
            </w:r>
          </w:p>
        </w:tc>
        <w:tc>
          <w:tcPr>
            <w:tcW w:w="1604" w:type="dxa"/>
            <w:tcBorders>
              <w:top w:val="single" w:sz="4" w:space="0" w:color="auto"/>
              <w:left w:val="single" w:sz="4" w:space="0" w:color="auto"/>
              <w:bottom w:val="nil"/>
              <w:right w:val="nil"/>
            </w:tcBorders>
          </w:tcPr>
          <w:p w14:paraId="22B1C2AB" w14:textId="77777777" w:rsidR="00BA3A4A" w:rsidRPr="00937F23" w:rsidRDefault="00BA3A4A" w:rsidP="00C431F0">
            <w:pPr>
              <w:pStyle w:val="Tabelastyl"/>
              <w:jc w:val="right"/>
              <w:rPr>
                <w:rFonts w:ascii="Times New Roman" w:hAnsi="Times New Roman" w:cs="Times New Roman"/>
                <w:sz w:val="18"/>
                <w:szCs w:val="22"/>
              </w:rPr>
            </w:pPr>
          </w:p>
        </w:tc>
        <w:tc>
          <w:tcPr>
            <w:tcW w:w="992" w:type="dxa"/>
            <w:tcBorders>
              <w:top w:val="single" w:sz="4" w:space="0" w:color="auto"/>
              <w:left w:val="nil"/>
              <w:bottom w:val="nil"/>
              <w:right w:val="nil"/>
            </w:tcBorders>
          </w:tcPr>
          <w:p w14:paraId="1885E1AE"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EP ≤</w:t>
            </w:r>
          </w:p>
        </w:tc>
        <w:tc>
          <w:tcPr>
            <w:tcW w:w="2791" w:type="dxa"/>
            <w:tcBorders>
              <w:top w:val="single" w:sz="4" w:space="0" w:color="auto"/>
              <w:left w:val="nil"/>
              <w:bottom w:val="nil"/>
              <w:right w:val="single" w:sz="4" w:space="0" w:color="auto"/>
            </w:tcBorders>
          </w:tcPr>
          <w:p w14:paraId="632FA118" w14:textId="77777777" w:rsidR="00BA3A4A" w:rsidRPr="00937F23" w:rsidRDefault="00BA3A4A"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0</w:t>
            </w:r>
          </w:p>
        </w:tc>
      </w:tr>
      <w:tr w:rsidR="00BA3A4A" w:rsidRPr="00937F23" w14:paraId="5986ECBE" w14:textId="77777777" w:rsidTr="005019C0">
        <w:tc>
          <w:tcPr>
            <w:tcW w:w="1696" w:type="dxa"/>
            <w:tcBorders>
              <w:right w:val="single" w:sz="4" w:space="0" w:color="auto"/>
            </w:tcBorders>
          </w:tcPr>
          <w:p w14:paraId="0DA13C30"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A</w:t>
            </w:r>
          </w:p>
        </w:tc>
        <w:tc>
          <w:tcPr>
            <w:tcW w:w="1604" w:type="dxa"/>
            <w:tcBorders>
              <w:top w:val="nil"/>
              <w:left w:val="single" w:sz="4" w:space="0" w:color="auto"/>
              <w:bottom w:val="nil"/>
              <w:right w:val="nil"/>
            </w:tcBorders>
          </w:tcPr>
          <w:p w14:paraId="7D8EB58E" w14:textId="77777777" w:rsidR="00BA3A4A" w:rsidRPr="00937F23" w:rsidRDefault="00BA3A4A"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0</w:t>
            </w:r>
          </w:p>
        </w:tc>
        <w:tc>
          <w:tcPr>
            <w:tcW w:w="992" w:type="dxa"/>
            <w:tcBorders>
              <w:top w:val="nil"/>
              <w:left w:val="nil"/>
              <w:bottom w:val="nil"/>
              <w:right w:val="nil"/>
            </w:tcBorders>
          </w:tcPr>
          <w:p w14:paraId="66D80AA9"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091DDBD3" w14:textId="327D7B22" w:rsidR="00BA3A4A" w:rsidRPr="00937F23" w:rsidRDefault="002811C3" w:rsidP="00C431F0">
            <w:pPr>
              <w:pStyle w:val="Tabelastyl"/>
              <w:jc w:val="left"/>
              <w:rPr>
                <w:rFonts w:ascii="Times New Roman" w:hAnsi="Times New Roman" w:cs="Times New Roman"/>
                <w:sz w:val="18"/>
                <w:szCs w:val="22"/>
              </w:rPr>
            </w:pPr>
            <w:r>
              <w:rPr>
                <w:rFonts w:ascii="Times New Roman" w:hAnsi="Times New Roman" w:cs="Times New Roman"/>
                <w:sz w:val="18"/>
                <w:szCs w:val="22"/>
              </w:rPr>
              <w:t>239</w:t>
            </w:r>
          </w:p>
        </w:tc>
      </w:tr>
      <w:tr w:rsidR="00BA3A4A" w:rsidRPr="00937F23" w14:paraId="07E71F0F" w14:textId="77777777" w:rsidTr="005019C0">
        <w:tc>
          <w:tcPr>
            <w:tcW w:w="1696" w:type="dxa"/>
            <w:tcBorders>
              <w:right w:val="single" w:sz="4" w:space="0" w:color="auto"/>
            </w:tcBorders>
          </w:tcPr>
          <w:p w14:paraId="28350C9E"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B</w:t>
            </w:r>
          </w:p>
        </w:tc>
        <w:tc>
          <w:tcPr>
            <w:tcW w:w="1604" w:type="dxa"/>
            <w:tcBorders>
              <w:top w:val="nil"/>
              <w:left w:val="single" w:sz="4" w:space="0" w:color="auto"/>
              <w:bottom w:val="nil"/>
              <w:right w:val="nil"/>
            </w:tcBorders>
          </w:tcPr>
          <w:p w14:paraId="1631C9D7" w14:textId="12E9992D" w:rsidR="00BA3A4A" w:rsidRPr="00937F23" w:rsidRDefault="002811C3" w:rsidP="00C431F0">
            <w:pPr>
              <w:pStyle w:val="Tabelastyl"/>
              <w:jc w:val="right"/>
              <w:rPr>
                <w:rFonts w:ascii="Times New Roman" w:hAnsi="Times New Roman" w:cs="Times New Roman"/>
                <w:sz w:val="18"/>
                <w:szCs w:val="22"/>
              </w:rPr>
            </w:pPr>
            <w:r>
              <w:rPr>
                <w:rFonts w:ascii="Times New Roman" w:hAnsi="Times New Roman" w:cs="Times New Roman"/>
                <w:sz w:val="18"/>
                <w:szCs w:val="22"/>
              </w:rPr>
              <w:t>239</w:t>
            </w:r>
          </w:p>
        </w:tc>
        <w:tc>
          <w:tcPr>
            <w:tcW w:w="992" w:type="dxa"/>
            <w:tcBorders>
              <w:top w:val="nil"/>
              <w:left w:val="nil"/>
              <w:bottom w:val="nil"/>
              <w:right w:val="nil"/>
            </w:tcBorders>
          </w:tcPr>
          <w:p w14:paraId="0F18F8AD"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4C08C7D5" w14:textId="77777777" w:rsidR="00BA3A4A" w:rsidRPr="00937F23" w:rsidRDefault="00BA3A4A"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265</w:t>
            </w:r>
          </w:p>
        </w:tc>
      </w:tr>
      <w:tr w:rsidR="00BA3A4A" w:rsidRPr="00937F23" w14:paraId="1B56D854" w14:textId="77777777" w:rsidTr="005019C0">
        <w:tc>
          <w:tcPr>
            <w:tcW w:w="1696" w:type="dxa"/>
            <w:tcBorders>
              <w:right w:val="single" w:sz="4" w:space="0" w:color="auto"/>
            </w:tcBorders>
          </w:tcPr>
          <w:p w14:paraId="489F2C69"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C</w:t>
            </w:r>
          </w:p>
        </w:tc>
        <w:tc>
          <w:tcPr>
            <w:tcW w:w="1604" w:type="dxa"/>
            <w:tcBorders>
              <w:top w:val="nil"/>
              <w:left w:val="single" w:sz="4" w:space="0" w:color="auto"/>
              <w:bottom w:val="nil"/>
              <w:right w:val="nil"/>
            </w:tcBorders>
          </w:tcPr>
          <w:p w14:paraId="1D778732" w14:textId="77777777" w:rsidR="00BA3A4A" w:rsidRPr="00937F23" w:rsidRDefault="00BA3A4A"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265</w:t>
            </w:r>
          </w:p>
        </w:tc>
        <w:tc>
          <w:tcPr>
            <w:tcW w:w="992" w:type="dxa"/>
            <w:tcBorders>
              <w:top w:val="nil"/>
              <w:left w:val="nil"/>
              <w:bottom w:val="nil"/>
              <w:right w:val="nil"/>
            </w:tcBorders>
          </w:tcPr>
          <w:p w14:paraId="0D8A54D8"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0EE5A77B" w14:textId="26A61450" w:rsidR="00BA3A4A" w:rsidRPr="00937F23" w:rsidRDefault="002811C3"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3</w:t>
            </w:r>
            <w:r>
              <w:rPr>
                <w:rFonts w:ascii="Times New Roman" w:hAnsi="Times New Roman" w:cs="Times New Roman"/>
                <w:sz w:val="18"/>
                <w:szCs w:val="22"/>
              </w:rPr>
              <w:t>04</w:t>
            </w:r>
          </w:p>
        </w:tc>
      </w:tr>
      <w:tr w:rsidR="00BA3A4A" w:rsidRPr="00937F23" w14:paraId="4654A4AC" w14:textId="77777777" w:rsidTr="005019C0">
        <w:tc>
          <w:tcPr>
            <w:tcW w:w="1696" w:type="dxa"/>
            <w:tcBorders>
              <w:right w:val="single" w:sz="4" w:space="0" w:color="auto"/>
            </w:tcBorders>
          </w:tcPr>
          <w:p w14:paraId="6DB5BC4B"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D</w:t>
            </w:r>
          </w:p>
        </w:tc>
        <w:tc>
          <w:tcPr>
            <w:tcW w:w="1604" w:type="dxa"/>
            <w:tcBorders>
              <w:top w:val="nil"/>
              <w:left w:val="single" w:sz="4" w:space="0" w:color="auto"/>
              <w:bottom w:val="nil"/>
              <w:right w:val="nil"/>
            </w:tcBorders>
          </w:tcPr>
          <w:p w14:paraId="700588C5" w14:textId="4C66070C" w:rsidR="00BA3A4A" w:rsidRPr="00937F23" w:rsidRDefault="002811C3"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3</w:t>
            </w:r>
            <w:r>
              <w:rPr>
                <w:rFonts w:ascii="Times New Roman" w:hAnsi="Times New Roman" w:cs="Times New Roman"/>
                <w:sz w:val="18"/>
                <w:szCs w:val="22"/>
              </w:rPr>
              <w:t>0</w:t>
            </w:r>
            <w:r w:rsidRPr="00937F23">
              <w:rPr>
                <w:rFonts w:ascii="Times New Roman" w:hAnsi="Times New Roman" w:cs="Times New Roman"/>
                <w:sz w:val="18"/>
                <w:szCs w:val="22"/>
              </w:rPr>
              <w:t>4</w:t>
            </w:r>
          </w:p>
        </w:tc>
        <w:tc>
          <w:tcPr>
            <w:tcW w:w="992" w:type="dxa"/>
            <w:tcBorders>
              <w:top w:val="nil"/>
              <w:left w:val="nil"/>
              <w:bottom w:val="nil"/>
              <w:right w:val="nil"/>
            </w:tcBorders>
          </w:tcPr>
          <w:p w14:paraId="1F5CF3C4"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4C0065F7" w14:textId="012923DE" w:rsidR="00BA3A4A" w:rsidRPr="00937F23" w:rsidRDefault="002811C3" w:rsidP="00C431F0">
            <w:pPr>
              <w:pStyle w:val="Tabelastyl"/>
              <w:jc w:val="left"/>
              <w:rPr>
                <w:rFonts w:ascii="Times New Roman" w:hAnsi="Times New Roman" w:cs="Times New Roman"/>
                <w:sz w:val="18"/>
                <w:szCs w:val="22"/>
              </w:rPr>
            </w:pPr>
            <w:r>
              <w:rPr>
                <w:rFonts w:ascii="Times New Roman" w:hAnsi="Times New Roman" w:cs="Times New Roman"/>
                <w:sz w:val="18"/>
                <w:szCs w:val="22"/>
              </w:rPr>
              <w:t>342</w:t>
            </w:r>
          </w:p>
        </w:tc>
      </w:tr>
      <w:tr w:rsidR="00BA3A4A" w:rsidRPr="00937F23" w14:paraId="796A43B7" w14:textId="77777777" w:rsidTr="005019C0">
        <w:tc>
          <w:tcPr>
            <w:tcW w:w="1696" w:type="dxa"/>
            <w:tcBorders>
              <w:right w:val="single" w:sz="4" w:space="0" w:color="auto"/>
            </w:tcBorders>
          </w:tcPr>
          <w:p w14:paraId="383E4290"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E</w:t>
            </w:r>
          </w:p>
        </w:tc>
        <w:tc>
          <w:tcPr>
            <w:tcW w:w="1604" w:type="dxa"/>
            <w:tcBorders>
              <w:top w:val="nil"/>
              <w:left w:val="single" w:sz="4" w:space="0" w:color="auto"/>
              <w:bottom w:val="nil"/>
              <w:right w:val="nil"/>
            </w:tcBorders>
          </w:tcPr>
          <w:p w14:paraId="478C4D41" w14:textId="22519A39" w:rsidR="00BA3A4A" w:rsidRPr="00937F23" w:rsidRDefault="002811C3" w:rsidP="00C431F0">
            <w:pPr>
              <w:pStyle w:val="Tabelastyl"/>
              <w:jc w:val="right"/>
              <w:rPr>
                <w:rFonts w:ascii="Times New Roman" w:hAnsi="Times New Roman" w:cs="Times New Roman"/>
                <w:sz w:val="18"/>
                <w:szCs w:val="22"/>
              </w:rPr>
            </w:pPr>
            <w:r>
              <w:rPr>
                <w:rFonts w:ascii="Times New Roman" w:hAnsi="Times New Roman" w:cs="Times New Roman"/>
                <w:sz w:val="18"/>
                <w:szCs w:val="22"/>
              </w:rPr>
              <w:t>342</w:t>
            </w:r>
          </w:p>
        </w:tc>
        <w:tc>
          <w:tcPr>
            <w:tcW w:w="992" w:type="dxa"/>
            <w:tcBorders>
              <w:top w:val="nil"/>
              <w:left w:val="nil"/>
              <w:bottom w:val="nil"/>
              <w:right w:val="nil"/>
            </w:tcBorders>
          </w:tcPr>
          <w:p w14:paraId="6C7C8044"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7F519FBE" w14:textId="2F963462" w:rsidR="00BA3A4A" w:rsidRPr="00937F23" w:rsidRDefault="002811C3" w:rsidP="00C431F0">
            <w:pPr>
              <w:pStyle w:val="Tabelastyl"/>
              <w:jc w:val="left"/>
              <w:rPr>
                <w:rFonts w:ascii="Times New Roman" w:hAnsi="Times New Roman" w:cs="Times New Roman"/>
                <w:sz w:val="18"/>
                <w:szCs w:val="22"/>
              </w:rPr>
            </w:pPr>
            <w:r>
              <w:rPr>
                <w:rFonts w:ascii="Times New Roman" w:hAnsi="Times New Roman" w:cs="Times New Roman"/>
                <w:sz w:val="18"/>
                <w:szCs w:val="22"/>
              </w:rPr>
              <w:t>437</w:t>
            </w:r>
          </w:p>
        </w:tc>
      </w:tr>
      <w:tr w:rsidR="00BA3A4A" w:rsidRPr="00937F23" w14:paraId="328202CF" w14:textId="77777777" w:rsidTr="005019C0">
        <w:tc>
          <w:tcPr>
            <w:tcW w:w="1696" w:type="dxa"/>
            <w:tcBorders>
              <w:right w:val="single" w:sz="4" w:space="0" w:color="auto"/>
            </w:tcBorders>
          </w:tcPr>
          <w:p w14:paraId="7CB4C1E2"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F</w:t>
            </w:r>
          </w:p>
        </w:tc>
        <w:tc>
          <w:tcPr>
            <w:tcW w:w="1604" w:type="dxa"/>
            <w:tcBorders>
              <w:top w:val="nil"/>
              <w:left w:val="single" w:sz="4" w:space="0" w:color="auto"/>
              <w:bottom w:val="nil"/>
              <w:right w:val="nil"/>
            </w:tcBorders>
          </w:tcPr>
          <w:p w14:paraId="3D7EE56D" w14:textId="30645102" w:rsidR="00BA3A4A" w:rsidRPr="00937F23" w:rsidRDefault="002811C3" w:rsidP="00C431F0">
            <w:pPr>
              <w:pStyle w:val="Tabelastyl"/>
              <w:jc w:val="right"/>
              <w:rPr>
                <w:rFonts w:ascii="Times New Roman" w:hAnsi="Times New Roman" w:cs="Times New Roman"/>
                <w:sz w:val="18"/>
                <w:szCs w:val="22"/>
              </w:rPr>
            </w:pPr>
            <w:r>
              <w:rPr>
                <w:rFonts w:ascii="Times New Roman" w:hAnsi="Times New Roman" w:cs="Times New Roman"/>
                <w:sz w:val="18"/>
                <w:szCs w:val="22"/>
              </w:rPr>
              <w:t>437</w:t>
            </w:r>
          </w:p>
        </w:tc>
        <w:tc>
          <w:tcPr>
            <w:tcW w:w="992" w:type="dxa"/>
            <w:tcBorders>
              <w:top w:val="nil"/>
              <w:left w:val="nil"/>
              <w:bottom w:val="nil"/>
              <w:right w:val="nil"/>
            </w:tcBorders>
          </w:tcPr>
          <w:p w14:paraId="483456D8"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1AF48AEA" w14:textId="13847ACE" w:rsidR="00BA3A4A" w:rsidRPr="00937F23" w:rsidRDefault="002811C3" w:rsidP="00C431F0">
            <w:pPr>
              <w:pStyle w:val="Tabelastyl"/>
              <w:jc w:val="left"/>
              <w:rPr>
                <w:rFonts w:ascii="Times New Roman" w:hAnsi="Times New Roman" w:cs="Times New Roman"/>
                <w:sz w:val="18"/>
                <w:szCs w:val="22"/>
              </w:rPr>
            </w:pPr>
            <w:r>
              <w:rPr>
                <w:rFonts w:ascii="Times New Roman" w:hAnsi="Times New Roman" w:cs="Times New Roman"/>
                <w:sz w:val="18"/>
                <w:szCs w:val="22"/>
              </w:rPr>
              <w:t>523</w:t>
            </w:r>
          </w:p>
        </w:tc>
      </w:tr>
      <w:tr w:rsidR="00BA3A4A" w:rsidRPr="00937F23" w14:paraId="10283084" w14:textId="77777777" w:rsidTr="005019C0">
        <w:tc>
          <w:tcPr>
            <w:tcW w:w="1696" w:type="dxa"/>
            <w:tcBorders>
              <w:right w:val="single" w:sz="4" w:space="0" w:color="auto"/>
            </w:tcBorders>
          </w:tcPr>
          <w:p w14:paraId="40B283D5"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G</w:t>
            </w:r>
          </w:p>
        </w:tc>
        <w:tc>
          <w:tcPr>
            <w:tcW w:w="1604" w:type="dxa"/>
            <w:tcBorders>
              <w:top w:val="nil"/>
              <w:left w:val="single" w:sz="4" w:space="0" w:color="auto"/>
              <w:bottom w:val="nil"/>
              <w:right w:val="nil"/>
            </w:tcBorders>
          </w:tcPr>
          <w:p w14:paraId="1B786AE8" w14:textId="5C67EE17" w:rsidR="00BA3A4A" w:rsidRPr="00937F23" w:rsidRDefault="002811C3" w:rsidP="00C431F0">
            <w:pPr>
              <w:pStyle w:val="Tabelastyl"/>
              <w:jc w:val="right"/>
              <w:rPr>
                <w:rFonts w:ascii="Times New Roman" w:hAnsi="Times New Roman" w:cs="Times New Roman"/>
                <w:sz w:val="18"/>
                <w:szCs w:val="22"/>
              </w:rPr>
            </w:pPr>
            <w:r>
              <w:rPr>
                <w:rFonts w:ascii="Times New Roman" w:hAnsi="Times New Roman" w:cs="Times New Roman"/>
                <w:sz w:val="18"/>
                <w:szCs w:val="22"/>
              </w:rPr>
              <w:t>523</w:t>
            </w:r>
          </w:p>
        </w:tc>
        <w:tc>
          <w:tcPr>
            <w:tcW w:w="992" w:type="dxa"/>
            <w:tcBorders>
              <w:top w:val="nil"/>
              <w:left w:val="nil"/>
              <w:bottom w:val="nil"/>
              <w:right w:val="nil"/>
            </w:tcBorders>
          </w:tcPr>
          <w:p w14:paraId="75AA08AA"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 xml:space="preserve">&lt; EP </w:t>
            </w:r>
          </w:p>
        </w:tc>
        <w:tc>
          <w:tcPr>
            <w:tcW w:w="2791" w:type="dxa"/>
            <w:tcBorders>
              <w:top w:val="nil"/>
              <w:left w:val="nil"/>
              <w:bottom w:val="nil"/>
              <w:right w:val="single" w:sz="4" w:space="0" w:color="auto"/>
            </w:tcBorders>
          </w:tcPr>
          <w:p w14:paraId="171B5F6A" w14:textId="77777777" w:rsidR="00BA3A4A" w:rsidRPr="00937F23" w:rsidRDefault="00BA3A4A" w:rsidP="00C431F0">
            <w:pPr>
              <w:pStyle w:val="Tabelastyl"/>
              <w:jc w:val="left"/>
              <w:rPr>
                <w:rFonts w:ascii="Times New Roman" w:hAnsi="Times New Roman" w:cs="Times New Roman"/>
                <w:sz w:val="18"/>
                <w:szCs w:val="22"/>
              </w:rPr>
            </w:pPr>
          </w:p>
        </w:tc>
      </w:tr>
      <w:tr w:rsidR="00BA3A4A" w:rsidRPr="00937F23" w14:paraId="72241866" w14:textId="77777777" w:rsidTr="005019C0">
        <w:tc>
          <w:tcPr>
            <w:tcW w:w="7083" w:type="dxa"/>
            <w:gridSpan w:val="4"/>
            <w:tcBorders>
              <w:right w:val="single" w:sz="4" w:space="0" w:color="auto"/>
            </w:tcBorders>
          </w:tcPr>
          <w:p w14:paraId="70D9E49C" w14:textId="3F70FFDF" w:rsidR="00BA3A4A" w:rsidRPr="00937F23" w:rsidRDefault="00BA3A4A" w:rsidP="005019C0">
            <w:pPr>
              <w:pStyle w:val="Tabelastyl"/>
              <w:jc w:val="both"/>
              <w:rPr>
                <w:rFonts w:ascii="Times New Roman" w:hAnsi="Times New Roman" w:cs="Times New Roman"/>
                <w:sz w:val="18"/>
                <w:szCs w:val="22"/>
              </w:rPr>
            </w:pPr>
            <w:r w:rsidRPr="00937F23">
              <w:rPr>
                <w:rFonts w:ascii="Times New Roman" w:hAnsi="Times New Roman" w:cs="Times New Roman"/>
                <w:sz w:val="18"/>
                <w:szCs w:val="22"/>
              </w:rPr>
              <w:t>Dodatkowo klas</w:t>
            </w:r>
            <w:r w:rsidR="00856399" w:rsidRPr="00937F23">
              <w:rPr>
                <w:rFonts w:ascii="Times New Roman" w:hAnsi="Times New Roman" w:cs="Times New Roman"/>
                <w:sz w:val="18"/>
                <w:szCs w:val="22"/>
              </w:rPr>
              <w:t>y</w:t>
            </w:r>
            <w:r w:rsidRPr="00937F23">
              <w:rPr>
                <w:rFonts w:ascii="Times New Roman" w:hAnsi="Times New Roman" w:cs="Times New Roman"/>
                <w:sz w:val="18"/>
                <w:szCs w:val="22"/>
              </w:rPr>
              <w:t xml:space="preserve"> A</w:t>
            </w:r>
            <w:r w:rsidRPr="00937F23">
              <w:rPr>
                <w:rFonts w:ascii="Times New Roman" w:hAnsi="Times New Roman" w:cs="Times New Roman"/>
                <w:sz w:val="18"/>
                <w:szCs w:val="22"/>
                <w:vertAlign w:val="superscript"/>
              </w:rPr>
              <w:t>+</w:t>
            </w:r>
            <w:r w:rsidRPr="00937F23">
              <w:rPr>
                <w:rFonts w:ascii="Times New Roman" w:hAnsi="Times New Roman" w:cs="Times New Roman"/>
                <w:sz w:val="18"/>
                <w:szCs w:val="22"/>
              </w:rPr>
              <w:t xml:space="preserve"> i A odpowiadają budynkom wytwarzającym zerową emisję dwutlenku węgla na miejscu z paliw kopalnych</w:t>
            </w:r>
          </w:p>
        </w:tc>
      </w:tr>
    </w:tbl>
    <w:p w14:paraId="51E9223E" w14:textId="77777777" w:rsidR="00962EDB" w:rsidRPr="00937F23" w:rsidRDefault="00962EDB">
      <w:pPr>
        <w:rPr>
          <w:rFonts w:ascii="Times New Roman" w:hAnsi="Times New Roman" w:cs="Times New Roman"/>
          <w:i/>
          <w:iCs/>
          <w:sz w:val="18"/>
          <w:szCs w:val="18"/>
        </w:rPr>
      </w:pPr>
      <w:r w:rsidRPr="00937F23">
        <w:rPr>
          <w:rFonts w:ascii="Times New Roman" w:hAnsi="Times New Roman" w:cs="Times New Roman"/>
          <w:i/>
          <w:iCs/>
          <w:sz w:val="18"/>
          <w:szCs w:val="18"/>
        </w:rPr>
        <w:br w:type="page"/>
      </w:r>
    </w:p>
    <w:p w14:paraId="77D380C2" w14:textId="2CE18F98" w:rsidR="00BA3A4A" w:rsidRPr="00937F23" w:rsidRDefault="00BA3A4A" w:rsidP="00BA4F18">
      <w:pPr>
        <w:spacing w:after="0" w:line="240" w:lineRule="auto"/>
        <w:jc w:val="both"/>
        <w:rPr>
          <w:rFonts w:ascii="Times New Roman" w:hAnsi="Times New Roman" w:cs="Times New Roman"/>
          <w:i/>
          <w:iCs/>
          <w:sz w:val="18"/>
          <w:szCs w:val="18"/>
        </w:rPr>
      </w:pPr>
      <w:r w:rsidRPr="00937F23">
        <w:rPr>
          <w:rFonts w:ascii="Times New Roman" w:hAnsi="Times New Roman" w:cs="Times New Roman"/>
          <w:i/>
          <w:iCs/>
          <w:sz w:val="18"/>
          <w:szCs w:val="18"/>
        </w:rPr>
        <w:lastRenderedPageBreak/>
        <w:t>Tabela</w:t>
      </w:r>
      <w:r w:rsidR="001A21DF">
        <w:rPr>
          <w:rFonts w:ascii="Times New Roman" w:hAnsi="Times New Roman" w:cs="Times New Roman"/>
          <w:i/>
          <w:iCs/>
          <w:sz w:val="18"/>
          <w:szCs w:val="18"/>
        </w:rPr>
        <w:t xml:space="preserve"> 63</w:t>
      </w:r>
      <w:r w:rsidRPr="00937F23">
        <w:rPr>
          <w:rFonts w:ascii="Times New Roman" w:hAnsi="Times New Roman" w:cs="Times New Roman"/>
          <w:i/>
          <w:iCs/>
          <w:sz w:val="18"/>
          <w:szCs w:val="18"/>
        </w:rPr>
        <w:t>. Wartości graniczne klas</w:t>
      </w:r>
      <w:r w:rsidR="00081DC1" w:rsidRPr="00937F23">
        <w:rPr>
          <w:rFonts w:ascii="Times New Roman" w:hAnsi="Times New Roman" w:cs="Times New Roman"/>
          <w:i/>
          <w:iCs/>
          <w:sz w:val="18"/>
          <w:szCs w:val="18"/>
        </w:rPr>
        <w:t xml:space="preserve"> </w:t>
      </w:r>
      <w:r w:rsidR="006F5B8D" w:rsidRPr="00937F23">
        <w:rPr>
          <w:rFonts w:ascii="Times New Roman" w:hAnsi="Times New Roman" w:cs="Times New Roman"/>
          <w:i/>
          <w:iCs/>
          <w:sz w:val="18"/>
          <w:szCs w:val="18"/>
        </w:rPr>
        <w:t>charakterystyki</w:t>
      </w:r>
      <w:r w:rsidRPr="00937F23">
        <w:rPr>
          <w:rFonts w:ascii="Times New Roman" w:hAnsi="Times New Roman" w:cs="Times New Roman"/>
          <w:i/>
          <w:iCs/>
          <w:sz w:val="18"/>
          <w:szCs w:val="18"/>
        </w:rPr>
        <w:t xml:space="preserve"> energetycznych </w:t>
      </w:r>
      <w:r w:rsidR="000433C8" w:rsidRPr="00937F23">
        <w:rPr>
          <w:rFonts w:ascii="Times New Roman" w:hAnsi="Times New Roman" w:cs="Times New Roman"/>
          <w:i/>
          <w:iCs/>
          <w:sz w:val="18"/>
          <w:szCs w:val="18"/>
        </w:rPr>
        <w:t>dla ws</w:t>
      </w:r>
      <w:r w:rsidR="00B272BE" w:rsidRPr="00937F23">
        <w:rPr>
          <w:rFonts w:ascii="Times New Roman" w:hAnsi="Times New Roman" w:cs="Times New Roman"/>
          <w:i/>
          <w:iCs/>
          <w:sz w:val="18"/>
          <w:szCs w:val="18"/>
        </w:rPr>
        <w:t>kaź</w:t>
      </w:r>
      <w:r w:rsidR="000433C8" w:rsidRPr="00937F23">
        <w:rPr>
          <w:rFonts w:ascii="Times New Roman" w:hAnsi="Times New Roman" w:cs="Times New Roman"/>
          <w:i/>
          <w:iCs/>
          <w:sz w:val="18"/>
          <w:szCs w:val="18"/>
        </w:rPr>
        <w:t xml:space="preserve">nika EP </w:t>
      </w:r>
      <w:r w:rsidRPr="00937F23">
        <w:rPr>
          <w:rFonts w:ascii="Times New Roman" w:hAnsi="Times New Roman" w:cs="Times New Roman"/>
          <w:i/>
          <w:iCs/>
          <w:sz w:val="18"/>
          <w:szCs w:val="18"/>
        </w:rPr>
        <w:t>– budynek użyteczności publicznej pozostały</w:t>
      </w:r>
    </w:p>
    <w:tbl>
      <w:tblPr>
        <w:tblStyle w:val="Tabela-Siatka"/>
        <w:tblW w:w="0" w:type="auto"/>
        <w:tblLook w:val="04A0" w:firstRow="1" w:lastRow="0" w:firstColumn="1" w:lastColumn="0" w:noHBand="0" w:noVBand="1"/>
      </w:tblPr>
      <w:tblGrid>
        <w:gridCol w:w="1688"/>
        <w:gridCol w:w="1612"/>
        <w:gridCol w:w="992"/>
        <w:gridCol w:w="2791"/>
      </w:tblGrid>
      <w:tr w:rsidR="00BA3A4A" w:rsidRPr="00937F23" w14:paraId="3090FA42" w14:textId="77777777" w:rsidTr="005019C0">
        <w:trPr>
          <w:tblHeader/>
        </w:trPr>
        <w:tc>
          <w:tcPr>
            <w:tcW w:w="1688" w:type="dxa"/>
          </w:tcPr>
          <w:p w14:paraId="07FF8353" w14:textId="77777777" w:rsidR="00081DC1"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Klasa</w:t>
            </w:r>
          </w:p>
          <w:p w14:paraId="705DA98B" w14:textId="10E08107" w:rsidR="00BA3A4A" w:rsidRPr="00937F23" w:rsidRDefault="00081DC1"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charakterystyki</w:t>
            </w:r>
            <w:r w:rsidR="00BA3A4A" w:rsidRPr="00937F23">
              <w:rPr>
                <w:rFonts w:ascii="Times New Roman" w:hAnsi="Times New Roman" w:cs="Times New Roman"/>
                <w:sz w:val="18"/>
                <w:szCs w:val="22"/>
              </w:rPr>
              <w:t xml:space="preserve"> energetyczn</w:t>
            </w:r>
            <w:r w:rsidRPr="00937F23">
              <w:rPr>
                <w:rFonts w:ascii="Times New Roman" w:hAnsi="Times New Roman" w:cs="Times New Roman"/>
                <w:sz w:val="18"/>
                <w:szCs w:val="22"/>
              </w:rPr>
              <w:t>ej</w:t>
            </w:r>
          </w:p>
        </w:tc>
        <w:tc>
          <w:tcPr>
            <w:tcW w:w="5395" w:type="dxa"/>
            <w:gridSpan w:val="3"/>
            <w:tcBorders>
              <w:bottom w:val="single" w:sz="4" w:space="0" w:color="auto"/>
            </w:tcBorders>
          </w:tcPr>
          <w:p w14:paraId="543E21A5" w14:textId="60985BDD"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Graniczne wartości wskaźnika zapotrzebowania na</w:t>
            </w:r>
            <w:r w:rsidR="00856399" w:rsidRPr="00937F23">
              <w:rPr>
                <w:rFonts w:ascii="Times New Roman" w:hAnsi="Times New Roman" w:cs="Times New Roman"/>
                <w:sz w:val="18"/>
                <w:szCs w:val="22"/>
              </w:rPr>
              <w:t> </w:t>
            </w:r>
            <w:r w:rsidRPr="00937F23">
              <w:rPr>
                <w:rFonts w:ascii="Times New Roman" w:hAnsi="Times New Roman" w:cs="Times New Roman"/>
                <w:sz w:val="18"/>
                <w:szCs w:val="22"/>
              </w:rPr>
              <w:t xml:space="preserve">nieodnawialną energię pierwotną EP, </w:t>
            </w:r>
            <w:r w:rsidRPr="00937F23">
              <w:rPr>
                <w:rFonts w:ascii="Times New Roman" w:hAnsi="Times New Roman" w:cs="Times New Roman"/>
                <w:i/>
                <w:iCs/>
                <w:sz w:val="18"/>
                <w:szCs w:val="22"/>
              </w:rPr>
              <w:t>kWh/(m</w:t>
            </w:r>
            <w:r w:rsidRPr="00937F23">
              <w:rPr>
                <w:rFonts w:ascii="Times New Roman" w:hAnsi="Times New Roman" w:cs="Times New Roman"/>
                <w:i/>
                <w:iCs/>
                <w:sz w:val="18"/>
                <w:szCs w:val="22"/>
                <w:vertAlign w:val="superscript"/>
              </w:rPr>
              <w:t>2</w:t>
            </w:r>
            <w:r w:rsidRPr="00937F23">
              <w:rPr>
                <w:rFonts w:ascii="Times New Roman" w:hAnsi="Times New Roman" w:cs="Times New Roman"/>
                <w:i/>
                <w:iCs/>
                <w:sz w:val="18"/>
                <w:szCs w:val="22"/>
              </w:rPr>
              <w:t>·rok)</w:t>
            </w:r>
          </w:p>
          <w:p w14:paraId="6E9DA35C" w14:textId="0FC2B2AD" w:rsidR="009C2A2D" w:rsidRPr="00937F23" w:rsidRDefault="009C2A2D" w:rsidP="00C431F0">
            <w:pPr>
              <w:pStyle w:val="Tabelastyl"/>
              <w:rPr>
                <w:rFonts w:ascii="Times New Roman" w:hAnsi="Times New Roman" w:cs="Times New Roman"/>
                <w:b/>
                <w:bCs/>
                <w:sz w:val="18"/>
                <w:szCs w:val="22"/>
              </w:rPr>
            </w:pPr>
            <w:r w:rsidRPr="00937F23">
              <w:rPr>
                <w:rFonts w:ascii="Times New Roman" w:hAnsi="Times New Roman" w:cs="Times New Roman"/>
                <w:b/>
                <w:bCs/>
                <w:sz w:val="18"/>
                <w:szCs w:val="22"/>
              </w:rPr>
              <w:t xml:space="preserve">Budynek użyteczności publicznej </w:t>
            </w:r>
            <w:r w:rsidR="00846984" w:rsidRPr="00937F23">
              <w:rPr>
                <w:rFonts w:ascii="Times New Roman" w:hAnsi="Times New Roman" w:cs="Times New Roman"/>
                <w:b/>
                <w:bCs/>
                <w:sz w:val="18"/>
                <w:szCs w:val="22"/>
              </w:rPr>
              <w:t xml:space="preserve">- </w:t>
            </w:r>
            <w:r w:rsidRPr="00937F23">
              <w:rPr>
                <w:rFonts w:ascii="Times New Roman" w:hAnsi="Times New Roman" w:cs="Times New Roman"/>
                <w:b/>
                <w:bCs/>
                <w:sz w:val="18"/>
                <w:szCs w:val="22"/>
              </w:rPr>
              <w:t>pozostał</w:t>
            </w:r>
            <w:r w:rsidR="00846984" w:rsidRPr="00937F23">
              <w:rPr>
                <w:rFonts w:ascii="Times New Roman" w:hAnsi="Times New Roman" w:cs="Times New Roman"/>
                <w:b/>
                <w:bCs/>
                <w:sz w:val="18"/>
                <w:szCs w:val="22"/>
              </w:rPr>
              <w:t>e</w:t>
            </w:r>
          </w:p>
        </w:tc>
      </w:tr>
      <w:tr w:rsidR="00BA3A4A" w:rsidRPr="00937F23" w14:paraId="601F60B0" w14:textId="77777777" w:rsidTr="005019C0">
        <w:tc>
          <w:tcPr>
            <w:tcW w:w="1688" w:type="dxa"/>
            <w:tcBorders>
              <w:right w:val="single" w:sz="4" w:space="0" w:color="auto"/>
            </w:tcBorders>
          </w:tcPr>
          <w:p w14:paraId="44DD76F0"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A</w:t>
            </w:r>
            <w:r w:rsidRPr="00937F23">
              <w:rPr>
                <w:rFonts w:ascii="Times New Roman" w:hAnsi="Times New Roman" w:cs="Times New Roman"/>
                <w:sz w:val="18"/>
                <w:szCs w:val="22"/>
                <w:vertAlign w:val="superscript"/>
              </w:rPr>
              <w:t>+</w:t>
            </w:r>
          </w:p>
        </w:tc>
        <w:tc>
          <w:tcPr>
            <w:tcW w:w="1612" w:type="dxa"/>
            <w:tcBorders>
              <w:top w:val="single" w:sz="4" w:space="0" w:color="auto"/>
              <w:left w:val="single" w:sz="4" w:space="0" w:color="auto"/>
              <w:bottom w:val="nil"/>
              <w:right w:val="nil"/>
            </w:tcBorders>
          </w:tcPr>
          <w:p w14:paraId="7F28C188" w14:textId="77777777" w:rsidR="00BA3A4A" w:rsidRPr="00937F23" w:rsidRDefault="00BA3A4A" w:rsidP="00C431F0">
            <w:pPr>
              <w:pStyle w:val="Tabelastyl"/>
              <w:jc w:val="right"/>
              <w:rPr>
                <w:rFonts w:ascii="Times New Roman" w:hAnsi="Times New Roman" w:cs="Times New Roman"/>
                <w:sz w:val="18"/>
                <w:szCs w:val="22"/>
              </w:rPr>
            </w:pPr>
          </w:p>
        </w:tc>
        <w:tc>
          <w:tcPr>
            <w:tcW w:w="992" w:type="dxa"/>
            <w:tcBorders>
              <w:top w:val="single" w:sz="4" w:space="0" w:color="auto"/>
              <w:left w:val="nil"/>
              <w:bottom w:val="nil"/>
              <w:right w:val="nil"/>
            </w:tcBorders>
          </w:tcPr>
          <w:p w14:paraId="59957145"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EP ≤</w:t>
            </w:r>
          </w:p>
        </w:tc>
        <w:tc>
          <w:tcPr>
            <w:tcW w:w="2791" w:type="dxa"/>
            <w:tcBorders>
              <w:top w:val="single" w:sz="4" w:space="0" w:color="auto"/>
              <w:left w:val="nil"/>
              <w:bottom w:val="nil"/>
              <w:right w:val="single" w:sz="4" w:space="0" w:color="auto"/>
            </w:tcBorders>
          </w:tcPr>
          <w:p w14:paraId="55274F70" w14:textId="77777777" w:rsidR="00BA3A4A" w:rsidRPr="00937F23" w:rsidRDefault="00BA3A4A"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0</w:t>
            </w:r>
          </w:p>
        </w:tc>
      </w:tr>
      <w:tr w:rsidR="00BA3A4A" w:rsidRPr="00937F23" w14:paraId="6974380B" w14:textId="77777777" w:rsidTr="005019C0">
        <w:tc>
          <w:tcPr>
            <w:tcW w:w="1688" w:type="dxa"/>
            <w:tcBorders>
              <w:right w:val="single" w:sz="4" w:space="0" w:color="auto"/>
            </w:tcBorders>
          </w:tcPr>
          <w:p w14:paraId="2ECD3A72"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A</w:t>
            </w:r>
          </w:p>
        </w:tc>
        <w:tc>
          <w:tcPr>
            <w:tcW w:w="1612" w:type="dxa"/>
            <w:tcBorders>
              <w:top w:val="nil"/>
              <w:left w:val="single" w:sz="4" w:space="0" w:color="auto"/>
              <w:bottom w:val="nil"/>
              <w:right w:val="nil"/>
            </w:tcBorders>
          </w:tcPr>
          <w:p w14:paraId="12480095" w14:textId="77777777" w:rsidR="00BA3A4A" w:rsidRPr="00937F23" w:rsidRDefault="00BA3A4A"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0</w:t>
            </w:r>
          </w:p>
        </w:tc>
        <w:tc>
          <w:tcPr>
            <w:tcW w:w="992" w:type="dxa"/>
            <w:tcBorders>
              <w:top w:val="nil"/>
              <w:left w:val="nil"/>
              <w:bottom w:val="nil"/>
              <w:right w:val="nil"/>
            </w:tcBorders>
          </w:tcPr>
          <w:p w14:paraId="6F4B0D72"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 xml:space="preserve"> &lt; EP ≤</w:t>
            </w:r>
          </w:p>
        </w:tc>
        <w:tc>
          <w:tcPr>
            <w:tcW w:w="2791" w:type="dxa"/>
            <w:tcBorders>
              <w:top w:val="nil"/>
              <w:left w:val="nil"/>
              <w:bottom w:val="nil"/>
              <w:right w:val="single" w:sz="4" w:space="0" w:color="auto"/>
            </w:tcBorders>
          </w:tcPr>
          <w:p w14:paraId="2D4FCCE5" w14:textId="1A25C1DC" w:rsidR="00BA3A4A" w:rsidRPr="00937F23" w:rsidRDefault="00A8592A" w:rsidP="00C431F0">
            <w:pPr>
              <w:pStyle w:val="Tabelastyl"/>
              <w:jc w:val="left"/>
              <w:rPr>
                <w:rFonts w:ascii="Times New Roman" w:hAnsi="Times New Roman" w:cs="Times New Roman"/>
                <w:sz w:val="18"/>
                <w:szCs w:val="22"/>
              </w:rPr>
            </w:pPr>
            <w:r>
              <w:rPr>
                <w:rFonts w:ascii="Times New Roman" w:hAnsi="Times New Roman" w:cs="Times New Roman"/>
                <w:sz w:val="18"/>
                <w:szCs w:val="22"/>
              </w:rPr>
              <w:t>108</w:t>
            </w:r>
          </w:p>
        </w:tc>
      </w:tr>
      <w:tr w:rsidR="00BA3A4A" w:rsidRPr="00937F23" w14:paraId="21B75220" w14:textId="77777777" w:rsidTr="005019C0">
        <w:tc>
          <w:tcPr>
            <w:tcW w:w="1688" w:type="dxa"/>
            <w:tcBorders>
              <w:right w:val="single" w:sz="4" w:space="0" w:color="auto"/>
            </w:tcBorders>
          </w:tcPr>
          <w:p w14:paraId="2A96E972"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B</w:t>
            </w:r>
          </w:p>
        </w:tc>
        <w:tc>
          <w:tcPr>
            <w:tcW w:w="1612" w:type="dxa"/>
            <w:tcBorders>
              <w:top w:val="nil"/>
              <w:left w:val="single" w:sz="4" w:space="0" w:color="auto"/>
              <w:bottom w:val="nil"/>
              <w:right w:val="nil"/>
            </w:tcBorders>
          </w:tcPr>
          <w:p w14:paraId="7A868005" w14:textId="358ADA75" w:rsidR="00BA3A4A" w:rsidRPr="00937F23" w:rsidRDefault="00A8592A" w:rsidP="00C431F0">
            <w:pPr>
              <w:pStyle w:val="Tabelastyl"/>
              <w:jc w:val="right"/>
              <w:rPr>
                <w:rFonts w:ascii="Times New Roman" w:hAnsi="Times New Roman" w:cs="Times New Roman"/>
                <w:sz w:val="18"/>
                <w:szCs w:val="22"/>
              </w:rPr>
            </w:pPr>
            <w:r>
              <w:rPr>
                <w:rFonts w:ascii="Times New Roman" w:hAnsi="Times New Roman" w:cs="Times New Roman"/>
                <w:sz w:val="18"/>
                <w:szCs w:val="22"/>
              </w:rPr>
              <w:t>108</w:t>
            </w:r>
          </w:p>
        </w:tc>
        <w:tc>
          <w:tcPr>
            <w:tcW w:w="992" w:type="dxa"/>
            <w:tcBorders>
              <w:top w:val="nil"/>
              <w:left w:val="nil"/>
              <w:bottom w:val="nil"/>
              <w:right w:val="nil"/>
            </w:tcBorders>
          </w:tcPr>
          <w:p w14:paraId="14EA3635"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782E426D" w14:textId="77777777" w:rsidR="00BA3A4A" w:rsidRPr="00937F23" w:rsidRDefault="00BA3A4A"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120</w:t>
            </w:r>
          </w:p>
        </w:tc>
      </w:tr>
      <w:tr w:rsidR="00BA3A4A" w:rsidRPr="00937F23" w14:paraId="4EA52AA0" w14:textId="77777777" w:rsidTr="005019C0">
        <w:tc>
          <w:tcPr>
            <w:tcW w:w="1688" w:type="dxa"/>
            <w:tcBorders>
              <w:right w:val="single" w:sz="4" w:space="0" w:color="auto"/>
            </w:tcBorders>
          </w:tcPr>
          <w:p w14:paraId="10D6594A"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C</w:t>
            </w:r>
          </w:p>
        </w:tc>
        <w:tc>
          <w:tcPr>
            <w:tcW w:w="1612" w:type="dxa"/>
            <w:tcBorders>
              <w:top w:val="nil"/>
              <w:left w:val="single" w:sz="4" w:space="0" w:color="auto"/>
              <w:bottom w:val="nil"/>
              <w:right w:val="nil"/>
            </w:tcBorders>
          </w:tcPr>
          <w:p w14:paraId="0A2C2030" w14:textId="77777777" w:rsidR="00BA3A4A" w:rsidRPr="00937F23" w:rsidRDefault="00BA3A4A"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120</w:t>
            </w:r>
          </w:p>
        </w:tc>
        <w:tc>
          <w:tcPr>
            <w:tcW w:w="992" w:type="dxa"/>
            <w:tcBorders>
              <w:top w:val="nil"/>
              <w:left w:val="nil"/>
              <w:bottom w:val="nil"/>
              <w:right w:val="nil"/>
            </w:tcBorders>
          </w:tcPr>
          <w:p w14:paraId="59DB7CAB"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544AA4E8" w14:textId="2AEB8390" w:rsidR="00BA3A4A" w:rsidRPr="00937F23" w:rsidRDefault="00A8592A"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1</w:t>
            </w:r>
            <w:r>
              <w:rPr>
                <w:rFonts w:ascii="Times New Roman" w:hAnsi="Times New Roman" w:cs="Times New Roman"/>
                <w:sz w:val="18"/>
                <w:szCs w:val="22"/>
              </w:rPr>
              <w:t>6</w:t>
            </w:r>
            <w:r w:rsidRPr="00937F23">
              <w:rPr>
                <w:rFonts w:ascii="Times New Roman" w:hAnsi="Times New Roman" w:cs="Times New Roman"/>
                <w:sz w:val="18"/>
                <w:szCs w:val="22"/>
              </w:rPr>
              <w:t>5</w:t>
            </w:r>
          </w:p>
        </w:tc>
      </w:tr>
      <w:tr w:rsidR="00BA3A4A" w:rsidRPr="00937F23" w14:paraId="2539FD10" w14:textId="77777777" w:rsidTr="005019C0">
        <w:tc>
          <w:tcPr>
            <w:tcW w:w="1688" w:type="dxa"/>
            <w:tcBorders>
              <w:right w:val="single" w:sz="4" w:space="0" w:color="auto"/>
            </w:tcBorders>
          </w:tcPr>
          <w:p w14:paraId="31612DDE"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D</w:t>
            </w:r>
          </w:p>
        </w:tc>
        <w:tc>
          <w:tcPr>
            <w:tcW w:w="1612" w:type="dxa"/>
            <w:tcBorders>
              <w:top w:val="nil"/>
              <w:left w:val="single" w:sz="4" w:space="0" w:color="auto"/>
              <w:bottom w:val="nil"/>
              <w:right w:val="nil"/>
            </w:tcBorders>
          </w:tcPr>
          <w:p w14:paraId="78296D25" w14:textId="2822E29D" w:rsidR="00BA3A4A" w:rsidRPr="00937F23" w:rsidRDefault="00A8592A"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1</w:t>
            </w:r>
            <w:r>
              <w:rPr>
                <w:rFonts w:ascii="Times New Roman" w:hAnsi="Times New Roman" w:cs="Times New Roman"/>
                <w:sz w:val="18"/>
                <w:szCs w:val="22"/>
              </w:rPr>
              <w:t>6</w:t>
            </w:r>
            <w:r w:rsidRPr="00937F23">
              <w:rPr>
                <w:rFonts w:ascii="Times New Roman" w:hAnsi="Times New Roman" w:cs="Times New Roman"/>
                <w:sz w:val="18"/>
                <w:szCs w:val="22"/>
              </w:rPr>
              <w:t>5</w:t>
            </w:r>
          </w:p>
        </w:tc>
        <w:tc>
          <w:tcPr>
            <w:tcW w:w="992" w:type="dxa"/>
            <w:tcBorders>
              <w:top w:val="nil"/>
              <w:left w:val="nil"/>
              <w:bottom w:val="nil"/>
              <w:right w:val="nil"/>
            </w:tcBorders>
          </w:tcPr>
          <w:p w14:paraId="684D19ED"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70E8921B" w14:textId="5D5C5675" w:rsidR="00BA3A4A" w:rsidRPr="00937F23" w:rsidRDefault="00A8592A"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2</w:t>
            </w:r>
            <w:r>
              <w:rPr>
                <w:rFonts w:ascii="Times New Roman" w:hAnsi="Times New Roman" w:cs="Times New Roman"/>
                <w:sz w:val="18"/>
                <w:szCs w:val="22"/>
              </w:rPr>
              <w:t>11</w:t>
            </w:r>
          </w:p>
        </w:tc>
      </w:tr>
      <w:tr w:rsidR="00BA3A4A" w:rsidRPr="00937F23" w14:paraId="1596108C" w14:textId="77777777" w:rsidTr="005019C0">
        <w:tc>
          <w:tcPr>
            <w:tcW w:w="1688" w:type="dxa"/>
            <w:tcBorders>
              <w:right w:val="single" w:sz="4" w:space="0" w:color="auto"/>
            </w:tcBorders>
          </w:tcPr>
          <w:p w14:paraId="3CAE0DFA"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E</w:t>
            </w:r>
          </w:p>
        </w:tc>
        <w:tc>
          <w:tcPr>
            <w:tcW w:w="1612" w:type="dxa"/>
            <w:tcBorders>
              <w:top w:val="nil"/>
              <w:left w:val="single" w:sz="4" w:space="0" w:color="auto"/>
              <w:bottom w:val="nil"/>
              <w:right w:val="nil"/>
            </w:tcBorders>
          </w:tcPr>
          <w:p w14:paraId="7C5B0E60" w14:textId="3A6DB3E6" w:rsidR="00BA3A4A" w:rsidRPr="00937F23" w:rsidRDefault="00A8592A"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2</w:t>
            </w:r>
            <w:r>
              <w:rPr>
                <w:rFonts w:ascii="Times New Roman" w:hAnsi="Times New Roman" w:cs="Times New Roman"/>
                <w:sz w:val="18"/>
                <w:szCs w:val="22"/>
              </w:rPr>
              <w:t>11</w:t>
            </w:r>
          </w:p>
        </w:tc>
        <w:tc>
          <w:tcPr>
            <w:tcW w:w="992" w:type="dxa"/>
            <w:tcBorders>
              <w:top w:val="nil"/>
              <w:left w:val="nil"/>
              <w:bottom w:val="nil"/>
              <w:right w:val="nil"/>
            </w:tcBorders>
          </w:tcPr>
          <w:p w14:paraId="4C4381EB"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54DBF6C0" w14:textId="1D9B5FE4" w:rsidR="00BA3A4A" w:rsidRPr="00937F23" w:rsidRDefault="00A8592A"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2</w:t>
            </w:r>
            <w:r>
              <w:rPr>
                <w:rFonts w:ascii="Times New Roman" w:hAnsi="Times New Roman" w:cs="Times New Roman"/>
                <w:sz w:val="18"/>
                <w:szCs w:val="22"/>
              </w:rPr>
              <w:t>7</w:t>
            </w:r>
            <w:r w:rsidRPr="00937F23">
              <w:rPr>
                <w:rFonts w:ascii="Times New Roman" w:hAnsi="Times New Roman" w:cs="Times New Roman"/>
                <w:sz w:val="18"/>
                <w:szCs w:val="22"/>
              </w:rPr>
              <w:t>5</w:t>
            </w:r>
          </w:p>
        </w:tc>
      </w:tr>
      <w:tr w:rsidR="00BA3A4A" w:rsidRPr="00937F23" w14:paraId="4024BD21" w14:textId="77777777" w:rsidTr="005019C0">
        <w:tc>
          <w:tcPr>
            <w:tcW w:w="1688" w:type="dxa"/>
            <w:tcBorders>
              <w:right w:val="single" w:sz="4" w:space="0" w:color="auto"/>
            </w:tcBorders>
          </w:tcPr>
          <w:p w14:paraId="39059ACF"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F</w:t>
            </w:r>
          </w:p>
        </w:tc>
        <w:tc>
          <w:tcPr>
            <w:tcW w:w="1612" w:type="dxa"/>
            <w:tcBorders>
              <w:top w:val="nil"/>
              <w:left w:val="single" w:sz="4" w:space="0" w:color="auto"/>
              <w:bottom w:val="nil"/>
              <w:right w:val="nil"/>
            </w:tcBorders>
          </w:tcPr>
          <w:p w14:paraId="2710C9C6" w14:textId="6CBA5F6E" w:rsidR="00BA3A4A" w:rsidRPr="00937F23" w:rsidRDefault="00A8592A"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2</w:t>
            </w:r>
            <w:r>
              <w:rPr>
                <w:rFonts w:ascii="Times New Roman" w:hAnsi="Times New Roman" w:cs="Times New Roman"/>
                <w:sz w:val="18"/>
                <w:szCs w:val="22"/>
              </w:rPr>
              <w:t>7</w:t>
            </w:r>
            <w:r w:rsidRPr="00937F23">
              <w:rPr>
                <w:rFonts w:ascii="Times New Roman" w:hAnsi="Times New Roman" w:cs="Times New Roman"/>
                <w:sz w:val="18"/>
                <w:szCs w:val="22"/>
              </w:rPr>
              <w:t>5</w:t>
            </w:r>
          </w:p>
        </w:tc>
        <w:tc>
          <w:tcPr>
            <w:tcW w:w="992" w:type="dxa"/>
            <w:tcBorders>
              <w:top w:val="nil"/>
              <w:left w:val="nil"/>
              <w:bottom w:val="nil"/>
              <w:right w:val="nil"/>
            </w:tcBorders>
          </w:tcPr>
          <w:p w14:paraId="4A196AD9"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4C24F055" w14:textId="44EBE23E" w:rsidR="00BA3A4A" w:rsidRPr="00937F23" w:rsidRDefault="00A8592A"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3</w:t>
            </w:r>
            <w:r>
              <w:rPr>
                <w:rFonts w:ascii="Times New Roman" w:hAnsi="Times New Roman" w:cs="Times New Roman"/>
                <w:sz w:val="18"/>
                <w:szCs w:val="22"/>
              </w:rPr>
              <w:t>38</w:t>
            </w:r>
          </w:p>
        </w:tc>
      </w:tr>
      <w:tr w:rsidR="00BA3A4A" w:rsidRPr="00937F23" w14:paraId="57459953" w14:textId="77777777" w:rsidTr="005019C0">
        <w:tc>
          <w:tcPr>
            <w:tcW w:w="1688" w:type="dxa"/>
            <w:tcBorders>
              <w:right w:val="single" w:sz="4" w:space="0" w:color="auto"/>
            </w:tcBorders>
          </w:tcPr>
          <w:p w14:paraId="5C786311"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G</w:t>
            </w:r>
          </w:p>
        </w:tc>
        <w:tc>
          <w:tcPr>
            <w:tcW w:w="1612" w:type="dxa"/>
            <w:tcBorders>
              <w:top w:val="nil"/>
              <w:left w:val="single" w:sz="4" w:space="0" w:color="auto"/>
              <w:bottom w:val="nil"/>
              <w:right w:val="nil"/>
            </w:tcBorders>
          </w:tcPr>
          <w:p w14:paraId="117D7957" w14:textId="285331ED" w:rsidR="00BA3A4A" w:rsidRPr="00937F23" w:rsidRDefault="00A8592A"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3</w:t>
            </w:r>
            <w:r>
              <w:rPr>
                <w:rFonts w:ascii="Times New Roman" w:hAnsi="Times New Roman" w:cs="Times New Roman"/>
                <w:sz w:val="18"/>
                <w:szCs w:val="22"/>
              </w:rPr>
              <w:t>38</w:t>
            </w:r>
          </w:p>
        </w:tc>
        <w:tc>
          <w:tcPr>
            <w:tcW w:w="992" w:type="dxa"/>
            <w:tcBorders>
              <w:top w:val="nil"/>
              <w:left w:val="nil"/>
              <w:bottom w:val="nil"/>
              <w:right w:val="nil"/>
            </w:tcBorders>
          </w:tcPr>
          <w:p w14:paraId="15A4C33E"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 xml:space="preserve">&lt; EP </w:t>
            </w:r>
          </w:p>
        </w:tc>
        <w:tc>
          <w:tcPr>
            <w:tcW w:w="2791" w:type="dxa"/>
            <w:tcBorders>
              <w:top w:val="nil"/>
              <w:left w:val="nil"/>
              <w:bottom w:val="nil"/>
              <w:right w:val="single" w:sz="4" w:space="0" w:color="auto"/>
            </w:tcBorders>
          </w:tcPr>
          <w:p w14:paraId="6CE2E3AF" w14:textId="77777777" w:rsidR="00BA3A4A" w:rsidRPr="00937F23" w:rsidRDefault="00BA3A4A" w:rsidP="00C431F0">
            <w:pPr>
              <w:pStyle w:val="Tabelastyl"/>
              <w:jc w:val="left"/>
              <w:rPr>
                <w:rFonts w:ascii="Times New Roman" w:hAnsi="Times New Roman" w:cs="Times New Roman"/>
                <w:sz w:val="18"/>
                <w:szCs w:val="22"/>
              </w:rPr>
            </w:pPr>
          </w:p>
        </w:tc>
      </w:tr>
      <w:tr w:rsidR="00BA3A4A" w:rsidRPr="00937F23" w14:paraId="42768C15" w14:textId="77777777" w:rsidTr="005019C0">
        <w:tc>
          <w:tcPr>
            <w:tcW w:w="7083" w:type="dxa"/>
            <w:gridSpan w:val="4"/>
            <w:tcBorders>
              <w:right w:val="single" w:sz="4" w:space="0" w:color="auto"/>
            </w:tcBorders>
          </w:tcPr>
          <w:p w14:paraId="2417DC98" w14:textId="3B4D551D" w:rsidR="00BA3A4A" w:rsidRPr="00937F23" w:rsidRDefault="00BA3A4A" w:rsidP="005019C0">
            <w:pPr>
              <w:pStyle w:val="Tabelastyl"/>
              <w:jc w:val="both"/>
              <w:rPr>
                <w:rFonts w:ascii="Times New Roman" w:hAnsi="Times New Roman" w:cs="Times New Roman"/>
                <w:sz w:val="18"/>
                <w:szCs w:val="22"/>
              </w:rPr>
            </w:pPr>
            <w:r w:rsidRPr="00937F23">
              <w:rPr>
                <w:rFonts w:ascii="Times New Roman" w:hAnsi="Times New Roman" w:cs="Times New Roman"/>
                <w:sz w:val="18"/>
                <w:szCs w:val="22"/>
              </w:rPr>
              <w:t>Dodatkowo klas</w:t>
            </w:r>
            <w:r w:rsidR="00856399" w:rsidRPr="00937F23">
              <w:rPr>
                <w:rFonts w:ascii="Times New Roman" w:hAnsi="Times New Roman" w:cs="Times New Roman"/>
                <w:sz w:val="18"/>
                <w:szCs w:val="22"/>
              </w:rPr>
              <w:t>y</w:t>
            </w:r>
            <w:r w:rsidRPr="00937F23">
              <w:rPr>
                <w:rFonts w:ascii="Times New Roman" w:hAnsi="Times New Roman" w:cs="Times New Roman"/>
                <w:sz w:val="18"/>
                <w:szCs w:val="22"/>
              </w:rPr>
              <w:t xml:space="preserve"> A</w:t>
            </w:r>
            <w:r w:rsidRPr="00937F23">
              <w:rPr>
                <w:rFonts w:ascii="Times New Roman" w:hAnsi="Times New Roman" w:cs="Times New Roman"/>
                <w:sz w:val="18"/>
                <w:szCs w:val="22"/>
                <w:vertAlign w:val="superscript"/>
              </w:rPr>
              <w:t>+</w:t>
            </w:r>
            <w:r w:rsidRPr="00937F23">
              <w:rPr>
                <w:rFonts w:ascii="Times New Roman" w:hAnsi="Times New Roman" w:cs="Times New Roman"/>
                <w:sz w:val="18"/>
                <w:szCs w:val="22"/>
              </w:rPr>
              <w:t xml:space="preserve"> i A odpowiadają budynkom wytwarzającym zerową emisję dwutlenku węgla na miejscu z paliw kopalnych</w:t>
            </w:r>
          </w:p>
        </w:tc>
      </w:tr>
    </w:tbl>
    <w:p w14:paraId="58E8EBCD" w14:textId="77777777" w:rsidR="00BA3A4A" w:rsidRPr="00937F23" w:rsidRDefault="00BA3A4A" w:rsidP="00BA3A4A">
      <w:pPr>
        <w:rPr>
          <w:rFonts w:ascii="Times New Roman" w:hAnsi="Times New Roman" w:cs="Times New Roman"/>
          <w:sz w:val="20"/>
          <w:szCs w:val="20"/>
        </w:rPr>
      </w:pPr>
    </w:p>
    <w:p w14:paraId="7AAB0012" w14:textId="76351A4C" w:rsidR="00BA3A4A" w:rsidRPr="00937F23" w:rsidRDefault="00BA3A4A" w:rsidP="00BA4F18">
      <w:pPr>
        <w:spacing w:after="0" w:line="240" w:lineRule="auto"/>
        <w:jc w:val="both"/>
        <w:rPr>
          <w:rFonts w:ascii="Times New Roman" w:hAnsi="Times New Roman" w:cs="Times New Roman"/>
          <w:i/>
          <w:iCs/>
          <w:sz w:val="18"/>
          <w:szCs w:val="18"/>
        </w:rPr>
      </w:pPr>
      <w:bookmarkStart w:id="109" w:name="_Ref118053405"/>
      <w:r w:rsidRPr="00937F23">
        <w:rPr>
          <w:rFonts w:ascii="Times New Roman" w:hAnsi="Times New Roman" w:cs="Times New Roman"/>
          <w:i/>
          <w:iCs/>
          <w:sz w:val="18"/>
          <w:szCs w:val="18"/>
        </w:rPr>
        <w:t>Tabela</w:t>
      </w:r>
      <w:bookmarkEnd w:id="109"/>
      <w:r w:rsidR="001A21DF">
        <w:rPr>
          <w:rFonts w:ascii="Times New Roman" w:hAnsi="Times New Roman" w:cs="Times New Roman"/>
          <w:i/>
          <w:iCs/>
          <w:sz w:val="18"/>
          <w:szCs w:val="18"/>
        </w:rPr>
        <w:t xml:space="preserve"> 64.</w:t>
      </w:r>
      <w:r w:rsidRPr="00937F23">
        <w:rPr>
          <w:rFonts w:ascii="Times New Roman" w:hAnsi="Times New Roman" w:cs="Times New Roman"/>
          <w:i/>
          <w:iCs/>
          <w:sz w:val="18"/>
          <w:szCs w:val="18"/>
        </w:rPr>
        <w:t xml:space="preserve"> Wartości graniczne klas</w:t>
      </w:r>
      <w:r w:rsidR="00081DC1" w:rsidRPr="00937F23">
        <w:rPr>
          <w:rFonts w:ascii="Times New Roman" w:eastAsia="Century Gothic" w:hAnsi="Times New Roman" w:cs="Times New Roman"/>
          <w:sz w:val="18"/>
        </w:rPr>
        <w:t xml:space="preserve"> </w:t>
      </w:r>
      <w:r w:rsidR="006F5B8D" w:rsidRPr="00937F23">
        <w:rPr>
          <w:rFonts w:ascii="Times New Roman" w:hAnsi="Times New Roman" w:cs="Times New Roman"/>
          <w:i/>
          <w:iCs/>
          <w:sz w:val="18"/>
          <w:szCs w:val="18"/>
        </w:rPr>
        <w:t>charakterystyki</w:t>
      </w:r>
      <w:r w:rsidRPr="00937F23">
        <w:rPr>
          <w:rFonts w:ascii="Times New Roman" w:hAnsi="Times New Roman" w:cs="Times New Roman"/>
          <w:i/>
          <w:iCs/>
          <w:sz w:val="18"/>
          <w:szCs w:val="18"/>
        </w:rPr>
        <w:t xml:space="preserve"> energetyczn</w:t>
      </w:r>
      <w:r w:rsidR="00081DC1" w:rsidRPr="00937F23">
        <w:rPr>
          <w:rFonts w:ascii="Times New Roman" w:hAnsi="Times New Roman" w:cs="Times New Roman"/>
          <w:i/>
          <w:iCs/>
          <w:sz w:val="18"/>
          <w:szCs w:val="18"/>
        </w:rPr>
        <w:t>ej</w:t>
      </w:r>
      <w:r w:rsidR="000433C8" w:rsidRPr="00937F23">
        <w:rPr>
          <w:rFonts w:ascii="Times New Roman" w:hAnsi="Times New Roman" w:cs="Times New Roman"/>
          <w:i/>
          <w:iCs/>
          <w:sz w:val="18"/>
          <w:szCs w:val="18"/>
        </w:rPr>
        <w:t xml:space="preserve"> </w:t>
      </w:r>
      <w:r w:rsidR="00B272BE" w:rsidRPr="00937F23">
        <w:rPr>
          <w:rFonts w:ascii="Times New Roman" w:hAnsi="Times New Roman" w:cs="Times New Roman"/>
          <w:i/>
          <w:iCs/>
          <w:sz w:val="18"/>
          <w:szCs w:val="18"/>
        </w:rPr>
        <w:t xml:space="preserve">dla wskaźnika EP </w:t>
      </w:r>
      <w:r w:rsidRPr="00937F23">
        <w:rPr>
          <w:rFonts w:ascii="Times New Roman" w:hAnsi="Times New Roman" w:cs="Times New Roman"/>
          <w:i/>
          <w:iCs/>
          <w:sz w:val="18"/>
          <w:szCs w:val="18"/>
        </w:rPr>
        <w:t>– budynek gospodarczy, magazynowy i</w:t>
      </w:r>
      <w:r w:rsidR="00856399" w:rsidRPr="00937F23">
        <w:rPr>
          <w:rFonts w:ascii="Times New Roman" w:hAnsi="Times New Roman" w:cs="Times New Roman"/>
          <w:i/>
          <w:iCs/>
          <w:sz w:val="18"/>
          <w:szCs w:val="18"/>
        </w:rPr>
        <w:t> </w:t>
      </w:r>
      <w:r w:rsidRPr="00937F23">
        <w:rPr>
          <w:rFonts w:ascii="Times New Roman" w:hAnsi="Times New Roman" w:cs="Times New Roman"/>
          <w:i/>
          <w:iCs/>
          <w:sz w:val="18"/>
          <w:szCs w:val="18"/>
        </w:rPr>
        <w:t>produkcyjny</w:t>
      </w:r>
    </w:p>
    <w:tbl>
      <w:tblPr>
        <w:tblStyle w:val="Tabela-Siatka"/>
        <w:tblW w:w="0" w:type="auto"/>
        <w:tblLook w:val="04A0" w:firstRow="1" w:lastRow="0" w:firstColumn="1" w:lastColumn="0" w:noHBand="0" w:noVBand="1"/>
      </w:tblPr>
      <w:tblGrid>
        <w:gridCol w:w="1653"/>
        <w:gridCol w:w="1647"/>
        <w:gridCol w:w="992"/>
        <w:gridCol w:w="2791"/>
      </w:tblGrid>
      <w:tr w:rsidR="00BA3A4A" w:rsidRPr="00937F23" w14:paraId="0531E8EB" w14:textId="77777777" w:rsidTr="005019C0">
        <w:tc>
          <w:tcPr>
            <w:tcW w:w="1653" w:type="dxa"/>
          </w:tcPr>
          <w:p w14:paraId="0D2EA243" w14:textId="77777777" w:rsidR="00081DC1"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 xml:space="preserve">Klasa </w:t>
            </w:r>
          </w:p>
          <w:p w14:paraId="51139139" w14:textId="08BD2739" w:rsidR="00BA3A4A" w:rsidRPr="00937F23" w:rsidRDefault="00081DC1"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charakterystyki</w:t>
            </w:r>
            <w:r w:rsidRPr="00937F23">
              <w:rPr>
                <w:rFonts w:ascii="Times New Roman" w:eastAsia="Times New Roman" w:hAnsi="Times New Roman" w:cs="Times New Roman"/>
                <w:b/>
                <w:bCs/>
                <w:color w:val="000000"/>
                <w:sz w:val="22"/>
                <w:szCs w:val="22"/>
              </w:rPr>
              <w:t xml:space="preserve"> </w:t>
            </w:r>
            <w:r w:rsidR="00BA3A4A" w:rsidRPr="00937F23">
              <w:rPr>
                <w:rFonts w:ascii="Times New Roman" w:hAnsi="Times New Roman" w:cs="Times New Roman"/>
                <w:sz w:val="18"/>
                <w:szCs w:val="22"/>
              </w:rPr>
              <w:t>energetyczn</w:t>
            </w:r>
            <w:r w:rsidRPr="00937F23">
              <w:rPr>
                <w:rFonts w:ascii="Times New Roman" w:hAnsi="Times New Roman" w:cs="Times New Roman"/>
                <w:sz w:val="18"/>
                <w:szCs w:val="22"/>
              </w:rPr>
              <w:t>ej</w:t>
            </w:r>
          </w:p>
        </w:tc>
        <w:tc>
          <w:tcPr>
            <w:tcW w:w="5430" w:type="dxa"/>
            <w:gridSpan w:val="3"/>
            <w:tcBorders>
              <w:bottom w:val="single" w:sz="4" w:space="0" w:color="auto"/>
            </w:tcBorders>
          </w:tcPr>
          <w:p w14:paraId="76B709FA" w14:textId="3727B50F"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Graniczne wartości wskaźnika zapotrzebowania na</w:t>
            </w:r>
            <w:r w:rsidR="00856399" w:rsidRPr="00937F23">
              <w:rPr>
                <w:rFonts w:ascii="Times New Roman" w:hAnsi="Times New Roman" w:cs="Times New Roman"/>
                <w:sz w:val="18"/>
                <w:szCs w:val="22"/>
              </w:rPr>
              <w:t> </w:t>
            </w:r>
            <w:r w:rsidRPr="00937F23">
              <w:rPr>
                <w:rFonts w:ascii="Times New Roman" w:hAnsi="Times New Roman" w:cs="Times New Roman"/>
                <w:sz w:val="18"/>
                <w:szCs w:val="22"/>
              </w:rPr>
              <w:t xml:space="preserve">nieodnawialną energię pierwotną EP, </w:t>
            </w:r>
            <w:r w:rsidRPr="00937F23">
              <w:rPr>
                <w:rFonts w:ascii="Times New Roman" w:hAnsi="Times New Roman" w:cs="Times New Roman"/>
                <w:i/>
                <w:iCs/>
                <w:sz w:val="18"/>
                <w:szCs w:val="22"/>
              </w:rPr>
              <w:t>kWh/(m</w:t>
            </w:r>
            <w:r w:rsidRPr="00937F23">
              <w:rPr>
                <w:rFonts w:ascii="Times New Roman" w:hAnsi="Times New Roman" w:cs="Times New Roman"/>
                <w:i/>
                <w:iCs/>
                <w:sz w:val="18"/>
                <w:szCs w:val="22"/>
                <w:vertAlign w:val="superscript"/>
              </w:rPr>
              <w:t>2</w:t>
            </w:r>
            <w:r w:rsidRPr="00937F23">
              <w:rPr>
                <w:rFonts w:ascii="Times New Roman" w:hAnsi="Times New Roman" w:cs="Times New Roman"/>
                <w:i/>
                <w:iCs/>
                <w:sz w:val="18"/>
                <w:szCs w:val="22"/>
              </w:rPr>
              <w:t>·rok)</w:t>
            </w:r>
          </w:p>
          <w:p w14:paraId="6706A697" w14:textId="77777777" w:rsidR="009C2A2D" w:rsidRPr="00937F23" w:rsidRDefault="009C2A2D" w:rsidP="00C431F0">
            <w:pPr>
              <w:pStyle w:val="Tabelastyl"/>
              <w:rPr>
                <w:rFonts w:ascii="Times New Roman" w:hAnsi="Times New Roman" w:cs="Times New Roman"/>
                <w:b/>
                <w:bCs/>
                <w:sz w:val="18"/>
                <w:szCs w:val="22"/>
              </w:rPr>
            </w:pPr>
            <w:r w:rsidRPr="00937F23">
              <w:rPr>
                <w:rFonts w:ascii="Times New Roman" w:hAnsi="Times New Roman" w:cs="Times New Roman"/>
                <w:b/>
                <w:bCs/>
                <w:sz w:val="18"/>
                <w:szCs w:val="22"/>
              </w:rPr>
              <w:t>Budynek gospodarczy, magazynowy i produkcyjny</w:t>
            </w:r>
          </w:p>
        </w:tc>
      </w:tr>
      <w:tr w:rsidR="00BA3A4A" w:rsidRPr="00937F23" w14:paraId="7295DB8F" w14:textId="77777777" w:rsidTr="005019C0">
        <w:tc>
          <w:tcPr>
            <w:tcW w:w="1653" w:type="dxa"/>
            <w:tcBorders>
              <w:right w:val="single" w:sz="4" w:space="0" w:color="auto"/>
            </w:tcBorders>
          </w:tcPr>
          <w:p w14:paraId="66C12EB9"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A</w:t>
            </w:r>
            <w:r w:rsidRPr="00937F23">
              <w:rPr>
                <w:rFonts w:ascii="Times New Roman" w:hAnsi="Times New Roman" w:cs="Times New Roman"/>
                <w:sz w:val="18"/>
                <w:szCs w:val="22"/>
                <w:vertAlign w:val="superscript"/>
              </w:rPr>
              <w:t>+</w:t>
            </w:r>
          </w:p>
        </w:tc>
        <w:tc>
          <w:tcPr>
            <w:tcW w:w="1647" w:type="dxa"/>
            <w:tcBorders>
              <w:top w:val="single" w:sz="4" w:space="0" w:color="auto"/>
              <w:left w:val="single" w:sz="4" w:space="0" w:color="auto"/>
              <w:bottom w:val="nil"/>
              <w:right w:val="nil"/>
            </w:tcBorders>
          </w:tcPr>
          <w:p w14:paraId="1C2A679F" w14:textId="77777777" w:rsidR="00BA3A4A" w:rsidRPr="00937F23" w:rsidRDefault="00BA3A4A" w:rsidP="00C431F0">
            <w:pPr>
              <w:pStyle w:val="Tabelastyl"/>
              <w:jc w:val="right"/>
              <w:rPr>
                <w:rFonts w:ascii="Times New Roman" w:hAnsi="Times New Roman" w:cs="Times New Roman"/>
                <w:sz w:val="18"/>
                <w:szCs w:val="22"/>
              </w:rPr>
            </w:pPr>
          </w:p>
        </w:tc>
        <w:tc>
          <w:tcPr>
            <w:tcW w:w="992" w:type="dxa"/>
            <w:tcBorders>
              <w:top w:val="single" w:sz="4" w:space="0" w:color="auto"/>
              <w:left w:val="nil"/>
              <w:bottom w:val="nil"/>
              <w:right w:val="nil"/>
            </w:tcBorders>
          </w:tcPr>
          <w:p w14:paraId="21D5EE45"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EP ≤</w:t>
            </w:r>
          </w:p>
        </w:tc>
        <w:tc>
          <w:tcPr>
            <w:tcW w:w="2791" w:type="dxa"/>
            <w:tcBorders>
              <w:top w:val="single" w:sz="4" w:space="0" w:color="auto"/>
              <w:left w:val="nil"/>
              <w:bottom w:val="nil"/>
              <w:right w:val="single" w:sz="4" w:space="0" w:color="auto"/>
            </w:tcBorders>
          </w:tcPr>
          <w:p w14:paraId="272286B0" w14:textId="77777777" w:rsidR="00BA3A4A" w:rsidRPr="00937F23" w:rsidRDefault="00BA3A4A"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0</w:t>
            </w:r>
          </w:p>
        </w:tc>
      </w:tr>
      <w:tr w:rsidR="00BA3A4A" w:rsidRPr="00937F23" w14:paraId="7111CCBA" w14:textId="77777777" w:rsidTr="005019C0">
        <w:tc>
          <w:tcPr>
            <w:tcW w:w="1653" w:type="dxa"/>
            <w:tcBorders>
              <w:right w:val="single" w:sz="4" w:space="0" w:color="auto"/>
            </w:tcBorders>
          </w:tcPr>
          <w:p w14:paraId="7A15040B"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A</w:t>
            </w:r>
          </w:p>
        </w:tc>
        <w:tc>
          <w:tcPr>
            <w:tcW w:w="1647" w:type="dxa"/>
            <w:tcBorders>
              <w:top w:val="nil"/>
              <w:left w:val="single" w:sz="4" w:space="0" w:color="auto"/>
              <w:bottom w:val="nil"/>
              <w:right w:val="nil"/>
            </w:tcBorders>
          </w:tcPr>
          <w:p w14:paraId="13490705" w14:textId="77777777" w:rsidR="00BA3A4A" w:rsidRPr="00937F23" w:rsidRDefault="00BA3A4A"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0</w:t>
            </w:r>
          </w:p>
        </w:tc>
        <w:tc>
          <w:tcPr>
            <w:tcW w:w="992" w:type="dxa"/>
            <w:tcBorders>
              <w:top w:val="nil"/>
              <w:left w:val="nil"/>
              <w:bottom w:val="nil"/>
              <w:right w:val="nil"/>
            </w:tcBorders>
          </w:tcPr>
          <w:p w14:paraId="739F0961"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 xml:space="preserve"> &lt; EP ≤</w:t>
            </w:r>
          </w:p>
        </w:tc>
        <w:tc>
          <w:tcPr>
            <w:tcW w:w="2791" w:type="dxa"/>
            <w:tcBorders>
              <w:top w:val="nil"/>
              <w:left w:val="nil"/>
              <w:bottom w:val="nil"/>
              <w:right w:val="single" w:sz="4" w:space="0" w:color="auto"/>
            </w:tcBorders>
          </w:tcPr>
          <w:p w14:paraId="3737C1C7" w14:textId="1AAF1CED" w:rsidR="00BA3A4A" w:rsidRPr="00937F23" w:rsidRDefault="00AC1597" w:rsidP="00C431F0">
            <w:pPr>
              <w:pStyle w:val="Tabelastyl"/>
              <w:jc w:val="left"/>
              <w:rPr>
                <w:rFonts w:ascii="Times New Roman" w:hAnsi="Times New Roman" w:cs="Times New Roman"/>
                <w:sz w:val="18"/>
                <w:szCs w:val="22"/>
              </w:rPr>
            </w:pPr>
            <w:r>
              <w:rPr>
                <w:rFonts w:ascii="Times New Roman" w:hAnsi="Times New Roman" w:cs="Times New Roman"/>
                <w:sz w:val="18"/>
                <w:szCs w:val="22"/>
              </w:rPr>
              <w:t>131</w:t>
            </w:r>
          </w:p>
        </w:tc>
      </w:tr>
      <w:tr w:rsidR="00BA3A4A" w:rsidRPr="00937F23" w14:paraId="0B694D79" w14:textId="77777777" w:rsidTr="005019C0">
        <w:tc>
          <w:tcPr>
            <w:tcW w:w="1653" w:type="dxa"/>
            <w:tcBorders>
              <w:right w:val="single" w:sz="4" w:space="0" w:color="auto"/>
            </w:tcBorders>
          </w:tcPr>
          <w:p w14:paraId="52E7E8D1"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B</w:t>
            </w:r>
          </w:p>
        </w:tc>
        <w:tc>
          <w:tcPr>
            <w:tcW w:w="1647" w:type="dxa"/>
            <w:tcBorders>
              <w:top w:val="nil"/>
              <w:left w:val="single" w:sz="4" w:space="0" w:color="auto"/>
              <w:bottom w:val="nil"/>
              <w:right w:val="nil"/>
            </w:tcBorders>
          </w:tcPr>
          <w:p w14:paraId="25DB6D79" w14:textId="4AF5830B" w:rsidR="00BA3A4A" w:rsidRPr="00937F23" w:rsidRDefault="00AC1597" w:rsidP="00C431F0">
            <w:pPr>
              <w:pStyle w:val="Tabelastyl"/>
              <w:jc w:val="right"/>
              <w:rPr>
                <w:rFonts w:ascii="Times New Roman" w:hAnsi="Times New Roman" w:cs="Times New Roman"/>
                <w:sz w:val="18"/>
                <w:szCs w:val="22"/>
              </w:rPr>
            </w:pPr>
            <w:r>
              <w:rPr>
                <w:rFonts w:ascii="Times New Roman" w:hAnsi="Times New Roman" w:cs="Times New Roman"/>
                <w:sz w:val="18"/>
                <w:szCs w:val="22"/>
              </w:rPr>
              <w:t>131</w:t>
            </w:r>
          </w:p>
        </w:tc>
        <w:tc>
          <w:tcPr>
            <w:tcW w:w="992" w:type="dxa"/>
            <w:tcBorders>
              <w:top w:val="nil"/>
              <w:left w:val="nil"/>
              <w:bottom w:val="nil"/>
              <w:right w:val="nil"/>
            </w:tcBorders>
          </w:tcPr>
          <w:p w14:paraId="6E0382BC"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17BB66F4" w14:textId="77777777" w:rsidR="00BA3A4A" w:rsidRPr="00937F23" w:rsidRDefault="00BA3A4A"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145</w:t>
            </w:r>
          </w:p>
        </w:tc>
      </w:tr>
      <w:tr w:rsidR="00BA3A4A" w:rsidRPr="00937F23" w14:paraId="2BCACE95" w14:textId="77777777" w:rsidTr="005019C0">
        <w:tc>
          <w:tcPr>
            <w:tcW w:w="1653" w:type="dxa"/>
            <w:tcBorders>
              <w:right w:val="single" w:sz="4" w:space="0" w:color="auto"/>
            </w:tcBorders>
          </w:tcPr>
          <w:p w14:paraId="61CDE296"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C</w:t>
            </w:r>
          </w:p>
        </w:tc>
        <w:tc>
          <w:tcPr>
            <w:tcW w:w="1647" w:type="dxa"/>
            <w:tcBorders>
              <w:top w:val="nil"/>
              <w:left w:val="single" w:sz="4" w:space="0" w:color="auto"/>
              <w:bottom w:val="nil"/>
              <w:right w:val="nil"/>
            </w:tcBorders>
          </w:tcPr>
          <w:p w14:paraId="327A8735" w14:textId="77777777" w:rsidR="00BA3A4A" w:rsidRPr="00937F23" w:rsidRDefault="00BA3A4A"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145</w:t>
            </w:r>
          </w:p>
        </w:tc>
        <w:tc>
          <w:tcPr>
            <w:tcW w:w="992" w:type="dxa"/>
            <w:tcBorders>
              <w:top w:val="nil"/>
              <w:left w:val="nil"/>
              <w:bottom w:val="nil"/>
              <w:right w:val="nil"/>
            </w:tcBorders>
          </w:tcPr>
          <w:p w14:paraId="21A1D99E"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59264250" w14:textId="47B119C2" w:rsidR="00BA3A4A" w:rsidRPr="00937F23" w:rsidRDefault="00AC1597"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18</w:t>
            </w:r>
            <w:r>
              <w:rPr>
                <w:rFonts w:ascii="Times New Roman" w:hAnsi="Times New Roman" w:cs="Times New Roman"/>
                <w:sz w:val="18"/>
                <w:szCs w:val="22"/>
              </w:rPr>
              <w:t>0</w:t>
            </w:r>
          </w:p>
        </w:tc>
      </w:tr>
      <w:tr w:rsidR="00BA3A4A" w:rsidRPr="00937F23" w14:paraId="392BC4A2" w14:textId="77777777" w:rsidTr="005019C0">
        <w:tc>
          <w:tcPr>
            <w:tcW w:w="1653" w:type="dxa"/>
            <w:tcBorders>
              <w:right w:val="single" w:sz="4" w:space="0" w:color="auto"/>
            </w:tcBorders>
          </w:tcPr>
          <w:p w14:paraId="1E63E39A"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D</w:t>
            </w:r>
          </w:p>
        </w:tc>
        <w:tc>
          <w:tcPr>
            <w:tcW w:w="1647" w:type="dxa"/>
            <w:tcBorders>
              <w:top w:val="nil"/>
              <w:left w:val="single" w:sz="4" w:space="0" w:color="auto"/>
              <w:bottom w:val="nil"/>
              <w:right w:val="nil"/>
            </w:tcBorders>
          </w:tcPr>
          <w:p w14:paraId="791F4AA2" w14:textId="7035FC5E" w:rsidR="00BA3A4A" w:rsidRPr="00937F23" w:rsidRDefault="00AC1597"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18</w:t>
            </w:r>
            <w:r>
              <w:rPr>
                <w:rFonts w:ascii="Times New Roman" w:hAnsi="Times New Roman" w:cs="Times New Roman"/>
                <w:sz w:val="18"/>
                <w:szCs w:val="22"/>
              </w:rPr>
              <w:t>0</w:t>
            </w:r>
          </w:p>
        </w:tc>
        <w:tc>
          <w:tcPr>
            <w:tcW w:w="992" w:type="dxa"/>
            <w:tcBorders>
              <w:top w:val="nil"/>
              <w:left w:val="nil"/>
              <w:bottom w:val="nil"/>
              <w:right w:val="nil"/>
            </w:tcBorders>
          </w:tcPr>
          <w:p w14:paraId="407F11D4"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65DBB7EC" w14:textId="621F9AA2" w:rsidR="00BA3A4A" w:rsidRPr="00937F23" w:rsidRDefault="00AC1597"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21</w:t>
            </w:r>
            <w:r>
              <w:rPr>
                <w:rFonts w:ascii="Times New Roman" w:hAnsi="Times New Roman" w:cs="Times New Roman"/>
                <w:sz w:val="18"/>
                <w:szCs w:val="22"/>
              </w:rPr>
              <w:t>5</w:t>
            </w:r>
          </w:p>
        </w:tc>
      </w:tr>
      <w:tr w:rsidR="00BA3A4A" w:rsidRPr="00937F23" w14:paraId="3D23378C" w14:textId="77777777" w:rsidTr="005019C0">
        <w:tc>
          <w:tcPr>
            <w:tcW w:w="1653" w:type="dxa"/>
            <w:tcBorders>
              <w:right w:val="single" w:sz="4" w:space="0" w:color="auto"/>
            </w:tcBorders>
          </w:tcPr>
          <w:p w14:paraId="5F2343E8"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E</w:t>
            </w:r>
          </w:p>
        </w:tc>
        <w:tc>
          <w:tcPr>
            <w:tcW w:w="1647" w:type="dxa"/>
            <w:tcBorders>
              <w:top w:val="nil"/>
              <w:left w:val="single" w:sz="4" w:space="0" w:color="auto"/>
              <w:bottom w:val="nil"/>
              <w:right w:val="nil"/>
            </w:tcBorders>
          </w:tcPr>
          <w:p w14:paraId="66F0F8F1" w14:textId="717C15AF" w:rsidR="00BA3A4A" w:rsidRPr="00937F23" w:rsidRDefault="00AC1597"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21</w:t>
            </w:r>
            <w:r>
              <w:rPr>
                <w:rFonts w:ascii="Times New Roman" w:hAnsi="Times New Roman" w:cs="Times New Roman"/>
                <w:sz w:val="18"/>
                <w:szCs w:val="22"/>
              </w:rPr>
              <w:t>5</w:t>
            </w:r>
          </w:p>
        </w:tc>
        <w:tc>
          <w:tcPr>
            <w:tcW w:w="992" w:type="dxa"/>
            <w:tcBorders>
              <w:top w:val="nil"/>
              <w:left w:val="nil"/>
              <w:bottom w:val="nil"/>
              <w:right w:val="nil"/>
            </w:tcBorders>
          </w:tcPr>
          <w:p w14:paraId="458B1157"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0324FDA4" w14:textId="4058DCCD" w:rsidR="00BA3A4A" w:rsidRPr="00937F23" w:rsidRDefault="00AC1597"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2</w:t>
            </w:r>
            <w:r>
              <w:rPr>
                <w:rFonts w:ascii="Times New Roman" w:hAnsi="Times New Roman" w:cs="Times New Roman"/>
                <w:sz w:val="18"/>
                <w:szCs w:val="22"/>
              </w:rPr>
              <w:t>99</w:t>
            </w:r>
          </w:p>
        </w:tc>
      </w:tr>
      <w:tr w:rsidR="00BA3A4A" w:rsidRPr="00937F23" w14:paraId="42340ADC" w14:textId="77777777" w:rsidTr="005019C0">
        <w:tc>
          <w:tcPr>
            <w:tcW w:w="1653" w:type="dxa"/>
            <w:tcBorders>
              <w:right w:val="single" w:sz="4" w:space="0" w:color="auto"/>
            </w:tcBorders>
          </w:tcPr>
          <w:p w14:paraId="0B16CDD5"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F</w:t>
            </w:r>
          </w:p>
        </w:tc>
        <w:tc>
          <w:tcPr>
            <w:tcW w:w="1647" w:type="dxa"/>
            <w:tcBorders>
              <w:top w:val="nil"/>
              <w:left w:val="single" w:sz="4" w:space="0" w:color="auto"/>
              <w:bottom w:val="nil"/>
              <w:right w:val="nil"/>
            </w:tcBorders>
          </w:tcPr>
          <w:p w14:paraId="04E311F0" w14:textId="2C1B72A0" w:rsidR="00BA3A4A" w:rsidRPr="00937F23" w:rsidRDefault="00AC1597"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2</w:t>
            </w:r>
            <w:r>
              <w:rPr>
                <w:rFonts w:ascii="Times New Roman" w:hAnsi="Times New Roman" w:cs="Times New Roman"/>
                <w:sz w:val="18"/>
                <w:szCs w:val="22"/>
              </w:rPr>
              <w:t>99</w:t>
            </w:r>
          </w:p>
        </w:tc>
        <w:tc>
          <w:tcPr>
            <w:tcW w:w="992" w:type="dxa"/>
            <w:tcBorders>
              <w:top w:val="nil"/>
              <w:left w:val="nil"/>
              <w:bottom w:val="nil"/>
              <w:right w:val="nil"/>
            </w:tcBorders>
          </w:tcPr>
          <w:p w14:paraId="1633E873"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EP ≤</w:t>
            </w:r>
          </w:p>
        </w:tc>
        <w:tc>
          <w:tcPr>
            <w:tcW w:w="2791" w:type="dxa"/>
            <w:tcBorders>
              <w:top w:val="nil"/>
              <w:left w:val="nil"/>
              <w:bottom w:val="nil"/>
              <w:right w:val="single" w:sz="4" w:space="0" w:color="auto"/>
            </w:tcBorders>
          </w:tcPr>
          <w:p w14:paraId="60694976" w14:textId="340928E9" w:rsidR="00BA3A4A" w:rsidRPr="00937F23" w:rsidRDefault="00AC1597" w:rsidP="00C431F0">
            <w:pPr>
              <w:pStyle w:val="Tabelastyl"/>
              <w:jc w:val="left"/>
              <w:rPr>
                <w:rFonts w:ascii="Times New Roman" w:hAnsi="Times New Roman" w:cs="Times New Roman"/>
                <w:sz w:val="18"/>
                <w:szCs w:val="22"/>
              </w:rPr>
            </w:pPr>
            <w:r>
              <w:rPr>
                <w:rFonts w:ascii="Times New Roman" w:hAnsi="Times New Roman" w:cs="Times New Roman"/>
                <w:sz w:val="18"/>
                <w:szCs w:val="22"/>
              </w:rPr>
              <w:t>400</w:t>
            </w:r>
          </w:p>
        </w:tc>
      </w:tr>
      <w:tr w:rsidR="00BA3A4A" w:rsidRPr="00937F23" w14:paraId="6875A320" w14:textId="77777777" w:rsidTr="005019C0">
        <w:tc>
          <w:tcPr>
            <w:tcW w:w="1653" w:type="dxa"/>
            <w:tcBorders>
              <w:right w:val="single" w:sz="4" w:space="0" w:color="auto"/>
            </w:tcBorders>
          </w:tcPr>
          <w:p w14:paraId="61916F57"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G</w:t>
            </w:r>
          </w:p>
        </w:tc>
        <w:tc>
          <w:tcPr>
            <w:tcW w:w="1647" w:type="dxa"/>
            <w:tcBorders>
              <w:top w:val="nil"/>
              <w:left w:val="single" w:sz="4" w:space="0" w:color="auto"/>
              <w:bottom w:val="nil"/>
              <w:right w:val="nil"/>
            </w:tcBorders>
          </w:tcPr>
          <w:p w14:paraId="23693925" w14:textId="5E7342BE" w:rsidR="00BA3A4A" w:rsidRPr="00937F23" w:rsidRDefault="00AC1597" w:rsidP="00C431F0">
            <w:pPr>
              <w:pStyle w:val="Tabelastyl"/>
              <w:jc w:val="right"/>
              <w:rPr>
                <w:rFonts w:ascii="Times New Roman" w:hAnsi="Times New Roman" w:cs="Times New Roman"/>
                <w:sz w:val="18"/>
                <w:szCs w:val="22"/>
              </w:rPr>
            </w:pPr>
            <w:r>
              <w:rPr>
                <w:rFonts w:ascii="Times New Roman" w:hAnsi="Times New Roman" w:cs="Times New Roman"/>
                <w:sz w:val="18"/>
                <w:szCs w:val="22"/>
              </w:rPr>
              <w:t>40</w:t>
            </w:r>
            <w:r w:rsidRPr="00937F23">
              <w:rPr>
                <w:rFonts w:ascii="Times New Roman" w:hAnsi="Times New Roman" w:cs="Times New Roman"/>
                <w:sz w:val="18"/>
                <w:szCs w:val="22"/>
              </w:rPr>
              <w:t>0</w:t>
            </w:r>
          </w:p>
        </w:tc>
        <w:tc>
          <w:tcPr>
            <w:tcW w:w="992" w:type="dxa"/>
            <w:tcBorders>
              <w:top w:val="nil"/>
              <w:left w:val="nil"/>
              <w:bottom w:val="nil"/>
              <w:right w:val="nil"/>
            </w:tcBorders>
          </w:tcPr>
          <w:p w14:paraId="16C2006F"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 xml:space="preserve">&lt; EP </w:t>
            </w:r>
          </w:p>
        </w:tc>
        <w:tc>
          <w:tcPr>
            <w:tcW w:w="2791" w:type="dxa"/>
            <w:tcBorders>
              <w:top w:val="nil"/>
              <w:left w:val="nil"/>
              <w:bottom w:val="nil"/>
              <w:right w:val="single" w:sz="4" w:space="0" w:color="auto"/>
            </w:tcBorders>
          </w:tcPr>
          <w:p w14:paraId="2B975A72" w14:textId="77777777" w:rsidR="00BA3A4A" w:rsidRPr="00937F23" w:rsidRDefault="00BA3A4A" w:rsidP="00C431F0">
            <w:pPr>
              <w:pStyle w:val="Tabelastyl"/>
              <w:jc w:val="left"/>
              <w:rPr>
                <w:rFonts w:ascii="Times New Roman" w:hAnsi="Times New Roman" w:cs="Times New Roman"/>
                <w:sz w:val="18"/>
                <w:szCs w:val="22"/>
              </w:rPr>
            </w:pPr>
          </w:p>
        </w:tc>
      </w:tr>
      <w:tr w:rsidR="00BA3A4A" w:rsidRPr="00937F23" w14:paraId="0B9C7D2E" w14:textId="77777777" w:rsidTr="005019C0">
        <w:tc>
          <w:tcPr>
            <w:tcW w:w="7083" w:type="dxa"/>
            <w:gridSpan w:val="4"/>
            <w:tcBorders>
              <w:right w:val="single" w:sz="4" w:space="0" w:color="auto"/>
            </w:tcBorders>
          </w:tcPr>
          <w:p w14:paraId="03FFE90E" w14:textId="77777777" w:rsidR="00BA3A4A" w:rsidRPr="00937F23" w:rsidRDefault="00BA3A4A" w:rsidP="005019C0">
            <w:pPr>
              <w:pStyle w:val="Tabelastyl"/>
              <w:jc w:val="both"/>
              <w:rPr>
                <w:rFonts w:ascii="Times New Roman" w:hAnsi="Times New Roman" w:cs="Times New Roman"/>
                <w:sz w:val="18"/>
                <w:szCs w:val="22"/>
              </w:rPr>
            </w:pPr>
            <w:r w:rsidRPr="00937F23">
              <w:rPr>
                <w:rFonts w:ascii="Times New Roman" w:hAnsi="Times New Roman" w:cs="Times New Roman"/>
                <w:sz w:val="18"/>
                <w:szCs w:val="22"/>
              </w:rPr>
              <w:t>Dodatkowo klasa A</w:t>
            </w:r>
            <w:r w:rsidRPr="00937F23">
              <w:rPr>
                <w:rFonts w:ascii="Times New Roman" w:hAnsi="Times New Roman" w:cs="Times New Roman"/>
                <w:sz w:val="18"/>
                <w:szCs w:val="22"/>
                <w:vertAlign w:val="superscript"/>
              </w:rPr>
              <w:t>+</w:t>
            </w:r>
            <w:r w:rsidRPr="00937F23">
              <w:rPr>
                <w:rFonts w:ascii="Times New Roman" w:hAnsi="Times New Roman" w:cs="Times New Roman"/>
                <w:sz w:val="18"/>
                <w:szCs w:val="22"/>
              </w:rPr>
              <w:t xml:space="preserve"> i A odpowiadają budynkom wytwarzającym zerową emisję dwutlenku węgla na miejscu z paliw kopalnych</w:t>
            </w:r>
          </w:p>
        </w:tc>
      </w:tr>
    </w:tbl>
    <w:p w14:paraId="742E1F70" w14:textId="45F8FCE5" w:rsidR="008E12CD" w:rsidRPr="00937F23" w:rsidRDefault="00BA4F18" w:rsidP="00BA4F18">
      <w:pPr>
        <w:pStyle w:val="Akapitzlist"/>
        <w:numPr>
          <w:ilvl w:val="1"/>
          <w:numId w:val="3"/>
        </w:numPr>
        <w:spacing w:after="0" w:line="240" w:lineRule="auto"/>
        <w:ind w:left="426"/>
        <w:rPr>
          <w:rFonts w:ascii="Times New Roman" w:eastAsia="Times New Roman" w:hAnsi="Times New Roman" w:cs="Times New Roman"/>
          <w:color w:val="000000"/>
          <w:szCs w:val="20"/>
        </w:rPr>
      </w:pPr>
      <w:r w:rsidRPr="00937F23">
        <w:rPr>
          <w:rFonts w:ascii="Times New Roman" w:eastAsia="Times New Roman" w:hAnsi="Times New Roman" w:cs="Times New Roman"/>
          <w:color w:val="000000"/>
          <w:szCs w:val="20"/>
        </w:rPr>
        <w:t>Wartości graniczne dla klas</w:t>
      </w:r>
      <w:r w:rsidR="00081DC1" w:rsidRPr="00937F23">
        <w:rPr>
          <w:rFonts w:ascii="Times New Roman" w:eastAsia="Times New Roman" w:hAnsi="Times New Roman" w:cs="Times New Roman"/>
          <w:color w:val="000000"/>
          <w:szCs w:val="20"/>
        </w:rPr>
        <w:t xml:space="preserve"> </w:t>
      </w:r>
      <w:r w:rsidR="00081DC1" w:rsidRPr="00937F23">
        <w:rPr>
          <w:rFonts w:ascii="Times New Roman" w:hAnsi="Times New Roman" w:cs="Times New Roman"/>
          <w:sz w:val="18"/>
          <w:szCs w:val="22"/>
        </w:rPr>
        <w:t>charakterystyki</w:t>
      </w:r>
      <w:r w:rsidRPr="00937F23">
        <w:rPr>
          <w:rFonts w:ascii="Times New Roman" w:eastAsia="Times New Roman" w:hAnsi="Times New Roman" w:cs="Times New Roman"/>
          <w:color w:val="000000"/>
          <w:szCs w:val="20"/>
        </w:rPr>
        <w:t xml:space="preserve"> energety</w:t>
      </w:r>
      <w:r w:rsidR="005D629B" w:rsidRPr="00937F23">
        <w:rPr>
          <w:rFonts w:ascii="Times New Roman" w:eastAsia="Times New Roman" w:hAnsi="Times New Roman" w:cs="Times New Roman"/>
          <w:color w:val="000000"/>
          <w:szCs w:val="20"/>
        </w:rPr>
        <w:t>czne</w:t>
      </w:r>
      <w:r w:rsidR="00081DC1" w:rsidRPr="00937F23">
        <w:rPr>
          <w:rFonts w:ascii="Times New Roman" w:eastAsia="Times New Roman" w:hAnsi="Times New Roman" w:cs="Times New Roman"/>
          <w:color w:val="000000"/>
          <w:szCs w:val="20"/>
        </w:rPr>
        <w:t>j</w:t>
      </w:r>
      <w:r w:rsidRPr="00937F23">
        <w:rPr>
          <w:rFonts w:ascii="Times New Roman" w:eastAsia="Times New Roman" w:hAnsi="Times New Roman" w:cs="Times New Roman"/>
          <w:color w:val="000000"/>
          <w:szCs w:val="20"/>
        </w:rPr>
        <w:t xml:space="preserve"> wskaźnika ED dla poszczególnych rodzajów budynków</w:t>
      </w:r>
    </w:p>
    <w:p w14:paraId="4213DFF7" w14:textId="77777777" w:rsidR="005D629B" w:rsidRPr="00937F23" w:rsidRDefault="005D629B" w:rsidP="005D629B">
      <w:pPr>
        <w:pStyle w:val="Akapitzlist"/>
        <w:spacing w:after="0" w:line="240" w:lineRule="auto"/>
        <w:ind w:left="426"/>
        <w:rPr>
          <w:rFonts w:ascii="Times New Roman" w:eastAsia="Times New Roman" w:hAnsi="Times New Roman" w:cs="Times New Roman"/>
          <w:color w:val="000000"/>
          <w:szCs w:val="20"/>
        </w:rPr>
      </w:pPr>
    </w:p>
    <w:p w14:paraId="287903E0" w14:textId="73CB280C" w:rsidR="00BA4F18" w:rsidRPr="00937F23" w:rsidRDefault="00BA4F18" w:rsidP="00CB7BFC">
      <w:pPr>
        <w:jc w:val="both"/>
        <w:rPr>
          <w:rFonts w:ascii="Times New Roman" w:hAnsi="Times New Roman" w:cs="Times New Roman"/>
          <w:sz w:val="20"/>
          <w:szCs w:val="20"/>
        </w:rPr>
      </w:pPr>
      <w:r w:rsidRPr="00937F23">
        <w:rPr>
          <w:rFonts w:ascii="Times New Roman" w:hAnsi="Times New Roman" w:cs="Times New Roman"/>
          <w:sz w:val="20"/>
          <w:szCs w:val="20"/>
        </w:rPr>
        <w:t xml:space="preserve">W kolejnych </w:t>
      </w:r>
      <w:bookmarkStart w:id="110" w:name="_Hlk133928987"/>
      <w:r w:rsidRPr="00937F23">
        <w:rPr>
          <w:rFonts w:ascii="Times New Roman" w:hAnsi="Times New Roman" w:cs="Times New Roman"/>
          <w:sz w:val="20"/>
          <w:szCs w:val="20"/>
        </w:rPr>
        <w:t xml:space="preserve">tabelach </w:t>
      </w:r>
      <w:r w:rsidR="009A7781" w:rsidRPr="00937F23">
        <w:rPr>
          <w:rFonts w:ascii="Times New Roman" w:hAnsi="Times New Roman" w:cs="Times New Roman"/>
          <w:sz w:val="20"/>
          <w:szCs w:val="20"/>
        </w:rPr>
        <w:t xml:space="preserve">od </w:t>
      </w:r>
      <w:r w:rsidR="00CB7BFC" w:rsidRPr="00937F23">
        <w:rPr>
          <w:rFonts w:ascii="Times New Roman" w:hAnsi="Times New Roman" w:cs="Times New Roman"/>
          <w:sz w:val="20"/>
          <w:szCs w:val="20"/>
        </w:rPr>
        <w:t>6</w:t>
      </w:r>
      <w:r w:rsidR="00F46D69" w:rsidRPr="00937F23">
        <w:rPr>
          <w:rFonts w:ascii="Times New Roman" w:hAnsi="Times New Roman" w:cs="Times New Roman"/>
          <w:sz w:val="20"/>
          <w:szCs w:val="20"/>
        </w:rPr>
        <w:t>5</w:t>
      </w:r>
      <w:r w:rsidR="009A7781" w:rsidRPr="00937F23">
        <w:rPr>
          <w:rFonts w:ascii="Times New Roman" w:hAnsi="Times New Roman" w:cs="Times New Roman"/>
          <w:sz w:val="20"/>
          <w:szCs w:val="20"/>
        </w:rPr>
        <w:t xml:space="preserve"> do </w:t>
      </w:r>
      <w:r w:rsidR="00CB7BFC" w:rsidRPr="00937F23">
        <w:rPr>
          <w:rFonts w:ascii="Times New Roman" w:hAnsi="Times New Roman" w:cs="Times New Roman"/>
          <w:sz w:val="20"/>
          <w:szCs w:val="20"/>
        </w:rPr>
        <w:t>7</w:t>
      </w:r>
      <w:r w:rsidR="00F46D69" w:rsidRPr="00937F23">
        <w:rPr>
          <w:rFonts w:ascii="Times New Roman" w:hAnsi="Times New Roman" w:cs="Times New Roman"/>
          <w:sz w:val="20"/>
          <w:szCs w:val="20"/>
        </w:rPr>
        <w:t>0</w:t>
      </w:r>
      <w:r w:rsidR="009A7781" w:rsidRPr="00937F23">
        <w:rPr>
          <w:rFonts w:ascii="Times New Roman" w:hAnsi="Times New Roman" w:cs="Times New Roman"/>
          <w:sz w:val="20"/>
          <w:szCs w:val="20"/>
        </w:rPr>
        <w:t xml:space="preserve"> </w:t>
      </w:r>
      <w:r w:rsidRPr="00937F23">
        <w:rPr>
          <w:rFonts w:ascii="Times New Roman" w:hAnsi="Times New Roman" w:cs="Times New Roman"/>
          <w:sz w:val="20"/>
          <w:szCs w:val="20"/>
        </w:rPr>
        <w:t xml:space="preserve">przedstawiono wartości graniczne klas </w:t>
      </w:r>
      <w:r w:rsidR="006F5B8D" w:rsidRPr="00937F23">
        <w:rPr>
          <w:rFonts w:ascii="Times New Roman" w:hAnsi="Times New Roman" w:cs="Times New Roman"/>
          <w:sz w:val="20"/>
          <w:szCs w:val="20"/>
        </w:rPr>
        <w:t>charakterystyki</w:t>
      </w:r>
      <w:r w:rsidR="00081DC1" w:rsidRPr="00937F23">
        <w:rPr>
          <w:rFonts w:ascii="Times New Roman" w:hAnsi="Times New Roman" w:cs="Times New Roman"/>
          <w:i/>
          <w:iCs/>
          <w:sz w:val="18"/>
          <w:szCs w:val="18"/>
        </w:rPr>
        <w:t xml:space="preserve"> </w:t>
      </w:r>
      <w:r w:rsidRPr="00937F23">
        <w:rPr>
          <w:rFonts w:ascii="Times New Roman" w:hAnsi="Times New Roman" w:cs="Times New Roman"/>
          <w:sz w:val="20"/>
          <w:szCs w:val="20"/>
        </w:rPr>
        <w:t>energetyczn</w:t>
      </w:r>
      <w:r w:rsidR="00081DC1" w:rsidRPr="00937F23">
        <w:rPr>
          <w:rFonts w:ascii="Times New Roman" w:hAnsi="Times New Roman" w:cs="Times New Roman"/>
          <w:sz w:val="20"/>
          <w:szCs w:val="20"/>
        </w:rPr>
        <w:t>ej</w:t>
      </w:r>
      <w:r w:rsidRPr="00937F23">
        <w:rPr>
          <w:rFonts w:ascii="Times New Roman" w:hAnsi="Times New Roman" w:cs="Times New Roman"/>
          <w:sz w:val="20"/>
          <w:szCs w:val="20"/>
        </w:rPr>
        <w:t xml:space="preserve"> </w:t>
      </w:r>
      <w:r w:rsidR="004C2D79" w:rsidRPr="00937F23">
        <w:rPr>
          <w:rFonts w:ascii="Times New Roman" w:hAnsi="Times New Roman" w:cs="Times New Roman"/>
          <w:sz w:val="20"/>
          <w:szCs w:val="20"/>
        </w:rPr>
        <w:t xml:space="preserve">dla </w:t>
      </w:r>
      <w:r w:rsidR="006F5B8D" w:rsidRPr="00937F23">
        <w:rPr>
          <w:rFonts w:ascii="Times New Roman" w:hAnsi="Times New Roman" w:cs="Times New Roman"/>
          <w:sz w:val="20"/>
          <w:szCs w:val="20"/>
        </w:rPr>
        <w:t xml:space="preserve">współczynnika </w:t>
      </w:r>
      <w:r w:rsidRPr="00937F23">
        <w:rPr>
          <w:rFonts w:ascii="Times New Roman" w:hAnsi="Times New Roman" w:cs="Times New Roman"/>
          <w:sz w:val="20"/>
          <w:szCs w:val="20"/>
        </w:rPr>
        <w:t xml:space="preserve">ED dla poszczególnych rodzajów budynków. </w:t>
      </w:r>
    </w:p>
    <w:p w14:paraId="45966956" w14:textId="0942D171" w:rsidR="00BA3A4A" w:rsidRPr="00937F23" w:rsidRDefault="00BA3A4A" w:rsidP="00BA4F18">
      <w:pPr>
        <w:spacing w:after="0" w:line="240" w:lineRule="auto"/>
        <w:jc w:val="both"/>
        <w:rPr>
          <w:rFonts w:ascii="Times New Roman" w:hAnsi="Times New Roman" w:cs="Times New Roman"/>
          <w:i/>
          <w:iCs/>
          <w:sz w:val="18"/>
          <w:szCs w:val="18"/>
        </w:rPr>
      </w:pPr>
      <w:bookmarkStart w:id="111" w:name="_Ref118053671"/>
      <w:bookmarkEnd w:id="110"/>
      <w:r w:rsidRPr="00937F23">
        <w:rPr>
          <w:rFonts w:ascii="Times New Roman" w:hAnsi="Times New Roman" w:cs="Times New Roman"/>
          <w:i/>
          <w:iCs/>
          <w:sz w:val="18"/>
          <w:szCs w:val="18"/>
        </w:rPr>
        <w:t xml:space="preserve">Tabela </w:t>
      </w:r>
      <w:bookmarkEnd w:id="111"/>
      <w:r w:rsidR="001A21DF">
        <w:rPr>
          <w:rFonts w:ascii="Times New Roman" w:hAnsi="Times New Roman" w:cs="Times New Roman"/>
          <w:i/>
          <w:iCs/>
          <w:sz w:val="18"/>
          <w:szCs w:val="18"/>
        </w:rPr>
        <w:t>65.</w:t>
      </w:r>
      <w:r w:rsidRPr="00937F23">
        <w:rPr>
          <w:rFonts w:ascii="Times New Roman" w:hAnsi="Times New Roman" w:cs="Times New Roman"/>
          <w:i/>
          <w:iCs/>
          <w:sz w:val="18"/>
          <w:szCs w:val="18"/>
        </w:rPr>
        <w:t xml:space="preserve"> Wartości graniczne klas</w:t>
      </w:r>
      <w:r w:rsidR="00081DC1" w:rsidRPr="00937F23">
        <w:rPr>
          <w:rFonts w:ascii="Times New Roman" w:hAnsi="Times New Roman" w:cs="Times New Roman"/>
          <w:i/>
          <w:iCs/>
          <w:sz w:val="18"/>
          <w:szCs w:val="18"/>
        </w:rPr>
        <w:t xml:space="preserve"> </w:t>
      </w:r>
      <w:r w:rsidR="006F5B8D" w:rsidRPr="00937F23">
        <w:rPr>
          <w:rFonts w:ascii="Times New Roman" w:hAnsi="Times New Roman" w:cs="Times New Roman"/>
          <w:i/>
          <w:iCs/>
          <w:sz w:val="18"/>
          <w:szCs w:val="18"/>
        </w:rPr>
        <w:t>charakterystyki</w:t>
      </w:r>
      <w:r w:rsidRPr="00937F23">
        <w:rPr>
          <w:rFonts w:ascii="Times New Roman" w:hAnsi="Times New Roman" w:cs="Times New Roman"/>
          <w:i/>
          <w:iCs/>
          <w:sz w:val="18"/>
          <w:szCs w:val="18"/>
        </w:rPr>
        <w:t xml:space="preserve"> energetyczn</w:t>
      </w:r>
      <w:r w:rsidR="00081DC1" w:rsidRPr="00937F23">
        <w:rPr>
          <w:rFonts w:ascii="Times New Roman" w:hAnsi="Times New Roman" w:cs="Times New Roman"/>
          <w:i/>
          <w:iCs/>
          <w:sz w:val="18"/>
          <w:szCs w:val="18"/>
        </w:rPr>
        <w:t>ej</w:t>
      </w:r>
      <w:r w:rsidR="000433C8" w:rsidRPr="00937F23">
        <w:rPr>
          <w:rFonts w:ascii="Times New Roman" w:hAnsi="Times New Roman" w:cs="Times New Roman"/>
          <w:i/>
          <w:iCs/>
          <w:sz w:val="18"/>
          <w:szCs w:val="18"/>
        </w:rPr>
        <w:t xml:space="preserve"> dla </w:t>
      </w:r>
      <w:r w:rsidR="00B272BE" w:rsidRPr="00937F23">
        <w:rPr>
          <w:rFonts w:ascii="Times New Roman" w:hAnsi="Times New Roman" w:cs="Times New Roman"/>
          <w:i/>
          <w:iCs/>
          <w:sz w:val="18"/>
          <w:szCs w:val="18"/>
        </w:rPr>
        <w:t>wskaźnika</w:t>
      </w:r>
      <w:r w:rsidR="000433C8" w:rsidRPr="00937F23">
        <w:rPr>
          <w:rFonts w:ascii="Times New Roman" w:hAnsi="Times New Roman" w:cs="Times New Roman"/>
          <w:i/>
          <w:iCs/>
          <w:sz w:val="18"/>
          <w:szCs w:val="18"/>
        </w:rPr>
        <w:t xml:space="preserve"> ED</w:t>
      </w:r>
      <w:r w:rsidRPr="00937F23">
        <w:rPr>
          <w:rFonts w:ascii="Times New Roman" w:hAnsi="Times New Roman" w:cs="Times New Roman"/>
          <w:i/>
          <w:iCs/>
          <w:sz w:val="18"/>
          <w:szCs w:val="18"/>
        </w:rPr>
        <w:t xml:space="preserve"> – budynek mieszkalny jednorodzinny</w:t>
      </w:r>
    </w:p>
    <w:tbl>
      <w:tblPr>
        <w:tblStyle w:val="Tabela-Siatka"/>
        <w:tblW w:w="0" w:type="auto"/>
        <w:tblLook w:val="04A0" w:firstRow="1" w:lastRow="0" w:firstColumn="1" w:lastColumn="0" w:noHBand="0" w:noVBand="1"/>
      </w:tblPr>
      <w:tblGrid>
        <w:gridCol w:w="1696"/>
        <w:gridCol w:w="1604"/>
        <w:gridCol w:w="992"/>
        <w:gridCol w:w="2791"/>
      </w:tblGrid>
      <w:tr w:rsidR="00BA3A4A" w:rsidRPr="00937F23" w14:paraId="651620FB" w14:textId="77777777" w:rsidTr="005019C0">
        <w:trPr>
          <w:tblHeader/>
        </w:trPr>
        <w:tc>
          <w:tcPr>
            <w:tcW w:w="1696" w:type="dxa"/>
          </w:tcPr>
          <w:p w14:paraId="3653F497" w14:textId="77777777" w:rsidR="00081DC1"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 xml:space="preserve">Klasa </w:t>
            </w:r>
          </w:p>
          <w:p w14:paraId="4DDB115B" w14:textId="44795B2A" w:rsidR="00BA3A4A" w:rsidRPr="00937F23" w:rsidRDefault="00081DC1"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charakterystyki</w:t>
            </w:r>
            <w:r w:rsidRPr="00937F23">
              <w:rPr>
                <w:rFonts w:ascii="Times New Roman" w:eastAsia="Times New Roman" w:hAnsi="Times New Roman" w:cs="Times New Roman"/>
                <w:b/>
                <w:bCs/>
                <w:color w:val="000000"/>
                <w:sz w:val="22"/>
                <w:szCs w:val="22"/>
              </w:rPr>
              <w:t xml:space="preserve"> </w:t>
            </w:r>
            <w:r w:rsidR="00BA3A4A" w:rsidRPr="00937F23">
              <w:rPr>
                <w:rFonts w:ascii="Times New Roman" w:hAnsi="Times New Roman" w:cs="Times New Roman"/>
                <w:sz w:val="18"/>
                <w:szCs w:val="22"/>
              </w:rPr>
              <w:t>energetyczn</w:t>
            </w:r>
            <w:r w:rsidRPr="00937F23">
              <w:rPr>
                <w:rFonts w:ascii="Times New Roman" w:hAnsi="Times New Roman" w:cs="Times New Roman"/>
                <w:sz w:val="18"/>
                <w:szCs w:val="22"/>
              </w:rPr>
              <w:t>ej</w:t>
            </w:r>
          </w:p>
        </w:tc>
        <w:tc>
          <w:tcPr>
            <w:tcW w:w="5387" w:type="dxa"/>
            <w:gridSpan w:val="3"/>
            <w:tcBorders>
              <w:bottom w:val="single" w:sz="4" w:space="0" w:color="auto"/>
            </w:tcBorders>
          </w:tcPr>
          <w:p w14:paraId="6835BB5B" w14:textId="7EAB2D46" w:rsidR="00BA3A4A" w:rsidRPr="00937F23" w:rsidRDefault="00BA3A4A" w:rsidP="008E12CD">
            <w:pPr>
              <w:pStyle w:val="Tabelastyl"/>
              <w:spacing w:before="20" w:after="20"/>
              <w:rPr>
                <w:rFonts w:ascii="Times New Roman" w:hAnsi="Times New Roman" w:cs="Times New Roman"/>
                <w:i/>
                <w:iCs/>
                <w:sz w:val="18"/>
                <w:szCs w:val="22"/>
              </w:rPr>
            </w:pPr>
            <w:r w:rsidRPr="00937F23">
              <w:rPr>
                <w:rFonts w:ascii="Times New Roman" w:hAnsi="Times New Roman" w:cs="Times New Roman"/>
                <w:sz w:val="18"/>
                <w:szCs w:val="22"/>
              </w:rPr>
              <w:t xml:space="preserve">Graniczne wartości </w:t>
            </w:r>
            <w:r w:rsidR="00635A64" w:rsidRPr="00937F23">
              <w:rPr>
                <w:rFonts w:ascii="Times New Roman" w:hAnsi="Times New Roman" w:cs="Times New Roman"/>
                <w:sz w:val="18"/>
                <w:szCs w:val="22"/>
              </w:rPr>
              <w:t xml:space="preserve">współczynnika </w:t>
            </w:r>
            <w:r w:rsidRPr="00937F23">
              <w:rPr>
                <w:rFonts w:ascii="Times New Roman" w:hAnsi="Times New Roman" w:cs="Times New Roman"/>
                <w:sz w:val="18"/>
                <w:szCs w:val="22"/>
              </w:rPr>
              <w:t>zapotrzebowania na</w:t>
            </w:r>
            <w:r w:rsidR="00856399" w:rsidRPr="00937F23">
              <w:rPr>
                <w:rFonts w:ascii="Times New Roman" w:hAnsi="Times New Roman" w:cs="Times New Roman"/>
                <w:sz w:val="18"/>
                <w:szCs w:val="22"/>
              </w:rPr>
              <w:t> </w:t>
            </w:r>
            <w:r w:rsidRPr="00937F23">
              <w:rPr>
                <w:rFonts w:ascii="Times New Roman" w:hAnsi="Times New Roman" w:cs="Times New Roman"/>
                <w:sz w:val="18"/>
                <w:szCs w:val="22"/>
              </w:rPr>
              <w:t xml:space="preserve">energię dostarczoną netto ED, </w:t>
            </w:r>
            <w:r w:rsidRPr="00937F23">
              <w:rPr>
                <w:rFonts w:ascii="Times New Roman" w:hAnsi="Times New Roman" w:cs="Times New Roman"/>
                <w:i/>
                <w:iCs/>
                <w:sz w:val="18"/>
                <w:szCs w:val="22"/>
              </w:rPr>
              <w:t>kWh/(m</w:t>
            </w:r>
            <w:r w:rsidRPr="00937F23">
              <w:rPr>
                <w:rFonts w:ascii="Times New Roman" w:hAnsi="Times New Roman" w:cs="Times New Roman"/>
                <w:i/>
                <w:iCs/>
                <w:sz w:val="18"/>
                <w:szCs w:val="22"/>
                <w:vertAlign w:val="superscript"/>
              </w:rPr>
              <w:t>2</w:t>
            </w:r>
            <w:r w:rsidRPr="00937F23">
              <w:rPr>
                <w:rFonts w:ascii="Times New Roman" w:hAnsi="Times New Roman" w:cs="Times New Roman"/>
                <w:i/>
                <w:iCs/>
                <w:sz w:val="18"/>
                <w:szCs w:val="22"/>
              </w:rPr>
              <w:t>·rok)</w:t>
            </w:r>
          </w:p>
          <w:p w14:paraId="70617017" w14:textId="77777777" w:rsidR="00AE632F" w:rsidRPr="00937F23" w:rsidRDefault="00BA4F18"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B</w:t>
            </w:r>
            <w:r w:rsidRPr="00937F23">
              <w:rPr>
                <w:rFonts w:ascii="Times New Roman" w:hAnsi="Times New Roman" w:cs="Times New Roman"/>
                <w:b/>
                <w:bCs/>
                <w:sz w:val="18"/>
                <w:szCs w:val="22"/>
              </w:rPr>
              <w:t>udynek mieszkalny jednorodzinny</w:t>
            </w:r>
          </w:p>
        </w:tc>
      </w:tr>
      <w:tr w:rsidR="00BA3A4A" w:rsidRPr="00937F23" w14:paraId="1D4B2919" w14:textId="77777777" w:rsidTr="005019C0">
        <w:tc>
          <w:tcPr>
            <w:tcW w:w="1696" w:type="dxa"/>
            <w:tcBorders>
              <w:right w:val="single" w:sz="4" w:space="0" w:color="auto"/>
            </w:tcBorders>
          </w:tcPr>
          <w:p w14:paraId="1CFC3C7D"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A</w:t>
            </w:r>
            <w:r w:rsidRPr="00937F23">
              <w:rPr>
                <w:rFonts w:ascii="Times New Roman" w:hAnsi="Times New Roman" w:cs="Times New Roman"/>
                <w:sz w:val="18"/>
                <w:szCs w:val="22"/>
                <w:vertAlign w:val="superscript"/>
              </w:rPr>
              <w:t>+</w:t>
            </w:r>
          </w:p>
        </w:tc>
        <w:tc>
          <w:tcPr>
            <w:tcW w:w="1604" w:type="dxa"/>
            <w:tcBorders>
              <w:top w:val="single" w:sz="4" w:space="0" w:color="auto"/>
              <w:left w:val="single" w:sz="4" w:space="0" w:color="auto"/>
              <w:bottom w:val="nil"/>
              <w:right w:val="nil"/>
            </w:tcBorders>
          </w:tcPr>
          <w:p w14:paraId="13A95231" w14:textId="77777777" w:rsidR="00BA3A4A" w:rsidRPr="00937F23" w:rsidRDefault="00BA3A4A" w:rsidP="008E12CD">
            <w:pPr>
              <w:pStyle w:val="Tabelastyl"/>
              <w:spacing w:before="20" w:after="20"/>
              <w:jc w:val="right"/>
              <w:rPr>
                <w:rFonts w:ascii="Times New Roman" w:hAnsi="Times New Roman" w:cs="Times New Roman"/>
                <w:sz w:val="18"/>
                <w:szCs w:val="22"/>
              </w:rPr>
            </w:pPr>
          </w:p>
        </w:tc>
        <w:tc>
          <w:tcPr>
            <w:tcW w:w="992" w:type="dxa"/>
            <w:tcBorders>
              <w:top w:val="single" w:sz="4" w:space="0" w:color="auto"/>
              <w:left w:val="nil"/>
              <w:bottom w:val="nil"/>
              <w:right w:val="nil"/>
            </w:tcBorders>
          </w:tcPr>
          <w:p w14:paraId="61C2DFEA"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ED ≤</w:t>
            </w:r>
          </w:p>
        </w:tc>
        <w:tc>
          <w:tcPr>
            <w:tcW w:w="2791" w:type="dxa"/>
            <w:tcBorders>
              <w:top w:val="single" w:sz="4" w:space="0" w:color="auto"/>
              <w:left w:val="nil"/>
              <w:bottom w:val="nil"/>
              <w:right w:val="single" w:sz="4" w:space="0" w:color="auto"/>
            </w:tcBorders>
          </w:tcPr>
          <w:p w14:paraId="0C15041B" w14:textId="77777777" w:rsidR="00BA3A4A" w:rsidRPr="00937F23" w:rsidRDefault="00BA3A4A" w:rsidP="008E12CD">
            <w:pPr>
              <w:pStyle w:val="Tabelastyl"/>
              <w:spacing w:before="20" w:after="20"/>
              <w:jc w:val="left"/>
              <w:rPr>
                <w:rFonts w:ascii="Times New Roman" w:hAnsi="Times New Roman" w:cs="Times New Roman"/>
                <w:sz w:val="18"/>
                <w:szCs w:val="22"/>
              </w:rPr>
            </w:pPr>
            <w:r w:rsidRPr="00937F23">
              <w:rPr>
                <w:rFonts w:ascii="Times New Roman" w:hAnsi="Times New Roman" w:cs="Times New Roman"/>
                <w:sz w:val="18"/>
                <w:szCs w:val="22"/>
              </w:rPr>
              <w:t>0</w:t>
            </w:r>
          </w:p>
        </w:tc>
      </w:tr>
      <w:tr w:rsidR="00BA3A4A" w:rsidRPr="00937F23" w14:paraId="23EE8050" w14:textId="77777777" w:rsidTr="005019C0">
        <w:tc>
          <w:tcPr>
            <w:tcW w:w="1696" w:type="dxa"/>
            <w:tcBorders>
              <w:right w:val="single" w:sz="4" w:space="0" w:color="auto"/>
            </w:tcBorders>
          </w:tcPr>
          <w:p w14:paraId="67745AC7"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A</w:t>
            </w:r>
          </w:p>
        </w:tc>
        <w:tc>
          <w:tcPr>
            <w:tcW w:w="1604" w:type="dxa"/>
            <w:tcBorders>
              <w:top w:val="nil"/>
              <w:left w:val="single" w:sz="4" w:space="0" w:color="auto"/>
              <w:bottom w:val="nil"/>
              <w:right w:val="nil"/>
            </w:tcBorders>
          </w:tcPr>
          <w:p w14:paraId="75CB750F" w14:textId="77777777" w:rsidR="00BA3A4A" w:rsidRPr="00937F23" w:rsidRDefault="00BA3A4A" w:rsidP="008E12CD">
            <w:pPr>
              <w:pStyle w:val="Tabelastyl"/>
              <w:spacing w:before="20" w:after="20"/>
              <w:jc w:val="right"/>
              <w:rPr>
                <w:rFonts w:ascii="Times New Roman" w:hAnsi="Times New Roman" w:cs="Times New Roman"/>
                <w:sz w:val="18"/>
                <w:szCs w:val="22"/>
              </w:rPr>
            </w:pPr>
            <w:r w:rsidRPr="00937F23">
              <w:rPr>
                <w:rFonts w:ascii="Times New Roman" w:hAnsi="Times New Roman" w:cs="Times New Roman"/>
                <w:sz w:val="18"/>
                <w:szCs w:val="22"/>
              </w:rPr>
              <w:t>0</w:t>
            </w:r>
          </w:p>
        </w:tc>
        <w:tc>
          <w:tcPr>
            <w:tcW w:w="992" w:type="dxa"/>
            <w:tcBorders>
              <w:top w:val="nil"/>
              <w:left w:val="nil"/>
              <w:bottom w:val="nil"/>
              <w:right w:val="nil"/>
            </w:tcBorders>
          </w:tcPr>
          <w:p w14:paraId="1956A874"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&lt; ED ≤</w:t>
            </w:r>
          </w:p>
        </w:tc>
        <w:tc>
          <w:tcPr>
            <w:tcW w:w="2791" w:type="dxa"/>
            <w:tcBorders>
              <w:top w:val="nil"/>
              <w:left w:val="nil"/>
              <w:bottom w:val="nil"/>
              <w:right w:val="single" w:sz="4" w:space="0" w:color="auto"/>
            </w:tcBorders>
          </w:tcPr>
          <w:p w14:paraId="2C89221D" w14:textId="1C434BBC" w:rsidR="00BA3A4A" w:rsidRPr="00937F23" w:rsidRDefault="00BA3A4A" w:rsidP="008E12CD">
            <w:pPr>
              <w:pStyle w:val="Tabelastyl"/>
              <w:spacing w:before="20" w:after="20"/>
              <w:jc w:val="left"/>
              <w:rPr>
                <w:rFonts w:ascii="Times New Roman" w:hAnsi="Times New Roman" w:cs="Times New Roman"/>
                <w:sz w:val="18"/>
                <w:szCs w:val="22"/>
              </w:rPr>
            </w:pPr>
            <w:r w:rsidRPr="00937F23">
              <w:rPr>
                <w:rFonts w:ascii="Times New Roman" w:hAnsi="Times New Roman" w:cs="Times New Roman"/>
                <w:sz w:val="18"/>
                <w:szCs w:val="22"/>
              </w:rPr>
              <w:t>57</w:t>
            </w:r>
          </w:p>
        </w:tc>
      </w:tr>
      <w:tr w:rsidR="00BA3A4A" w:rsidRPr="00937F23" w14:paraId="113D35D1" w14:textId="77777777" w:rsidTr="005019C0">
        <w:tc>
          <w:tcPr>
            <w:tcW w:w="1696" w:type="dxa"/>
            <w:tcBorders>
              <w:right w:val="single" w:sz="4" w:space="0" w:color="auto"/>
            </w:tcBorders>
          </w:tcPr>
          <w:p w14:paraId="0FBD455F"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B</w:t>
            </w:r>
          </w:p>
        </w:tc>
        <w:tc>
          <w:tcPr>
            <w:tcW w:w="1604" w:type="dxa"/>
            <w:tcBorders>
              <w:top w:val="nil"/>
              <w:left w:val="single" w:sz="4" w:space="0" w:color="auto"/>
              <w:bottom w:val="nil"/>
              <w:right w:val="nil"/>
            </w:tcBorders>
          </w:tcPr>
          <w:p w14:paraId="6B1B0BDA" w14:textId="3686B35D" w:rsidR="00BA3A4A" w:rsidRPr="00937F23" w:rsidRDefault="00BA3A4A" w:rsidP="008E12CD">
            <w:pPr>
              <w:pStyle w:val="Tabelastyl"/>
              <w:spacing w:before="20" w:after="20"/>
              <w:jc w:val="right"/>
              <w:rPr>
                <w:rFonts w:ascii="Times New Roman" w:hAnsi="Times New Roman" w:cs="Times New Roman"/>
                <w:sz w:val="18"/>
                <w:szCs w:val="22"/>
              </w:rPr>
            </w:pPr>
            <w:r w:rsidRPr="00937F23">
              <w:rPr>
                <w:rFonts w:ascii="Times New Roman" w:hAnsi="Times New Roman" w:cs="Times New Roman"/>
                <w:sz w:val="18"/>
                <w:szCs w:val="22"/>
              </w:rPr>
              <w:t>57</w:t>
            </w:r>
          </w:p>
        </w:tc>
        <w:tc>
          <w:tcPr>
            <w:tcW w:w="992" w:type="dxa"/>
            <w:tcBorders>
              <w:top w:val="nil"/>
              <w:left w:val="nil"/>
              <w:bottom w:val="nil"/>
              <w:right w:val="nil"/>
            </w:tcBorders>
          </w:tcPr>
          <w:p w14:paraId="07A288D5"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&lt; ED ≤</w:t>
            </w:r>
          </w:p>
        </w:tc>
        <w:tc>
          <w:tcPr>
            <w:tcW w:w="2791" w:type="dxa"/>
            <w:tcBorders>
              <w:top w:val="nil"/>
              <w:left w:val="nil"/>
              <w:bottom w:val="nil"/>
              <w:right w:val="single" w:sz="4" w:space="0" w:color="auto"/>
            </w:tcBorders>
          </w:tcPr>
          <w:p w14:paraId="016816BE" w14:textId="77777777" w:rsidR="00BA3A4A" w:rsidRPr="00937F23" w:rsidRDefault="00BA3A4A" w:rsidP="008E12CD">
            <w:pPr>
              <w:pStyle w:val="Tabelastyl"/>
              <w:spacing w:before="20" w:after="20"/>
              <w:jc w:val="left"/>
              <w:rPr>
                <w:rFonts w:ascii="Times New Roman" w:hAnsi="Times New Roman" w:cs="Times New Roman"/>
                <w:sz w:val="18"/>
                <w:szCs w:val="22"/>
              </w:rPr>
            </w:pPr>
            <w:r w:rsidRPr="00937F23">
              <w:rPr>
                <w:rFonts w:ascii="Times New Roman" w:hAnsi="Times New Roman" w:cs="Times New Roman"/>
                <w:sz w:val="18"/>
                <w:szCs w:val="22"/>
              </w:rPr>
              <w:t>65</w:t>
            </w:r>
          </w:p>
        </w:tc>
      </w:tr>
      <w:tr w:rsidR="00BA3A4A" w:rsidRPr="00937F23" w14:paraId="46E91099" w14:textId="77777777" w:rsidTr="005019C0">
        <w:tc>
          <w:tcPr>
            <w:tcW w:w="1696" w:type="dxa"/>
            <w:tcBorders>
              <w:right w:val="single" w:sz="4" w:space="0" w:color="auto"/>
            </w:tcBorders>
          </w:tcPr>
          <w:p w14:paraId="74464EA4"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C</w:t>
            </w:r>
          </w:p>
        </w:tc>
        <w:tc>
          <w:tcPr>
            <w:tcW w:w="1604" w:type="dxa"/>
            <w:tcBorders>
              <w:top w:val="nil"/>
              <w:left w:val="single" w:sz="4" w:space="0" w:color="auto"/>
              <w:bottom w:val="nil"/>
              <w:right w:val="nil"/>
            </w:tcBorders>
          </w:tcPr>
          <w:p w14:paraId="4843EC5E" w14:textId="77777777" w:rsidR="00BA3A4A" w:rsidRPr="00937F23" w:rsidRDefault="00BA3A4A" w:rsidP="008E12CD">
            <w:pPr>
              <w:pStyle w:val="Tabelastyl"/>
              <w:spacing w:before="20" w:after="20"/>
              <w:jc w:val="right"/>
              <w:rPr>
                <w:rFonts w:ascii="Times New Roman" w:hAnsi="Times New Roman" w:cs="Times New Roman"/>
                <w:sz w:val="18"/>
                <w:szCs w:val="22"/>
              </w:rPr>
            </w:pPr>
            <w:r w:rsidRPr="00937F23">
              <w:rPr>
                <w:rFonts w:ascii="Times New Roman" w:hAnsi="Times New Roman" w:cs="Times New Roman"/>
                <w:sz w:val="18"/>
                <w:szCs w:val="22"/>
              </w:rPr>
              <w:t>65</w:t>
            </w:r>
          </w:p>
        </w:tc>
        <w:tc>
          <w:tcPr>
            <w:tcW w:w="992" w:type="dxa"/>
            <w:tcBorders>
              <w:top w:val="nil"/>
              <w:left w:val="nil"/>
              <w:bottom w:val="nil"/>
              <w:right w:val="nil"/>
            </w:tcBorders>
          </w:tcPr>
          <w:p w14:paraId="70CF9AE7"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&lt; ED ≤</w:t>
            </w:r>
          </w:p>
        </w:tc>
        <w:tc>
          <w:tcPr>
            <w:tcW w:w="2791" w:type="dxa"/>
            <w:tcBorders>
              <w:top w:val="nil"/>
              <w:left w:val="nil"/>
              <w:bottom w:val="nil"/>
              <w:right w:val="single" w:sz="4" w:space="0" w:color="auto"/>
            </w:tcBorders>
          </w:tcPr>
          <w:p w14:paraId="67767811" w14:textId="06D45389" w:rsidR="00BA3A4A" w:rsidRPr="00937F23" w:rsidRDefault="00B96889" w:rsidP="008E12CD">
            <w:pPr>
              <w:pStyle w:val="Tabelastyl"/>
              <w:spacing w:before="20" w:after="20"/>
              <w:jc w:val="left"/>
              <w:rPr>
                <w:rFonts w:ascii="Times New Roman" w:hAnsi="Times New Roman" w:cs="Times New Roman"/>
                <w:sz w:val="18"/>
                <w:szCs w:val="22"/>
              </w:rPr>
            </w:pPr>
            <w:r>
              <w:rPr>
                <w:rFonts w:ascii="Times New Roman" w:hAnsi="Times New Roman" w:cs="Times New Roman"/>
                <w:sz w:val="18"/>
                <w:szCs w:val="22"/>
              </w:rPr>
              <w:t>120</w:t>
            </w:r>
          </w:p>
        </w:tc>
      </w:tr>
      <w:tr w:rsidR="00BA3A4A" w:rsidRPr="00937F23" w14:paraId="59AC2957" w14:textId="77777777" w:rsidTr="005019C0">
        <w:tc>
          <w:tcPr>
            <w:tcW w:w="1696" w:type="dxa"/>
            <w:tcBorders>
              <w:right w:val="single" w:sz="4" w:space="0" w:color="auto"/>
            </w:tcBorders>
          </w:tcPr>
          <w:p w14:paraId="762E910D"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D</w:t>
            </w:r>
          </w:p>
        </w:tc>
        <w:tc>
          <w:tcPr>
            <w:tcW w:w="1604" w:type="dxa"/>
            <w:tcBorders>
              <w:top w:val="nil"/>
              <w:left w:val="single" w:sz="4" w:space="0" w:color="auto"/>
              <w:bottom w:val="nil"/>
              <w:right w:val="nil"/>
            </w:tcBorders>
          </w:tcPr>
          <w:p w14:paraId="737F86E5" w14:textId="1A956073" w:rsidR="00BA3A4A" w:rsidRPr="00937F23" w:rsidRDefault="00B96889" w:rsidP="008E12CD">
            <w:pPr>
              <w:pStyle w:val="Tabelastyl"/>
              <w:spacing w:before="20" w:after="20"/>
              <w:jc w:val="right"/>
              <w:rPr>
                <w:rFonts w:ascii="Times New Roman" w:hAnsi="Times New Roman" w:cs="Times New Roman"/>
                <w:sz w:val="18"/>
                <w:szCs w:val="22"/>
              </w:rPr>
            </w:pPr>
            <w:r>
              <w:rPr>
                <w:rFonts w:ascii="Times New Roman" w:hAnsi="Times New Roman" w:cs="Times New Roman"/>
                <w:sz w:val="18"/>
                <w:szCs w:val="22"/>
              </w:rPr>
              <w:t>120</w:t>
            </w:r>
          </w:p>
        </w:tc>
        <w:tc>
          <w:tcPr>
            <w:tcW w:w="992" w:type="dxa"/>
            <w:tcBorders>
              <w:top w:val="nil"/>
              <w:left w:val="nil"/>
              <w:bottom w:val="nil"/>
              <w:right w:val="nil"/>
            </w:tcBorders>
          </w:tcPr>
          <w:p w14:paraId="7E670409"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&lt; ED ≤</w:t>
            </w:r>
          </w:p>
        </w:tc>
        <w:tc>
          <w:tcPr>
            <w:tcW w:w="2791" w:type="dxa"/>
            <w:tcBorders>
              <w:top w:val="nil"/>
              <w:left w:val="nil"/>
              <w:bottom w:val="nil"/>
              <w:right w:val="single" w:sz="4" w:space="0" w:color="auto"/>
            </w:tcBorders>
          </w:tcPr>
          <w:p w14:paraId="5112CF6B" w14:textId="6FA1DFA9" w:rsidR="00BA3A4A" w:rsidRPr="00937F23" w:rsidRDefault="00B96889" w:rsidP="008E12CD">
            <w:pPr>
              <w:pStyle w:val="Tabelastyl"/>
              <w:spacing w:before="20" w:after="20"/>
              <w:jc w:val="left"/>
              <w:rPr>
                <w:rFonts w:ascii="Times New Roman" w:hAnsi="Times New Roman" w:cs="Times New Roman"/>
                <w:sz w:val="18"/>
                <w:szCs w:val="22"/>
              </w:rPr>
            </w:pPr>
            <w:r>
              <w:rPr>
                <w:rFonts w:ascii="Times New Roman" w:hAnsi="Times New Roman" w:cs="Times New Roman"/>
                <w:sz w:val="18"/>
                <w:szCs w:val="22"/>
              </w:rPr>
              <w:t>175</w:t>
            </w:r>
          </w:p>
        </w:tc>
      </w:tr>
      <w:tr w:rsidR="00BA3A4A" w:rsidRPr="00937F23" w14:paraId="51FA2FFC" w14:textId="77777777" w:rsidTr="005019C0">
        <w:tc>
          <w:tcPr>
            <w:tcW w:w="1696" w:type="dxa"/>
            <w:tcBorders>
              <w:right w:val="single" w:sz="4" w:space="0" w:color="auto"/>
            </w:tcBorders>
          </w:tcPr>
          <w:p w14:paraId="3CBAD6E8"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E</w:t>
            </w:r>
          </w:p>
        </w:tc>
        <w:tc>
          <w:tcPr>
            <w:tcW w:w="1604" w:type="dxa"/>
            <w:tcBorders>
              <w:top w:val="nil"/>
              <w:left w:val="single" w:sz="4" w:space="0" w:color="auto"/>
              <w:bottom w:val="nil"/>
              <w:right w:val="nil"/>
            </w:tcBorders>
          </w:tcPr>
          <w:p w14:paraId="66D35620" w14:textId="300E45F7" w:rsidR="00BA3A4A" w:rsidRPr="00937F23" w:rsidRDefault="00B96889" w:rsidP="008E12CD">
            <w:pPr>
              <w:pStyle w:val="Tabelastyl"/>
              <w:spacing w:before="20" w:after="20"/>
              <w:jc w:val="right"/>
              <w:rPr>
                <w:rFonts w:ascii="Times New Roman" w:hAnsi="Times New Roman" w:cs="Times New Roman"/>
                <w:sz w:val="18"/>
                <w:szCs w:val="22"/>
              </w:rPr>
            </w:pPr>
            <w:r>
              <w:rPr>
                <w:rFonts w:ascii="Times New Roman" w:hAnsi="Times New Roman" w:cs="Times New Roman"/>
                <w:sz w:val="18"/>
                <w:szCs w:val="22"/>
              </w:rPr>
              <w:t>175</w:t>
            </w:r>
          </w:p>
        </w:tc>
        <w:tc>
          <w:tcPr>
            <w:tcW w:w="992" w:type="dxa"/>
            <w:tcBorders>
              <w:top w:val="nil"/>
              <w:left w:val="nil"/>
              <w:bottom w:val="nil"/>
              <w:right w:val="nil"/>
            </w:tcBorders>
          </w:tcPr>
          <w:p w14:paraId="549BED47"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&lt; ED ≤</w:t>
            </w:r>
          </w:p>
        </w:tc>
        <w:tc>
          <w:tcPr>
            <w:tcW w:w="2791" w:type="dxa"/>
            <w:tcBorders>
              <w:top w:val="nil"/>
              <w:left w:val="nil"/>
              <w:bottom w:val="nil"/>
              <w:right w:val="single" w:sz="4" w:space="0" w:color="auto"/>
            </w:tcBorders>
          </w:tcPr>
          <w:p w14:paraId="7CEAACF5" w14:textId="2E9EDA0A" w:rsidR="00BA3A4A" w:rsidRPr="00937F23" w:rsidRDefault="00B96889" w:rsidP="008E12CD">
            <w:pPr>
              <w:pStyle w:val="Tabelastyl"/>
              <w:spacing w:before="20" w:after="20"/>
              <w:jc w:val="left"/>
              <w:rPr>
                <w:rFonts w:ascii="Times New Roman" w:hAnsi="Times New Roman" w:cs="Times New Roman"/>
                <w:sz w:val="18"/>
                <w:szCs w:val="22"/>
              </w:rPr>
            </w:pPr>
            <w:r>
              <w:rPr>
                <w:rFonts w:ascii="Times New Roman" w:hAnsi="Times New Roman" w:cs="Times New Roman"/>
                <w:sz w:val="18"/>
                <w:szCs w:val="22"/>
              </w:rPr>
              <w:t>220</w:t>
            </w:r>
          </w:p>
        </w:tc>
      </w:tr>
      <w:tr w:rsidR="00BA3A4A" w:rsidRPr="00937F23" w14:paraId="19710C19" w14:textId="77777777" w:rsidTr="005019C0">
        <w:tc>
          <w:tcPr>
            <w:tcW w:w="1696" w:type="dxa"/>
            <w:tcBorders>
              <w:right w:val="single" w:sz="4" w:space="0" w:color="auto"/>
            </w:tcBorders>
          </w:tcPr>
          <w:p w14:paraId="060FAF7E"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F</w:t>
            </w:r>
          </w:p>
        </w:tc>
        <w:tc>
          <w:tcPr>
            <w:tcW w:w="1604" w:type="dxa"/>
            <w:tcBorders>
              <w:top w:val="nil"/>
              <w:left w:val="single" w:sz="4" w:space="0" w:color="auto"/>
              <w:bottom w:val="nil"/>
              <w:right w:val="nil"/>
            </w:tcBorders>
          </w:tcPr>
          <w:p w14:paraId="22CC1931" w14:textId="1F1F8C26" w:rsidR="00BA3A4A" w:rsidRPr="00937F23" w:rsidRDefault="00B96889" w:rsidP="008E12CD">
            <w:pPr>
              <w:pStyle w:val="Tabelastyl"/>
              <w:spacing w:before="20" w:after="20"/>
              <w:jc w:val="right"/>
              <w:rPr>
                <w:rFonts w:ascii="Times New Roman" w:hAnsi="Times New Roman" w:cs="Times New Roman"/>
                <w:sz w:val="18"/>
                <w:szCs w:val="22"/>
              </w:rPr>
            </w:pPr>
            <w:r>
              <w:rPr>
                <w:rFonts w:ascii="Times New Roman" w:hAnsi="Times New Roman" w:cs="Times New Roman"/>
                <w:sz w:val="18"/>
                <w:szCs w:val="22"/>
              </w:rPr>
              <w:t>220</w:t>
            </w:r>
          </w:p>
        </w:tc>
        <w:tc>
          <w:tcPr>
            <w:tcW w:w="992" w:type="dxa"/>
            <w:tcBorders>
              <w:top w:val="nil"/>
              <w:left w:val="nil"/>
              <w:bottom w:val="nil"/>
              <w:right w:val="nil"/>
            </w:tcBorders>
          </w:tcPr>
          <w:p w14:paraId="0AEF2AEB"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&lt; ED ≤</w:t>
            </w:r>
          </w:p>
        </w:tc>
        <w:tc>
          <w:tcPr>
            <w:tcW w:w="2791" w:type="dxa"/>
            <w:tcBorders>
              <w:top w:val="nil"/>
              <w:left w:val="nil"/>
              <w:bottom w:val="nil"/>
              <w:right w:val="single" w:sz="4" w:space="0" w:color="auto"/>
            </w:tcBorders>
          </w:tcPr>
          <w:p w14:paraId="144E431B" w14:textId="18505178" w:rsidR="00BA3A4A" w:rsidRPr="00937F23" w:rsidRDefault="00B96889" w:rsidP="008E12CD">
            <w:pPr>
              <w:pStyle w:val="Tabelastyl"/>
              <w:spacing w:before="20" w:after="20"/>
              <w:jc w:val="left"/>
              <w:rPr>
                <w:rFonts w:ascii="Times New Roman" w:hAnsi="Times New Roman" w:cs="Times New Roman"/>
                <w:sz w:val="18"/>
                <w:szCs w:val="22"/>
              </w:rPr>
            </w:pPr>
            <w:r>
              <w:rPr>
                <w:rFonts w:ascii="Times New Roman" w:hAnsi="Times New Roman" w:cs="Times New Roman"/>
                <w:sz w:val="18"/>
                <w:szCs w:val="22"/>
              </w:rPr>
              <w:t>275</w:t>
            </w:r>
          </w:p>
        </w:tc>
      </w:tr>
      <w:tr w:rsidR="00BA3A4A" w:rsidRPr="00937F23" w14:paraId="2FB5A750" w14:textId="77777777" w:rsidTr="005019C0">
        <w:tc>
          <w:tcPr>
            <w:tcW w:w="1696" w:type="dxa"/>
            <w:tcBorders>
              <w:right w:val="single" w:sz="4" w:space="0" w:color="auto"/>
            </w:tcBorders>
          </w:tcPr>
          <w:p w14:paraId="20E9D1C8"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G</w:t>
            </w:r>
          </w:p>
        </w:tc>
        <w:tc>
          <w:tcPr>
            <w:tcW w:w="1604" w:type="dxa"/>
            <w:tcBorders>
              <w:top w:val="nil"/>
              <w:left w:val="single" w:sz="4" w:space="0" w:color="auto"/>
              <w:bottom w:val="nil"/>
              <w:right w:val="nil"/>
            </w:tcBorders>
          </w:tcPr>
          <w:p w14:paraId="4521B00F" w14:textId="5C521CE4" w:rsidR="00BA3A4A" w:rsidRPr="00937F23" w:rsidRDefault="00B96889" w:rsidP="008E12CD">
            <w:pPr>
              <w:pStyle w:val="Tabelastyl"/>
              <w:spacing w:before="20" w:after="20"/>
              <w:jc w:val="right"/>
              <w:rPr>
                <w:rFonts w:ascii="Times New Roman" w:hAnsi="Times New Roman" w:cs="Times New Roman"/>
                <w:sz w:val="18"/>
                <w:szCs w:val="22"/>
              </w:rPr>
            </w:pPr>
            <w:r>
              <w:rPr>
                <w:rFonts w:ascii="Times New Roman" w:hAnsi="Times New Roman" w:cs="Times New Roman"/>
                <w:sz w:val="18"/>
                <w:szCs w:val="22"/>
              </w:rPr>
              <w:t>275</w:t>
            </w:r>
          </w:p>
        </w:tc>
        <w:tc>
          <w:tcPr>
            <w:tcW w:w="992" w:type="dxa"/>
            <w:tcBorders>
              <w:top w:val="nil"/>
              <w:left w:val="nil"/>
              <w:bottom w:val="nil"/>
              <w:right w:val="nil"/>
            </w:tcBorders>
          </w:tcPr>
          <w:p w14:paraId="386C1773"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&lt; ED </w:t>
            </w:r>
          </w:p>
        </w:tc>
        <w:tc>
          <w:tcPr>
            <w:tcW w:w="2791" w:type="dxa"/>
            <w:tcBorders>
              <w:top w:val="nil"/>
              <w:left w:val="nil"/>
              <w:bottom w:val="nil"/>
              <w:right w:val="single" w:sz="4" w:space="0" w:color="auto"/>
            </w:tcBorders>
          </w:tcPr>
          <w:p w14:paraId="25CC751D" w14:textId="77777777" w:rsidR="00BA3A4A" w:rsidRPr="00937F23" w:rsidRDefault="00BA3A4A" w:rsidP="008E12CD">
            <w:pPr>
              <w:pStyle w:val="Tabelastyl"/>
              <w:spacing w:before="20" w:after="20"/>
              <w:jc w:val="left"/>
              <w:rPr>
                <w:rFonts w:ascii="Times New Roman" w:hAnsi="Times New Roman" w:cs="Times New Roman"/>
                <w:sz w:val="18"/>
                <w:szCs w:val="22"/>
              </w:rPr>
            </w:pPr>
          </w:p>
        </w:tc>
      </w:tr>
      <w:tr w:rsidR="00BA3A4A" w:rsidRPr="00937F23" w14:paraId="4B43AADA" w14:textId="77777777" w:rsidTr="005019C0">
        <w:tc>
          <w:tcPr>
            <w:tcW w:w="7083" w:type="dxa"/>
            <w:gridSpan w:val="4"/>
            <w:tcBorders>
              <w:right w:val="single" w:sz="4" w:space="0" w:color="auto"/>
            </w:tcBorders>
          </w:tcPr>
          <w:p w14:paraId="66E0705E" w14:textId="07F4E087" w:rsidR="00BA3A4A" w:rsidRPr="00937F23" w:rsidRDefault="00BA3A4A" w:rsidP="008E12CD">
            <w:pPr>
              <w:pStyle w:val="Tabelastyl"/>
              <w:spacing w:before="20" w:after="20"/>
              <w:jc w:val="both"/>
              <w:rPr>
                <w:rFonts w:ascii="Times New Roman" w:hAnsi="Times New Roman" w:cs="Times New Roman"/>
                <w:sz w:val="18"/>
                <w:szCs w:val="22"/>
              </w:rPr>
            </w:pPr>
            <w:r w:rsidRPr="00937F23">
              <w:rPr>
                <w:rFonts w:ascii="Times New Roman" w:hAnsi="Times New Roman" w:cs="Times New Roman"/>
                <w:sz w:val="18"/>
                <w:szCs w:val="22"/>
              </w:rPr>
              <w:t>Dodatkowo klas</w:t>
            </w:r>
            <w:r w:rsidR="00856399" w:rsidRPr="00937F23">
              <w:rPr>
                <w:rFonts w:ascii="Times New Roman" w:hAnsi="Times New Roman" w:cs="Times New Roman"/>
                <w:sz w:val="18"/>
                <w:szCs w:val="22"/>
              </w:rPr>
              <w:t>y</w:t>
            </w:r>
            <w:r w:rsidRPr="00937F23">
              <w:rPr>
                <w:rFonts w:ascii="Times New Roman" w:hAnsi="Times New Roman" w:cs="Times New Roman"/>
                <w:sz w:val="18"/>
                <w:szCs w:val="22"/>
              </w:rPr>
              <w:t xml:space="preserve"> A</w:t>
            </w:r>
            <w:r w:rsidRPr="00937F23">
              <w:rPr>
                <w:rFonts w:ascii="Times New Roman" w:hAnsi="Times New Roman" w:cs="Times New Roman"/>
                <w:sz w:val="18"/>
                <w:szCs w:val="22"/>
                <w:vertAlign w:val="superscript"/>
              </w:rPr>
              <w:t>+</w:t>
            </w:r>
            <w:r w:rsidRPr="00937F23">
              <w:rPr>
                <w:rFonts w:ascii="Times New Roman" w:hAnsi="Times New Roman" w:cs="Times New Roman"/>
                <w:sz w:val="18"/>
                <w:szCs w:val="22"/>
              </w:rPr>
              <w:t xml:space="preserve"> i A odpowiadają budynkom wytwarzającym zerową emisję dwutlenku węgla na miejscu z paliw kopalnych</w:t>
            </w:r>
          </w:p>
        </w:tc>
      </w:tr>
    </w:tbl>
    <w:p w14:paraId="7DFE4BD4" w14:textId="77777777" w:rsidR="00BA3A4A" w:rsidRPr="00937F23" w:rsidRDefault="00BA3A4A" w:rsidP="00BA3A4A">
      <w:pPr>
        <w:rPr>
          <w:rFonts w:ascii="Times New Roman" w:hAnsi="Times New Roman" w:cs="Times New Roman"/>
          <w:sz w:val="10"/>
          <w:szCs w:val="10"/>
        </w:rPr>
      </w:pPr>
    </w:p>
    <w:p w14:paraId="1FAFEDAB" w14:textId="2962AC43" w:rsidR="00BA3A4A" w:rsidRPr="00937F23" w:rsidRDefault="00BA3A4A" w:rsidP="00BA4F18">
      <w:pPr>
        <w:spacing w:after="0" w:line="240" w:lineRule="auto"/>
        <w:jc w:val="both"/>
        <w:rPr>
          <w:rFonts w:ascii="Times New Roman" w:hAnsi="Times New Roman" w:cs="Times New Roman"/>
          <w:i/>
          <w:iCs/>
          <w:sz w:val="18"/>
          <w:szCs w:val="18"/>
        </w:rPr>
      </w:pPr>
      <w:r w:rsidRPr="00937F23">
        <w:rPr>
          <w:rFonts w:ascii="Times New Roman" w:hAnsi="Times New Roman" w:cs="Times New Roman"/>
          <w:i/>
          <w:iCs/>
          <w:sz w:val="18"/>
          <w:szCs w:val="18"/>
        </w:rPr>
        <w:t xml:space="preserve">Tabela </w:t>
      </w:r>
      <w:r w:rsidR="001A21DF">
        <w:rPr>
          <w:rFonts w:ascii="Times New Roman" w:hAnsi="Times New Roman" w:cs="Times New Roman"/>
          <w:i/>
          <w:iCs/>
          <w:sz w:val="18"/>
          <w:szCs w:val="18"/>
        </w:rPr>
        <w:t xml:space="preserve">66. </w:t>
      </w:r>
      <w:r w:rsidRPr="00937F23">
        <w:rPr>
          <w:rFonts w:ascii="Times New Roman" w:hAnsi="Times New Roman" w:cs="Times New Roman"/>
          <w:i/>
          <w:iCs/>
          <w:sz w:val="18"/>
          <w:szCs w:val="18"/>
        </w:rPr>
        <w:t xml:space="preserve">Wartości graniczne klas </w:t>
      </w:r>
      <w:r w:rsidR="00081DC1" w:rsidRPr="00937F23">
        <w:rPr>
          <w:rFonts w:ascii="Times New Roman" w:hAnsi="Times New Roman" w:cs="Times New Roman"/>
          <w:i/>
          <w:iCs/>
          <w:sz w:val="18"/>
          <w:szCs w:val="18"/>
        </w:rPr>
        <w:t xml:space="preserve">charakterystyki </w:t>
      </w:r>
      <w:r w:rsidRPr="00937F23">
        <w:rPr>
          <w:rFonts w:ascii="Times New Roman" w:hAnsi="Times New Roman" w:cs="Times New Roman"/>
          <w:i/>
          <w:iCs/>
          <w:sz w:val="18"/>
          <w:szCs w:val="18"/>
        </w:rPr>
        <w:t>energetyczn</w:t>
      </w:r>
      <w:r w:rsidR="00081DC1" w:rsidRPr="00937F23">
        <w:rPr>
          <w:rFonts w:ascii="Times New Roman" w:hAnsi="Times New Roman" w:cs="Times New Roman"/>
          <w:i/>
          <w:iCs/>
          <w:sz w:val="18"/>
          <w:szCs w:val="18"/>
        </w:rPr>
        <w:t>ej</w:t>
      </w:r>
      <w:r w:rsidRPr="00937F23">
        <w:rPr>
          <w:rFonts w:ascii="Times New Roman" w:hAnsi="Times New Roman" w:cs="Times New Roman"/>
          <w:i/>
          <w:iCs/>
          <w:sz w:val="18"/>
          <w:szCs w:val="18"/>
        </w:rPr>
        <w:t xml:space="preserve"> </w:t>
      </w:r>
      <w:r w:rsidR="00B272BE" w:rsidRPr="00937F23">
        <w:rPr>
          <w:rFonts w:ascii="Times New Roman" w:hAnsi="Times New Roman" w:cs="Times New Roman"/>
          <w:i/>
          <w:iCs/>
          <w:sz w:val="18"/>
          <w:szCs w:val="18"/>
        </w:rPr>
        <w:t xml:space="preserve">dla wskaźnika ED </w:t>
      </w:r>
      <w:r w:rsidRPr="00937F23">
        <w:rPr>
          <w:rFonts w:ascii="Times New Roman" w:hAnsi="Times New Roman" w:cs="Times New Roman"/>
          <w:i/>
          <w:iCs/>
          <w:sz w:val="18"/>
          <w:szCs w:val="18"/>
        </w:rPr>
        <w:t>– budynek mieszkalny wielorodzinny</w:t>
      </w:r>
    </w:p>
    <w:tbl>
      <w:tblPr>
        <w:tblStyle w:val="Tabela-Siatka"/>
        <w:tblW w:w="0" w:type="auto"/>
        <w:tblLook w:val="04A0" w:firstRow="1" w:lastRow="0" w:firstColumn="1" w:lastColumn="0" w:noHBand="0" w:noVBand="1"/>
      </w:tblPr>
      <w:tblGrid>
        <w:gridCol w:w="1688"/>
        <w:gridCol w:w="1612"/>
        <w:gridCol w:w="992"/>
        <w:gridCol w:w="2791"/>
      </w:tblGrid>
      <w:tr w:rsidR="00BA3A4A" w:rsidRPr="00937F23" w14:paraId="797E00BF" w14:textId="77777777" w:rsidTr="005019C0">
        <w:trPr>
          <w:tblHeader/>
        </w:trPr>
        <w:tc>
          <w:tcPr>
            <w:tcW w:w="1688" w:type="dxa"/>
          </w:tcPr>
          <w:p w14:paraId="3B3D7118" w14:textId="77777777" w:rsidR="00081DC1" w:rsidRPr="00937F23" w:rsidRDefault="00BA3A4A" w:rsidP="008E12CD">
            <w:pPr>
              <w:pStyle w:val="Tabelastyl"/>
              <w:spacing w:before="20" w:after="20"/>
              <w:rPr>
                <w:rFonts w:ascii="Times New Roman" w:hAnsi="Times New Roman" w:cs="Times New Roman"/>
                <w:sz w:val="18"/>
                <w:szCs w:val="18"/>
              </w:rPr>
            </w:pPr>
            <w:r w:rsidRPr="00937F23">
              <w:rPr>
                <w:rFonts w:ascii="Times New Roman" w:hAnsi="Times New Roman" w:cs="Times New Roman"/>
                <w:sz w:val="18"/>
                <w:szCs w:val="18"/>
              </w:rPr>
              <w:lastRenderedPageBreak/>
              <w:t xml:space="preserve">Klasa </w:t>
            </w:r>
          </w:p>
          <w:p w14:paraId="3F28737F" w14:textId="650E13DD" w:rsidR="00BA3A4A" w:rsidRPr="00937F23" w:rsidRDefault="00081DC1" w:rsidP="008E12CD">
            <w:pPr>
              <w:pStyle w:val="Tabelastyl"/>
              <w:spacing w:before="20" w:after="20"/>
              <w:rPr>
                <w:rFonts w:ascii="Times New Roman" w:hAnsi="Times New Roman" w:cs="Times New Roman"/>
                <w:sz w:val="18"/>
                <w:szCs w:val="18"/>
              </w:rPr>
            </w:pPr>
            <w:r w:rsidRPr="00937F23">
              <w:rPr>
                <w:rFonts w:ascii="Times New Roman" w:hAnsi="Times New Roman" w:cs="Times New Roman"/>
                <w:sz w:val="18"/>
                <w:szCs w:val="22"/>
              </w:rPr>
              <w:t>charakterystyki</w:t>
            </w:r>
            <w:r w:rsidRPr="00937F23">
              <w:rPr>
                <w:rFonts w:ascii="Times New Roman" w:eastAsia="Times New Roman" w:hAnsi="Times New Roman" w:cs="Times New Roman"/>
                <w:b/>
                <w:bCs/>
                <w:color w:val="000000"/>
                <w:sz w:val="22"/>
                <w:szCs w:val="22"/>
              </w:rPr>
              <w:t xml:space="preserve"> </w:t>
            </w:r>
            <w:r w:rsidR="00BA3A4A" w:rsidRPr="00937F23">
              <w:rPr>
                <w:rFonts w:ascii="Times New Roman" w:hAnsi="Times New Roman" w:cs="Times New Roman"/>
                <w:sz w:val="18"/>
                <w:szCs w:val="18"/>
              </w:rPr>
              <w:t>energetyczn</w:t>
            </w:r>
            <w:r w:rsidRPr="00937F23">
              <w:rPr>
                <w:rFonts w:ascii="Times New Roman" w:hAnsi="Times New Roman" w:cs="Times New Roman"/>
                <w:sz w:val="18"/>
                <w:szCs w:val="18"/>
              </w:rPr>
              <w:t>ej</w:t>
            </w:r>
          </w:p>
        </w:tc>
        <w:tc>
          <w:tcPr>
            <w:tcW w:w="5395" w:type="dxa"/>
            <w:gridSpan w:val="3"/>
            <w:tcBorders>
              <w:bottom w:val="single" w:sz="4" w:space="0" w:color="auto"/>
            </w:tcBorders>
          </w:tcPr>
          <w:p w14:paraId="0DE39772" w14:textId="7AD3E878" w:rsidR="00BA3A4A" w:rsidRPr="00937F23" w:rsidRDefault="00BA3A4A" w:rsidP="008E12CD">
            <w:pPr>
              <w:pStyle w:val="Tabelastyl"/>
              <w:spacing w:before="20" w:after="20"/>
              <w:rPr>
                <w:rFonts w:ascii="Times New Roman" w:hAnsi="Times New Roman" w:cs="Times New Roman"/>
                <w:sz w:val="18"/>
                <w:szCs w:val="18"/>
              </w:rPr>
            </w:pPr>
            <w:r w:rsidRPr="00937F23">
              <w:rPr>
                <w:rFonts w:ascii="Times New Roman" w:hAnsi="Times New Roman" w:cs="Times New Roman"/>
                <w:sz w:val="18"/>
                <w:szCs w:val="18"/>
              </w:rPr>
              <w:t>Graniczne wartości wskaźnika zapotrzebowania na</w:t>
            </w:r>
            <w:r w:rsidR="00856399" w:rsidRPr="00937F23">
              <w:rPr>
                <w:rFonts w:ascii="Times New Roman" w:hAnsi="Times New Roman" w:cs="Times New Roman"/>
                <w:sz w:val="18"/>
                <w:szCs w:val="18"/>
              </w:rPr>
              <w:t> </w:t>
            </w:r>
            <w:r w:rsidRPr="00937F23">
              <w:rPr>
                <w:rFonts w:ascii="Times New Roman" w:hAnsi="Times New Roman" w:cs="Times New Roman"/>
                <w:sz w:val="18"/>
                <w:szCs w:val="18"/>
              </w:rPr>
              <w:t xml:space="preserve">energię dostarczoną netto ED, </w:t>
            </w:r>
            <w:r w:rsidRPr="00937F23">
              <w:rPr>
                <w:rFonts w:ascii="Times New Roman" w:hAnsi="Times New Roman" w:cs="Times New Roman"/>
                <w:i/>
                <w:iCs/>
                <w:sz w:val="18"/>
                <w:szCs w:val="18"/>
              </w:rPr>
              <w:t>kWh/(m</w:t>
            </w:r>
            <w:r w:rsidRPr="00937F23">
              <w:rPr>
                <w:rFonts w:ascii="Times New Roman" w:hAnsi="Times New Roman" w:cs="Times New Roman"/>
                <w:i/>
                <w:iCs/>
                <w:sz w:val="18"/>
                <w:szCs w:val="18"/>
                <w:vertAlign w:val="superscript"/>
              </w:rPr>
              <w:t>2</w:t>
            </w:r>
            <w:r w:rsidRPr="00937F23">
              <w:rPr>
                <w:rFonts w:ascii="Times New Roman" w:hAnsi="Times New Roman" w:cs="Times New Roman"/>
                <w:i/>
                <w:iCs/>
                <w:sz w:val="18"/>
                <w:szCs w:val="18"/>
              </w:rPr>
              <w:t>·rok)</w:t>
            </w:r>
          </w:p>
          <w:p w14:paraId="6F35AEC0" w14:textId="77777777" w:rsidR="00BA4F18" w:rsidRPr="00937F23" w:rsidRDefault="00BA4F18" w:rsidP="008E12CD">
            <w:pPr>
              <w:pStyle w:val="Tabelastyl"/>
              <w:spacing w:before="20" w:after="20"/>
              <w:rPr>
                <w:rFonts w:ascii="Times New Roman" w:hAnsi="Times New Roman" w:cs="Times New Roman"/>
                <w:b/>
                <w:bCs/>
                <w:sz w:val="18"/>
                <w:szCs w:val="18"/>
              </w:rPr>
            </w:pPr>
            <w:r w:rsidRPr="00937F23">
              <w:rPr>
                <w:rFonts w:ascii="Times New Roman" w:hAnsi="Times New Roman" w:cs="Times New Roman"/>
                <w:b/>
                <w:bCs/>
                <w:sz w:val="18"/>
                <w:szCs w:val="18"/>
              </w:rPr>
              <w:t>Budynek mieszkalny wielorodzinny</w:t>
            </w:r>
          </w:p>
        </w:tc>
      </w:tr>
      <w:tr w:rsidR="00BA3A4A" w:rsidRPr="00937F23" w14:paraId="21A1B186" w14:textId="77777777" w:rsidTr="005019C0">
        <w:tc>
          <w:tcPr>
            <w:tcW w:w="1688" w:type="dxa"/>
            <w:tcBorders>
              <w:right w:val="single" w:sz="4" w:space="0" w:color="auto"/>
            </w:tcBorders>
          </w:tcPr>
          <w:p w14:paraId="71EF891C" w14:textId="77777777" w:rsidR="00BA3A4A" w:rsidRPr="00937F23" w:rsidRDefault="00BA3A4A" w:rsidP="008E12CD">
            <w:pPr>
              <w:pStyle w:val="Tabelastyl"/>
              <w:spacing w:before="20" w:after="20"/>
              <w:rPr>
                <w:rFonts w:ascii="Times New Roman" w:hAnsi="Times New Roman" w:cs="Times New Roman"/>
                <w:sz w:val="18"/>
                <w:szCs w:val="18"/>
              </w:rPr>
            </w:pPr>
            <w:r w:rsidRPr="00937F23">
              <w:rPr>
                <w:rFonts w:ascii="Times New Roman" w:hAnsi="Times New Roman" w:cs="Times New Roman"/>
                <w:sz w:val="18"/>
                <w:szCs w:val="18"/>
              </w:rPr>
              <w:t>A</w:t>
            </w:r>
            <w:r w:rsidRPr="00937F23">
              <w:rPr>
                <w:rFonts w:ascii="Times New Roman" w:hAnsi="Times New Roman" w:cs="Times New Roman"/>
                <w:sz w:val="18"/>
                <w:szCs w:val="18"/>
                <w:vertAlign w:val="superscript"/>
              </w:rPr>
              <w:t>+</w:t>
            </w:r>
          </w:p>
        </w:tc>
        <w:tc>
          <w:tcPr>
            <w:tcW w:w="1612" w:type="dxa"/>
            <w:tcBorders>
              <w:top w:val="single" w:sz="4" w:space="0" w:color="auto"/>
              <w:left w:val="single" w:sz="4" w:space="0" w:color="auto"/>
              <w:bottom w:val="nil"/>
              <w:right w:val="nil"/>
            </w:tcBorders>
          </w:tcPr>
          <w:p w14:paraId="0D6BDC67" w14:textId="77777777" w:rsidR="00BA3A4A" w:rsidRPr="00937F23" w:rsidRDefault="00BA3A4A" w:rsidP="008E12CD">
            <w:pPr>
              <w:pStyle w:val="Tabelastyl"/>
              <w:spacing w:before="20" w:after="20"/>
              <w:jc w:val="right"/>
              <w:rPr>
                <w:rFonts w:ascii="Times New Roman" w:hAnsi="Times New Roman" w:cs="Times New Roman"/>
                <w:sz w:val="18"/>
                <w:szCs w:val="18"/>
              </w:rPr>
            </w:pPr>
          </w:p>
        </w:tc>
        <w:tc>
          <w:tcPr>
            <w:tcW w:w="992" w:type="dxa"/>
            <w:tcBorders>
              <w:top w:val="single" w:sz="4" w:space="0" w:color="auto"/>
              <w:left w:val="nil"/>
              <w:bottom w:val="nil"/>
              <w:right w:val="nil"/>
            </w:tcBorders>
          </w:tcPr>
          <w:p w14:paraId="7DF31E2D" w14:textId="77777777" w:rsidR="00BA3A4A" w:rsidRPr="00937F23" w:rsidRDefault="00BA3A4A" w:rsidP="008E12CD">
            <w:pPr>
              <w:pStyle w:val="Tabelastyl"/>
              <w:spacing w:before="20" w:after="20"/>
              <w:rPr>
                <w:rFonts w:ascii="Times New Roman" w:hAnsi="Times New Roman" w:cs="Times New Roman"/>
                <w:sz w:val="18"/>
                <w:szCs w:val="18"/>
              </w:rPr>
            </w:pPr>
            <w:r w:rsidRPr="00937F23">
              <w:rPr>
                <w:rFonts w:ascii="Times New Roman" w:hAnsi="Times New Roman" w:cs="Times New Roman"/>
                <w:sz w:val="18"/>
                <w:szCs w:val="18"/>
              </w:rPr>
              <w:t>ED ≤</w:t>
            </w:r>
          </w:p>
        </w:tc>
        <w:tc>
          <w:tcPr>
            <w:tcW w:w="2791" w:type="dxa"/>
            <w:tcBorders>
              <w:top w:val="single" w:sz="4" w:space="0" w:color="auto"/>
              <w:left w:val="nil"/>
              <w:bottom w:val="nil"/>
              <w:right w:val="single" w:sz="4" w:space="0" w:color="auto"/>
            </w:tcBorders>
          </w:tcPr>
          <w:p w14:paraId="72D99E7A" w14:textId="77777777" w:rsidR="00BA3A4A" w:rsidRPr="00937F23" w:rsidRDefault="00BA3A4A" w:rsidP="008E12CD">
            <w:pPr>
              <w:pStyle w:val="Tabelastyl"/>
              <w:spacing w:before="20" w:after="20"/>
              <w:jc w:val="left"/>
              <w:rPr>
                <w:rFonts w:ascii="Times New Roman" w:hAnsi="Times New Roman" w:cs="Times New Roman"/>
                <w:sz w:val="18"/>
                <w:szCs w:val="18"/>
              </w:rPr>
            </w:pPr>
            <w:r w:rsidRPr="00937F23">
              <w:rPr>
                <w:rFonts w:ascii="Times New Roman" w:hAnsi="Times New Roman" w:cs="Times New Roman"/>
                <w:sz w:val="18"/>
                <w:szCs w:val="18"/>
              </w:rPr>
              <w:t>0</w:t>
            </w:r>
          </w:p>
        </w:tc>
      </w:tr>
      <w:tr w:rsidR="00BA3A4A" w:rsidRPr="00937F23" w14:paraId="37E43AB0" w14:textId="77777777" w:rsidTr="005019C0">
        <w:tc>
          <w:tcPr>
            <w:tcW w:w="1688" w:type="dxa"/>
            <w:tcBorders>
              <w:right w:val="single" w:sz="4" w:space="0" w:color="auto"/>
            </w:tcBorders>
          </w:tcPr>
          <w:p w14:paraId="53241741" w14:textId="77777777" w:rsidR="00BA3A4A" w:rsidRPr="00937F23" w:rsidRDefault="00BA3A4A" w:rsidP="008E12CD">
            <w:pPr>
              <w:pStyle w:val="Tabelastyl"/>
              <w:spacing w:before="20" w:after="20"/>
              <w:rPr>
                <w:rFonts w:ascii="Times New Roman" w:hAnsi="Times New Roman" w:cs="Times New Roman"/>
                <w:sz w:val="18"/>
                <w:szCs w:val="18"/>
              </w:rPr>
            </w:pPr>
            <w:r w:rsidRPr="00937F23">
              <w:rPr>
                <w:rFonts w:ascii="Times New Roman" w:hAnsi="Times New Roman" w:cs="Times New Roman"/>
                <w:sz w:val="18"/>
                <w:szCs w:val="18"/>
              </w:rPr>
              <w:t>A</w:t>
            </w:r>
          </w:p>
        </w:tc>
        <w:tc>
          <w:tcPr>
            <w:tcW w:w="1612" w:type="dxa"/>
            <w:tcBorders>
              <w:top w:val="nil"/>
              <w:left w:val="single" w:sz="4" w:space="0" w:color="auto"/>
              <w:bottom w:val="nil"/>
              <w:right w:val="nil"/>
            </w:tcBorders>
          </w:tcPr>
          <w:p w14:paraId="2A9CED95" w14:textId="77777777" w:rsidR="00BA3A4A" w:rsidRPr="00937F23" w:rsidRDefault="00BA3A4A" w:rsidP="008E12CD">
            <w:pPr>
              <w:pStyle w:val="Tabelastyl"/>
              <w:spacing w:before="20" w:after="20"/>
              <w:jc w:val="right"/>
              <w:rPr>
                <w:rFonts w:ascii="Times New Roman" w:hAnsi="Times New Roman" w:cs="Times New Roman"/>
                <w:sz w:val="18"/>
                <w:szCs w:val="18"/>
              </w:rPr>
            </w:pPr>
            <w:r w:rsidRPr="00937F23">
              <w:rPr>
                <w:rFonts w:ascii="Times New Roman" w:hAnsi="Times New Roman" w:cs="Times New Roman"/>
                <w:sz w:val="18"/>
                <w:szCs w:val="18"/>
              </w:rPr>
              <w:t>0</w:t>
            </w:r>
          </w:p>
        </w:tc>
        <w:tc>
          <w:tcPr>
            <w:tcW w:w="992" w:type="dxa"/>
            <w:tcBorders>
              <w:top w:val="nil"/>
              <w:left w:val="nil"/>
              <w:bottom w:val="nil"/>
              <w:right w:val="nil"/>
            </w:tcBorders>
          </w:tcPr>
          <w:p w14:paraId="61534638" w14:textId="77777777" w:rsidR="00BA3A4A" w:rsidRPr="00937F23" w:rsidRDefault="00BA3A4A" w:rsidP="008E12CD">
            <w:pPr>
              <w:pStyle w:val="Tabelastyl"/>
              <w:spacing w:before="20" w:after="20"/>
              <w:rPr>
                <w:rFonts w:ascii="Times New Roman" w:hAnsi="Times New Roman" w:cs="Times New Roman"/>
                <w:sz w:val="18"/>
                <w:szCs w:val="18"/>
              </w:rPr>
            </w:pPr>
            <w:r w:rsidRPr="00937F23">
              <w:rPr>
                <w:rFonts w:ascii="Times New Roman" w:hAnsi="Times New Roman" w:cs="Times New Roman"/>
                <w:sz w:val="18"/>
                <w:szCs w:val="18"/>
              </w:rPr>
              <w:t>&lt; ED ≤</w:t>
            </w:r>
          </w:p>
        </w:tc>
        <w:tc>
          <w:tcPr>
            <w:tcW w:w="2791" w:type="dxa"/>
            <w:tcBorders>
              <w:top w:val="nil"/>
              <w:left w:val="nil"/>
              <w:bottom w:val="nil"/>
              <w:right w:val="single" w:sz="4" w:space="0" w:color="auto"/>
            </w:tcBorders>
          </w:tcPr>
          <w:p w14:paraId="52B9AB0F" w14:textId="77777777" w:rsidR="00BA3A4A" w:rsidRPr="00937F23" w:rsidRDefault="00BA3A4A" w:rsidP="008E12CD">
            <w:pPr>
              <w:pStyle w:val="Tabelastyl"/>
              <w:spacing w:before="20" w:after="20"/>
              <w:jc w:val="left"/>
              <w:rPr>
                <w:rFonts w:ascii="Times New Roman" w:hAnsi="Times New Roman" w:cs="Times New Roman"/>
                <w:sz w:val="18"/>
                <w:szCs w:val="18"/>
              </w:rPr>
            </w:pPr>
            <w:r w:rsidRPr="00937F23">
              <w:rPr>
                <w:rFonts w:ascii="Times New Roman" w:hAnsi="Times New Roman" w:cs="Times New Roman"/>
                <w:sz w:val="18"/>
                <w:szCs w:val="18"/>
              </w:rPr>
              <w:t>53</w:t>
            </w:r>
          </w:p>
        </w:tc>
      </w:tr>
      <w:tr w:rsidR="00BA3A4A" w:rsidRPr="00937F23" w14:paraId="4E0EC685" w14:textId="77777777" w:rsidTr="005019C0">
        <w:tc>
          <w:tcPr>
            <w:tcW w:w="1688" w:type="dxa"/>
            <w:tcBorders>
              <w:right w:val="single" w:sz="4" w:space="0" w:color="auto"/>
            </w:tcBorders>
          </w:tcPr>
          <w:p w14:paraId="49AC3C6A" w14:textId="77777777" w:rsidR="00BA3A4A" w:rsidRPr="00937F23" w:rsidRDefault="00BA3A4A" w:rsidP="008E12CD">
            <w:pPr>
              <w:pStyle w:val="Tabelastyl"/>
              <w:spacing w:before="20" w:after="20"/>
              <w:rPr>
                <w:rFonts w:ascii="Times New Roman" w:hAnsi="Times New Roman" w:cs="Times New Roman"/>
                <w:sz w:val="18"/>
                <w:szCs w:val="18"/>
              </w:rPr>
            </w:pPr>
            <w:r w:rsidRPr="00937F23">
              <w:rPr>
                <w:rFonts w:ascii="Times New Roman" w:hAnsi="Times New Roman" w:cs="Times New Roman"/>
                <w:sz w:val="18"/>
                <w:szCs w:val="18"/>
              </w:rPr>
              <w:t>B</w:t>
            </w:r>
          </w:p>
        </w:tc>
        <w:tc>
          <w:tcPr>
            <w:tcW w:w="1612" w:type="dxa"/>
            <w:tcBorders>
              <w:top w:val="nil"/>
              <w:left w:val="single" w:sz="4" w:space="0" w:color="auto"/>
              <w:bottom w:val="nil"/>
              <w:right w:val="nil"/>
            </w:tcBorders>
          </w:tcPr>
          <w:p w14:paraId="6F969D79" w14:textId="77777777" w:rsidR="00BA3A4A" w:rsidRPr="00937F23" w:rsidRDefault="00BA3A4A" w:rsidP="008E12CD">
            <w:pPr>
              <w:pStyle w:val="Tabelastyl"/>
              <w:spacing w:before="20" w:after="20"/>
              <w:jc w:val="right"/>
              <w:rPr>
                <w:rFonts w:ascii="Times New Roman" w:hAnsi="Times New Roman" w:cs="Times New Roman"/>
                <w:sz w:val="18"/>
                <w:szCs w:val="18"/>
              </w:rPr>
            </w:pPr>
            <w:r w:rsidRPr="00937F23">
              <w:rPr>
                <w:rFonts w:ascii="Times New Roman" w:hAnsi="Times New Roman" w:cs="Times New Roman"/>
                <w:sz w:val="18"/>
                <w:szCs w:val="18"/>
              </w:rPr>
              <w:t>53</w:t>
            </w:r>
          </w:p>
        </w:tc>
        <w:tc>
          <w:tcPr>
            <w:tcW w:w="992" w:type="dxa"/>
            <w:tcBorders>
              <w:top w:val="nil"/>
              <w:left w:val="nil"/>
              <w:bottom w:val="nil"/>
              <w:right w:val="nil"/>
            </w:tcBorders>
          </w:tcPr>
          <w:p w14:paraId="00242B8A" w14:textId="77777777" w:rsidR="00BA3A4A" w:rsidRPr="00937F23" w:rsidRDefault="00BA3A4A" w:rsidP="008E12CD">
            <w:pPr>
              <w:pStyle w:val="Tabelastyl"/>
              <w:spacing w:before="20" w:after="20"/>
              <w:rPr>
                <w:rFonts w:ascii="Times New Roman" w:hAnsi="Times New Roman" w:cs="Times New Roman"/>
                <w:sz w:val="18"/>
                <w:szCs w:val="18"/>
              </w:rPr>
            </w:pPr>
            <w:r w:rsidRPr="00937F23">
              <w:rPr>
                <w:rFonts w:ascii="Times New Roman" w:hAnsi="Times New Roman" w:cs="Times New Roman"/>
                <w:sz w:val="18"/>
                <w:szCs w:val="18"/>
              </w:rPr>
              <w:t>&lt; ED ≤</w:t>
            </w:r>
          </w:p>
        </w:tc>
        <w:tc>
          <w:tcPr>
            <w:tcW w:w="2791" w:type="dxa"/>
            <w:tcBorders>
              <w:top w:val="nil"/>
              <w:left w:val="nil"/>
              <w:bottom w:val="nil"/>
              <w:right w:val="single" w:sz="4" w:space="0" w:color="auto"/>
            </w:tcBorders>
          </w:tcPr>
          <w:p w14:paraId="06A6F4EC" w14:textId="77777777" w:rsidR="00BA3A4A" w:rsidRPr="00937F23" w:rsidRDefault="00BA3A4A" w:rsidP="008E12CD">
            <w:pPr>
              <w:pStyle w:val="Tabelastyl"/>
              <w:spacing w:before="20" w:after="20"/>
              <w:jc w:val="left"/>
              <w:rPr>
                <w:rFonts w:ascii="Times New Roman" w:hAnsi="Times New Roman" w:cs="Times New Roman"/>
                <w:sz w:val="18"/>
                <w:szCs w:val="18"/>
              </w:rPr>
            </w:pPr>
            <w:r w:rsidRPr="00937F23">
              <w:rPr>
                <w:rFonts w:ascii="Times New Roman" w:hAnsi="Times New Roman" w:cs="Times New Roman"/>
                <w:sz w:val="18"/>
                <w:szCs w:val="18"/>
              </w:rPr>
              <w:t>61</w:t>
            </w:r>
          </w:p>
        </w:tc>
      </w:tr>
      <w:tr w:rsidR="00BA3A4A" w:rsidRPr="00937F23" w14:paraId="63DC80F0" w14:textId="77777777" w:rsidTr="005019C0">
        <w:tc>
          <w:tcPr>
            <w:tcW w:w="1688" w:type="dxa"/>
            <w:tcBorders>
              <w:right w:val="single" w:sz="4" w:space="0" w:color="auto"/>
            </w:tcBorders>
          </w:tcPr>
          <w:p w14:paraId="27E2BACA" w14:textId="77777777" w:rsidR="00BA3A4A" w:rsidRPr="00937F23" w:rsidRDefault="00BA3A4A" w:rsidP="008E12CD">
            <w:pPr>
              <w:pStyle w:val="Tabelastyl"/>
              <w:spacing w:before="20" w:after="20"/>
              <w:rPr>
                <w:rFonts w:ascii="Times New Roman" w:hAnsi="Times New Roman" w:cs="Times New Roman"/>
                <w:sz w:val="18"/>
                <w:szCs w:val="18"/>
              </w:rPr>
            </w:pPr>
            <w:r w:rsidRPr="00937F23">
              <w:rPr>
                <w:rFonts w:ascii="Times New Roman" w:hAnsi="Times New Roman" w:cs="Times New Roman"/>
                <w:sz w:val="18"/>
                <w:szCs w:val="18"/>
              </w:rPr>
              <w:t>C</w:t>
            </w:r>
          </w:p>
        </w:tc>
        <w:tc>
          <w:tcPr>
            <w:tcW w:w="1612" w:type="dxa"/>
            <w:tcBorders>
              <w:top w:val="nil"/>
              <w:left w:val="single" w:sz="4" w:space="0" w:color="auto"/>
              <w:bottom w:val="nil"/>
              <w:right w:val="nil"/>
            </w:tcBorders>
          </w:tcPr>
          <w:p w14:paraId="40249C3E" w14:textId="77777777" w:rsidR="00BA3A4A" w:rsidRPr="00937F23" w:rsidRDefault="00BA3A4A" w:rsidP="008E12CD">
            <w:pPr>
              <w:pStyle w:val="Tabelastyl"/>
              <w:spacing w:before="20" w:after="20"/>
              <w:jc w:val="right"/>
              <w:rPr>
                <w:rFonts w:ascii="Times New Roman" w:hAnsi="Times New Roman" w:cs="Times New Roman"/>
                <w:sz w:val="18"/>
                <w:szCs w:val="18"/>
              </w:rPr>
            </w:pPr>
            <w:r w:rsidRPr="00937F23">
              <w:rPr>
                <w:rFonts w:ascii="Times New Roman" w:hAnsi="Times New Roman" w:cs="Times New Roman"/>
                <w:sz w:val="18"/>
                <w:szCs w:val="18"/>
              </w:rPr>
              <w:t>61</w:t>
            </w:r>
          </w:p>
        </w:tc>
        <w:tc>
          <w:tcPr>
            <w:tcW w:w="992" w:type="dxa"/>
            <w:tcBorders>
              <w:top w:val="nil"/>
              <w:left w:val="nil"/>
              <w:bottom w:val="nil"/>
              <w:right w:val="nil"/>
            </w:tcBorders>
          </w:tcPr>
          <w:p w14:paraId="578ACD97" w14:textId="77777777" w:rsidR="00BA3A4A" w:rsidRPr="00937F23" w:rsidRDefault="00BA3A4A" w:rsidP="008E12CD">
            <w:pPr>
              <w:pStyle w:val="Tabelastyl"/>
              <w:spacing w:before="20" w:after="20"/>
              <w:rPr>
                <w:rFonts w:ascii="Times New Roman" w:hAnsi="Times New Roman" w:cs="Times New Roman"/>
                <w:sz w:val="18"/>
                <w:szCs w:val="18"/>
              </w:rPr>
            </w:pPr>
            <w:r w:rsidRPr="00937F23">
              <w:rPr>
                <w:rFonts w:ascii="Times New Roman" w:hAnsi="Times New Roman" w:cs="Times New Roman"/>
                <w:sz w:val="18"/>
                <w:szCs w:val="18"/>
              </w:rPr>
              <w:t>&lt; ED ≤</w:t>
            </w:r>
          </w:p>
        </w:tc>
        <w:tc>
          <w:tcPr>
            <w:tcW w:w="2791" w:type="dxa"/>
            <w:tcBorders>
              <w:top w:val="nil"/>
              <w:left w:val="nil"/>
              <w:bottom w:val="nil"/>
              <w:right w:val="single" w:sz="4" w:space="0" w:color="auto"/>
            </w:tcBorders>
          </w:tcPr>
          <w:p w14:paraId="02FDF63F" w14:textId="552B4ECA" w:rsidR="00BA3A4A" w:rsidRPr="00937F23" w:rsidRDefault="00B96889" w:rsidP="008E12CD">
            <w:pPr>
              <w:pStyle w:val="Tabelastyl"/>
              <w:spacing w:before="20" w:after="20"/>
              <w:jc w:val="left"/>
              <w:rPr>
                <w:rFonts w:ascii="Times New Roman" w:hAnsi="Times New Roman" w:cs="Times New Roman"/>
                <w:sz w:val="18"/>
                <w:szCs w:val="18"/>
              </w:rPr>
            </w:pPr>
            <w:r>
              <w:rPr>
                <w:rFonts w:ascii="Times New Roman" w:hAnsi="Times New Roman" w:cs="Times New Roman"/>
                <w:sz w:val="18"/>
                <w:szCs w:val="18"/>
              </w:rPr>
              <w:t>92</w:t>
            </w:r>
          </w:p>
        </w:tc>
      </w:tr>
      <w:tr w:rsidR="00BA3A4A" w:rsidRPr="00937F23" w14:paraId="0D602822" w14:textId="77777777" w:rsidTr="005019C0">
        <w:tc>
          <w:tcPr>
            <w:tcW w:w="1688" w:type="dxa"/>
            <w:tcBorders>
              <w:right w:val="single" w:sz="4" w:space="0" w:color="auto"/>
            </w:tcBorders>
          </w:tcPr>
          <w:p w14:paraId="1D4B5DEB" w14:textId="77777777" w:rsidR="00BA3A4A" w:rsidRPr="00937F23" w:rsidRDefault="00BA3A4A" w:rsidP="008E12CD">
            <w:pPr>
              <w:pStyle w:val="Tabelastyl"/>
              <w:spacing w:before="20" w:after="20"/>
              <w:rPr>
                <w:rFonts w:ascii="Times New Roman" w:hAnsi="Times New Roman" w:cs="Times New Roman"/>
                <w:sz w:val="18"/>
                <w:szCs w:val="18"/>
              </w:rPr>
            </w:pPr>
            <w:r w:rsidRPr="00937F23">
              <w:rPr>
                <w:rFonts w:ascii="Times New Roman" w:hAnsi="Times New Roman" w:cs="Times New Roman"/>
                <w:sz w:val="18"/>
                <w:szCs w:val="18"/>
              </w:rPr>
              <w:t>D</w:t>
            </w:r>
          </w:p>
        </w:tc>
        <w:tc>
          <w:tcPr>
            <w:tcW w:w="1612" w:type="dxa"/>
            <w:tcBorders>
              <w:top w:val="nil"/>
              <w:left w:val="single" w:sz="4" w:space="0" w:color="auto"/>
              <w:bottom w:val="nil"/>
              <w:right w:val="nil"/>
            </w:tcBorders>
          </w:tcPr>
          <w:p w14:paraId="6F5ECBF9" w14:textId="797A6DCD" w:rsidR="00BA3A4A" w:rsidRPr="00937F23" w:rsidRDefault="00B96889" w:rsidP="008E12CD">
            <w:pPr>
              <w:pStyle w:val="Tabelastyl"/>
              <w:spacing w:before="20" w:after="20"/>
              <w:jc w:val="right"/>
              <w:rPr>
                <w:rFonts w:ascii="Times New Roman" w:hAnsi="Times New Roman" w:cs="Times New Roman"/>
                <w:sz w:val="18"/>
                <w:szCs w:val="18"/>
              </w:rPr>
            </w:pPr>
            <w:r>
              <w:rPr>
                <w:rFonts w:ascii="Times New Roman" w:hAnsi="Times New Roman" w:cs="Times New Roman"/>
                <w:sz w:val="18"/>
                <w:szCs w:val="18"/>
              </w:rPr>
              <w:t>92</w:t>
            </w:r>
          </w:p>
        </w:tc>
        <w:tc>
          <w:tcPr>
            <w:tcW w:w="992" w:type="dxa"/>
            <w:tcBorders>
              <w:top w:val="nil"/>
              <w:left w:val="nil"/>
              <w:bottom w:val="nil"/>
              <w:right w:val="nil"/>
            </w:tcBorders>
          </w:tcPr>
          <w:p w14:paraId="22C3F3DD" w14:textId="77777777" w:rsidR="00BA3A4A" w:rsidRPr="00937F23" w:rsidRDefault="00BA3A4A" w:rsidP="008E12CD">
            <w:pPr>
              <w:pStyle w:val="Tabelastyl"/>
              <w:spacing w:before="20" w:after="20"/>
              <w:rPr>
                <w:rFonts w:ascii="Times New Roman" w:hAnsi="Times New Roman" w:cs="Times New Roman"/>
                <w:sz w:val="18"/>
                <w:szCs w:val="18"/>
              </w:rPr>
            </w:pPr>
            <w:r w:rsidRPr="00937F23">
              <w:rPr>
                <w:rFonts w:ascii="Times New Roman" w:hAnsi="Times New Roman" w:cs="Times New Roman"/>
                <w:sz w:val="18"/>
                <w:szCs w:val="18"/>
              </w:rPr>
              <w:t>&lt; ED ≤</w:t>
            </w:r>
          </w:p>
        </w:tc>
        <w:tc>
          <w:tcPr>
            <w:tcW w:w="2791" w:type="dxa"/>
            <w:tcBorders>
              <w:top w:val="nil"/>
              <w:left w:val="nil"/>
              <w:bottom w:val="nil"/>
              <w:right w:val="single" w:sz="4" w:space="0" w:color="auto"/>
            </w:tcBorders>
          </w:tcPr>
          <w:p w14:paraId="526F280C" w14:textId="68D34A2E" w:rsidR="00BA3A4A" w:rsidRPr="00937F23" w:rsidRDefault="00B96889" w:rsidP="008E12CD">
            <w:pPr>
              <w:pStyle w:val="Tabelastyl"/>
              <w:spacing w:before="20" w:after="20"/>
              <w:jc w:val="left"/>
              <w:rPr>
                <w:rFonts w:ascii="Times New Roman" w:hAnsi="Times New Roman" w:cs="Times New Roman"/>
                <w:sz w:val="18"/>
                <w:szCs w:val="18"/>
              </w:rPr>
            </w:pPr>
            <w:r>
              <w:rPr>
                <w:rFonts w:ascii="Times New Roman" w:hAnsi="Times New Roman" w:cs="Times New Roman"/>
                <w:sz w:val="18"/>
                <w:szCs w:val="18"/>
              </w:rPr>
              <w:t>123</w:t>
            </w:r>
          </w:p>
        </w:tc>
      </w:tr>
      <w:tr w:rsidR="00BA3A4A" w:rsidRPr="00937F23" w14:paraId="52A5E2AB" w14:textId="77777777" w:rsidTr="005019C0">
        <w:tc>
          <w:tcPr>
            <w:tcW w:w="1688" w:type="dxa"/>
            <w:tcBorders>
              <w:right w:val="single" w:sz="4" w:space="0" w:color="auto"/>
            </w:tcBorders>
          </w:tcPr>
          <w:p w14:paraId="3CF056AD" w14:textId="77777777" w:rsidR="00BA3A4A" w:rsidRPr="00937F23" w:rsidRDefault="00BA3A4A" w:rsidP="008E12CD">
            <w:pPr>
              <w:pStyle w:val="Tabelastyl"/>
              <w:spacing w:before="20" w:after="20"/>
              <w:rPr>
                <w:rFonts w:ascii="Times New Roman" w:hAnsi="Times New Roman" w:cs="Times New Roman"/>
                <w:sz w:val="18"/>
                <w:szCs w:val="18"/>
              </w:rPr>
            </w:pPr>
            <w:r w:rsidRPr="00937F23">
              <w:rPr>
                <w:rFonts w:ascii="Times New Roman" w:hAnsi="Times New Roman" w:cs="Times New Roman"/>
                <w:sz w:val="18"/>
                <w:szCs w:val="18"/>
              </w:rPr>
              <w:t>E</w:t>
            </w:r>
          </w:p>
        </w:tc>
        <w:tc>
          <w:tcPr>
            <w:tcW w:w="1612" w:type="dxa"/>
            <w:tcBorders>
              <w:top w:val="nil"/>
              <w:left w:val="single" w:sz="4" w:space="0" w:color="auto"/>
              <w:bottom w:val="nil"/>
              <w:right w:val="nil"/>
            </w:tcBorders>
          </w:tcPr>
          <w:p w14:paraId="6B39F8C5" w14:textId="0CD1B888" w:rsidR="00BA3A4A" w:rsidRPr="00937F23" w:rsidRDefault="00B96889" w:rsidP="008E12CD">
            <w:pPr>
              <w:pStyle w:val="Tabelastyl"/>
              <w:spacing w:before="20" w:after="20"/>
              <w:jc w:val="right"/>
              <w:rPr>
                <w:rFonts w:ascii="Times New Roman" w:hAnsi="Times New Roman" w:cs="Times New Roman"/>
                <w:sz w:val="18"/>
                <w:szCs w:val="18"/>
              </w:rPr>
            </w:pPr>
            <w:r>
              <w:rPr>
                <w:rFonts w:ascii="Times New Roman" w:hAnsi="Times New Roman" w:cs="Times New Roman"/>
                <w:sz w:val="18"/>
                <w:szCs w:val="18"/>
              </w:rPr>
              <w:t>123</w:t>
            </w:r>
          </w:p>
        </w:tc>
        <w:tc>
          <w:tcPr>
            <w:tcW w:w="992" w:type="dxa"/>
            <w:tcBorders>
              <w:top w:val="nil"/>
              <w:left w:val="nil"/>
              <w:bottom w:val="nil"/>
              <w:right w:val="nil"/>
            </w:tcBorders>
          </w:tcPr>
          <w:p w14:paraId="2A099A2C" w14:textId="77777777" w:rsidR="00BA3A4A" w:rsidRPr="00937F23" w:rsidRDefault="00BA3A4A" w:rsidP="008E12CD">
            <w:pPr>
              <w:pStyle w:val="Tabelastyl"/>
              <w:spacing w:before="20" w:after="20"/>
              <w:rPr>
                <w:rFonts w:ascii="Times New Roman" w:hAnsi="Times New Roman" w:cs="Times New Roman"/>
                <w:sz w:val="18"/>
                <w:szCs w:val="18"/>
              </w:rPr>
            </w:pPr>
            <w:r w:rsidRPr="00937F23">
              <w:rPr>
                <w:rFonts w:ascii="Times New Roman" w:hAnsi="Times New Roman" w:cs="Times New Roman"/>
                <w:sz w:val="18"/>
                <w:szCs w:val="18"/>
              </w:rPr>
              <w:t>&lt; ED ≤</w:t>
            </w:r>
          </w:p>
        </w:tc>
        <w:tc>
          <w:tcPr>
            <w:tcW w:w="2791" w:type="dxa"/>
            <w:tcBorders>
              <w:top w:val="nil"/>
              <w:left w:val="nil"/>
              <w:bottom w:val="nil"/>
              <w:right w:val="single" w:sz="4" w:space="0" w:color="auto"/>
            </w:tcBorders>
          </w:tcPr>
          <w:p w14:paraId="4D6C6685" w14:textId="64A0E982" w:rsidR="00BA3A4A" w:rsidRPr="00937F23" w:rsidRDefault="00B96889" w:rsidP="008E12CD">
            <w:pPr>
              <w:pStyle w:val="Tabelastyl"/>
              <w:spacing w:before="20" w:after="20"/>
              <w:jc w:val="left"/>
              <w:rPr>
                <w:rFonts w:ascii="Times New Roman" w:hAnsi="Times New Roman" w:cs="Times New Roman"/>
                <w:sz w:val="18"/>
                <w:szCs w:val="18"/>
              </w:rPr>
            </w:pPr>
            <w:r w:rsidRPr="00937F23">
              <w:rPr>
                <w:rFonts w:ascii="Times New Roman" w:hAnsi="Times New Roman" w:cs="Times New Roman"/>
                <w:sz w:val="18"/>
                <w:szCs w:val="18"/>
              </w:rPr>
              <w:t>1</w:t>
            </w:r>
            <w:r>
              <w:rPr>
                <w:rFonts w:ascii="Times New Roman" w:hAnsi="Times New Roman" w:cs="Times New Roman"/>
                <w:sz w:val="18"/>
                <w:szCs w:val="18"/>
              </w:rPr>
              <w:t>54</w:t>
            </w:r>
          </w:p>
        </w:tc>
      </w:tr>
      <w:tr w:rsidR="00BA3A4A" w:rsidRPr="00937F23" w14:paraId="1C0E3D6A" w14:textId="77777777" w:rsidTr="005019C0">
        <w:tc>
          <w:tcPr>
            <w:tcW w:w="1688" w:type="dxa"/>
            <w:tcBorders>
              <w:right w:val="single" w:sz="4" w:space="0" w:color="auto"/>
            </w:tcBorders>
          </w:tcPr>
          <w:p w14:paraId="40F5989B" w14:textId="77777777" w:rsidR="00BA3A4A" w:rsidRPr="00937F23" w:rsidRDefault="00BA3A4A" w:rsidP="008E12CD">
            <w:pPr>
              <w:pStyle w:val="Tabelastyl"/>
              <w:spacing w:before="20" w:after="20"/>
              <w:rPr>
                <w:rFonts w:ascii="Times New Roman" w:hAnsi="Times New Roman" w:cs="Times New Roman"/>
                <w:sz w:val="18"/>
                <w:szCs w:val="18"/>
              </w:rPr>
            </w:pPr>
            <w:r w:rsidRPr="00937F23">
              <w:rPr>
                <w:rFonts w:ascii="Times New Roman" w:hAnsi="Times New Roman" w:cs="Times New Roman"/>
                <w:sz w:val="18"/>
                <w:szCs w:val="18"/>
              </w:rPr>
              <w:t>F</w:t>
            </w:r>
          </w:p>
        </w:tc>
        <w:tc>
          <w:tcPr>
            <w:tcW w:w="1612" w:type="dxa"/>
            <w:tcBorders>
              <w:top w:val="nil"/>
              <w:left w:val="single" w:sz="4" w:space="0" w:color="auto"/>
              <w:bottom w:val="nil"/>
              <w:right w:val="nil"/>
            </w:tcBorders>
          </w:tcPr>
          <w:p w14:paraId="28EC4E06" w14:textId="0C2B1199" w:rsidR="00BA3A4A" w:rsidRPr="00937F23" w:rsidRDefault="00B96889" w:rsidP="008E12CD">
            <w:pPr>
              <w:pStyle w:val="Tabelastyl"/>
              <w:spacing w:before="20" w:after="20"/>
              <w:jc w:val="right"/>
              <w:rPr>
                <w:rFonts w:ascii="Times New Roman" w:hAnsi="Times New Roman" w:cs="Times New Roman"/>
                <w:sz w:val="18"/>
                <w:szCs w:val="18"/>
              </w:rPr>
            </w:pPr>
            <w:r w:rsidRPr="00937F23">
              <w:rPr>
                <w:rFonts w:ascii="Times New Roman" w:hAnsi="Times New Roman" w:cs="Times New Roman"/>
                <w:sz w:val="18"/>
                <w:szCs w:val="18"/>
              </w:rPr>
              <w:t>1</w:t>
            </w:r>
            <w:r>
              <w:rPr>
                <w:rFonts w:ascii="Times New Roman" w:hAnsi="Times New Roman" w:cs="Times New Roman"/>
                <w:sz w:val="18"/>
                <w:szCs w:val="18"/>
              </w:rPr>
              <w:t>54</w:t>
            </w:r>
          </w:p>
        </w:tc>
        <w:tc>
          <w:tcPr>
            <w:tcW w:w="992" w:type="dxa"/>
            <w:tcBorders>
              <w:top w:val="nil"/>
              <w:left w:val="nil"/>
              <w:bottom w:val="nil"/>
              <w:right w:val="nil"/>
            </w:tcBorders>
          </w:tcPr>
          <w:p w14:paraId="0C79FC3F" w14:textId="77777777" w:rsidR="00BA3A4A" w:rsidRPr="00937F23" w:rsidRDefault="00BA3A4A" w:rsidP="008E12CD">
            <w:pPr>
              <w:pStyle w:val="Tabelastyl"/>
              <w:spacing w:before="20" w:after="20"/>
              <w:rPr>
                <w:rFonts w:ascii="Times New Roman" w:hAnsi="Times New Roman" w:cs="Times New Roman"/>
                <w:sz w:val="18"/>
                <w:szCs w:val="18"/>
              </w:rPr>
            </w:pPr>
            <w:r w:rsidRPr="00937F23">
              <w:rPr>
                <w:rFonts w:ascii="Times New Roman" w:hAnsi="Times New Roman" w:cs="Times New Roman"/>
                <w:sz w:val="18"/>
                <w:szCs w:val="18"/>
              </w:rPr>
              <w:t>&lt; ED ≤</w:t>
            </w:r>
          </w:p>
        </w:tc>
        <w:tc>
          <w:tcPr>
            <w:tcW w:w="2791" w:type="dxa"/>
            <w:tcBorders>
              <w:top w:val="nil"/>
              <w:left w:val="nil"/>
              <w:bottom w:val="nil"/>
              <w:right w:val="single" w:sz="4" w:space="0" w:color="auto"/>
            </w:tcBorders>
          </w:tcPr>
          <w:p w14:paraId="3ECEBBFA" w14:textId="6B4EC73D" w:rsidR="00BA3A4A" w:rsidRPr="00937F23" w:rsidRDefault="00B96889" w:rsidP="008E12CD">
            <w:pPr>
              <w:pStyle w:val="Tabelastyl"/>
              <w:spacing w:before="20" w:after="20"/>
              <w:jc w:val="left"/>
              <w:rPr>
                <w:rFonts w:ascii="Times New Roman" w:hAnsi="Times New Roman" w:cs="Times New Roman"/>
                <w:sz w:val="18"/>
                <w:szCs w:val="18"/>
              </w:rPr>
            </w:pPr>
            <w:r w:rsidRPr="00937F23">
              <w:rPr>
                <w:rFonts w:ascii="Times New Roman" w:hAnsi="Times New Roman" w:cs="Times New Roman"/>
                <w:sz w:val="18"/>
                <w:szCs w:val="18"/>
              </w:rPr>
              <w:t>1</w:t>
            </w:r>
            <w:r>
              <w:rPr>
                <w:rFonts w:ascii="Times New Roman" w:hAnsi="Times New Roman" w:cs="Times New Roman"/>
                <w:sz w:val="18"/>
                <w:szCs w:val="18"/>
              </w:rPr>
              <w:t>85</w:t>
            </w:r>
          </w:p>
        </w:tc>
      </w:tr>
      <w:tr w:rsidR="00BA3A4A" w:rsidRPr="00937F23" w14:paraId="7F2F2944" w14:textId="77777777" w:rsidTr="005019C0">
        <w:tc>
          <w:tcPr>
            <w:tcW w:w="1688" w:type="dxa"/>
            <w:tcBorders>
              <w:right w:val="single" w:sz="4" w:space="0" w:color="auto"/>
            </w:tcBorders>
          </w:tcPr>
          <w:p w14:paraId="6956CBF2" w14:textId="77777777" w:rsidR="00BA3A4A" w:rsidRPr="00937F23" w:rsidRDefault="00BA3A4A" w:rsidP="008E12CD">
            <w:pPr>
              <w:pStyle w:val="Tabelastyl"/>
              <w:spacing w:before="20" w:after="20"/>
              <w:rPr>
                <w:rFonts w:ascii="Times New Roman" w:hAnsi="Times New Roman" w:cs="Times New Roman"/>
                <w:sz w:val="18"/>
                <w:szCs w:val="18"/>
              </w:rPr>
            </w:pPr>
            <w:r w:rsidRPr="00937F23">
              <w:rPr>
                <w:rFonts w:ascii="Times New Roman" w:hAnsi="Times New Roman" w:cs="Times New Roman"/>
                <w:sz w:val="18"/>
                <w:szCs w:val="18"/>
              </w:rPr>
              <w:t>G</w:t>
            </w:r>
          </w:p>
        </w:tc>
        <w:tc>
          <w:tcPr>
            <w:tcW w:w="1612" w:type="dxa"/>
            <w:tcBorders>
              <w:top w:val="nil"/>
              <w:left w:val="single" w:sz="4" w:space="0" w:color="auto"/>
              <w:bottom w:val="nil"/>
              <w:right w:val="nil"/>
            </w:tcBorders>
          </w:tcPr>
          <w:p w14:paraId="41DAE4D8" w14:textId="483E52E4" w:rsidR="00BA3A4A" w:rsidRPr="00937F23" w:rsidRDefault="00B96889" w:rsidP="008E12CD">
            <w:pPr>
              <w:pStyle w:val="Tabelastyl"/>
              <w:spacing w:before="20" w:after="20"/>
              <w:jc w:val="right"/>
              <w:rPr>
                <w:rFonts w:ascii="Times New Roman" w:hAnsi="Times New Roman" w:cs="Times New Roman"/>
                <w:sz w:val="18"/>
                <w:szCs w:val="18"/>
              </w:rPr>
            </w:pPr>
            <w:r w:rsidRPr="00937F23">
              <w:rPr>
                <w:rFonts w:ascii="Times New Roman" w:hAnsi="Times New Roman" w:cs="Times New Roman"/>
                <w:sz w:val="18"/>
                <w:szCs w:val="18"/>
              </w:rPr>
              <w:t>1</w:t>
            </w:r>
            <w:r>
              <w:rPr>
                <w:rFonts w:ascii="Times New Roman" w:hAnsi="Times New Roman" w:cs="Times New Roman"/>
                <w:sz w:val="18"/>
                <w:szCs w:val="18"/>
              </w:rPr>
              <w:t>85</w:t>
            </w:r>
          </w:p>
        </w:tc>
        <w:tc>
          <w:tcPr>
            <w:tcW w:w="992" w:type="dxa"/>
            <w:tcBorders>
              <w:top w:val="nil"/>
              <w:left w:val="nil"/>
              <w:bottom w:val="nil"/>
              <w:right w:val="nil"/>
            </w:tcBorders>
          </w:tcPr>
          <w:p w14:paraId="058A1BD2" w14:textId="77777777" w:rsidR="00BA3A4A" w:rsidRPr="00937F23" w:rsidRDefault="00BA3A4A" w:rsidP="008E12CD">
            <w:pPr>
              <w:pStyle w:val="Tabelastyl"/>
              <w:spacing w:before="20" w:after="20"/>
              <w:rPr>
                <w:rFonts w:ascii="Times New Roman" w:hAnsi="Times New Roman" w:cs="Times New Roman"/>
                <w:sz w:val="18"/>
                <w:szCs w:val="18"/>
              </w:rPr>
            </w:pPr>
            <w:r w:rsidRPr="00937F23">
              <w:rPr>
                <w:rFonts w:ascii="Times New Roman" w:hAnsi="Times New Roman" w:cs="Times New Roman"/>
                <w:sz w:val="18"/>
                <w:szCs w:val="18"/>
              </w:rPr>
              <w:t>&lt; ED </w:t>
            </w:r>
          </w:p>
        </w:tc>
        <w:tc>
          <w:tcPr>
            <w:tcW w:w="2791" w:type="dxa"/>
            <w:tcBorders>
              <w:top w:val="nil"/>
              <w:left w:val="nil"/>
              <w:bottom w:val="nil"/>
              <w:right w:val="single" w:sz="4" w:space="0" w:color="auto"/>
            </w:tcBorders>
          </w:tcPr>
          <w:p w14:paraId="1E5A099A" w14:textId="77777777" w:rsidR="00BA3A4A" w:rsidRPr="00937F23" w:rsidRDefault="00BA3A4A" w:rsidP="008E12CD">
            <w:pPr>
              <w:pStyle w:val="Tabelastyl"/>
              <w:spacing w:before="20" w:after="20"/>
              <w:jc w:val="left"/>
              <w:rPr>
                <w:rFonts w:ascii="Times New Roman" w:hAnsi="Times New Roman" w:cs="Times New Roman"/>
                <w:sz w:val="18"/>
                <w:szCs w:val="18"/>
              </w:rPr>
            </w:pPr>
          </w:p>
        </w:tc>
      </w:tr>
      <w:tr w:rsidR="00BA3A4A" w:rsidRPr="00937F23" w14:paraId="266A49A7" w14:textId="77777777" w:rsidTr="005019C0">
        <w:tc>
          <w:tcPr>
            <w:tcW w:w="7083" w:type="dxa"/>
            <w:gridSpan w:val="4"/>
            <w:tcBorders>
              <w:right w:val="single" w:sz="4" w:space="0" w:color="auto"/>
            </w:tcBorders>
          </w:tcPr>
          <w:p w14:paraId="4F4F0B1D" w14:textId="681D0376" w:rsidR="00BA3A4A" w:rsidRPr="00937F23" w:rsidRDefault="00BA3A4A" w:rsidP="008E12CD">
            <w:pPr>
              <w:pStyle w:val="Tabelastyl"/>
              <w:spacing w:before="20" w:after="20"/>
              <w:jc w:val="both"/>
              <w:rPr>
                <w:rFonts w:ascii="Times New Roman" w:hAnsi="Times New Roman" w:cs="Times New Roman"/>
                <w:sz w:val="18"/>
                <w:szCs w:val="18"/>
              </w:rPr>
            </w:pPr>
            <w:r w:rsidRPr="00937F23">
              <w:rPr>
                <w:rFonts w:ascii="Times New Roman" w:hAnsi="Times New Roman" w:cs="Times New Roman"/>
                <w:sz w:val="18"/>
                <w:szCs w:val="18"/>
              </w:rPr>
              <w:t>Dodatkowo klas</w:t>
            </w:r>
            <w:r w:rsidR="00856399" w:rsidRPr="00937F23">
              <w:rPr>
                <w:rFonts w:ascii="Times New Roman" w:hAnsi="Times New Roman" w:cs="Times New Roman"/>
                <w:sz w:val="18"/>
                <w:szCs w:val="18"/>
              </w:rPr>
              <w:t>y</w:t>
            </w:r>
            <w:r w:rsidRPr="00937F23">
              <w:rPr>
                <w:rFonts w:ascii="Times New Roman" w:hAnsi="Times New Roman" w:cs="Times New Roman"/>
                <w:sz w:val="18"/>
                <w:szCs w:val="18"/>
              </w:rPr>
              <w:t xml:space="preserve"> A</w:t>
            </w:r>
            <w:r w:rsidRPr="00937F23">
              <w:rPr>
                <w:rFonts w:ascii="Times New Roman" w:hAnsi="Times New Roman" w:cs="Times New Roman"/>
                <w:sz w:val="18"/>
                <w:szCs w:val="18"/>
                <w:vertAlign w:val="superscript"/>
              </w:rPr>
              <w:t>+</w:t>
            </w:r>
            <w:r w:rsidRPr="00937F23">
              <w:rPr>
                <w:rFonts w:ascii="Times New Roman" w:hAnsi="Times New Roman" w:cs="Times New Roman"/>
                <w:sz w:val="18"/>
                <w:szCs w:val="18"/>
              </w:rPr>
              <w:t xml:space="preserve"> i A odpowiadają budynkom wytwarzającym zerową emisję dwutlenku węgla na miejscu z paliw kopalnych</w:t>
            </w:r>
          </w:p>
        </w:tc>
      </w:tr>
    </w:tbl>
    <w:p w14:paraId="569857A5" w14:textId="77777777" w:rsidR="00BA3A4A" w:rsidRPr="00937F23" w:rsidRDefault="00BA3A4A" w:rsidP="00BA3A4A">
      <w:pPr>
        <w:rPr>
          <w:rFonts w:ascii="Times New Roman" w:hAnsi="Times New Roman" w:cs="Times New Roman"/>
          <w:sz w:val="10"/>
          <w:szCs w:val="10"/>
        </w:rPr>
      </w:pPr>
    </w:p>
    <w:p w14:paraId="2D6735D3" w14:textId="162A0F82" w:rsidR="00BA3A4A" w:rsidRPr="00937F23" w:rsidRDefault="00BA3A4A" w:rsidP="00BA4F18">
      <w:pPr>
        <w:spacing w:after="0" w:line="240" w:lineRule="auto"/>
        <w:jc w:val="both"/>
        <w:rPr>
          <w:rFonts w:ascii="Times New Roman" w:hAnsi="Times New Roman" w:cs="Times New Roman"/>
          <w:i/>
          <w:iCs/>
          <w:sz w:val="18"/>
          <w:szCs w:val="18"/>
        </w:rPr>
      </w:pPr>
      <w:r w:rsidRPr="00937F23">
        <w:rPr>
          <w:rFonts w:ascii="Times New Roman" w:hAnsi="Times New Roman" w:cs="Times New Roman"/>
          <w:i/>
          <w:iCs/>
          <w:sz w:val="18"/>
          <w:szCs w:val="18"/>
        </w:rPr>
        <w:t xml:space="preserve">Tabela </w:t>
      </w:r>
      <w:r w:rsidR="001A21DF">
        <w:rPr>
          <w:rFonts w:ascii="Times New Roman" w:hAnsi="Times New Roman" w:cs="Times New Roman"/>
          <w:i/>
          <w:iCs/>
          <w:sz w:val="18"/>
          <w:szCs w:val="18"/>
        </w:rPr>
        <w:t>67.</w:t>
      </w:r>
      <w:r w:rsidRPr="00937F23">
        <w:rPr>
          <w:rFonts w:ascii="Times New Roman" w:hAnsi="Times New Roman" w:cs="Times New Roman"/>
          <w:i/>
          <w:iCs/>
          <w:sz w:val="18"/>
          <w:szCs w:val="18"/>
        </w:rPr>
        <w:t xml:space="preserve"> Wartości graniczne klas</w:t>
      </w:r>
      <w:r w:rsidR="00081DC1" w:rsidRPr="00937F23">
        <w:rPr>
          <w:rFonts w:ascii="Times New Roman" w:hAnsi="Times New Roman" w:cs="Times New Roman"/>
          <w:i/>
          <w:iCs/>
          <w:sz w:val="18"/>
          <w:szCs w:val="18"/>
        </w:rPr>
        <w:t xml:space="preserve"> </w:t>
      </w:r>
      <w:r w:rsidR="006F5B8D" w:rsidRPr="00937F23">
        <w:rPr>
          <w:rFonts w:ascii="Times New Roman" w:hAnsi="Times New Roman" w:cs="Times New Roman"/>
          <w:i/>
          <w:iCs/>
          <w:sz w:val="18"/>
          <w:szCs w:val="18"/>
        </w:rPr>
        <w:t>charakterystyki</w:t>
      </w:r>
      <w:r w:rsidRPr="00937F23">
        <w:rPr>
          <w:rFonts w:ascii="Times New Roman" w:hAnsi="Times New Roman" w:cs="Times New Roman"/>
          <w:i/>
          <w:iCs/>
          <w:sz w:val="18"/>
          <w:szCs w:val="18"/>
        </w:rPr>
        <w:t xml:space="preserve"> energetyczn</w:t>
      </w:r>
      <w:r w:rsidR="00081DC1" w:rsidRPr="00937F23">
        <w:rPr>
          <w:rFonts w:ascii="Times New Roman" w:hAnsi="Times New Roman" w:cs="Times New Roman"/>
          <w:i/>
          <w:iCs/>
          <w:sz w:val="18"/>
          <w:szCs w:val="18"/>
        </w:rPr>
        <w:t>ej</w:t>
      </w:r>
      <w:r w:rsidR="00B272BE" w:rsidRPr="00937F23">
        <w:rPr>
          <w:rFonts w:ascii="Times New Roman" w:hAnsi="Times New Roman" w:cs="Times New Roman"/>
          <w:i/>
          <w:iCs/>
          <w:sz w:val="18"/>
          <w:szCs w:val="18"/>
        </w:rPr>
        <w:t xml:space="preserve"> dla wskaźnika ED</w:t>
      </w:r>
      <w:r w:rsidRPr="00937F23">
        <w:rPr>
          <w:rFonts w:ascii="Times New Roman" w:hAnsi="Times New Roman" w:cs="Times New Roman"/>
          <w:i/>
          <w:iCs/>
          <w:sz w:val="18"/>
          <w:szCs w:val="18"/>
        </w:rPr>
        <w:t xml:space="preserve"> – budynek zamieszkania zbiorowego</w:t>
      </w:r>
    </w:p>
    <w:tbl>
      <w:tblPr>
        <w:tblStyle w:val="Tabela-Siatka"/>
        <w:tblW w:w="0" w:type="auto"/>
        <w:tblLook w:val="04A0" w:firstRow="1" w:lastRow="0" w:firstColumn="1" w:lastColumn="0" w:noHBand="0" w:noVBand="1"/>
      </w:tblPr>
      <w:tblGrid>
        <w:gridCol w:w="1696"/>
        <w:gridCol w:w="1604"/>
        <w:gridCol w:w="992"/>
        <w:gridCol w:w="2791"/>
      </w:tblGrid>
      <w:tr w:rsidR="00BA3A4A" w:rsidRPr="00937F23" w14:paraId="4402FF34" w14:textId="77777777" w:rsidTr="005019C0">
        <w:trPr>
          <w:tblHeader/>
        </w:trPr>
        <w:tc>
          <w:tcPr>
            <w:tcW w:w="1696" w:type="dxa"/>
          </w:tcPr>
          <w:p w14:paraId="6B88B42B" w14:textId="77777777" w:rsidR="00081DC1"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 xml:space="preserve">Klasa </w:t>
            </w:r>
          </w:p>
          <w:p w14:paraId="7674D1A0" w14:textId="40645DC9" w:rsidR="00BA3A4A" w:rsidRPr="00937F23" w:rsidRDefault="00081DC1"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charakterystyki</w:t>
            </w:r>
            <w:r w:rsidRPr="00937F23">
              <w:rPr>
                <w:rFonts w:ascii="Times New Roman" w:eastAsia="Times New Roman" w:hAnsi="Times New Roman" w:cs="Times New Roman"/>
                <w:b/>
                <w:bCs/>
                <w:color w:val="000000"/>
                <w:sz w:val="22"/>
                <w:szCs w:val="22"/>
              </w:rPr>
              <w:t xml:space="preserve"> </w:t>
            </w:r>
            <w:r w:rsidR="00BA3A4A" w:rsidRPr="00937F23">
              <w:rPr>
                <w:rFonts w:ascii="Times New Roman" w:hAnsi="Times New Roman" w:cs="Times New Roman"/>
                <w:sz w:val="18"/>
                <w:szCs w:val="22"/>
              </w:rPr>
              <w:t>energetyczn</w:t>
            </w:r>
            <w:r w:rsidRPr="00937F23">
              <w:rPr>
                <w:rFonts w:ascii="Times New Roman" w:hAnsi="Times New Roman" w:cs="Times New Roman"/>
                <w:sz w:val="18"/>
                <w:szCs w:val="22"/>
              </w:rPr>
              <w:t>ej</w:t>
            </w:r>
          </w:p>
        </w:tc>
        <w:tc>
          <w:tcPr>
            <w:tcW w:w="5387" w:type="dxa"/>
            <w:gridSpan w:val="3"/>
            <w:tcBorders>
              <w:bottom w:val="single" w:sz="4" w:space="0" w:color="auto"/>
            </w:tcBorders>
          </w:tcPr>
          <w:p w14:paraId="7A9AD8A3" w14:textId="058D1D65"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Graniczne wartości wskaźnika zapotrzebowania na</w:t>
            </w:r>
            <w:r w:rsidR="00856399" w:rsidRPr="00937F23">
              <w:rPr>
                <w:rFonts w:ascii="Times New Roman" w:hAnsi="Times New Roman" w:cs="Times New Roman"/>
                <w:sz w:val="18"/>
                <w:szCs w:val="22"/>
              </w:rPr>
              <w:t> </w:t>
            </w:r>
            <w:r w:rsidRPr="00937F23">
              <w:rPr>
                <w:rFonts w:ascii="Times New Roman" w:hAnsi="Times New Roman" w:cs="Times New Roman"/>
                <w:sz w:val="18"/>
                <w:szCs w:val="22"/>
              </w:rPr>
              <w:t>energię dostarczoną netto ED, kWh/(m</w:t>
            </w:r>
            <w:r w:rsidRPr="00937F23">
              <w:rPr>
                <w:rFonts w:ascii="Times New Roman" w:hAnsi="Times New Roman" w:cs="Times New Roman"/>
                <w:sz w:val="18"/>
                <w:szCs w:val="22"/>
                <w:vertAlign w:val="superscript"/>
              </w:rPr>
              <w:t>2</w:t>
            </w:r>
            <w:r w:rsidRPr="00937F23">
              <w:rPr>
                <w:rFonts w:ascii="Times New Roman" w:hAnsi="Times New Roman" w:cs="Times New Roman"/>
                <w:sz w:val="18"/>
                <w:szCs w:val="22"/>
              </w:rPr>
              <w:t>·rok)</w:t>
            </w:r>
          </w:p>
          <w:p w14:paraId="2175EC9D" w14:textId="77777777" w:rsidR="00BA4F18" w:rsidRPr="00937F23" w:rsidRDefault="00BA4F18" w:rsidP="008E12CD">
            <w:pPr>
              <w:pStyle w:val="Tabelastyl"/>
              <w:spacing w:before="20" w:after="20"/>
              <w:rPr>
                <w:rFonts w:ascii="Times New Roman" w:hAnsi="Times New Roman" w:cs="Times New Roman"/>
                <w:b/>
                <w:bCs/>
                <w:sz w:val="18"/>
                <w:szCs w:val="22"/>
              </w:rPr>
            </w:pPr>
            <w:r w:rsidRPr="00937F23">
              <w:rPr>
                <w:rFonts w:ascii="Times New Roman" w:hAnsi="Times New Roman" w:cs="Times New Roman"/>
                <w:b/>
                <w:bCs/>
                <w:sz w:val="18"/>
                <w:szCs w:val="22"/>
              </w:rPr>
              <w:t>Budynek zamieszkania zbiorowego</w:t>
            </w:r>
          </w:p>
        </w:tc>
      </w:tr>
      <w:tr w:rsidR="00BA3A4A" w:rsidRPr="00937F23" w14:paraId="1F82B16E" w14:textId="77777777" w:rsidTr="005019C0">
        <w:tc>
          <w:tcPr>
            <w:tcW w:w="1696" w:type="dxa"/>
            <w:tcBorders>
              <w:right w:val="single" w:sz="4" w:space="0" w:color="auto"/>
            </w:tcBorders>
          </w:tcPr>
          <w:p w14:paraId="42054243"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A</w:t>
            </w:r>
            <w:r w:rsidRPr="00937F23">
              <w:rPr>
                <w:rFonts w:ascii="Times New Roman" w:hAnsi="Times New Roman" w:cs="Times New Roman"/>
                <w:sz w:val="18"/>
                <w:szCs w:val="22"/>
                <w:vertAlign w:val="superscript"/>
              </w:rPr>
              <w:t>+</w:t>
            </w:r>
          </w:p>
        </w:tc>
        <w:tc>
          <w:tcPr>
            <w:tcW w:w="1604" w:type="dxa"/>
            <w:tcBorders>
              <w:top w:val="single" w:sz="4" w:space="0" w:color="auto"/>
              <w:left w:val="single" w:sz="4" w:space="0" w:color="auto"/>
              <w:bottom w:val="nil"/>
              <w:right w:val="nil"/>
            </w:tcBorders>
          </w:tcPr>
          <w:p w14:paraId="5ECBCC0B" w14:textId="77777777" w:rsidR="00BA3A4A" w:rsidRPr="00937F23" w:rsidRDefault="00BA3A4A" w:rsidP="008E12CD">
            <w:pPr>
              <w:pStyle w:val="Tabelastyl"/>
              <w:spacing w:before="20" w:after="20"/>
              <w:jc w:val="right"/>
              <w:rPr>
                <w:rFonts w:ascii="Times New Roman" w:hAnsi="Times New Roman" w:cs="Times New Roman"/>
                <w:sz w:val="18"/>
                <w:szCs w:val="22"/>
              </w:rPr>
            </w:pPr>
          </w:p>
        </w:tc>
        <w:tc>
          <w:tcPr>
            <w:tcW w:w="992" w:type="dxa"/>
            <w:tcBorders>
              <w:top w:val="single" w:sz="4" w:space="0" w:color="auto"/>
              <w:left w:val="nil"/>
              <w:bottom w:val="nil"/>
              <w:right w:val="nil"/>
            </w:tcBorders>
          </w:tcPr>
          <w:p w14:paraId="4B5FBBAE"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ED ≤</w:t>
            </w:r>
          </w:p>
        </w:tc>
        <w:tc>
          <w:tcPr>
            <w:tcW w:w="2791" w:type="dxa"/>
            <w:tcBorders>
              <w:top w:val="single" w:sz="4" w:space="0" w:color="auto"/>
              <w:left w:val="nil"/>
              <w:bottom w:val="nil"/>
              <w:right w:val="single" w:sz="4" w:space="0" w:color="auto"/>
            </w:tcBorders>
          </w:tcPr>
          <w:p w14:paraId="32AFDB74" w14:textId="77777777" w:rsidR="00BA3A4A" w:rsidRPr="00937F23" w:rsidRDefault="00BA3A4A" w:rsidP="008E12CD">
            <w:pPr>
              <w:pStyle w:val="Tabelastyl"/>
              <w:spacing w:before="20" w:after="20"/>
              <w:jc w:val="left"/>
              <w:rPr>
                <w:rFonts w:ascii="Times New Roman" w:hAnsi="Times New Roman" w:cs="Times New Roman"/>
                <w:sz w:val="18"/>
                <w:szCs w:val="22"/>
              </w:rPr>
            </w:pPr>
            <w:r w:rsidRPr="00937F23">
              <w:rPr>
                <w:rFonts w:ascii="Times New Roman" w:hAnsi="Times New Roman" w:cs="Times New Roman"/>
                <w:sz w:val="18"/>
                <w:szCs w:val="22"/>
              </w:rPr>
              <w:t>0</w:t>
            </w:r>
          </w:p>
        </w:tc>
      </w:tr>
      <w:tr w:rsidR="00BA3A4A" w:rsidRPr="00937F23" w14:paraId="57E51447" w14:textId="77777777" w:rsidTr="005019C0">
        <w:tc>
          <w:tcPr>
            <w:tcW w:w="1696" w:type="dxa"/>
            <w:tcBorders>
              <w:right w:val="single" w:sz="4" w:space="0" w:color="auto"/>
            </w:tcBorders>
          </w:tcPr>
          <w:p w14:paraId="73DD9CF4"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A</w:t>
            </w:r>
          </w:p>
        </w:tc>
        <w:tc>
          <w:tcPr>
            <w:tcW w:w="1604" w:type="dxa"/>
            <w:tcBorders>
              <w:top w:val="nil"/>
              <w:left w:val="single" w:sz="4" w:space="0" w:color="auto"/>
              <w:bottom w:val="nil"/>
              <w:right w:val="nil"/>
            </w:tcBorders>
          </w:tcPr>
          <w:p w14:paraId="17DB2E3C" w14:textId="77777777" w:rsidR="00BA3A4A" w:rsidRPr="00937F23" w:rsidRDefault="00BA3A4A" w:rsidP="008E12CD">
            <w:pPr>
              <w:pStyle w:val="Tabelastyl"/>
              <w:spacing w:before="20" w:after="20"/>
              <w:jc w:val="right"/>
              <w:rPr>
                <w:rFonts w:ascii="Times New Roman" w:hAnsi="Times New Roman" w:cs="Times New Roman"/>
                <w:sz w:val="18"/>
                <w:szCs w:val="22"/>
              </w:rPr>
            </w:pPr>
            <w:r w:rsidRPr="00937F23">
              <w:rPr>
                <w:rFonts w:ascii="Times New Roman" w:hAnsi="Times New Roman" w:cs="Times New Roman"/>
                <w:sz w:val="18"/>
                <w:szCs w:val="22"/>
              </w:rPr>
              <w:t>0</w:t>
            </w:r>
          </w:p>
        </w:tc>
        <w:tc>
          <w:tcPr>
            <w:tcW w:w="992" w:type="dxa"/>
            <w:tcBorders>
              <w:top w:val="nil"/>
              <w:left w:val="nil"/>
              <w:bottom w:val="nil"/>
              <w:right w:val="nil"/>
            </w:tcBorders>
          </w:tcPr>
          <w:p w14:paraId="4E89755C"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&lt; ED ≤</w:t>
            </w:r>
          </w:p>
        </w:tc>
        <w:tc>
          <w:tcPr>
            <w:tcW w:w="2791" w:type="dxa"/>
            <w:tcBorders>
              <w:top w:val="nil"/>
              <w:left w:val="nil"/>
              <w:bottom w:val="nil"/>
              <w:right w:val="single" w:sz="4" w:space="0" w:color="auto"/>
            </w:tcBorders>
          </w:tcPr>
          <w:p w14:paraId="0A6821CB" w14:textId="77777777" w:rsidR="00BA3A4A" w:rsidRPr="00937F23" w:rsidRDefault="00BA3A4A" w:rsidP="008E12CD">
            <w:pPr>
              <w:pStyle w:val="Tabelastyl"/>
              <w:spacing w:before="20" w:after="20"/>
              <w:jc w:val="left"/>
              <w:rPr>
                <w:rFonts w:ascii="Times New Roman" w:hAnsi="Times New Roman" w:cs="Times New Roman"/>
                <w:sz w:val="18"/>
                <w:szCs w:val="22"/>
              </w:rPr>
            </w:pPr>
            <w:r w:rsidRPr="00937F23">
              <w:rPr>
                <w:rFonts w:ascii="Times New Roman" w:hAnsi="Times New Roman" w:cs="Times New Roman"/>
                <w:sz w:val="18"/>
                <w:szCs w:val="22"/>
              </w:rPr>
              <w:t>70</w:t>
            </w:r>
          </w:p>
        </w:tc>
      </w:tr>
      <w:tr w:rsidR="00BA3A4A" w:rsidRPr="00937F23" w14:paraId="2A974932" w14:textId="77777777" w:rsidTr="005019C0">
        <w:tc>
          <w:tcPr>
            <w:tcW w:w="1696" w:type="dxa"/>
            <w:tcBorders>
              <w:right w:val="single" w:sz="4" w:space="0" w:color="auto"/>
            </w:tcBorders>
          </w:tcPr>
          <w:p w14:paraId="0A47D617"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B</w:t>
            </w:r>
          </w:p>
        </w:tc>
        <w:tc>
          <w:tcPr>
            <w:tcW w:w="1604" w:type="dxa"/>
            <w:tcBorders>
              <w:top w:val="nil"/>
              <w:left w:val="single" w:sz="4" w:space="0" w:color="auto"/>
              <w:bottom w:val="nil"/>
              <w:right w:val="nil"/>
            </w:tcBorders>
          </w:tcPr>
          <w:p w14:paraId="00ECF239" w14:textId="77777777" w:rsidR="00BA3A4A" w:rsidRPr="00937F23" w:rsidRDefault="00BA3A4A" w:rsidP="008E12CD">
            <w:pPr>
              <w:pStyle w:val="Tabelastyl"/>
              <w:spacing w:before="20" w:after="20"/>
              <w:jc w:val="right"/>
              <w:rPr>
                <w:rFonts w:ascii="Times New Roman" w:hAnsi="Times New Roman" w:cs="Times New Roman"/>
                <w:sz w:val="18"/>
                <w:szCs w:val="22"/>
              </w:rPr>
            </w:pPr>
            <w:r w:rsidRPr="00937F23">
              <w:rPr>
                <w:rFonts w:ascii="Times New Roman" w:hAnsi="Times New Roman" w:cs="Times New Roman"/>
                <w:sz w:val="18"/>
                <w:szCs w:val="22"/>
              </w:rPr>
              <w:t>70</w:t>
            </w:r>
          </w:p>
        </w:tc>
        <w:tc>
          <w:tcPr>
            <w:tcW w:w="992" w:type="dxa"/>
            <w:tcBorders>
              <w:top w:val="nil"/>
              <w:left w:val="nil"/>
              <w:bottom w:val="nil"/>
              <w:right w:val="nil"/>
            </w:tcBorders>
          </w:tcPr>
          <w:p w14:paraId="1D151B39"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&lt; ED ≤</w:t>
            </w:r>
          </w:p>
        </w:tc>
        <w:tc>
          <w:tcPr>
            <w:tcW w:w="2791" w:type="dxa"/>
            <w:tcBorders>
              <w:top w:val="nil"/>
              <w:left w:val="nil"/>
              <w:bottom w:val="nil"/>
              <w:right w:val="single" w:sz="4" w:space="0" w:color="auto"/>
            </w:tcBorders>
          </w:tcPr>
          <w:p w14:paraId="4DC21B1F" w14:textId="77777777" w:rsidR="00BA3A4A" w:rsidRPr="00937F23" w:rsidRDefault="00BA3A4A" w:rsidP="008E12CD">
            <w:pPr>
              <w:pStyle w:val="Tabelastyl"/>
              <w:spacing w:before="20" w:after="20"/>
              <w:jc w:val="left"/>
              <w:rPr>
                <w:rFonts w:ascii="Times New Roman" w:hAnsi="Times New Roman" w:cs="Times New Roman"/>
                <w:sz w:val="18"/>
                <w:szCs w:val="22"/>
              </w:rPr>
            </w:pPr>
            <w:r w:rsidRPr="00937F23">
              <w:rPr>
                <w:rFonts w:ascii="Times New Roman" w:hAnsi="Times New Roman" w:cs="Times New Roman"/>
                <w:sz w:val="18"/>
                <w:szCs w:val="22"/>
              </w:rPr>
              <w:t>98</w:t>
            </w:r>
          </w:p>
        </w:tc>
      </w:tr>
      <w:tr w:rsidR="00BA3A4A" w:rsidRPr="00937F23" w14:paraId="0EFBD106" w14:textId="77777777" w:rsidTr="005019C0">
        <w:tc>
          <w:tcPr>
            <w:tcW w:w="1696" w:type="dxa"/>
            <w:tcBorders>
              <w:right w:val="single" w:sz="4" w:space="0" w:color="auto"/>
            </w:tcBorders>
          </w:tcPr>
          <w:p w14:paraId="08DFC58E"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C</w:t>
            </w:r>
          </w:p>
        </w:tc>
        <w:tc>
          <w:tcPr>
            <w:tcW w:w="1604" w:type="dxa"/>
            <w:tcBorders>
              <w:top w:val="nil"/>
              <w:left w:val="single" w:sz="4" w:space="0" w:color="auto"/>
              <w:bottom w:val="nil"/>
              <w:right w:val="nil"/>
            </w:tcBorders>
          </w:tcPr>
          <w:p w14:paraId="0BAA8985" w14:textId="77777777" w:rsidR="00BA3A4A" w:rsidRPr="00937F23" w:rsidRDefault="00BA3A4A" w:rsidP="008E12CD">
            <w:pPr>
              <w:pStyle w:val="Tabelastyl"/>
              <w:spacing w:before="20" w:after="20"/>
              <w:jc w:val="right"/>
              <w:rPr>
                <w:rFonts w:ascii="Times New Roman" w:hAnsi="Times New Roman" w:cs="Times New Roman"/>
                <w:sz w:val="18"/>
                <w:szCs w:val="22"/>
              </w:rPr>
            </w:pPr>
            <w:r w:rsidRPr="00937F23">
              <w:rPr>
                <w:rFonts w:ascii="Times New Roman" w:hAnsi="Times New Roman" w:cs="Times New Roman"/>
                <w:sz w:val="18"/>
                <w:szCs w:val="22"/>
              </w:rPr>
              <w:t>98</w:t>
            </w:r>
          </w:p>
        </w:tc>
        <w:tc>
          <w:tcPr>
            <w:tcW w:w="992" w:type="dxa"/>
            <w:tcBorders>
              <w:top w:val="nil"/>
              <w:left w:val="nil"/>
              <w:bottom w:val="nil"/>
              <w:right w:val="nil"/>
            </w:tcBorders>
          </w:tcPr>
          <w:p w14:paraId="286A57E2"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&lt; ED ≤</w:t>
            </w:r>
          </w:p>
        </w:tc>
        <w:tc>
          <w:tcPr>
            <w:tcW w:w="2791" w:type="dxa"/>
            <w:tcBorders>
              <w:top w:val="nil"/>
              <w:left w:val="nil"/>
              <w:bottom w:val="nil"/>
              <w:right w:val="single" w:sz="4" w:space="0" w:color="auto"/>
            </w:tcBorders>
          </w:tcPr>
          <w:p w14:paraId="12BA4528" w14:textId="19FEC5AE" w:rsidR="00BA3A4A" w:rsidRPr="00937F23" w:rsidRDefault="00B96889" w:rsidP="008E12CD">
            <w:pPr>
              <w:pStyle w:val="Tabelastyl"/>
              <w:spacing w:before="20" w:after="20"/>
              <w:jc w:val="left"/>
              <w:rPr>
                <w:rFonts w:ascii="Times New Roman" w:hAnsi="Times New Roman" w:cs="Times New Roman"/>
                <w:sz w:val="18"/>
                <w:szCs w:val="22"/>
              </w:rPr>
            </w:pPr>
            <w:r w:rsidRPr="00937F23">
              <w:rPr>
                <w:rFonts w:ascii="Times New Roman" w:hAnsi="Times New Roman" w:cs="Times New Roman"/>
                <w:sz w:val="18"/>
                <w:szCs w:val="22"/>
              </w:rPr>
              <w:t>12</w:t>
            </w:r>
            <w:r>
              <w:rPr>
                <w:rFonts w:ascii="Times New Roman" w:hAnsi="Times New Roman" w:cs="Times New Roman"/>
                <w:sz w:val="18"/>
                <w:szCs w:val="22"/>
              </w:rPr>
              <w:t>8</w:t>
            </w:r>
          </w:p>
        </w:tc>
      </w:tr>
      <w:tr w:rsidR="00BA3A4A" w:rsidRPr="00937F23" w14:paraId="0FB3D55D" w14:textId="77777777" w:rsidTr="005019C0">
        <w:tc>
          <w:tcPr>
            <w:tcW w:w="1696" w:type="dxa"/>
            <w:tcBorders>
              <w:right w:val="single" w:sz="4" w:space="0" w:color="auto"/>
            </w:tcBorders>
          </w:tcPr>
          <w:p w14:paraId="6D8E7D36"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D</w:t>
            </w:r>
          </w:p>
        </w:tc>
        <w:tc>
          <w:tcPr>
            <w:tcW w:w="1604" w:type="dxa"/>
            <w:tcBorders>
              <w:top w:val="nil"/>
              <w:left w:val="single" w:sz="4" w:space="0" w:color="auto"/>
              <w:bottom w:val="nil"/>
              <w:right w:val="nil"/>
            </w:tcBorders>
          </w:tcPr>
          <w:p w14:paraId="0E667D00" w14:textId="5DF2574F" w:rsidR="00BA3A4A" w:rsidRPr="00937F23" w:rsidRDefault="00B96889" w:rsidP="008E12CD">
            <w:pPr>
              <w:pStyle w:val="Tabelastyl"/>
              <w:spacing w:before="20" w:after="20"/>
              <w:jc w:val="right"/>
              <w:rPr>
                <w:rFonts w:ascii="Times New Roman" w:hAnsi="Times New Roman" w:cs="Times New Roman"/>
                <w:sz w:val="18"/>
                <w:szCs w:val="22"/>
              </w:rPr>
            </w:pPr>
            <w:r w:rsidRPr="00937F23">
              <w:rPr>
                <w:rFonts w:ascii="Times New Roman" w:hAnsi="Times New Roman" w:cs="Times New Roman"/>
                <w:sz w:val="18"/>
                <w:szCs w:val="22"/>
              </w:rPr>
              <w:t>12</w:t>
            </w:r>
            <w:r>
              <w:rPr>
                <w:rFonts w:ascii="Times New Roman" w:hAnsi="Times New Roman" w:cs="Times New Roman"/>
                <w:sz w:val="18"/>
                <w:szCs w:val="22"/>
              </w:rPr>
              <w:t>8</w:t>
            </w:r>
          </w:p>
        </w:tc>
        <w:tc>
          <w:tcPr>
            <w:tcW w:w="992" w:type="dxa"/>
            <w:tcBorders>
              <w:top w:val="nil"/>
              <w:left w:val="nil"/>
              <w:bottom w:val="nil"/>
              <w:right w:val="nil"/>
            </w:tcBorders>
          </w:tcPr>
          <w:p w14:paraId="0CD6308F"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&lt; ED ≤</w:t>
            </w:r>
          </w:p>
        </w:tc>
        <w:tc>
          <w:tcPr>
            <w:tcW w:w="2791" w:type="dxa"/>
            <w:tcBorders>
              <w:top w:val="nil"/>
              <w:left w:val="nil"/>
              <w:bottom w:val="nil"/>
              <w:right w:val="single" w:sz="4" w:space="0" w:color="auto"/>
            </w:tcBorders>
          </w:tcPr>
          <w:p w14:paraId="1011A356" w14:textId="350C6D42" w:rsidR="00BA3A4A" w:rsidRPr="00937F23" w:rsidRDefault="00B96889" w:rsidP="008E12CD">
            <w:pPr>
              <w:pStyle w:val="Tabelastyl"/>
              <w:spacing w:before="20" w:after="20"/>
              <w:jc w:val="left"/>
              <w:rPr>
                <w:rFonts w:ascii="Times New Roman" w:hAnsi="Times New Roman" w:cs="Times New Roman"/>
                <w:sz w:val="18"/>
                <w:szCs w:val="22"/>
              </w:rPr>
            </w:pPr>
            <w:r w:rsidRPr="00937F23">
              <w:rPr>
                <w:rFonts w:ascii="Times New Roman" w:hAnsi="Times New Roman" w:cs="Times New Roman"/>
                <w:sz w:val="18"/>
                <w:szCs w:val="22"/>
              </w:rPr>
              <w:t>15</w:t>
            </w:r>
            <w:r>
              <w:rPr>
                <w:rFonts w:ascii="Times New Roman" w:hAnsi="Times New Roman" w:cs="Times New Roman"/>
                <w:sz w:val="18"/>
                <w:szCs w:val="22"/>
              </w:rPr>
              <w:t>8</w:t>
            </w:r>
          </w:p>
        </w:tc>
      </w:tr>
      <w:tr w:rsidR="00BA3A4A" w:rsidRPr="00937F23" w14:paraId="576DDCE3" w14:textId="77777777" w:rsidTr="005019C0">
        <w:tc>
          <w:tcPr>
            <w:tcW w:w="1696" w:type="dxa"/>
            <w:tcBorders>
              <w:right w:val="single" w:sz="4" w:space="0" w:color="auto"/>
            </w:tcBorders>
          </w:tcPr>
          <w:p w14:paraId="010D1054"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E</w:t>
            </w:r>
          </w:p>
        </w:tc>
        <w:tc>
          <w:tcPr>
            <w:tcW w:w="1604" w:type="dxa"/>
            <w:tcBorders>
              <w:top w:val="nil"/>
              <w:left w:val="single" w:sz="4" w:space="0" w:color="auto"/>
              <w:bottom w:val="nil"/>
              <w:right w:val="nil"/>
            </w:tcBorders>
          </w:tcPr>
          <w:p w14:paraId="6D381B30" w14:textId="38C8449C" w:rsidR="00BA3A4A" w:rsidRPr="00937F23" w:rsidRDefault="00B96889" w:rsidP="008E12CD">
            <w:pPr>
              <w:pStyle w:val="Tabelastyl"/>
              <w:spacing w:before="20" w:after="20"/>
              <w:jc w:val="right"/>
              <w:rPr>
                <w:rFonts w:ascii="Times New Roman" w:hAnsi="Times New Roman" w:cs="Times New Roman"/>
                <w:sz w:val="18"/>
                <w:szCs w:val="22"/>
              </w:rPr>
            </w:pPr>
            <w:r w:rsidRPr="00937F23">
              <w:rPr>
                <w:rFonts w:ascii="Times New Roman" w:hAnsi="Times New Roman" w:cs="Times New Roman"/>
                <w:sz w:val="18"/>
                <w:szCs w:val="22"/>
              </w:rPr>
              <w:t>15</w:t>
            </w:r>
            <w:r>
              <w:rPr>
                <w:rFonts w:ascii="Times New Roman" w:hAnsi="Times New Roman" w:cs="Times New Roman"/>
                <w:sz w:val="18"/>
                <w:szCs w:val="22"/>
              </w:rPr>
              <w:t>8</w:t>
            </w:r>
          </w:p>
        </w:tc>
        <w:tc>
          <w:tcPr>
            <w:tcW w:w="992" w:type="dxa"/>
            <w:tcBorders>
              <w:top w:val="nil"/>
              <w:left w:val="nil"/>
              <w:bottom w:val="nil"/>
              <w:right w:val="nil"/>
            </w:tcBorders>
          </w:tcPr>
          <w:p w14:paraId="1C77F4E1"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&lt; ED ≤</w:t>
            </w:r>
          </w:p>
        </w:tc>
        <w:tc>
          <w:tcPr>
            <w:tcW w:w="2791" w:type="dxa"/>
            <w:tcBorders>
              <w:top w:val="nil"/>
              <w:left w:val="nil"/>
              <w:bottom w:val="nil"/>
              <w:right w:val="single" w:sz="4" w:space="0" w:color="auto"/>
            </w:tcBorders>
          </w:tcPr>
          <w:p w14:paraId="40FA2518" w14:textId="75FCE105" w:rsidR="00BA3A4A" w:rsidRPr="00937F23" w:rsidRDefault="00B96889" w:rsidP="008E12CD">
            <w:pPr>
              <w:pStyle w:val="Tabelastyl"/>
              <w:spacing w:before="20" w:after="20"/>
              <w:jc w:val="left"/>
              <w:rPr>
                <w:rFonts w:ascii="Times New Roman" w:hAnsi="Times New Roman" w:cs="Times New Roman"/>
                <w:sz w:val="18"/>
                <w:szCs w:val="22"/>
              </w:rPr>
            </w:pPr>
            <w:r w:rsidRPr="00937F23">
              <w:rPr>
                <w:rFonts w:ascii="Times New Roman" w:hAnsi="Times New Roman" w:cs="Times New Roman"/>
                <w:sz w:val="18"/>
                <w:szCs w:val="22"/>
              </w:rPr>
              <w:t>1</w:t>
            </w:r>
            <w:r>
              <w:rPr>
                <w:rFonts w:ascii="Times New Roman" w:hAnsi="Times New Roman" w:cs="Times New Roman"/>
                <w:sz w:val="18"/>
                <w:szCs w:val="22"/>
              </w:rPr>
              <w:t>88</w:t>
            </w:r>
          </w:p>
        </w:tc>
      </w:tr>
      <w:tr w:rsidR="00BA3A4A" w:rsidRPr="00937F23" w14:paraId="4FD961B8" w14:textId="77777777" w:rsidTr="005019C0">
        <w:tc>
          <w:tcPr>
            <w:tcW w:w="1696" w:type="dxa"/>
            <w:tcBorders>
              <w:right w:val="single" w:sz="4" w:space="0" w:color="auto"/>
            </w:tcBorders>
          </w:tcPr>
          <w:p w14:paraId="2CBFE222"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F</w:t>
            </w:r>
          </w:p>
        </w:tc>
        <w:tc>
          <w:tcPr>
            <w:tcW w:w="1604" w:type="dxa"/>
            <w:tcBorders>
              <w:top w:val="nil"/>
              <w:left w:val="single" w:sz="4" w:space="0" w:color="auto"/>
              <w:bottom w:val="nil"/>
              <w:right w:val="nil"/>
            </w:tcBorders>
          </w:tcPr>
          <w:p w14:paraId="5852FAE2" w14:textId="0151808B" w:rsidR="00BA3A4A" w:rsidRPr="00937F23" w:rsidRDefault="00B96889" w:rsidP="008E12CD">
            <w:pPr>
              <w:pStyle w:val="Tabelastyl"/>
              <w:spacing w:before="20" w:after="20"/>
              <w:jc w:val="right"/>
              <w:rPr>
                <w:rFonts w:ascii="Times New Roman" w:hAnsi="Times New Roman" w:cs="Times New Roman"/>
                <w:sz w:val="18"/>
                <w:szCs w:val="22"/>
              </w:rPr>
            </w:pPr>
            <w:r w:rsidRPr="00937F23">
              <w:rPr>
                <w:rFonts w:ascii="Times New Roman" w:hAnsi="Times New Roman" w:cs="Times New Roman"/>
                <w:sz w:val="18"/>
                <w:szCs w:val="22"/>
              </w:rPr>
              <w:t>1</w:t>
            </w:r>
            <w:r>
              <w:rPr>
                <w:rFonts w:ascii="Times New Roman" w:hAnsi="Times New Roman" w:cs="Times New Roman"/>
                <w:sz w:val="18"/>
                <w:szCs w:val="22"/>
              </w:rPr>
              <w:t>88</w:t>
            </w:r>
          </w:p>
        </w:tc>
        <w:tc>
          <w:tcPr>
            <w:tcW w:w="992" w:type="dxa"/>
            <w:tcBorders>
              <w:top w:val="nil"/>
              <w:left w:val="nil"/>
              <w:bottom w:val="nil"/>
              <w:right w:val="nil"/>
            </w:tcBorders>
          </w:tcPr>
          <w:p w14:paraId="026F835A"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&lt; ED ≤</w:t>
            </w:r>
          </w:p>
        </w:tc>
        <w:tc>
          <w:tcPr>
            <w:tcW w:w="2791" w:type="dxa"/>
            <w:tcBorders>
              <w:top w:val="nil"/>
              <w:left w:val="nil"/>
              <w:bottom w:val="nil"/>
              <w:right w:val="single" w:sz="4" w:space="0" w:color="auto"/>
            </w:tcBorders>
          </w:tcPr>
          <w:p w14:paraId="0B0EBF9B" w14:textId="2EBD1490" w:rsidR="00BA3A4A" w:rsidRPr="00937F23" w:rsidRDefault="00B96889" w:rsidP="008E12CD">
            <w:pPr>
              <w:pStyle w:val="Tabelastyl"/>
              <w:spacing w:before="20" w:after="20"/>
              <w:jc w:val="left"/>
              <w:rPr>
                <w:rFonts w:ascii="Times New Roman" w:hAnsi="Times New Roman" w:cs="Times New Roman"/>
                <w:sz w:val="18"/>
                <w:szCs w:val="22"/>
              </w:rPr>
            </w:pPr>
            <w:r w:rsidRPr="00937F23">
              <w:rPr>
                <w:rFonts w:ascii="Times New Roman" w:hAnsi="Times New Roman" w:cs="Times New Roman"/>
                <w:sz w:val="18"/>
                <w:szCs w:val="22"/>
              </w:rPr>
              <w:t>2</w:t>
            </w:r>
            <w:r>
              <w:rPr>
                <w:rFonts w:ascii="Times New Roman" w:hAnsi="Times New Roman" w:cs="Times New Roman"/>
                <w:sz w:val="18"/>
                <w:szCs w:val="22"/>
              </w:rPr>
              <w:t>18</w:t>
            </w:r>
          </w:p>
        </w:tc>
      </w:tr>
      <w:tr w:rsidR="00BA3A4A" w:rsidRPr="00937F23" w14:paraId="5D95F93A" w14:textId="77777777" w:rsidTr="005019C0">
        <w:tc>
          <w:tcPr>
            <w:tcW w:w="1696" w:type="dxa"/>
            <w:tcBorders>
              <w:right w:val="single" w:sz="4" w:space="0" w:color="auto"/>
            </w:tcBorders>
          </w:tcPr>
          <w:p w14:paraId="6186BA75"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G</w:t>
            </w:r>
          </w:p>
        </w:tc>
        <w:tc>
          <w:tcPr>
            <w:tcW w:w="1604" w:type="dxa"/>
            <w:tcBorders>
              <w:top w:val="nil"/>
              <w:left w:val="single" w:sz="4" w:space="0" w:color="auto"/>
              <w:bottom w:val="nil"/>
              <w:right w:val="nil"/>
            </w:tcBorders>
          </w:tcPr>
          <w:p w14:paraId="08ABF745" w14:textId="26CA9768" w:rsidR="00BA3A4A" w:rsidRPr="00937F23" w:rsidRDefault="00B96889" w:rsidP="008E12CD">
            <w:pPr>
              <w:pStyle w:val="Tabelastyl"/>
              <w:spacing w:before="20" w:after="20"/>
              <w:jc w:val="right"/>
              <w:rPr>
                <w:rFonts w:ascii="Times New Roman" w:hAnsi="Times New Roman" w:cs="Times New Roman"/>
                <w:sz w:val="18"/>
                <w:szCs w:val="22"/>
              </w:rPr>
            </w:pPr>
            <w:r w:rsidRPr="00937F23">
              <w:rPr>
                <w:rFonts w:ascii="Times New Roman" w:hAnsi="Times New Roman" w:cs="Times New Roman"/>
                <w:sz w:val="18"/>
                <w:szCs w:val="22"/>
              </w:rPr>
              <w:t>2</w:t>
            </w:r>
            <w:r>
              <w:rPr>
                <w:rFonts w:ascii="Times New Roman" w:hAnsi="Times New Roman" w:cs="Times New Roman"/>
                <w:sz w:val="18"/>
                <w:szCs w:val="22"/>
              </w:rPr>
              <w:t>18</w:t>
            </w:r>
          </w:p>
        </w:tc>
        <w:tc>
          <w:tcPr>
            <w:tcW w:w="992" w:type="dxa"/>
            <w:tcBorders>
              <w:top w:val="nil"/>
              <w:left w:val="nil"/>
              <w:bottom w:val="nil"/>
              <w:right w:val="nil"/>
            </w:tcBorders>
          </w:tcPr>
          <w:p w14:paraId="4839C099" w14:textId="77777777" w:rsidR="00BA3A4A" w:rsidRPr="00937F23" w:rsidRDefault="00BA3A4A" w:rsidP="008E12CD">
            <w:pPr>
              <w:pStyle w:val="Tabelastyl"/>
              <w:spacing w:before="20" w:after="20"/>
              <w:rPr>
                <w:rFonts w:ascii="Times New Roman" w:hAnsi="Times New Roman" w:cs="Times New Roman"/>
                <w:sz w:val="18"/>
                <w:szCs w:val="22"/>
              </w:rPr>
            </w:pPr>
            <w:r w:rsidRPr="00937F23">
              <w:rPr>
                <w:rFonts w:ascii="Times New Roman" w:hAnsi="Times New Roman" w:cs="Times New Roman"/>
                <w:sz w:val="18"/>
                <w:szCs w:val="22"/>
              </w:rPr>
              <w:t>&lt; ED </w:t>
            </w:r>
          </w:p>
        </w:tc>
        <w:tc>
          <w:tcPr>
            <w:tcW w:w="2791" w:type="dxa"/>
            <w:tcBorders>
              <w:top w:val="nil"/>
              <w:left w:val="nil"/>
              <w:bottom w:val="nil"/>
              <w:right w:val="single" w:sz="4" w:space="0" w:color="auto"/>
            </w:tcBorders>
          </w:tcPr>
          <w:p w14:paraId="6A9E7FB3" w14:textId="77777777" w:rsidR="00BA3A4A" w:rsidRPr="00937F23" w:rsidRDefault="00BA3A4A" w:rsidP="008E12CD">
            <w:pPr>
              <w:pStyle w:val="Tabelastyl"/>
              <w:spacing w:before="20" w:after="20"/>
              <w:jc w:val="left"/>
              <w:rPr>
                <w:rFonts w:ascii="Times New Roman" w:hAnsi="Times New Roman" w:cs="Times New Roman"/>
                <w:sz w:val="18"/>
                <w:szCs w:val="22"/>
              </w:rPr>
            </w:pPr>
          </w:p>
        </w:tc>
      </w:tr>
      <w:tr w:rsidR="00BA3A4A" w:rsidRPr="00937F23" w14:paraId="1F61FBD4" w14:textId="77777777" w:rsidTr="005019C0">
        <w:tc>
          <w:tcPr>
            <w:tcW w:w="7083" w:type="dxa"/>
            <w:gridSpan w:val="4"/>
            <w:tcBorders>
              <w:right w:val="single" w:sz="4" w:space="0" w:color="auto"/>
            </w:tcBorders>
          </w:tcPr>
          <w:p w14:paraId="5D8701EE" w14:textId="656EC740" w:rsidR="00BA3A4A" w:rsidRPr="00937F23" w:rsidRDefault="00BA3A4A" w:rsidP="008E12CD">
            <w:pPr>
              <w:pStyle w:val="Tabelastyl"/>
              <w:spacing w:before="20" w:after="20"/>
              <w:jc w:val="both"/>
              <w:rPr>
                <w:rFonts w:ascii="Times New Roman" w:hAnsi="Times New Roman" w:cs="Times New Roman"/>
                <w:sz w:val="18"/>
                <w:szCs w:val="22"/>
              </w:rPr>
            </w:pPr>
            <w:r w:rsidRPr="00937F23">
              <w:rPr>
                <w:rFonts w:ascii="Times New Roman" w:hAnsi="Times New Roman" w:cs="Times New Roman"/>
                <w:sz w:val="18"/>
                <w:szCs w:val="22"/>
              </w:rPr>
              <w:t>Dodatkowo klas</w:t>
            </w:r>
            <w:r w:rsidR="00856399" w:rsidRPr="00937F23">
              <w:rPr>
                <w:rFonts w:ascii="Times New Roman" w:hAnsi="Times New Roman" w:cs="Times New Roman"/>
                <w:sz w:val="18"/>
                <w:szCs w:val="22"/>
              </w:rPr>
              <w:t>y</w:t>
            </w:r>
            <w:r w:rsidRPr="00937F23">
              <w:rPr>
                <w:rFonts w:ascii="Times New Roman" w:hAnsi="Times New Roman" w:cs="Times New Roman"/>
                <w:sz w:val="18"/>
                <w:szCs w:val="22"/>
              </w:rPr>
              <w:t xml:space="preserve"> A</w:t>
            </w:r>
            <w:r w:rsidRPr="00937F23">
              <w:rPr>
                <w:rFonts w:ascii="Times New Roman" w:hAnsi="Times New Roman" w:cs="Times New Roman"/>
                <w:sz w:val="18"/>
                <w:szCs w:val="22"/>
                <w:vertAlign w:val="superscript"/>
              </w:rPr>
              <w:t>+</w:t>
            </w:r>
            <w:r w:rsidRPr="00937F23">
              <w:rPr>
                <w:rFonts w:ascii="Times New Roman" w:hAnsi="Times New Roman" w:cs="Times New Roman"/>
                <w:sz w:val="18"/>
                <w:szCs w:val="22"/>
              </w:rPr>
              <w:t xml:space="preserve"> i A odpowiadają budynkom wytwarzającym zerową emisję dwutlenku węgla na miejscu z paliw kopalnych</w:t>
            </w:r>
          </w:p>
        </w:tc>
      </w:tr>
    </w:tbl>
    <w:p w14:paraId="0D06AADE" w14:textId="77777777" w:rsidR="008E12CD" w:rsidRPr="00937F23" w:rsidRDefault="008E12CD" w:rsidP="00A7050B">
      <w:pPr>
        <w:spacing w:after="0" w:line="240" w:lineRule="auto"/>
        <w:jc w:val="both"/>
        <w:rPr>
          <w:rFonts w:ascii="Times New Roman" w:hAnsi="Times New Roman" w:cs="Times New Roman"/>
          <w:i/>
          <w:iCs/>
          <w:sz w:val="18"/>
          <w:szCs w:val="18"/>
        </w:rPr>
      </w:pPr>
    </w:p>
    <w:p w14:paraId="53D5B8A0" w14:textId="77777777" w:rsidR="008E12CD" w:rsidRPr="00937F23" w:rsidRDefault="008E12CD" w:rsidP="00A7050B">
      <w:pPr>
        <w:spacing w:after="0" w:line="240" w:lineRule="auto"/>
        <w:jc w:val="both"/>
        <w:rPr>
          <w:rFonts w:ascii="Times New Roman" w:hAnsi="Times New Roman" w:cs="Times New Roman"/>
          <w:i/>
          <w:iCs/>
          <w:sz w:val="18"/>
          <w:szCs w:val="18"/>
        </w:rPr>
      </w:pPr>
    </w:p>
    <w:p w14:paraId="4918B1E2" w14:textId="77777777" w:rsidR="00962EDB" w:rsidRPr="00937F23" w:rsidRDefault="00962EDB">
      <w:pPr>
        <w:rPr>
          <w:rFonts w:ascii="Times New Roman" w:hAnsi="Times New Roman" w:cs="Times New Roman"/>
          <w:i/>
          <w:iCs/>
          <w:sz w:val="18"/>
          <w:szCs w:val="18"/>
        </w:rPr>
      </w:pPr>
      <w:r w:rsidRPr="00937F23">
        <w:rPr>
          <w:rFonts w:ascii="Times New Roman" w:hAnsi="Times New Roman" w:cs="Times New Roman"/>
          <w:i/>
          <w:iCs/>
          <w:sz w:val="18"/>
          <w:szCs w:val="18"/>
        </w:rPr>
        <w:br w:type="page"/>
      </w:r>
    </w:p>
    <w:p w14:paraId="536D0A2F" w14:textId="6D406D6F" w:rsidR="00BA3A4A" w:rsidRPr="00937F23" w:rsidRDefault="00BA3A4A" w:rsidP="00A7050B">
      <w:pPr>
        <w:spacing w:after="0" w:line="240" w:lineRule="auto"/>
        <w:jc w:val="both"/>
        <w:rPr>
          <w:rFonts w:ascii="Times New Roman" w:hAnsi="Times New Roman" w:cs="Times New Roman"/>
          <w:i/>
          <w:iCs/>
          <w:sz w:val="18"/>
          <w:szCs w:val="18"/>
        </w:rPr>
      </w:pPr>
      <w:r w:rsidRPr="00937F23">
        <w:rPr>
          <w:rFonts w:ascii="Times New Roman" w:hAnsi="Times New Roman" w:cs="Times New Roman"/>
          <w:i/>
          <w:iCs/>
          <w:sz w:val="18"/>
          <w:szCs w:val="18"/>
        </w:rPr>
        <w:lastRenderedPageBreak/>
        <w:t xml:space="preserve">Tabela </w:t>
      </w:r>
      <w:r w:rsidR="001A21DF">
        <w:rPr>
          <w:rFonts w:ascii="Times New Roman" w:hAnsi="Times New Roman" w:cs="Times New Roman"/>
          <w:i/>
          <w:iCs/>
          <w:sz w:val="18"/>
          <w:szCs w:val="18"/>
        </w:rPr>
        <w:t xml:space="preserve">68. </w:t>
      </w:r>
      <w:r w:rsidRPr="00937F23">
        <w:rPr>
          <w:rFonts w:ascii="Times New Roman" w:hAnsi="Times New Roman" w:cs="Times New Roman"/>
          <w:i/>
          <w:iCs/>
          <w:sz w:val="18"/>
          <w:szCs w:val="18"/>
        </w:rPr>
        <w:t xml:space="preserve"> Wartości graniczne klas</w:t>
      </w:r>
      <w:r w:rsidR="001D1A7C" w:rsidRPr="00937F23">
        <w:rPr>
          <w:rFonts w:ascii="Times New Roman" w:hAnsi="Times New Roman" w:cs="Times New Roman"/>
          <w:i/>
          <w:iCs/>
          <w:sz w:val="18"/>
          <w:szCs w:val="18"/>
        </w:rPr>
        <w:t xml:space="preserve"> charakterystyki</w:t>
      </w:r>
      <w:r w:rsidRPr="00937F23">
        <w:rPr>
          <w:rFonts w:ascii="Times New Roman" w:hAnsi="Times New Roman" w:cs="Times New Roman"/>
          <w:i/>
          <w:iCs/>
          <w:sz w:val="18"/>
          <w:szCs w:val="18"/>
        </w:rPr>
        <w:t xml:space="preserve"> </w:t>
      </w:r>
      <w:r w:rsidR="001D1A7C" w:rsidRPr="00937F23">
        <w:rPr>
          <w:rFonts w:ascii="Times New Roman" w:hAnsi="Times New Roman" w:cs="Times New Roman"/>
          <w:i/>
          <w:iCs/>
          <w:sz w:val="18"/>
          <w:szCs w:val="18"/>
        </w:rPr>
        <w:t xml:space="preserve">energetycznej </w:t>
      </w:r>
      <w:r w:rsidR="00B272BE" w:rsidRPr="00937F23">
        <w:rPr>
          <w:rFonts w:ascii="Times New Roman" w:hAnsi="Times New Roman" w:cs="Times New Roman"/>
          <w:i/>
          <w:iCs/>
          <w:sz w:val="18"/>
          <w:szCs w:val="18"/>
        </w:rPr>
        <w:t xml:space="preserve">dla wskaźnika ED </w:t>
      </w:r>
      <w:r w:rsidRPr="00937F23">
        <w:rPr>
          <w:rFonts w:ascii="Times New Roman" w:hAnsi="Times New Roman" w:cs="Times New Roman"/>
          <w:i/>
          <w:iCs/>
          <w:sz w:val="18"/>
          <w:szCs w:val="18"/>
        </w:rPr>
        <w:t>– budynek użyteczności publicznej opieki zdrowotnej</w:t>
      </w:r>
    </w:p>
    <w:tbl>
      <w:tblPr>
        <w:tblStyle w:val="Tabela-Siatka"/>
        <w:tblW w:w="0" w:type="auto"/>
        <w:tblLook w:val="04A0" w:firstRow="1" w:lastRow="0" w:firstColumn="1" w:lastColumn="0" w:noHBand="0" w:noVBand="1"/>
      </w:tblPr>
      <w:tblGrid>
        <w:gridCol w:w="1696"/>
        <w:gridCol w:w="1604"/>
        <w:gridCol w:w="992"/>
        <w:gridCol w:w="2791"/>
      </w:tblGrid>
      <w:tr w:rsidR="00BA3A4A" w:rsidRPr="00937F23" w14:paraId="17ED3249" w14:textId="77777777" w:rsidTr="005019C0">
        <w:trPr>
          <w:tblHeader/>
        </w:trPr>
        <w:tc>
          <w:tcPr>
            <w:tcW w:w="1696" w:type="dxa"/>
          </w:tcPr>
          <w:p w14:paraId="192C9A2C" w14:textId="267CA9E0" w:rsidR="00BA3A4A" w:rsidRPr="00937F23" w:rsidRDefault="00BA3A4A" w:rsidP="001D1A7C">
            <w:pPr>
              <w:pStyle w:val="Tabelastyl"/>
              <w:rPr>
                <w:rFonts w:ascii="Times New Roman" w:hAnsi="Times New Roman" w:cs="Times New Roman"/>
                <w:sz w:val="18"/>
                <w:szCs w:val="18"/>
              </w:rPr>
            </w:pPr>
            <w:r w:rsidRPr="00937F23">
              <w:rPr>
                <w:rFonts w:ascii="Times New Roman" w:hAnsi="Times New Roman" w:cs="Times New Roman"/>
                <w:sz w:val="18"/>
                <w:szCs w:val="18"/>
              </w:rPr>
              <w:t xml:space="preserve">Klasa </w:t>
            </w:r>
            <w:r w:rsidR="001D1A7C" w:rsidRPr="00937F23">
              <w:rPr>
                <w:rFonts w:ascii="Times New Roman" w:hAnsi="Times New Roman" w:cs="Times New Roman"/>
                <w:sz w:val="18"/>
                <w:szCs w:val="18"/>
              </w:rPr>
              <w:t>charakterystyki energetycznej</w:t>
            </w:r>
          </w:p>
        </w:tc>
        <w:tc>
          <w:tcPr>
            <w:tcW w:w="5387" w:type="dxa"/>
            <w:gridSpan w:val="3"/>
            <w:tcBorders>
              <w:bottom w:val="single" w:sz="4" w:space="0" w:color="auto"/>
            </w:tcBorders>
          </w:tcPr>
          <w:p w14:paraId="5F234F71" w14:textId="21D9A8AC"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Graniczne wartości wskaźnika zapotrzebowania na</w:t>
            </w:r>
            <w:r w:rsidR="00856399" w:rsidRPr="00937F23">
              <w:rPr>
                <w:rFonts w:ascii="Times New Roman" w:hAnsi="Times New Roman" w:cs="Times New Roman"/>
                <w:sz w:val="18"/>
                <w:szCs w:val="18"/>
              </w:rPr>
              <w:t> </w:t>
            </w:r>
            <w:r w:rsidRPr="00937F23">
              <w:rPr>
                <w:rFonts w:ascii="Times New Roman" w:hAnsi="Times New Roman" w:cs="Times New Roman"/>
                <w:sz w:val="18"/>
                <w:szCs w:val="18"/>
              </w:rPr>
              <w:t>energię dostarczoną netto ED, kWh/(m</w:t>
            </w:r>
            <w:r w:rsidRPr="00937F23">
              <w:rPr>
                <w:rFonts w:ascii="Times New Roman" w:hAnsi="Times New Roman" w:cs="Times New Roman"/>
                <w:sz w:val="18"/>
                <w:szCs w:val="18"/>
                <w:vertAlign w:val="superscript"/>
              </w:rPr>
              <w:t>2</w:t>
            </w:r>
            <w:r w:rsidRPr="00937F23">
              <w:rPr>
                <w:rFonts w:ascii="Times New Roman" w:hAnsi="Times New Roman" w:cs="Times New Roman"/>
                <w:sz w:val="18"/>
                <w:szCs w:val="18"/>
              </w:rPr>
              <w:t>·rok)</w:t>
            </w:r>
          </w:p>
          <w:p w14:paraId="68AB8A80" w14:textId="77777777" w:rsidR="00BA4F18" w:rsidRPr="00937F23" w:rsidRDefault="00BA4F18" w:rsidP="00C431F0">
            <w:pPr>
              <w:pStyle w:val="Tabelastyl"/>
              <w:rPr>
                <w:rFonts w:ascii="Times New Roman" w:hAnsi="Times New Roman" w:cs="Times New Roman"/>
                <w:b/>
                <w:bCs/>
                <w:sz w:val="18"/>
                <w:szCs w:val="18"/>
              </w:rPr>
            </w:pPr>
            <w:r w:rsidRPr="00937F23">
              <w:rPr>
                <w:rFonts w:ascii="Times New Roman" w:hAnsi="Times New Roman" w:cs="Times New Roman"/>
                <w:b/>
                <w:bCs/>
                <w:sz w:val="18"/>
                <w:szCs w:val="18"/>
              </w:rPr>
              <w:t xml:space="preserve">Budynek użyteczności publicznej </w:t>
            </w:r>
            <w:r w:rsidR="00846984" w:rsidRPr="00937F23">
              <w:rPr>
                <w:rFonts w:ascii="Times New Roman" w:hAnsi="Times New Roman" w:cs="Times New Roman"/>
                <w:b/>
                <w:bCs/>
                <w:sz w:val="18"/>
                <w:szCs w:val="18"/>
              </w:rPr>
              <w:t xml:space="preserve">- </w:t>
            </w:r>
            <w:r w:rsidRPr="00937F23">
              <w:rPr>
                <w:rFonts w:ascii="Times New Roman" w:hAnsi="Times New Roman" w:cs="Times New Roman"/>
                <w:b/>
                <w:bCs/>
                <w:sz w:val="18"/>
                <w:szCs w:val="18"/>
              </w:rPr>
              <w:t>opieki zdrowotnej</w:t>
            </w:r>
          </w:p>
        </w:tc>
      </w:tr>
      <w:tr w:rsidR="00BA3A4A" w:rsidRPr="00937F23" w14:paraId="0AF037EE" w14:textId="77777777" w:rsidTr="005019C0">
        <w:tc>
          <w:tcPr>
            <w:tcW w:w="1696" w:type="dxa"/>
            <w:tcBorders>
              <w:right w:val="single" w:sz="4" w:space="0" w:color="auto"/>
            </w:tcBorders>
          </w:tcPr>
          <w:p w14:paraId="01AECF93"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A</w:t>
            </w:r>
            <w:r w:rsidRPr="00937F23">
              <w:rPr>
                <w:rFonts w:ascii="Times New Roman" w:hAnsi="Times New Roman" w:cs="Times New Roman"/>
                <w:sz w:val="18"/>
                <w:szCs w:val="18"/>
                <w:vertAlign w:val="superscript"/>
              </w:rPr>
              <w:t>+</w:t>
            </w:r>
          </w:p>
        </w:tc>
        <w:tc>
          <w:tcPr>
            <w:tcW w:w="1604" w:type="dxa"/>
            <w:tcBorders>
              <w:top w:val="single" w:sz="4" w:space="0" w:color="auto"/>
              <w:left w:val="single" w:sz="4" w:space="0" w:color="auto"/>
              <w:bottom w:val="nil"/>
              <w:right w:val="nil"/>
            </w:tcBorders>
          </w:tcPr>
          <w:p w14:paraId="2A5DDE98" w14:textId="77777777" w:rsidR="00BA3A4A" w:rsidRPr="00937F23" w:rsidRDefault="00BA3A4A" w:rsidP="00C431F0">
            <w:pPr>
              <w:pStyle w:val="Tabelastyl"/>
              <w:jc w:val="right"/>
              <w:rPr>
                <w:rFonts w:ascii="Times New Roman" w:hAnsi="Times New Roman" w:cs="Times New Roman"/>
                <w:sz w:val="18"/>
                <w:szCs w:val="18"/>
              </w:rPr>
            </w:pPr>
          </w:p>
        </w:tc>
        <w:tc>
          <w:tcPr>
            <w:tcW w:w="992" w:type="dxa"/>
            <w:tcBorders>
              <w:top w:val="single" w:sz="4" w:space="0" w:color="auto"/>
              <w:left w:val="nil"/>
              <w:bottom w:val="nil"/>
              <w:right w:val="nil"/>
            </w:tcBorders>
          </w:tcPr>
          <w:p w14:paraId="6E313CCB"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ED ≤</w:t>
            </w:r>
          </w:p>
        </w:tc>
        <w:tc>
          <w:tcPr>
            <w:tcW w:w="2791" w:type="dxa"/>
            <w:tcBorders>
              <w:top w:val="single" w:sz="4" w:space="0" w:color="auto"/>
              <w:left w:val="nil"/>
              <w:bottom w:val="nil"/>
              <w:right w:val="single" w:sz="4" w:space="0" w:color="auto"/>
            </w:tcBorders>
          </w:tcPr>
          <w:p w14:paraId="71F624D7" w14:textId="77777777" w:rsidR="00BA3A4A" w:rsidRPr="00937F23" w:rsidRDefault="00BA3A4A" w:rsidP="00C431F0">
            <w:pPr>
              <w:pStyle w:val="Tabelastyl"/>
              <w:jc w:val="left"/>
              <w:rPr>
                <w:rFonts w:ascii="Times New Roman" w:hAnsi="Times New Roman" w:cs="Times New Roman"/>
                <w:sz w:val="18"/>
                <w:szCs w:val="18"/>
              </w:rPr>
            </w:pPr>
            <w:r w:rsidRPr="00937F23">
              <w:rPr>
                <w:rFonts w:ascii="Times New Roman" w:hAnsi="Times New Roman" w:cs="Times New Roman"/>
                <w:sz w:val="18"/>
                <w:szCs w:val="18"/>
              </w:rPr>
              <w:t>0</w:t>
            </w:r>
          </w:p>
        </w:tc>
      </w:tr>
      <w:tr w:rsidR="00BA3A4A" w:rsidRPr="00937F23" w14:paraId="7C885EF5" w14:textId="77777777" w:rsidTr="005019C0">
        <w:tc>
          <w:tcPr>
            <w:tcW w:w="1696" w:type="dxa"/>
            <w:tcBorders>
              <w:right w:val="single" w:sz="4" w:space="0" w:color="auto"/>
            </w:tcBorders>
          </w:tcPr>
          <w:p w14:paraId="3C9E67A0"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A</w:t>
            </w:r>
          </w:p>
        </w:tc>
        <w:tc>
          <w:tcPr>
            <w:tcW w:w="1604" w:type="dxa"/>
            <w:tcBorders>
              <w:top w:val="nil"/>
              <w:left w:val="single" w:sz="4" w:space="0" w:color="auto"/>
              <w:bottom w:val="nil"/>
              <w:right w:val="nil"/>
            </w:tcBorders>
          </w:tcPr>
          <w:p w14:paraId="23FA2783" w14:textId="77777777" w:rsidR="00BA3A4A" w:rsidRPr="00937F23" w:rsidRDefault="00BA3A4A" w:rsidP="00C431F0">
            <w:pPr>
              <w:pStyle w:val="Tabelastyl"/>
              <w:jc w:val="right"/>
              <w:rPr>
                <w:rFonts w:ascii="Times New Roman" w:hAnsi="Times New Roman" w:cs="Times New Roman"/>
                <w:sz w:val="18"/>
                <w:szCs w:val="18"/>
              </w:rPr>
            </w:pPr>
            <w:r w:rsidRPr="00937F23">
              <w:rPr>
                <w:rFonts w:ascii="Times New Roman" w:hAnsi="Times New Roman" w:cs="Times New Roman"/>
                <w:sz w:val="18"/>
                <w:szCs w:val="18"/>
              </w:rPr>
              <w:t>0</w:t>
            </w:r>
          </w:p>
        </w:tc>
        <w:tc>
          <w:tcPr>
            <w:tcW w:w="992" w:type="dxa"/>
            <w:tcBorders>
              <w:top w:val="nil"/>
              <w:left w:val="nil"/>
              <w:bottom w:val="nil"/>
              <w:right w:val="nil"/>
            </w:tcBorders>
          </w:tcPr>
          <w:p w14:paraId="4ECAA3E1"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&lt; ED ≤</w:t>
            </w:r>
          </w:p>
        </w:tc>
        <w:tc>
          <w:tcPr>
            <w:tcW w:w="2791" w:type="dxa"/>
            <w:tcBorders>
              <w:top w:val="nil"/>
              <w:left w:val="nil"/>
              <w:bottom w:val="nil"/>
              <w:right w:val="single" w:sz="4" w:space="0" w:color="auto"/>
            </w:tcBorders>
          </w:tcPr>
          <w:p w14:paraId="4EFDE007" w14:textId="77777777" w:rsidR="00BA3A4A" w:rsidRPr="00937F23" w:rsidRDefault="00BA3A4A" w:rsidP="00C431F0">
            <w:pPr>
              <w:pStyle w:val="Tabelastyl"/>
              <w:jc w:val="left"/>
              <w:rPr>
                <w:rFonts w:ascii="Times New Roman" w:hAnsi="Times New Roman" w:cs="Times New Roman"/>
                <w:sz w:val="18"/>
                <w:szCs w:val="18"/>
              </w:rPr>
            </w:pPr>
            <w:r w:rsidRPr="00937F23">
              <w:rPr>
                <w:rFonts w:ascii="Times New Roman" w:hAnsi="Times New Roman" w:cs="Times New Roman"/>
                <w:sz w:val="18"/>
                <w:szCs w:val="18"/>
              </w:rPr>
              <w:t>164</w:t>
            </w:r>
          </w:p>
        </w:tc>
      </w:tr>
      <w:tr w:rsidR="00BA3A4A" w:rsidRPr="00937F23" w14:paraId="3D752F31" w14:textId="77777777" w:rsidTr="005019C0">
        <w:tc>
          <w:tcPr>
            <w:tcW w:w="1696" w:type="dxa"/>
            <w:tcBorders>
              <w:right w:val="single" w:sz="4" w:space="0" w:color="auto"/>
            </w:tcBorders>
          </w:tcPr>
          <w:p w14:paraId="16AFC4DB"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B</w:t>
            </w:r>
          </w:p>
        </w:tc>
        <w:tc>
          <w:tcPr>
            <w:tcW w:w="1604" w:type="dxa"/>
            <w:tcBorders>
              <w:top w:val="nil"/>
              <w:left w:val="single" w:sz="4" w:space="0" w:color="auto"/>
              <w:bottom w:val="nil"/>
              <w:right w:val="nil"/>
            </w:tcBorders>
          </w:tcPr>
          <w:p w14:paraId="701FD61B" w14:textId="77777777" w:rsidR="00BA3A4A" w:rsidRPr="00937F23" w:rsidRDefault="00BA3A4A" w:rsidP="00C431F0">
            <w:pPr>
              <w:pStyle w:val="Tabelastyl"/>
              <w:jc w:val="right"/>
              <w:rPr>
                <w:rFonts w:ascii="Times New Roman" w:hAnsi="Times New Roman" w:cs="Times New Roman"/>
                <w:sz w:val="18"/>
                <w:szCs w:val="18"/>
              </w:rPr>
            </w:pPr>
            <w:r w:rsidRPr="00937F23">
              <w:rPr>
                <w:rFonts w:ascii="Times New Roman" w:hAnsi="Times New Roman" w:cs="Times New Roman"/>
                <w:sz w:val="18"/>
                <w:szCs w:val="18"/>
              </w:rPr>
              <w:t>164</w:t>
            </w:r>
          </w:p>
        </w:tc>
        <w:tc>
          <w:tcPr>
            <w:tcW w:w="992" w:type="dxa"/>
            <w:tcBorders>
              <w:top w:val="nil"/>
              <w:left w:val="nil"/>
              <w:bottom w:val="nil"/>
              <w:right w:val="nil"/>
            </w:tcBorders>
          </w:tcPr>
          <w:p w14:paraId="1065ADC4"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&lt; ED ≤</w:t>
            </w:r>
          </w:p>
        </w:tc>
        <w:tc>
          <w:tcPr>
            <w:tcW w:w="2791" w:type="dxa"/>
            <w:tcBorders>
              <w:top w:val="nil"/>
              <w:left w:val="nil"/>
              <w:bottom w:val="nil"/>
              <w:right w:val="single" w:sz="4" w:space="0" w:color="auto"/>
            </w:tcBorders>
          </w:tcPr>
          <w:p w14:paraId="27C7F7AB" w14:textId="77777777" w:rsidR="00BA3A4A" w:rsidRPr="00937F23" w:rsidRDefault="00BA3A4A" w:rsidP="00C431F0">
            <w:pPr>
              <w:pStyle w:val="Tabelastyl"/>
              <w:jc w:val="left"/>
              <w:rPr>
                <w:rFonts w:ascii="Times New Roman" w:hAnsi="Times New Roman" w:cs="Times New Roman"/>
                <w:sz w:val="18"/>
                <w:szCs w:val="18"/>
              </w:rPr>
            </w:pPr>
            <w:r w:rsidRPr="00937F23">
              <w:rPr>
                <w:rFonts w:ascii="Times New Roman" w:hAnsi="Times New Roman" w:cs="Times New Roman"/>
                <w:sz w:val="18"/>
                <w:szCs w:val="18"/>
              </w:rPr>
              <w:t>202</w:t>
            </w:r>
          </w:p>
        </w:tc>
      </w:tr>
      <w:tr w:rsidR="00BA3A4A" w:rsidRPr="00937F23" w14:paraId="043484F4" w14:textId="77777777" w:rsidTr="005019C0">
        <w:tc>
          <w:tcPr>
            <w:tcW w:w="1696" w:type="dxa"/>
            <w:tcBorders>
              <w:right w:val="single" w:sz="4" w:space="0" w:color="auto"/>
            </w:tcBorders>
          </w:tcPr>
          <w:p w14:paraId="53A03CFF"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C</w:t>
            </w:r>
          </w:p>
        </w:tc>
        <w:tc>
          <w:tcPr>
            <w:tcW w:w="1604" w:type="dxa"/>
            <w:tcBorders>
              <w:top w:val="nil"/>
              <w:left w:val="single" w:sz="4" w:space="0" w:color="auto"/>
              <w:bottom w:val="nil"/>
              <w:right w:val="nil"/>
            </w:tcBorders>
          </w:tcPr>
          <w:p w14:paraId="4550E671" w14:textId="77777777" w:rsidR="00BA3A4A" w:rsidRPr="00937F23" w:rsidRDefault="00BA3A4A" w:rsidP="00C431F0">
            <w:pPr>
              <w:pStyle w:val="Tabelastyl"/>
              <w:jc w:val="right"/>
              <w:rPr>
                <w:rFonts w:ascii="Times New Roman" w:hAnsi="Times New Roman" w:cs="Times New Roman"/>
                <w:sz w:val="18"/>
                <w:szCs w:val="18"/>
              </w:rPr>
            </w:pPr>
            <w:r w:rsidRPr="00937F23">
              <w:rPr>
                <w:rFonts w:ascii="Times New Roman" w:hAnsi="Times New Roman" w:cs="Times New Roman"/>
                <w:sz w:val="18"/>
                <w:szCs w:val="18"/>
              </w:rPr>
              <w:t>202</w:t>
            </w:r>
          </w:p>
        </w:tc>
        <w:tc>
          <w:tcPr>
            <w:tcW w:w="992" w:type="dxa"/>
            <w:tcBorders>
              <w:top w:val="nil"/>
              <w:left w:val="nil"/>
              <w:bottom w:val="nil"/>
              <w:right w:val="nil"/>
            </w:tcBorders>
          </w:tcPr>
          <w:p w14:paraId="4BA554CB"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&lt; ED ≤</w:t>
            </w:r>
          </w:p>
        </w:tc>
        <w:tc>
          <w:tcPr>
            <w:tcW w:w="2791" w:type="dxa"/>
            <w:tcBorders>
              <w:top w:val="nil"/>
              <w:left w:val="nil"/>
              <w:bottom w:val="nil"/>
              <w:right w:val="single" w:sz="4" w:space="0" w:color="auto"/>
            </w:tcBorders>
          </w:tcPr>
          <w:p w14:paraId="20B2BE20" w14:textId="451F2D83" w:rsidR="00BA3A4A" w:rsidRPr="00937F23" w:rsidRDefault="00B96889" w:rsidP="00C431F0">
            <w:pPr>
              <w:pStyle w:val="Tabelastyl"/>
              <w:jc w:val="left"/>
              <w:rPr>
                <w:rFonts w:ascii="Times New Roman" w:hAnsi="Times New Roman" w:cs="Times New Roman"/>
                <w:sz w:val="18"/>
                <w:szCs w:val="18"/>
              </w:rPr>
            </w:pPr>
            <w:r w:rsidRPr="00937F23">
              <w:rPr>
                <w:rFonts w:ascii="Times New Roman" w:hAnsi="Times New Roman" w:cs="Times New Roman"/>
                <w:sz w:val="18"/>
                <w:szCs w:val="18"/>
              </w:rPr>
              <w:t>2</w:t>
            </w:r>
            <w:r>
              <w:rPr>
                <w:rFonts w:ascii="Times New Roman" w:hAnsi="Times New Roman" w:cs="Times New Roman"/>
                <w:sz w:val="18"/>
                <w:szCs w:val="18"/>
              </w:rPr>
              <w:t>52</w:t>
            </w:r>
          </w:p>
        </w:tc>
      </w:tr>
      <w:tr w:rsidR="00BA3A4A" w:rsidRPr="00937F23" w14:paraId="42E02A27" w14:textId="77777777" w:rsidTr="005019C0">
        <w:tc>
          <w:tcPr>
            <w:tcW w:w="1696" w:type="dxa"/>
            <w:tcBorders>
              <w:right w:val="single" w:sz="4" w:space="0" w:color="auto"/>
            </w:tcBorders>
          </w:tcPr>
          <w:p w14:paraId="6DDD4860"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D</w:t>
            </w:r>
          </w:p>
        </w:tc>
        <w:tc>
          <w:tcPr>
            <w:tcW w:w="1604" w:type="dxa"/>
            <w:tcBorders>
              <w:top w:val="nil"/>
              <w:left w:val="single" w:sz="4" w:space="0" w:color="auto"/>
              <w:bottom w:val="nil"/>
              <w:right w:val="nil"/>
            </w:tcBorders>
          </w:tcPr>
          <w:p w14:paraId="5D2E6C81" w14:textId="5821C9AD" w:rsidR="00BA3A4A" w:rsidRPr="00937F23" w:rsidRDefault="00B96889" w:rsidP="00C431F0">
            <w:pPr>
              <w:pStyle w:val="Tabelastyl"/>
              <w:jc w:val="right"/>
              <w:rPr>
                <w:rFonts w:ascii="Times New Roman" w:hAnsi="Times New Roman" w:cs="Times New Roman"/>
                <w:sz w:val="18"/>
                <w:szCs w:val="18"/>
              </w:rPr>
            </w:pPr>
            <w:r w:rsidRPr="00937F23">
              <w:rPr>
                <w:rFonts w:ascii="Times New Roman" w:hAnsi="Times New Roman" w:cs="Times New Roman"/>
                <w:sz w:val="18"/>
                <w:szCs w:val="18"/>
              </w:rPr>
              <w:t>2</w:t>
            </w:r>
            <w:r>
              <w:rPr>
                <w:rFonts w:ascii="Times New Roman" w:hAnsi="Times New Roman" w:cs="Times New Roman"/>
                <w:sz w:val="18"/>
                <w:szCs w:val="18"/>
              </w:rPr>
              <w:t>52</w:t>
            </w:r>
          </w:p>
        </w:tc>
        <w:tc>
          <w:tcPr>
            <w:tcW w:w="992" w:type="dxa"/>
            <w:tcBorders>
              <w:top w:val="nil"/>
              <w:left w:val="nil"/>
              <w:bottom w:val="nil"/>
              <w:right w:val="nil"/>
            </w:tcBorders>
          </w:tcPr>
          <w:p w14:paraId="590584C7"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&lt; ED ≤</w:t>
            </w:r>
          </w:p>
        </w:tc>
        <w:tc>
          <w:tcPr>
            <w:tcW w:w="2791" w:type="dxa"/>
            <w:tcBorders>
              <w:top w:val="nil"/>
              <w:left w:val="nil"/>
              <w:bottom w:val="nil"/>
              <w:right w:val="single" w:sz="4" w:space="0" w:color="auto"/>
            </w:tcBorders>
          </w:tcPr>
          <w:p w14:paraId="43C3A00F" w14:textId="2342D428" w:rsidR="00BA3A4A" w:rsidRPr="00937F23" w:rsidRDefault="00B96889" w:rsidP="00C431F0">
            <w:pPr>
              <w:pStyle w:val="Tabelastyl"/>
              <w:jc w:val="left"/>
              <w:rPr>
                <w:rFonts w:ascii="Times New Roman" w:hAnsi="Times New Roman" w:cs="Times New Roman"/>
                <w:sz w:val="18"/>
                <w:szCs w:val="18"/>
              </w:rPr>
            </w:pPr>
            <w:r w:rsidRPr="00937F23">
              <w:rPr>
                <w:rFonts w:ascii="Times New Roman" w:hAnsi="Times New Roman" w:cs="Times New Roman"/>
                <w:sz w:val="18"/>
                <w:szCs w:val="18"/>
              </w:rPr>
              <w:t>3</w:t>
            </w:r>
            <w:r>
              <w:rPr>
                <w:rFonts w:ascii="Times New Roman" w:hAnsi="Times New Roman" w:cs="Times New Roman"/>
                <w:sz w:val="18"/>
                <w:szCs w:val="18"/>
              </w:rPr>
              <w:t>02</w:t>
            </w:r>
          </w:p>
        </w:tc>
      </w:tr>
      <w:tr w:rsidR="00BA3A4A" w:rsidRPr="00937F23" w14:paraId="0A9E8B6A" w14:textId="77777777" w:rsidTr="005019C0">
        <w:tc>
          <w:tcPr>
            <w:tcW w:w="1696" w:type="dxa"/>
            <w:tcBorders>
              <w:right w:val="single" w:sz="4" w:space="0" w:color="auto"/>
            </w:tcBorders>
          </w:tcPr>
          <w:p w14:paraId="2CBDF7AE"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E</w:t>
            </w:r>
          </w:p>
        </w:tc>
        <w:tc>
          <w:tcPr>
            <w:tcW w:w="1604" w:type="dxa"/>
            <w:tcBorders>
              <w:top w:val="nil"/>
              <w:left w:val="single" w:sz="4" w:space="0" w:color="auto"/>
              <w:bottom w:val="nil"/>
              <w:right w:val="nil"/>
            </w:tcBorders>
          </w:tcPr>
          <w:p w14:paraId="0ED39C11" w14:textId="55D1C1FF" w:rsidR="00BA3A4A" w:rsidRPr="00937F23" w:rsidRDefault="00B96889" w:rsidP="00C431F0">
            <w:pPr>
              <w:pStyle w:val="Tabelastyl"/>
              <w:jc w:val="right"/>
              <w:rPr>
                <w:rFonts w:ascii="Times New Roman" w:hAnsi="Times New Roman" w:cs="Times New Roman"/>
                <w:sz w:val="18"/>
                <w:szCs w:val="18"/>
              </w:rPr>
            </w:pPr>
            <w:r w:rsidRPr="00937F23">
              <w:rPr>
                <w:rFonts w:ascii="Times New Roman" w:hAnsi="Times New Roman" w:cs="Times New Roman"/>
                <w:sz w:val="18"/>
                <w:szCs w:val="18"/>
              </w:rPr>
              <w:t>3</w:t>
            </w:r>
            <w:r>
              <w:rPr>
                <w:rFonts w:ascii="Times New Roman" w:hAnsi="Times New Roman" w:cs="Times New Roman"/>
                <w:sz w:val="18"/>
                <w:szCs w:val="18"/>
              </w:rPr>
              <w:t>02</w:t>
            </w:r>
          </w:p>
        </w:tc>
        <w:tc>
          <w:tcPr>
            <w:tcW w:w="992" w:type="dxa"/>
            <w:tcBorders>
              <w:top w:val="nil"/>
              <w:left w:val="nil"/>
              <w:bottom w:val="nil"/>
              <w:right w:val="nil"/>
            </w:tcBorders>
          </w:tcPr>
          <w:p w14:paraId="6716E116"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&lt; ED ≤</w:t>
            </w:r>
          </w:p>
        </w:tc>
        <w:tc>
          <w:tcPr>
            <w:tcW w:w="2791" w:type="dxa"/>
            <w:tcBorders>
              <w:top w:val="nil"/>
              <w:left w:val="nil"/>
              <w:bottom w:val="nil"/>
              <w:right w:val="single" w:sz="4" w:space="0" w:color="auto"/>
            </w:tcBorders>
          </w:tcPr>
          <w:p w14:paraId="73C5E992" w14:textId="6B0C27B4" w:rsidR="00BA3A4A" w:rsidRPr="00937F23" w:rsidRDefault="00B96889" w:rsidP="00C431F0">
            <w:pPr>
              <w:pStyle w:val="Tabelastyl"/>
              <w:jc w:val="left"/>
              <w:rPr>
                <w:rFonts w:ascii="Times New Roman" w:hAnsi="Times New Roman" w:cs="Times New Roman"/>
                <w:sz w:val="18"/>
                <w:szCs w:val="18"/>
              </w:rPr>
            </w:pPr>
            <w:r>
              <w:rPr>
                <w:rFonts w:ascii="Times New Roman" w:hAnsi="Times New Roman" w:cs="Times New Roman"/>
                <w:sz w:val="18"/>
                <w:szCs w:val="18"/>
              </w:rPr>
              <w:t>352</w:t>
            </w:r>
          </w:p>
        </w:tc>
      </w:tr>
      <w:tr w:rsidR="00BA3A4A" w:rsidRPr="00937F23" w14:paraId="78F4A0BA" w14:textId="77777777" w:rsidTr="005019C0">
        <w:tc>
          <w:tcPr>
            <w:tcW w:w="1696" w:type="dxa"/>
            <w:tcBorders>
              <w:right w:val="single" w:sz="4" w:space="0" w:color="auto"/>
            </w:tcBorders>
          </w:tcPr>
          <w:p w14:paraId="7F572145"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F</w:t>
            </w:r>
          </w:p>
        </w:tc>
        <w:tc>
          <w:tcPr>
            <w:tcW w:w="1604" w:type="dxa"/>
            <w:tcBorders>
              <w:top w:val="nil"/>
              <w:left w:val="single" w:sz="4" w:space="0" w:color="auto"/>
              <w:bottom w:val="nil"/>
              <w:right w:val="nil"/>
            </w:tcBorders>
          </w:tcPr>
          <w:p w14:paraId="4CA44402" w14:textId="4C5C1CF3" w:rsidR="00BA3A4A" w:rsidRPr="00937F23" w:rsidRDefault="00B96889" w:rsidP="00C431F0">
            <w:pPr>
              <w:pStyle w:val="Tabelastyl"/>
              <w:jc w:val="right"/>
              <w:rPr>
                <w:rFonts w:ascii="Times New Roman" w:hAnsi="Times New Roman" w:cs="Times New Roman"/>
                <w:sz w:val="18"/>
                <w:szCs w:val="18"/>
              </w:rPr>
            </w:pPr>
            <w:r>
              <w:rPr>
                <w:rFonts w:ascii="Times New Roman" w:hAnsi="Times New Roman" w:cs="Times New Roman"/>
                <w:sz w:val="18"/>
                <w:szCs w:val="18"/>
              </w:rPr>
              <w:t>352</w:t>
            </w:r>
          </w:p>
        </w:tc>
        <w:tc>
          <w:tcPr>
            <w:tcW w:w="992" w:type="dxa"/>
            <w:tcBorders>
              <w:top w:val="nil"/>
              <w:left w:val="nil"/>
              <w:bottom w:val="nil"/>
              <w:right w:val="nil"/>
            </w:tcBorders>
          </w:tcPr>
          <w:p w14:paraId="54D1E8F3"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&lt; ED ≤</w:t>
            </w:r>
          </w:p>
        </w:tc>
        <w:tc>
          <w:tcPr>
            <w:tcW w:w="2791" w:type="dxa"/>
            <w:tcBorders>
              <w:top w:val="nil"/>
              <w:left w:val="nil"/>
              <w:bottom w:val="nil"/>
              <w:right w:val="single" w:sz="4" w:space="0" w:color="auto"/>
            </w:tcBorders>
          </w:tcPr>
          <w:p w14:paraId="13E2A585" w14:textId="04CF7A29" w:rsidR="00BA3A4A" w:rsidRPr="00937F23" w:rsidRDefault="00B96889" w:rsidP="00C431F0">
            <w:pPr>
              <w:pStyle w:val="Tabelastyl"/>
              <w:jc w:val="left"/>
              <w:rPr>
                <w:rFonts w:ascii="Times New Roman" w:hAnsi="Times New Roman" w:cs="Times New Roman"/>
                <w:sz w:val="18"/>
                <w:szCs w:val="18"/>
              </w:rPr>
            </w:pPr>
            <w:r>
              <w:rPr>
                <w:rFonts w:ascii="Times New Roman" w:hAnsi="Times New Roman" w:cs="Times New Roman"/>
                <w:sz w:val="18"/>
                <w:szCs w:val="18"/>
              </w:rPr>
              <w:t>402</w:t>
            </w:r>
          </w:p>
        </w:tc>
      </w:tr>
      <w:tr w:rsidR="00BA3A4A" w:rsidRPr="00937F23" w14:paraId="5EE14B47" w14:textId="77777777" w:rsidTr="005019C0">
        <w:tc>
          <w:tcPr>
            <w:tcW w:w="1696" w:type="dxa"/>
            <w:tcBorders>
              <w:right w:val="single" w:sz="4" w:space="0" w:color="auto"/>
            </w:tcBorders>
          </w:tcPr>
          <w:p w14:paraId="5BC6EF5D"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G</w:t>
            </w:r>
          </w:p>
        </w:tc>
        <w:tc>
          <w:tcPr>
            <w:tcW w:w="1604" w:type="dxa"/>
            <w:tcBorders>
              <w:top w:val="nil"/>
              <w:left w:val="single" w:sz="4" w:space="0" w:color="auto"/>
              <w:bottom w:val="nil"/>
              <w:right w:val="nil"/>
            </w:tcBorders>
          </w:tcPr>
          <w:p w14:paraId="79D99CEC" w14:textId="268E2F3E" w:rsidR="00BA3A4A" w:rsidRPr="00937F23" w:rsidRDefault="00B96889" w:rsidP="00C431F0">
            <w:pPr>
              <w:pStyle w:val="Tabelastyl"/>
              <w:jc w:val="right"/>
              <w:rPr>
                <w:rFonts w:ascii="Times New Roman" w:hAnsi="Times New Roman" w:cs="Times New Roman"/>
                <w:sz w:val="18"/>
                <w:szCs w:val="18"/>
              </w:rPr>
            </w:pPr>
            <w:r>
              <w:rPr>
                <w:rFonts w:ascii="Times New Roman" w:hAnsi="Times New Roman" w:cs="Times New Roman"/>
                <w:sz w:val="18"/>
                <w:szCs w:val="18"/>
              </w:rPr>
              <w:t>402</w:t>
            </w:r>
          </w:p>
        </w:tc>
        <w:tc>
          <w:tcPr>
            <w:tcW w:w="992" w:type="dxa"/>
            <w:tcBorders>
              <w:top w:val="nil"/>
              <w:left w:val="nil"/>
              <w:bottom w:val="nil"/>
              <w:right w:val="nil"/>
            </w:tcBorders>
          </w:tcPr>
          <w:p w14:paraId="2C65F748"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&lt; ED </w:t>
            </w:r>
          </w:p>
        </w:tc>
        <w:tc>
          <w:tcPr>
            <w:tcW w:w="2791" w:type="dxa"/>
            <w:tcBorders>
              <w:top w:val="nil"/>
              <w:left w:val="nil"/>
              <w:bottom w:val="nil"/>
              <w:right w:val="single" w:sz="4" w:space="0" w:color="auto"/>
            </w:tcBorders>
          </w:tcPr>
          <w:p w14:paraId="5ECC4E36" w14:textId="77777777" w:rsidR="00BA3A4A" w:rsidRPr="00937F23" w:rsidRDefault="00BA3A4A" w:rsidP="00C431F0">
            <w:pPr>
              <w:pStyle w:val="Tabelastyl"/>
              <w:jc w:val="left"/>
              <w:rPr>
                <w:rFonts w:ascii="Times New Roman" w:hAnsi="Times New Roman" w:cs="Times New Roman"/>
                <w:sz w:val="18"/>
                <w:szCs w:val="18"/>
              </w:rPr>
            </w:pPr>
          </w:p>
        </w:tc>
      </w:tr>
      <w:tr w:rsidR="00BA3A4A" w:rsidRPr="00937F23" w14:paraId="37C92129" w14:textId="77777777" w:rsidTr="005019C0">
        <w:tc>
          <w:tcPr>
            <w:tcW w:w="7083" w:type="dxa"/>
            <w:gridSpan w:val="4"/>
            <w:tcBorders>
              <w:right w:val="single" w:sz="4" w:space="0" w:color="auto"/>
            </w:tcBorders>
          </w:tcPr>
          <w:p w14:paraId="0411BE96" w14:textId="178DCEF1" w:rsidR="00BA3A4A" w:rsidRPr="00937F23" w:rsidRDefault="00BA3A4A" w:rsidP="005019C0">
            <w:pPr>
              <w:pStyle w:val="Tabelastyl"/>
              <w:jc w:val="both"/>
              <w:rPr>
                <w:rFonts w:ascii="Times New Roman" w:hAnsi="Times New Roman" w:cs="Times New Roman"/>
                <w:sz w:val="18"/>
                <w:szCs w:val="18"/>
              </w:rPr>
            </w:pPr>
            <w:r w:rsidRPr="00937F23">
              <w:rPr>
                <w:rFonts w:ascii="Times New Roman" w:hAnsi="Times New Roman" w:cs="Times New Roman"/>
                <w:sz w:val="18"/>
                <w:szCs w:val="18"/>
              </w:rPr>
              <w:t>Dodatkowo klas</w:t>
            </w:r>
            <w:r w:rsidR="00856399" w:rsidRPr="00937F23">
              <w:rPr>
                <w:rFonts w:ascii="Times New Roman" w:hAnsi="Times New Roman" w:cs="Times New Roman"/>
                <w:sz w:val="18"/>
                <w:szCs w:val="18"/>
              </w:rPr>
              <w:t>y</w:t>
            </w:r>
            <w:r w:rsidRPr="00937F23">
              <w:rPr>
                <w:rFonts w:ascii="Times New Roman" w:hAnsi="Times New Roman" w:cs="Times New Roman"/>
                <w:sz w:val="18"/>
                <w:szCs w:val="18"/>
              </w:rPr>
              <w:t xml:space="preserve"> A</w:t>
            </w:r>
            <w:r w:rsidRPr="00937F23">
              <w:rPr>
                <w:rFonts w:ascii="Times New Roman" w:hAnsi="Times New Roman" w:cs="Times New Roman"/>
                <w:sz w:val="18"/>
                <w:szCs w:val="18"/>
                <w:vertAlign w:val="superscript"/>
              </w:rPr>
              <w:t>+</w:t>
            </w:r>
            <w:r w:rsidRPr="00937F23">
              <w:rPr>
                <w:rFonts w:ascii="Times New Roman" w:hAnsi="Times New Roman" w:cs="Times New Roman"/>
                <w:sz w:val="18"/>
                <w:szCs w:val="18"/>
              </w:rPr>
              <w:t xml:space="preserve"> i A odpowiadają budynkom wytwarzającym zerową emisję dwutlenku węgla na miejscu z paliw kopalnych</w:t>
            </w:r>
          </w:p>
        </w:tc>
      </w:tr>
    </w:tbl>
    <w:p w14:paraId="3A0A033A" w14:textId="77777777" w:rsidR="00BA3A4A" w:rsidRPr="00937F23" w:rsidRDefault="00BA3A4A" w:rsidP="00BA3A4A">
      <w:pPr>
        <w:rPr>
          <w:rFonts w:ascii="Times New Roman" w:hAnsi="Times New Roman" w:cs="Times New Roman"/>
          <w:sz w:val="20"/>
          <w:szCs w:val="20"/>
        </w:rPr>
      </w:pPr>
    </w:p>
    <w:p w14:paraId="2D2AA00A" w14:textId="371D88B3" w:rsidR="00BA3A4A" w:rsidRPr="00937F23" w:rsidRDefault="00BA3A4A" w:rsidP="00BA4F18">
      <w:pPr>
        <w:spacing w:after="0" w:line="240" w:lineRule="auto"/>
        <w:jc w:val="both"/>
        <w:rPr>
          <w:rFonts w:ascii="Times New Roman" w:hAnsi="Times New Roman" w:cs="Times New Roman"/>
          <w:i/>
          <w:iCs/>
          <w:sz w:val="18"/>
          <w:szCs w:val="18"/>
        </w:rPr>
      </w:pPr>
      <w:r w:rsidRPr="00937F23">
        <w:rPr>
          <w:rFonts w:ascii="Times New Roman" w:hAnsi="Times New Roman" w:cs="Times New Roman"/>
          <w:i/>
          <w:iCs/>
          <w:sz w:val="18"/>
          <w:szCs w:val="18"/>
        </w:rPr>
        <w:t>Tabela</w:t>
      </w:r>
      <w:r w:rsidR="00F46D69" w:rsidRPr="00937F23">
        <w:rPr>
          <w:rFonts w:ascii="Times New Roman" w:hAnsi="Times New Roman" w:cs="Times New Roman"/>
          <w:i/>
          <w:iCs/>
          <w:sz w:val="18"/>
          <w:szCs w:val="18"/>
        </w:rPr>
        <w:t xml:space="preserve"> </w:t>
      </w:r>
      <w:r w:rsidR="001A21DF">
        <w:rPr>
          <w:rFonts w:ascii="Times New Roman" w:hAnsi="Times New Roman" w:cs="Times New Roman"/>
          <w:i/>
          <w:iCs/>
          <w:sz w:val="18"/>
          <w:szCs w:val="18"/>
        </w:rPr>
        <w:t xml:space="preserve">69. </w:t>
      </w:r>
      <w:r w:rsidRPr="00937F23">
        <w:rPr>
          <w:rFonts w:ascii="Times New Roman" w:hAnsi="Times New Roman" w:cs="Times New Roman"/>
          <w:i/>
          <w:iCs/>
          <w:sz w:val="18"/>
          <w:szCs w:val="18"/>
        </w:rPr>
        <w:t>Wartości graniczne klas energetycznych</w:t>
      </w:r>
      <w:r w:rsidR="00B272BE" w:rsidRPr="00937F23">
        <w:rPr>
          <w:rFonts w:ascii="Times New Roman" w:hAnsi="Times New Roman" w:cs="Times New Roman"/>
          <w:i/>
          <w:iCs/>
          <w:sz w:val="18"/>
          <w:szCs w:val="18"/>
        </w:rPr>
        <w:t xml:space="preserve"> dla wskaźnika ED</w:t>
      </w:r>
      <w:r w:rsidRPr="00937F23">
        <w:rPr>
          <w:rFonts w:ascii="Times New Roman" w:hAnsi="Times New Roman" w:cs="Times New Roman"/>
          <w:i/>
          <w:iCs/>
          <w:sz w:val="18"/>
          <w:szCs w:val="18"/>
        </w:rPr>
        <w:t xml:space="preserve"> – budynek użyteczności publicznej pozostały</w:t>
      </w:r>
    </w:p>
    <w:tbl>
      <w:tblPr>
        <w:tblStyle w:val="Tabela-Siatka"/>
        <w:tblW w:w="0" w:type="auto"/>
        <w:tblLook w:val="04A0" w:firstRow="1" w:lastRow="0" w:firstColumn="1" w:lastColumn="0" w:noHBand="0" w:noVBand="1"/>
      </w:tblPr>
      <w:tblGrid>
        <w:gridCol w:w="1696"/>
        <w:gridCol w:w="1604"/>
        <w:gridCol w:w="992"/>
        <w:gridCol w:w="2791"/>
      </w:tblGrid>
      <w:tr w:rsidR="00BA3A4A" w:rsidRPr="00937F23" w14:paraId="0B3234B3" w14:textId="77777777" w:rsidTr="005019C0">
        <w:trPr>
          <w:tblHeader/>
        </w:trPr>
        <w:tc>
          <w:tcPr>
            <w:tcW w:w="1696" w:type="dxa"/>
          </w:tcPr>
          <w:p w14:paraId="574A5C8C" w14:textId="43931F54" w:rsidR="00BA3A4A" w:rsidRPr="00937F23" w:rsidRDefault="00BA3A4A" w:rsidP="001D1A7C">
            <w:pPr>
              <w:pStyle w:val="Tabelastyl"/>
              <w:rPr>
                <w:rFonts w:ascii="Times New Roman" w:hAnsi="Times New Roman" w:cs="Times New Roman"/>
                <w:sz w:val="18"/>
                <w:szCs w:val="22"/>
              </w:rPr>
            </w:pPr>
            <w:r w:rsidRPr="00937F23">
              <w:rPr>
                <w:rFonts w:ascii="Times New Roman" w:hAnsi="Times New Roman" w:cs="Times New Roman"/>
                <w:sz w:val="18"/>
                <w:szCs w:val="22"/>
              </w:rPr>
              <w:t xml:space="preserve">Klasa </w:t>
            </w:r>
            <w:r w:rsidR="001D1A7C" w:rsidRPr="00937F23">
              <w:rPr>
                <w:rFonts w:ascii="Times New Roman" w:hAnsi="Times New Roman" w:cs="Times New Roman"/>
                <w:sz w:val="18"/>
                <w:szCs w:val="22"/>
              </w:rPr>
              <w:t>charakterystyki energetycznej</w:t>
            </w:r>
          </w:p>
        </w:tc>
        <w:tc>
          <w:tcPr>
            <w:tcW w:w="5387" w:type="dxa"/>
            <w:gridSpan w:val="3"/>
            <w:tcBorders>
              <w:bottom w:val="single" w:sz="4" w:space="0" w:color="auto"/>
            </w:tcBorders>
          </w:tcPr>
          <w:p w14:paraId="5ACD5A8C" w14:textId="32CF59A3"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Graniczne wartości wskaźnika zapotrzebowania na</w:t>
            </w:r>
            <w:r w:rsidR="00856399" w:rsidRPr="00937F23">
              <w:rPr>
                <w:rFonts w:ascii="Times New Roman" w:hAnsi="Times New Roman" w:cs="Times New Roman"/>
                <w:sz w:val="18"/>
                <w:szCs w:val="22"/>
              </w:rPr>
              <w:t> </w:t>
            </w:r>
            <w:r w:rsidRPr="00937F23">
              <w:rPr>
                <w:rFonts w:ascii="Times New Roman" w:hAnsi="Times New Roman" w:cs="Times New Roman"/>
                <w:sz w:val="18"/>
                <w:szCs w:val="22"/>
              </w:rPr>
              <w:t>energię dostarczoną netto ED, kWh/(m</w:t>
            </w:r>
            <w:r w:rsidRPr="00937F23">
              <w:rPr>
                <w:rFonts w:ascii="Times New Roman" w:hAnsi="Times New Roman" w:cs="Times New Roman"/>
                <w:sz w:val="18"/>
                <w:szCs w:val="22"/>
                <w:vertAlign w:val="superscript"/>
              </w:rPr>
              <w:t>2</w:t>
            </w:r>
            <w:r w:rsidRPr="00937F23">
              <w:rPr>
                <w:rFonts w:ascii="Times New Roman" w:hAnsi="Times New Roman" w:cs="Times New Roman"/>
                <w:sz w:val="18"/>
                <w:szCs w:val="22"/>
              </w:rPr>
              <w:t>·rok)</w:t>
            </w:r>
          </w:p>
          <w:p w14:paraId="13179816" w14:textId="191C706C" w:rsidR="00BA4F18" w:rsidRPr="00937F23" w:rsidRDefault="00BA4F18" w:rsidP="00C431F0">
            <w:pPr>
              <w:pStyle w:val="Tabelastyl"/>
              <w:rPr>
                <w:rFonts w:ascii="Times New Roman" w:hAnsi="Times New Roman" w:cs="Times New Roman"/>
                <w:b/>
                <w:bCs/>
                <w:sz w:val="18"/>
                <w:szCs w:val="22"/>
              </w:rPr>
            </w:pPr>
            <w:r w:rsidRPr="00937F23">
              <w:rPr>
                <w:rFonts w:ascii="Times New Roman" w:hAnsi="Times New Roman" w:cs="Times New Roman"/>
                <w:b/>
                <w:bCs/>
                <w:sz w:val="18"/>
                <w:szCs w:val="22"/>
              </w:rPr>
              <w:t>Budynek użyteczności publicznej</w:t>
            </w:r>
            <w:r w:rsidR="00846984" w:rsidRPr="00937F23">
              <w:rPr>
                <w:rFonts w:ascii="Times New Roman" w:hAnsi="Times New Roman" w:cs="Times New Roman"/>
                <w:b/>
                <w:bCs/>
                <w:sz w:val="18"/>
                <w:szCs w:val="22"/>
              </w:rPr>
              <w:t xml:space="preserve"> - </w:t>
            </w:r>
            <w:r w:rsidRPr="00937F23">
              <w:rPr>
                <w:rFonts w:ascii="Times New Roman" w:hAnsi="Times New Roman" w:cs="Times New Roman"/>
                <w:b/>
                <w:bCs/>
                <w:sz w:val="18"/>
                <w:szCs w:val="22"/>
              </w:rPr>
              <w:t>pozostał</w:t>
            </w:r>
            <w:r w:rsidR="00846984" w:rsidRPr="00937F23">
              <w:rPr>
                <w:rFonts w:ascii="Times New Roman" w:hAnsi="Times New Roman" w:cs="Times New Roman"/>
                <w:b/>
                <w:bCs/>
                <w:sz w:val="18"/>
                <w:szCs w:val="22"/>
              </w:rPr>
              <w:t>e</w:t>
            </w:r>
          </w:p>
        </w:tc>
      </w:tr>
      <w:tr w:rsidR="00BA3A4A" w:rsidRPr="00937F23" w14:paraId="5060A36E" w14:textId="77777777" w:rsidTr="005019C0">
        <w:tc>
          <w:tcPr>
            <w:tcW w:w="1696" w:type="dxa"/>
            <w:tcBorders>
              <w:right w:val="single" w:sz="4" w:space="0" w:color="auto"/>
            </w:tcBorders>
          </w:tcPr>
          <w:p w14:paraId="201C6D0E"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A</w:t>
            </w:r>
            <w:r w:rsidRPr="00937F23">
              <w:rPr>
                <w:rFonts w:ascii="Times New Roman" w:hAnsi="Times New Roman" w:cs="Times New Roman"/>
                <w:sz w:val="18"/>
                <w:szCs w:val="22"/>
                <w:vertAlign w:val="superscript"/>
              </w:rPr>
              <w:t>+</w:t>
            </w:r>
          </w:p>
        </w:tc>
        <w:tc>
          <w:tcPr>
            <w:tcW w:w="1604" w:type="dxa"/>
            <w:tcBorders>
              <w:top w:val="single" w:sz="4" w:space="0" w:color="auto"/>
              <w:left w:val="single" w:sz="4" w:space="0" w:color="auto"/>
              <w:bottom w:val="nil"/>
              <w:right w:val="nil"/>
            </w:tcBorders>
          </w:tcPr>
          <w:p w14:paraId="7D906422" w14:textId="77777777" w:rsidR="00BA3A4A" w:rsidRPr="00937F23" w:rsidRDefault="00BA3A4A" w:rsidP="00C431F0">
            <w:pPr>
              <w:pStyle w:val="Tabelastyl"/>
              <w:jc w:val="right"/>
              <w:rPr>
                <w:rFonts w:ascii="Times New Roman" w:hAnsi="Times New Roman" w:cs="Times New Roman"/>
                <w:sz w:val="18"/>
                <w:szCs w:val="22"/>
              </w:rPr>
            </w:pPr>
          </w:p>
        </w:tc>
        <w:tc>
          <w:tcPr>
            <w:tcW w:w="992" w:type="dxa"/>
            <w:tcBorders>
              <w:top w:val="single" w:sz="4" w:space="0" w:color="auto"/>
              <w:left w:val="nil"/>
              <w:bottom w:val="nil"/>
              <w:right w:val="nil"/>
            </w:tcBorders>
          </w:tcPr>
          <w:p w14:paraId="275E7972"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ED ≤</w:t>
            </w:r>
          </w:p>
        </w:tc>
        <w:tc>
          <w:tcPr>
            <w:tcW w:w="2791" w:type="dxa"/>
            <w:tcBorders>
              <w:top w:val="single" w:sz="4" w:space="0" w:color="auto"/>
              <w:left w:val="nil"/>
              <w:bottom w:val="nil"/>
              <w:right w:val="single" w:sz="4" w:space="0" w:color="auto"/>
            </w:tcBorders>
          </w:tcPr>
          <w:p w14:paraId="6E65BF16" w14:textId="77777777" w:rsidR="00BA3A4A" w:rsidRPr="00937F23" w:rsidRDefault="00BA3A4A"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0</w:t>
            </w:r>
          </w:p>
        </w:tc>
      </w:tr>
      <w:tr w:rsidR="00BA3A4A" w:rsidRPr="00937F23" w14:paraId="340D84B9" w14:textId="77777777" w:rsidTr="005019C0">
        <w:tc>
          <w:tcPr>
            <w:tcW w:w="1696" w:type="dxa"/>
            <w:tcBorders>
              <w:right w:val="single" w:sz="4" w:space="0" w:color="auto"/>
            </w:tcBorders>
          </w:tcPr>
          <w:p w14:paraId="266A974B"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A</w:t>
            </w:r>
          </w:p>
        </w:tc>
        <w:tc>
          <w:tcPr>
            <w:tcW w:w="1604" w:type="dxa"/>
            <w:tcBorders>
              <w:top w:val="nil"/>
              <w:left w:val="single" w:sz="4" w:space="0" w:color="auto"/>
              <w:bottom w:val="nil"/>
              <w:right w:val="nil"/>
            </w:tcBorders>
          </w:tcPr>
          <w:p w14:paraId="623AD40A" w14:textId="77777777" w:rsidR="00BA3A4A" w:rsidRPr="00937F23" w:rsidRDefault="00BA3A4A"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0</w:t>
            </w:r>
          </w:p>
        </w:tc>
        <w:tc>
          <w:tcPr>
            <w:tcW w:w="992" w:type="dxa"/>
            <w:tcBorders>
              <w:top w:val="nil"/>
              <w:left w:val="nil"/>
              <w:bottom w:val="nil"/>
              <w:right w:val="nil"/>
            </w:tcBorders>
          </w:tcPr>
          <w:p w14:paraId="05E55B87"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ED ≤</w:t>
            </w:r>
          </w:p>
        </w:tc>
        <w:tc>
          <w:tcPr>
            <w:tcW w:w="2791" w:type="dxa"/>
            <w:tcBorders>
              <w:top w:val="nil"/>
              <w:left w:val="nil"/>
              <w:bottom w:val="nil"/>
              <w:right w:val="single" w:sz="4" w:space="0" w:color="auto"/>
            </w:tcBorders>
          </w:tcPr>
          <w:p w14:paraId="4AF4FFFE" w14:textId="77777777" w:rsidR="00BA3A4A" w:rsidRPr="00937F23" w:rsidRDefault="00BA3A4A"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45</w:t>
            </w:r>
          </w:p>
        </w:tc>
      </w:tr>
      <w:tr w:rsidR="00BA3A4A" w:rsidRPr="00937F23" w14:paraId="1B819F55" w14:textId="77777777" w:rsidTr="005019C0">
        <w:tc>
          <w:tcPr>
            <w:tcW w:w="1696" w:type="dxa"/>
            <w:tcBorders>
              <w:right w:val="single" w:sz="4" w:space="0" w:color="auto"/>
            </w:tcBorders>
          </w:tcPr>
          <w:p w14:paraId="05A971B2"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B</w:t>
            </w:r>
          </w:p>
        </w:tc>
        <w:tc>
          <w:tcPr>
            <w:tcW w:w="1604" w:type="dxa"/>
            <w:tcBorders>
              <w:top w:val="nil"/>
              <w:left w:val="single" w:sz="4" w:space="0" w:color="auto"/>
              <w:bottom w:val="nil"/>
              <w:right w:val="nil"/>
            </w:tcBorders>
          </w:tcPr>
          <w:p w14:paraId="507B6DE3" w14:textId="77777777" w:rsidR="00BA3A4A" w:rsidRPr="00937F23" w:rsidRDefault="00BA3A4A"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45</w:t>
            </w:r>
          </w:p>
        </w:tc>
        <w:tc>
          <w:tcPr>
            <w:tcW w:w="992" w:type="dxa"/>
            <w:tcBorders>
              <w:top w:val="nil"/>
              <w:left w:val="nil"/>
              <w:bottom w:val="nil"/>
              <w:right w:val="nil"/>
            </w:tcBorders>
          </w:tcPr>
          <w:p w14:paraId="2A338E75"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ED ≤</w:t>
            </w:r>
          </w:p>
        </w:tc>
        <w:tc>
          <w:tcPr>
            <w:tcW w:w="2791" w:type="dxa"/>
            <w:tcBorders>
              <w:top w:val="nil"/>
              <w:left w:val="nil"/>
              <w:bottom w:val="nil"/>
              <w:right w:val="single" w:sz="4" w:space="0" w:color="auto"/>
            </w:tcBorders>
          </w:tcPr>
          <w:p w14:paraId="16ECF50D" w14:textId="77777777" w:rsidR="00BA3A4A" w:rsidRPr="00937F23" w:rsidRDefault="00BA3A4A"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70</w:t>
            </w:r>
          </w:p>
        </w:tc>
      </w:tr>
      <w:tr w:rsidR="00BA3A4A" w:rsidRPr="00937F23" w14:paraId="70E5C20B" w14:textId="77777777" w:rsidTr="005019C0">
        <w:tc>
          <w:tcPr>
            <w:tcW w:w="1696" w:type="dxa"/>
            <w:tcBorders>
              <w:right w:val="single" w:sz="4" w:space="0" w:color="auto"/>
            </w:tcBorders>
          </w:tcPr>
          <w:p w14:paraId="56CA4EC7"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C</w:t>
            </w:r>
          </w:p>
        </w:tc>
        <w:tc>
          <w:tcPr>
            <w:tcW w:w="1604" w:type="dxa"/>
            <w:tcBorders>
              <w:top w:val="nil"/>
              <w:left w:val="single" w:sz="4" w:space="0" w:color="auto"/>
              <w:bottom w:val="nil"/>
              <w:right w:val="nil"/>
            </w:tcBorders>
          </w:tcPr>
          <w:p w14:paraId="2A3D0C66" w14:textId="77777777" w:rsidR="00BA3A4A" w:rsidRPr="00937F23" w:rsidRDefault="00BA3A4A"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70</w:t>
            </w:r>
          </w:p>
        </w:tc>
        <w:tc>
          <w:tcPr>
            <w:tcW w:w="992" w:type="dxa"/>
            <w:tcBorders>
              <w:top w:val="nil"/>
              <w:left w:val="nil"/>
              <w:bottom w:val="nil"/>
              <w:right w:val="nil"/>
            </w:tcBorders>
          </w:tcPr>
          <w:p w14:paraId="0311724F"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ED ≤</w:t>
            </w:r>
          </w:p>
        </w:tc>
        <w:tc>
          <w:tcPr>
            <w:tcW w:w="2791" w:type="dxa"/>
            <w:tcBorders>
              <w:top w:val="nil"/>
              <w:left w:val="nil"/>
              <w:bottom w:val="nil"/>
              <w:right w:val="single" w:sz="4" w:space="0" w:color="auto"/>
            </w:tcBorders>
          </w:tcPr>
          <w:p w14:paraId="4F5AFE97" w14:textId="77777777" w:rsidR="00BA3A4A" w:rsidRPr="00937F23" w:rsidRDefault="00BA3A4A"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102</w:t>
            </w:r>
          </w:p>
        </w:tc>
      </w:tr>
      <w:tr w:rsidR="00BA3A4A" w:rsidRPr="00937F23" w14:paraId="53ED5C98" w14:textId="77777777" w:rsidTr="005019C0">
        <w:tc>
          <w:tcPr>
            <w:tcW w:w="1696" w:type="dxa"/>
            <w:tcBorders>
              <w:right w:val="single" w:sz="4" w:space="0" w:color="auto"/>
            </w:tcBorders>
          </w:tcPr>
          <w:p w14:paraId="39521303"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D</w:t>
            </w:r>
          </w:p>
        </w:tc>
        <w:tc>
          <w:tcPr>
            <w:tcW w:w="1604" w:type="dxa"/>
            <w:tcBorders>
              <w:top w:val="nil"/>
              <w:left w:val="single" w:sz="4" w:space="0" w:color="auto"/>
              <w:bottom w:val="nil"/>
              <w:right w:val="nil"/>
            </w:tcBorders>
          </w:tcPr>
          <w:p w14:paraId="1CB02D0A" w14:textId="77777777" w:rsidR="00BA3A4A" w:rsidRPr="00937F23" w:rsidRDefault="00BA3A4A"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102</w:t>
            </w:r>
          </w:p>
        </w:tc>
        <w:tc>
          <w:tcPr>
            <w:tcW w:w="992" w:type="dxa"/>
            <w:tcBorders>
              <w:top w:val="nil"/>
              <w:left w:val="nil"/>
              <w:bottom w:val="nil"/>
              <w:right w:val="nil"/>
            </w:tcBorders>
          </w:tcPr>
          <w:p w14:paraId="2DBC8F08"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ED ≤</w:t>
            </w:r>
          </w:p>
        </w:tc>
        <w:tc>
          <w:tcPr>
            <w:tcW w:w="2791" w:type="dxa"/>
            <w:tcBorders>
              <w:top w:val="nil"/>
              <w:left w:val="nil"/>
              <w:bottom w:val="nil"/>
              <w:right w:val="single" w:sz="4" w:space="0" w:color="auto"/>
            </w:tcBorders>
          </w:tcPr>
          <w:p w14:paraId="35C7FACD" w14:textId="77777777" w:rsidR="00BA3A4A" w:rsidRPr="00937F23" w:rsidRDefault="00BA3A4A"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134</w:t>
            </w:r>
          </w:p>
        </w:tc>
      </w:tr>
      <w:tr w:rsidR="00BA3A4A" w:rsidRPr="00937F23" w14:paraId="4307A7B4" w14:textId="77777777" w:rsidTr="005019C0">
        <w:tc>
          <w:tcPr>
            <w:tcW w:w="1696" w:type="dxa"/>
            <w:tcBorders>
              <w:right w:val="single" w:sz="4" w:space="0" w:color="auto"/>
            </w:tcBorders>
          </w:tcPr>
          <w:p w14:paraId="5406100E"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E</w:t>
            </w:r>
          </w:p>
        </w:tc>
        <w:tc>
          <w:tcPr>
            <w:tcW w:w="1604" w:type="dxa"/>
            <w:tcBorders>
              <w:top w:val="nil"/>
              <w:left w:val="single" w:sz="4" w:space="0" w:color="auto"/>
              <w:bottom w:val="nil"/>
              <w:right w:val="nil"/>
            </w:tcBorders>
          </w:tcPr>
          <w:p w14:paraId="07A2C4F4" w14:textId="77777777" w:rsidR="00BA3A4A" w:rsidRPr="00937F23" w:rsidRDefault="00BA3A4A"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134</w:t>
            </w:r>
          </w:p>
        </w:tc>
        <w:tc>
          <w:tcPr>
            <w:tcW w:w="992" w:type="dxa"/>
            <w:tcBorders>
              <w:top w:val="nil"/>
              <w:left w:val="nil"/>
              <w:bottom w:val="nil"/>
              <w:right w:val="nil"/>
            </w:tcBorders>
          </w:tcPr>
          <w:p w14:paraId="0A6A6C48"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ED ≤</w:t>
            </w:r>
          </w:p>
        </w:tc>
        <w:tc>
          <w:tcPr>
            <w:tcW w:w="2791" w:type="dxa"/>
            <w:tcBorders>
              <w:top w:val="nil"/>
              <w:left w:val="nil"/>
              <w:bottom w:val="nil"/>
              <w:right w:val="single" w:sz="4" w:space="0" w:color="auto"/>
            </w:tcBorders>
          </w:tcPr>
          <w:p w14:paraId="2FC8BD01" w14:textId="77777777" w:rsidR="00BA3A4A" w:rsidRPr="00937F23" w:rsidRDefault="00BA3A4A"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166</w:t>
            </w:r>
          </w:p>
        </w:tc>
      </w:tr>
      <w:tr w:rsidR="00BA3A4A" w:rsidRPr="00937F23" w14:paraId="19109005" w14:textId="77777777" w:rsidTr="005019C0">
        <w:tc>
          <w:tcPr>
            <w:tcW w:w="1696" w:type="dxa"/>
            <w:tcBorders>
              <w:right w:val="single" w:sz="4" w:space="0" w:color="auto"/>
            </w:tcBorders>
          </w:tcPr>
          <w:p w14:paraId="17B98427"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F</w:t>
            </w:r>
          </w:p>
        </w:tc>
        <w:tc>
          <w:tcPr>
            <w:tcW w:w="1604" w:type="dxa"/>
            <w:tcBorders>
              <w:top w:val="nil"/>
              <w:left w:val="single" w:sz="4" w:space="0" w:color="auto"/>
              <w:bottom w:val="nil"/>
              <w:right w:val="nil"/>
            </w:tcBorders>
          </w:tcPr>
          <w:p w14:paraId="430F84E4" w14:textId="77777777" w:rsidR="00BA3A4A" w:rsidRPr="00937F23" w:rsidRDefault="00BA3A4A"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166</w:t>
            </w:r>
          </w:p>
        </w:tc>
        <w:tc>
          <w:tcPr>
            <w:tcW w:w="992" w:type="dxa"/>
            <w:tcBorders>
              <w:top w:val="nil"/>
              <w:left w:val="nil"/>
              <w:bottom w:val="nil"/>
              <w:right w:val="nil"/>
            </w:tcBorders>
          </w:tcPr>
          <w:p w14:paraId="4569E58F"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ED ≤</w:t>
            </w:r>
          </w:p>
        </w:tc>
        <w:tc>
          <w:tcPr>
            <w:tcW w:w="2791" w:type="dxa"/>
            <w:tcBorders>
              <w:top w:val="nil"/>
              <w:left w:val="nil"/>
              <w:bottom w:val="nil"/>
              <w:right w:val="single" w:sz="4" w:space="0" w:color="auto"/>
            </w:tcBorders>
          </w:tcPr>
          <w:p w14:paraId="0A988AC6" w14:textId="77777777" w:rsidR="00BA3A4A" w:rsidRPr="00937F23" w:rsidRDefault="00BA3A4A" w:rsidP="00C431F0">
            <w:pPr>
              <w:pStyle w:val="Tabelastyl"/>
              <w:jc w:val="left"/>
              <w:rPr>
                <w:rFonts w:ascii="Times New Roman" w:hAnsi="Times New Roman" w:cs="Times New Roman"/>
                <w:sz w:val="18"/>
                <w:szCs w:val="22"/>
              </w:rPr>
            </w:pPr>
            <w:r w:rsidRPr="00937F23">
              <w:rPr>
                <w:rFonts w:ascii="Times New Roman" w:hAnsi="Times New Roman" w:cs="Times New Roman"/>
                <w:sz w:val="18"/>
                <w:szCs w:val="22"/>
              </w:rPr>
              <w:t>198</w:t>
            </w:r>
          </w:p>
        </w:tc>
      </w:tr>
      <w:tr w:rsidR="00BA3A4A" w:rsidRPr="00937F23" w14:paraId="3341190B" w14:textId="77777777" w:rsidTr="005019C0">
        <w:tc>
          <w:tcPr>
            <w:tcW w:w="1696" w:type="dxa"/>
            <w:tcBorders>
              <w:right w:val="single" w:sz="4" w:space="0" w:color="auto"/>
            </w:tcBorders>
          </w:tcPr>
          <w:p w14:paraId="2B71CB3C"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G</w:t>
            </w:r>
          </w:p>
        </w:tc>
        <w:tc>
          <w:tcPr>
            <w:tcW w:w="1604" w:type="dxa"/>
            <w:tcBorders>
              <w:top w:val="nil"/>
              <w:left w:val="single" w:sz="4" w:space="0" w:color="auto"/>
              <w:bottom w:val="nil"/>
              <w:right w:val="nil"/>
            </w:tcBorders>
          </w:tcPr>
          <w:p w14:paraId="478E9836" w14:textId="77777777" w:rsidR="00BA3A4A" w:rsidRPr="00937F23" w:rsidRDefault="00BA3A4A" w:rsidP="00C431F0">
            <w:pPr>
              <w:pStyle w:val="Tabelastyl"/>
              <w:jc w:val="right"/>
              <w:rPr>
                <w:rFonts w:ascii="Times New Roman" w:hAnsi="Times New Roman" w:cs="Times New Roman"/>
                <w:sz w:val="18"/>
                <w:szCs w:val="22"/>
              </w:rPr>
            </w:pPr>
            <w:r w:rsidRPr="00937F23">
              <w:rPr>
                <w:rFonts w:ascii="Times New Roman" w:hAnsi="Times New Roman" w:cs="Times New Roman"/>
                <w:sz w:val="18"/>
                <w:szCs w:val="22"/>
              </w:rPr>
              <w:t>198</w:t>
            </w:r>
          </w:p>
        </w:tc>
        <w:tc>
          <w:tcPr>
            <w:tcW w:w="992" w:type="dxa"/>
            <w:tcBorders>
              <w:top w:val="nil"/>
              <w:left w:val="nil"/>
              <w:bottom w:val="nil"/>
              <w:right w:val="nil"/>
            </w:tcBorders>
          </w:tcPr>
          <w:p w14:paraId="44721A2C" w14:textId="77777777" w:rsidR="00BA3A4A" w:rsidRPr="00937F23" w:rsidRDefault="00BA3A4A" w:rsidP="00C431F0">
            <w:pPr>
              <w:pStyle w:val="Tabelastyl"/>
              <w:rPr>
                <w:rFonts w:ascii="Times New Roman" w:hAnsi="Times New Roman" w:cs="Times New Roman"/>
                <w:sz w:val="18"/>
                <w:szCs w:val="22"/>
              </w:rPr>
            </w:pPr>
            <w:r w:rsidRPr="00937F23">
              <w:rPr>
                <w:rFonts w:ascii="Times New Roman" w:hAnsi="Times New Roman" w:cs="Times New Roman"/>
                <w:sz w:val="18"/>
                <w:szCs w:val="22"/>
              </w:rPr>
              <w:t>&lt; ED </w:t>
            </w:r>
          </w:p>
        </w:tc>
        <w:tc>
          <w:tcPr>
            <w:tcW w:w="2791" w:type="dxa"/>
            <w:tcBorders>
              <w:top w:val="nil"/>
              <w:left w:val="nil"/>
              <w:bottom w:val="nil"/>
              <w:right w:val="single" w:sz="4" w:space="0" w:color="auto"/>
            </w:tcBorders>
          </w:tcPr>
          <w:p w14:paraId="6862D98E" w14:textId="77777777" w:rsidR="00BA3A4A" w:rsidRPr="00937F23" w:rsidRDefault="00BA3A4A" w:rsidP="00C431F0">
            <w:pPr>
              <w:pStyle w:val="Tabelastyl"/>
              <w:jc w:val="left"/>
              <w:rPr>
                <w:rFonts w:ascii="Times New Roman" w:hAnsi="Times New Roman" w:cs="Times New Roman"/>
                <w:sz w:val="18"/>
                <w:szCs w:val="22"/>
              </w:rPr>
            </w:pPr>
          </w:p>
        </w:tc>
      </w:tr>
      <w:tr w:rsidR="005019C0" w:rsidRPr="00937F23" w14:paraId="092A9AF2" w14:textId="77777777" w:rsidTr="005019C0">
        <w:tc>
          <w:tcPr>
            <w:tcW w:w="7083" w:type="dxa"/>
            <w:gridSpan w:val="4"/>
            <w:tcBorders>
              <w:right w:val="single" w:sz="4" w:space="0" w:color="auto"/>
            </w:tcBorders>
          </w:tcPr>
          <w:p w14:paraId="636A8985" w14:textId="060B4AFF" w:rsidR="005019C0" w:rsidRPr="00937F23" w:rsidRDefault="005019C0" w:rsidP="005019C0">
            <w:pPr>
              <w:pStyle w:val="Tabelastyl"/>
              <w:jc w:val="both"/>
              <w:rPr>
                <w:rFonts w:ascii="Times New Roman" w:hAnsi="Times New Roman" w:cs="Times New Roman"/>
                <w:sz w:val="18"/>
                <w:szCs w:val="22"/>
              </w:rPr>
            </w:pPr>
            <w:r w:rsidRPr="00937F23">
              <w:rPr>
                <w:rFonts w:ascii="Times New Roman" w:hAnsi="Times New Roman" w:cs="Times New Roman"/>
                <w:sz w:val="18"/>
                <w:szCs w:val="18"/>
              </w:rPr>
              <w:t>Dodatkowo klas</w:t>
            </w:r>
            <w:r w:rsidR="00856399" w:rsidRPr="00937F23">
              <w:rPr>
                <w:rFonts w:ascii="Times New Roman" w:hAnsi="Times New Roman" w:cs="Times New Roman"/>
                <w:sz w:val="18"/>
                <w:szCs w:val="18"/>
              </w:rPr>
              <w:t>y</w:t>
            </w:r>
            <w:r w:rsidRPr="00937F23">
              <w:rPr>
                <w:rFonts w:ascii="Times New Roman" w:hAnsi="Times New Roman" w:cs="Times New Roman"/>
                <w:sz w:val="18"/>
                <w:szCs w:val="18"/>
              </w:rPr>
              <w:t xml:space="preserve"> A</w:t>
            </w:r>
            <w:r w:rsidRPr="00937F23">
              <w:rPr>
                <w:rFonts w:ascii="Times New Roman" w:hAnsi="Times New Roman" w:cs="Times New Roman"/>
                <w:sz w:val="18"/>
                <w:szCs w:val="18"/>
                <w:vertAlign w:val="superscript"/>
              </w:rPr>
              <w:t>+</w:t>
            </w:r>
            <w:r w:rsidRPr="00937F23">
              <w:rPr>
                <w:rFonts w:ascii="Times New Roman" w:hAnsi="Times New Roman" w:cs="Times New Roman"/>
                <w:sz w:val="18"/>
                <w:szCs w:val="18"/>
              </w:rPr>
              <w:t xml:space="preserve"> i A odpowiadają budynkom wytwarzającym zerową emisję dwutlenku węgla na miejscu z paliw kopalnych.</w:t>
            </w:r>
          </w:p>
        </w:tc>
      </w:tr>
    </w:tbl>
    <w:p w14:paraId="4286F168" w14:textId="77777777" w:rsidR="00BA3A4A" w:rsidRPr="00937F23" w:rsidRDefault="00BA3A4A" w:rsidP="00BA3A4A">
      <w:pPr>
        <w:rPr>
          <w:rFonts w:ascii="Times New Roman" w:hAnsi="Times New Roman" w:cs="Times New Roman"/>
          <w:sz w:val="20"/>
          <w:szCs w:val="20"/>
        </w:rPr>
      </w:pPr>
    </w:p>
    <w:p w14:paraId="4DE80529" w14:textId="311FE39B" w:rsidR="00BA3A4A" w:rsidRPr="00937F23" w:rsidRDefault="00BA3A4A" w:rsidP="00BA4F18">
      <w:pPr>
        <w:spacing w:after="0" w:line="240" w:lineRule="auto"/>
        <w:jc w:val="both"/>
        <w:rPr>
          <w:rFonts w:ascii="Times New Roman" w:hAnsi="Times New Roman" w:cs="Times New Roman"/>
          <w:i/>
          <w:iCs/>
          <w:sz w:val="18"/>
          <w:szCs w:val="18"/>
        </w:rPr>
      </w:pPr>
      <w:bookmarkStart w:id="112" w:name="_Ref118053682"/>
      <w:r w:rsidRPr="00937F23">
        <w:rPr>
          <w:rFonts w:ascii="Times New Roman" w:hAnsi="Times New Roman" w:cs="Times New Roman"/>
          <w:i/>
          <w:iCs/>
          <w:sz w:val="18"/>
          <w:szCs w:val="18"/>
        </w:rPr>
        <w:t>Tabela</w:t>
      </w:r>
      <w:bookmarkEnd w:id="112"/>
      <w:r w:rsidR="001A21DF">
        <w:rPr>
          <w:rFonts w:ascii="Times New Roman" w:hAnsi="Times New Roman" w:cs="Times New Roman"/>
          <w:i/>
          <w:iCs/>
          <w:sz w:val="18"/>
          <w:szCs w:val="18"/>
        </w:rPr>
        <w:t xml:space="preserve"> 70. </w:t>
      </w:r>
      <w:r w:rsidRPr="00937F23">
        <w:rPr>
          <w:rFonts w:ascii="Times New Roman" w:hAnsi="Times New Roman" w:cs="Times New Roman"/>
          <w:i/>
          <w:iCs/>
          <w:sz w:val="18"/>
          <w:szCs w:val="18"/>
        </w:rPr>
        <w:t xml:space="preserve"> Wartości graniczne klas energetycznych</w:t>
      </w:r>
      <w:r w:rsidR="00B272BE" w:rsidRPr="00937F23">
        <w:rPr>
          <w:rFonts w:ascii="Times New Roman" w:hAnsi="Times New Roman" w:cs="Times New Roman"/>
          <w:i/>
          <w:iCs/>
          <w:sz w:val="18"/>
          <w:szCs w:val="18"/>
        </w:rPr>
        <w:t xml:space="preserve"> dla wskaźnika ED</w:t>
      </w:r>
      <w:r w:rsidRPr="00937F23">
        <w:rPr>
          <w:rFonts w:ascii="Times New Roman" w:hAnsi="Times New Roman" w:cs="Times New Roman"/>
          <w:i/>
          <w:iCs/>
          <w:sz w:val="18"/>
          <w:szCs w:val="18"/>
        </w:rPr>
        <w:t xml:space="preserve"> – budynek gospodarczy, magazynowy i produkcyjny</w:t>
      </w:r>
    </w:p>
    <w:tbl>
      <w:tblPr>
        <w:tblStyle w:val="Tabela-Siatka"/>
        <w:tblW w:w="0" w:type="auto"/>
        <w:tblLook w:val="04A0" w:firstRow="1" w:lastRow="0" w:firstColumn="1" w:lastColumn="0" w:noHBand="0" w:noVBand="1"/>
      </w:tblPr>
      <w:tblGrid>
        <w:gridCol w:w="1696"/>
        <w:gridCol w:w="1604"/>
        <w:gridCol w:w="992"/>
        <w:gridCol w:w="2791"/>
      </w:tblGrid>
      <w:tr w:rsidR="00BA3A4A" w:rsidRPr="00937F23" w14:paraId="505D6DB9" w14:textId="77777777" w:rsidTr="005019C0">
        <w:trPr>
          <w:tblHeader/>
        </w:trPr>
        <w:tc>
          <w:tcPr>
            <w:tcW w:w="1696" w:type="dxa"/>
          </w:tcPr>
          <w:p w14:paraId="591AE2B0" w14:textId="525E4674" w:rsidR="00BA3A4A" w:rsidRPr="00937F23" w:rsidRDefault="00BA3A4A" w:rsidP="001D1A7C">
            <w:pPr>
              <w:pStyle w:val="Tabelastyl"/>
              <w:rPr>
                <w:rFonts w:ascii="Times New Roman" w:hAnsi="Times New Roman" w:cs="Times New Roman"/>
                <w:sz w:val="18"/>
                <w:szCs w:val="18"/>
              </w:rPr>
            </w:pPr>
            <w:r w:rsidRPr="00937F23">
              <w:rPr>
                <w:rFonts w:ascii="Times New Roman" w:hAnsi="Times New Roman" w:cs="Times New Roman"/>
                <w:sz w:val="18"/>
                <w:szCs w:val="18"/>
              </w:rPr>
              <w:t xml:space="preserve">Klasa </w:t>
            </w:r>
            <w:r w:rsidR="001D1A7C" w:rsidRPr="00937F23">
              <w:rPr>
                <w:rFonts w:ascii="Times New Roman" w:hAnsi="Times New Roman" w:cs="Times New Roman"/>
                <w:sz w:val="18"/>
                <w:szCs w:val="18"/>
              </w:rPr>
              <w:t>charakterystyki energetycznej</w:t>
            </w:r>
          </w:p>
        </w:tc>
        <w:tc>
          <w:tcPr>
            <w:tcW w:w="5387" w:type="dxa"/>
            <w:gridSpan w:val="3"/>
            <w:tcBorders>
              <w:bottom w:val="single" w:sz="4" w:space="0" w:color="auto"/>
            </w:tcBorders>
          </w:tcPr>
          <w:p w14:paraId="7777703F" w14:textId="6DAF238D"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Graniczne wartości wskaźnika zapotrzebowania na</w:t>
            </w:r>
            <w:r w:rsidR="00856399" w:rsidRPr="00937F23">
              <w:rPr>
                <w:rFonts w:ascii="Times New Roman" w:hAnsi="Times New Roman" w:cs="Times New Roman"/>
                <w:sz w:val="18"/>
                <w:szCs w:val="18"/>
              </w:rPr>
              <w:t> </w:t>
            </w:r>
            <w:r w:rsidRPr="00937F23">
              <w:rPr>
                <w:rFonts w:ascii="Times New Roman" w:hAnsi="Times New Roman" w:cs="Times New Roman"/>
                <w:sz w:val="18"/>
                <w:szCs w:val="18"/>
              </w:rPr>
              <w:t>energię dostarczoną netto ED, kWh/(m</w:t>
            </w:r>
            <w:r w:rsidRPr="00937F23">
              <w:rPr>
                <w:rFonts w:ascii="Times New Roman" w:hAnsi="Times New Roman" w:cs="Times New Roman"/>
                <w:sz w:val="18"/>
                <w:szCs w:val="18"/>
                <w:vertAlign w:val="superscript"/>
              </w:rPr>
              <w:t>2</w:t>
            </w:r>
            <w:r w:rsidRPr="00937F23">
              <w:rPr>
                <w:rFonts w:ascii="Times New Roman" w:hAnsi="Times New Roman" w:cs="Times New Roman"/>
                <w:sz w:val="18"/>
                <w:szCs w:val="18"/>
              </w:rPr>
              <w:t>·rok)</w:t>
            </w:r>
          </w:p>
          <w:p w14:paraId="3C1A19D2" w14:textId="77777777" w:rsidR="00BA4F18" w:rsidRPr="00937F23" w:rsidRDefault="00BA4F18" w:rsidP="00C431F0">
            <w:pPr>
              <w:pStyle w:val="Tabelastyl"/>
              <w:rPr>
                <w:rFonts w:ascii="Times New Roman" w:hAnsi="Times New Roman" w:cs="Times New Roman"/>
                <w:b/>
                <w:bCs/>
                <w:sz w:val="18"/>
                <w:szCs w:val="18"/>
              </w:rPr>
            </w:pPr>
            <w:r w:rsidRPr="00937F23">
              <w:rPr>
                <w:rFonts w:ascii="Times New Roman" w:hAnsi="Times New Roman" w:cs="Times New Roman"/>
                <w:b/>
                <w:bCs/>
                <w:sz w:val="18"/>
                <w:szCs w:val="18"/>
              </w:rPr>
              <w:t>Budynek gospodarczy, magazynowy i produkcyjny</w:t>
            </w:r>
          </w:p>
        </w:tc>
      </w:tr>
      <w:tr w:rsidR="00BA3A4A" w:rsidRPr="00937F23" w14:paraId="3825AA53" w14:textId="77777777" w:rsidTr="005019C0">
        <w:tc>
          <w:tcPr>
            <w:tcW w:w="1696" w:type="dxa"/>
            <w:tcBorders>
              <w:right w:val="single" w:sz="4" w:space="0" w:color="auto"/>
            </w:tcBorders>
          </w:tcPr>
          <w:p w14:paraId="2B472348"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A</w:t>
            </w:r>
            <w:r w:rsidRPr="00937F23">
              <w:rPr>
                <w:rFonts w:ascii="Times New Roman" w:hAnsi="Times New Roman" w:cs="Times New Roman"/>
                <w:sz w:val="18"/>
                <w:szCs w:val="18"/>
                <w:vertAlign w:val="superscript"/>
              </w:rPr>
              <w:t>+</w:t>
            </w:r>
          </w:p>
        </w:tc>
        <w:tc>
          <w:tcPr>
            <w:tcW w:w="1604" w:type="dxa"/>
            <w:tcBorders>
              <w:top w:val="single" w:sz="4" w:space="0" w:color="auto"/>
              <w:left w:val="single" w:sz="4" w:space="0" w:color="auto"/>
              <w:bottom w:val="nil"/>
              <w:right w:val="nil"/>
            </w:tcBorders>
          </w:tcPr>
          <w:p w14:paraId="63214929" w14:textId="77777777" w:rsidR="00BA3A4A" w:rsidRPr="00937F23" w:rsidRDefault="00BA3A4A" w:rsidP="00C431F0">
            <w:pPr>
              <w:pStyle w:val="Tabelastyl"/>
              <w:jc w:val="right"/>
              <w:rPr>
                <w:rFonts w:ascii="Times New Roman" w:hAnsi="Times New Roman" w:cs="Times New Roman"/>
                <w:sz w:val="18"/>
                <w:szCs w:val="18"/>
              </w:rPr>
            </w:pPr>
          </w:p>
        </w:tc>
        <w:tc>
          <w:tcPr>
            <w:tcW w:w="992" w:type="dxa"/>
            <w:tcBorders>
              <w:top w:val="single" w:sz="4" w:space="0" w:color="auto"/>
              <w:left w:val="nil"/>
              <w:bottom w:val="nil"/>
              <w:right w:val="nil"/>
            </w:tcBorders>
          </w:tcPr>
          <w:p w14:paraId="0F009917"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ED ≤</w:t>
            </w:r>
          </w:p>
        </w:tc>
        <w:tc>
          <w:tcPr>
            <w:tcW w:w="2791" w:type="dxa"/>
            <w:tcBorders>
              <w:top w:val="single" w:sz="4" w:space="0" w:color="auto"/>
              <w:left w:val="nil"/>
              <w:bottom w:val="nil"/>
              <w:right w:val="single" w:sz="4" w:space="0" w:color="auto"/>
            </w:tcBorders>
          </w:tcPr>
          <w:p w14:paraId="24FDD01D" w14:textId="77777777" w:rsidR="00BA3A4A" w:rsidRPr="00937F23" w:rsidRDefault="00BA3A4A" w:rsidP="00C431F0">
            <w:pPr>
              <w:pStyle w:val="Tabelastyl"/>
              <w:jc w:val="left"/>
              <w:rPr>
                <w:rFonts w:ascii="Times New Roman" w:hAnsi="Times New Roman" w:cs="Times New Roman"/>
                <w:sz w:val="18"/>
                <w:szCs w:val="18"/>
              </w:rPr>
            </w:pPr>
            <w:r w:rsidRPr="00937F23">
              <w:rPr>
                <w:rFonts w:ascii="Times New Roman" w:hAnsi="Times New Roman" w:cs="Times New Roman"/>
                <w:sz w:val="18"/>
                <w:szCs w:val="18"/>
              </w:rPr>
              <w:t>0</w:t>
            </w:r>
          </w:p>
        </w:tc>
      </w:tr>
      <w:tr w:rsidR="00BA3A4A" w:rsidRPr="00937F23" w14:paraId="481862C9" w14:textId="77777777" w:rsidTr="005019C0">
        <w:tc>
          <w:tcPr>
            <w:tcW w:w="1696" w:type="dxa"/>
            <w:tcBorders>
              <w:right w:val="single" w:sz="4" w:space="0" w:color="auto"/>
            </w:tcBorders>
          </w:tcPr>
          <w:p w14:paraId="1803F810"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A</w:t>
            </w:r>
          </w:p>
        </w:tc>
        <w:tc>
          <w:tcPr>
            <w:tcW w:w="1604" w:type="dxa"/>
            <w:tcBorders>
              <w:top w:val="nil"/>
              <w:left w:val="single" w:sz="4" w:space="0" w:color="auto"/>
              <w:bottom w:val="nil"/>
              <w:right w:val="nil"/>
            </w:tcBorders>
          </w:tcPr>
          <w:p w14:paraId="6B504358" w14:textId="77777777" w:rsidR="00BA3A4A" w:rsidRPr="00937F23" w:rsidRDefault="00BA3A4A" w:rsidP="00C431F0">
            <w:pPr>
              <w:pStyle w:val="Tabelastyl"/>
              <w:jc w:val="right"/>
              <w:rPr>
                <w:rFonts w:ascii="Times New Roman" w:hAnsi="Times New Roman" w:cs="Times New Roman"/>
                <w:sz w:val="18"/>
                <w:szCs w:val="18"/>
              </w:rPr>
            </w:pPr>
            <w:r w:rsidRPr="00937F23">
              <w:rPr>
                <w:rFonts w:ascii="Times New Roman" w:hAnsi="Times New Roman" w:cs="Times New Roman"/>
                <w:sz w:val="18"/>
                <w:szCs w:val="18"/>
              </w:rPr>
              <w:t>0</w:t>
            </w:r>
          </w:p>
        </w:tc>
        <w:tc>
          <w:tcPr>
            <w:tcW w:w="992" w:type="dxa"/>
            <w:tcBorders>
              <w:top w:val="nil"/>
              <w:left w:val="nil"/>
              <w:bottom w:val="nil"/>
              <w:right w:val="nil"/>
            </w:tcBorders>
          </w:tcPr>
          <w:p w14:paraId="01347664"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&lt; ED ≤</w:t>
            </w:r>
          </w:p>
        </w:tc>
        <w:tc>
          <w:tcPr>
            <w:tcW w:w="2791" w:type="dxa"/>
            <w:tcBorders>
              <w:top w:val="nil"/>
              <w:left w:val="nil"/>
              <w:bottom w:val="nil"/>
              <w:right w:val="single" w:sz="4" w:space="0" w:color="auto"/>
            </w:tcBorders>
          </w:tcPr>
          <w:p w14:paraId="54AE91B3" w14:textId="77777777" w:rsidR="00BA3A4A" w:rsidRPr="00937F23" w:rsidRDefault="00BA3A4A" w:rsidP="00C431F0">
            <w:pPr>
              <w:pStyle w:val="Tabelastyl"/>
              <w:jc w:val="left"/>
              <w:rPr>
                <w:rFonts w:ascii="Times New Roman" w:hAnsi="Times New Roman" w:cs="Times New Roman"/>
                <w:sz w:val="18"/>
                <w:szCs w:val="18"/>
              </w:rPr>
            </w:pPr>
            <w:r w:rsidRPr="00937F23">
              <w:rPr>
                <w:rFonts w:ascii="Times New Roman" w:hAnsi="Times New Roman" w:cs="Times New Roman"/>
                <w:sz w:val="18"/>
                <w:szCs w:val="18"/>
              </w:rPr>
              <w:t>66</w:t>
            </w:r>
          </w:p>
        </w:tc>
      </w:tr>
      <w:tr w:rsidR="00BA3A4A" w:rsidRPr="00937F23" w14:paraId="0E7400DB" w14:textId="77777777" w:rsidTr="005019C0">
        <w:tc>
          <w:tcPr>
            <w:tcW w:w="1696" w:type="dxa"/>
            <w:tcBorders>
              <w:right w:val="single" w:sz="4" w:space="0" w:color="auto"/>
            </w:tcBorders>
          </w:tcPr>
          <w:p w14:paraId="6A928764"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B</w:t>
            </w:r>
          </w:p>
        </w:tc>
        <w:tc>
          <w:tcPr>
            <w:tcW w:w="1604" w:type="dxa"/>
            <w:tcBorders>
              <w:top w:val="nil"/>
              <w:left w:val="single" w:sz="4" w:space="0" w:color="auto"/>
              <w:bottom w:val="nil"/>
              <w:right w:val="nil"/>
            </w:tcBorders>
          </w:tcPr>
          <w:p w14:paraId="12610762" w14:textId="77777777" w:rsidR="00BA3A4A" w:rsidRPr="00937F23" w:rsidRDefault="00BA3A4A" w:rsidP="00C431F0">
            <w:pPr>
              <w:pStyle w:val="Tabelastyl"/>
              <w:jc w:val="right"/>
              <w:rPr>
                <w:rFonts w:ascii="Times New Roman" w:hAnsi="Times New Roman" w:cs="Times New Roman"/>
                <w:sz w:val="18"/>
                <w:szCs w:val="18"/>
              </w:rPr>
            </w:pPr>
            <w:r w:rsidRPr="00937F23">
              <w:rPr>
                <w:rFonts w:ascii="Times New Roman" w:hAnsi="Times New Roman" w:cs="Times New Roman"/>
                <w:sz w:val="18"/>
                <w:szCs w:val="18"/>
              </w:rPr>
              <w:t>66</w:t>
            </w:r>
          </w:p>
        </w:tc>
        <w:tc>
          <w:tcPr>
            <w:tcW w:w="992" w:type="dxa"/>
            <w:tcBorders>
              <w:top w:val="nil"/>
              <w:left w:val="nil"/>
              <w:bottom w:val="nil"/>
              <w:right w:val="nil"/>
            </w:tcBorders>
          </w:tcPr>
          <w:p w14:paraId="2F64FE57"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&lt; ED ≤</w:t>
            </w:r>
          </w:p>
        </w:tc>
        <w:tc>
          <w:tcPr>
            <w:tcW w:w="2791" w:type="dxa"/>
            <w:tcBorders>
              <w:top w:val="nil"/>
              <w:left w:val="nil"/>
              <w:bottom w:val="nil"/>
              <w:right w:val="single" w:sz="4" w:space="0" w:color="auto"/>
            </w:tcBorders>
          </w:tcPr>
          <w:p w14:paraId="507E0AE0" w14:textId="77777777" w:rsidR="00BA3A4A" w:rsidRPr="00937F23" w:rsidRDefault="00BA3A4A" w:rsidP="00C431F0">
            <w:pPr>
              <w:pStyle w:val="Tabelastyl"/>
              <w:jc w:val="left"/>
              <w:rPr>
                <w:rFonts w:ascii="Times New Roman" w:hAnsi="Times New Roman" w:cs="Times New Roman"/>
                <w:sz w:val="18"/>
                <w:szCs w:val="18"/>
              </w:rPr>
            </w:pPr>
            <w:r w:rsidRPr="00937F23">
              <w:rPr>
                <w:rFonts w:ascii="Times New Roman" w:hAnsi="Times New Roman" w:cs="Times New Roman"/>
                <w:sz w:val="18"/>
                <w:szCs w:val="18"/>
              </w:rPr>
              <w:t>93</w:t>
            </w:r>
          </w:p>
        </w:tc>
      </w:tr>
      <w:tr w:rsidR="00BA3A4A" w:rsidRPr="00937F23" w14:paraId="40F9755C" w14:textId="77777777" w:rsidTr="005019C0">
        <w:tc>
          <w:tcPr>
            <w:tcW w:w="1696" w:type="dxa"/>
            <w:tcBorders>
              <w:right w:val="single" w:sz="4" w:space="0" w:color="auto"/>
            </w:tcBorders>
          </w:tcPr>
          <w:p w14:paraId="13517DFE"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C</w:t>
            </w:r>
          </w:p>
        </w:tc>
        <w:tc>
          <w:tcPr>
            <w:tcW w:w="1604" w:type="dxa"/>
            <w:tcBorders>
              <w:top w:val="nil"/>
              <w:left w:val="single" w:sz="4" w:space="0" w:color="auto"/>
              <w:bottom w:val="nil"/>
              <w:right w:val="nil"/>
            </w:tcBorders>
          </w:tcPr>
          <w:p w14:paraId="385B4819" w14:textId="77777777" w:rsidR="00BA3A4A" w:rsidRPr="00937F23" w:rsidRDefault="00BA3A4A" w:rsidP="00C431F0">
            <w:pPr>
              <w:pStyle w:val="Tabelastyl"/>
              <w:jc w:val="right"/>
              <w:rPr>
                <w:rFonts w:ascii="Times New Roman" w:hAnsi="Times New Roman" w:cs="Times New Roman"/>
                <w:sz w:val="18"/>
                <w:szCs w:val="18"/>
              </w:rPr>
            </w:pPr>
            <w:r w:rsidRPr="00937F23">
              <w:rPr>
                <w:rFonts w:ascii="Times New Roman" w:hAnsi="Times New Roman" w:cs="Times New Roman"/>
                <w:sz w:val="18"/>
                <w:szCs w:val="18"/>
              </w:rPr>
              <w:t>93</w:t>
            </w:r>
          </w:p>
        </w:tc>
        <w:tc>
          <w:tcPr>
            <w:tcW w:w="992" w:type="dxa"/>
            <w:tcBorders>
              <w:top w:val="nil"/>
              <w:left w:val="nil"/>
              <w:bottom w:val="nil"/>
              <w:right w:val="nil"/>
            </w:tcBorders>
          </w:tcPr>
          <w:p w14:paraId="20E9C438"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&lt; ED ≤</w:t>
            </w:r>
          </w:p>
        </w:tc>
        <w:tc>
          <w:tcPr>
            <w:tcW w:w="2791" w:type="dxa"/>
            <w:tcBorders>
              <w:top w:val="nil"/>
              <w:left w:val="nil"/>
              <w:bottom w:val="nil"/>
              <w:right w:val="single" w:sz="4" w:space="0" w:color="auto"/>
            </w:tcBorders>
          </w:tcPr>
          <w:p w14:paraId="431969B7" w14:textId="37B727C7" w:rsidR="00BA3A4A" w:rsidRPr="00937F23" w:rsidRDefault="00B96889" w:rsidP="00C431F0">
            <w:pPr>
              <w:pStyle w:val="Tabelastyl"/>
              <w:jc w:val="left"/>
              <w:rPr>
                <w:rFonts w:ascii="Times New Roman" w:hAnsi="Times New Roman" w:cs="Times New Roman"/>
                <w:sz w:val="18"/>
                <w:szCs w:val="18"/>
              </w:rPr>
            </w:pPr>
            <w:r w:rsidRPr="00937F23">
              <w:rPr>
                <w:rFonts w:ascii="Times New Roman" w:hAnsi="Times New Roman" w:cs="Times New Roman"/>
                <w:sz w:val="18"/>
                <w:szCs w:val="18"/>
              </w:rPr>
              <w:t>1</w:t>
            </w:r>
            <w:r>
              <w:rPr>
                <w:rFonts w:ascii="Times New Roman" w:hAnsi="Times New Roman" w:cs="Times New Roman"/>
                <w:sz w:val="18"/>
                <w:szCs w:val="18"/>
              </w:rPr>
              <w:t>34</w:t>
            </w:r>
          </w:p>
        </w:tc>
      </w:tr>
      <w:tr w:rsidR="00BA3A4A" w:rsidRPr="00937F23" w14:paraId="58578D75" w14:textId="77777777" w:rsidTr="005019C0">
        <w:tc>
          <w:tcPr>
            <w:tcW w:w="1696" w:type="dxa"/>
            <w:tcBorders>
              <w:right w:val="single" w:sz="4" w:space="0" w:color="auto"/>
            </w:tcBorders>
          </w:tcPr>
          <w:p w14:paraId="3D182922"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D</w:t>
            </w:r>
          </w:p>
        </w:tc>
        <w:tc>
          <w:tcPr>
            <w:tcW w:w="1604" w:type="dxa"/>
            <w:tcBorders>
              <w:top w:val="nil"/>
              <w:left w:val="single" w:sz="4" w:space="0" w:color="auto"/>
              <w:bottom w:val="nil"/>
              <w:right w:val="nil"/>
            </w:tcBorders>
          </w:tcPr>
          <w:p w14:paraId="62EEC79B" w14:textId="087DD75C" w:rsidR="00BA3A4A" w:rsidRPr="00937F23" w:rsidRDefault="00B96889" w:rsidP="00C431F0">
            <w:pPr>
              <w:pStyle w:val="Tabelastyl"/>
              <w:jc w:val="right"/>
              <w:rPr>
                <w:rFonts w:ascii="Times New Roman" w:hAnsi="Times New Roman" w:cs="Times New Roman"/>
                <w:sz w:val="18"/>
                <w:szCs w:val="18"/>
              </w:rPr>
            </w:pPr>
            <w:r w:rsidRPr="00937F23">
              <w:rPr>
                <w:rFonts w:ascii="Times New Roman" w:hAnsi="Times New Roman" w:cs="Times New Roman"/>
                <w:sz w:val="18"/>
                <w:szCs w:val="18"/>
              </w:rPr>
              <w:t>1</w:t>
            </w:r>
            <w:r>
              <w:rPr>
                <w:rFonts w:ascii="Times New Roman" w:hAnsi="Times New Roman" w:cs="Times New Roman"/>
                <w:sz w:val="18"/>
                <w:szCs w:val="18"/>
              </w:rPr>
              <w:t>34</w:t>
            </w:r>
          </w:p>
        </w:tc>
        <w:tc>
          <w:tcPr>
            <w:tcW w:w="992" w:type="dxa"/>
            <w:tcBorders>
              <w:top w:val="nil"/>
              <w:left w:val="nil"/>
              <w:bottom w:val="nil"/>
              <w:right w:val="nil"/>
            </w:tcBorders>
          </w:tcPr>
          <w:p w14:paraId="7D6C5F5E"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&lt; ED ≤</w:t>
            </w:r>
          </w:p>
        </w:tc>
        <w:tc>
          <w:tcPr>
            <w:tcW w:w="2791" w:type="dxa"/>
            <w:tcBorders>
              <w:top w:val="nil"/>
              <w:left w:val="nil"/>
              <w:bottom w:val="nil"/>
              <w:right w:val="single" w:sz="4" w:space="0" w:color="auto"/>
            </w:tcBorders>
          </w:tcPr>
          <w:p w14:paraId="4193A617" w14:textId="5EBBA4A2" w:rsidR="00BA3A4A" w:rsidRPr="00937F23" w:rsidRDefault="00B96889" w:rsidP="00C431F0">
            <w:pPr>
              <w:pStyle w:val="Tabelastyl"/>
              <w:jc w:val="left"/>
              <w:rPr>
                <w:rFonts w:ascii="Times New Roman" w:hAnsi="Times New Roman" w:cs="Times New Roman"/>
                <w:sz w:val="18"/>
                <w:szCs w:val="18"/>
              </w:rPr>
            </w:pPr>
            <w:r w:rsidRPr="00937F23">
              <w:rPr>
                <w:rFonts w:ascii="Times New Roman" w:hAnsi="Times New Roman" w:cs="Times New Roman"/>
                <w:sz w:val="18"/>
                <w:szCs w:val="18"/>
              </w:rPr>
              <w:t>1</w:t>
            </w:r>
            <w:r>
              <w:rPr>
                <w:rFonts w:ascii="Times New Roman" w:hAnsi="Times New Roman" w:cs="Times New Roman"/>
                <w:sz w:val="18"/>
                <w:szCs w:val="18"/>
              </w:rPr>
              <w:t>75</w:t>
            </w:r>
          </w:p>
        </w:tc>
      </w:tr>
      <w:tr w:rsidR="00BA3A4A" w:rsidRPr="00937F23" w14:paraId="67C5FF32" w14:textId="77777777" w:rsidTr="005019C0">
        <w:tc>
          <w:tcPr>
            <w:tcW w:w="1696" w:type="dxa"/>
            <w:tcBorders>
              <w:right w:val="single" w:sz="4" w:space="0" w:color="auto"/>
            </w:tcBorders>
          </w:tcPr>
          <w:p w14:paraId="31DA97D3"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E</w:t>
            </w:r>
          </w:p>
        </w:tc>
        <w:tc>
          <w:tcPr>
            <w:tcW w:w="1604" w:type="dxa"/>
            <w:tcBorders>
              <w:top w:val="nil"/>
              <w:left w:val="single" w:sz="4" w:space="0" w:color="auto"/>
              <w:bottom w:val="nil"/>
              <w:right w:val="nil"/>
            </w:tcBorders>
          </w:tcPr>
          <w:p w14:paraId="29FF36B8" w14:textId="5FA7CE3D" w:rsidR="00BA3A4A" w:rsidRPr="00937F23" w:rsidRDefault="00B96889" w:rsidP="00C431F0">
            <w:pPr>
              <w:pStyle w:val="Tabelastyl"/>
              <w:jc w:val="right"/>
              <w:rPr>
                <w:rFonts w:ascii="Times New Roman" w:hAnsi="Times New Roman" w:cs="Times New Roman"/>
                <w:sz w:val="18"/>
                <w:szCs w:val="18"/>
              </w:rPr>
            </w:pPr>
            <w:r w:rsidRPr="00937F23">
              <w:rPr>
                <w:rFonts w:ascii="Times New Roman" w:hAnsi="Times New Roman" w:cs="Times New Roman"/>
                <w:sz w:val="18"/>
                <w:szCs w:val="18"/>
              </w:rPr>
              <w:t>1</w:t>
            </w:r>
            <w:r>
              <w:rPr>
                <w:rFonts w:ascii="Times New Roman" w:hAnsi="Times New Roman" w:cs="Times New Roman"/>
                <w:sz w:val="18"/>
                <w:szCs w:val="18"/>
              </w:rPr>
              <w:t>75</w:t>
            </w:r>
          </w:p>
        </w:tc>
        <w:tc>
          <w:tcPr>
            <w:tcW w:w="992" w:type="dxa"/>
            <w:tcBorders>
              <w:top w:val="nil"/>
              <w:left w:val="nil"/>
              <w:bottom w:val="nil"/>
              <w:right w:val="nil"/>
            </w:tcBorders>
          </w:tcPr>
          <w:p w14:paraId="3EE30C1B"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&lt; ED ≤</w:t>
            </w:r>
          </w:p>
        </w:tc>
        <w:tc>
          <w:tcPr>
            <w:tcW w:w="2791" w:type="dxa"/>
            <w:tcBorders>
              <w:top w:val="nil"/>
              <w:left w:val="nil"/>
              <w:bottom w:val="nil"/>
              <w:right w:val="single" w:sz="4" w:space="0" w:color="auto"/>
            </w:tcBorders>
          </w:tcPr>
          <w:p w14:paraId="27544ACA" w14:textId="439FEFDF" w:rsidR="00BA3A4A" w:rsidRPr="00937F23" w:rsidRDefault="00B96889" w:rsidP="00C431F0">
            <w:pPr>
              <w:pStyle w:val="Tabelastyl"/>
              <w:jc w:val="left"/>
              <w:rPr>
                <w:rFonts w:ascii="Times New Roman" w:hAnsi="Times New Roman" w:cs="Times New Roman"/>
                <w:sz w:val="18"/>
                <w:szCs w:val="18"/>
              </w:rPr>
            </w:pPr>
            <w:r>
              <w:rPr>
                <w:rFonts w:ascii="Times New Roman" w:hAnsi="Times New Roman" w:cs="Times New Roman"/>
                <w:sz w:val="18"/>
                <w:szCs w:val="18"/>
              </w:rPr>
              <w:t>216</w:t>
            </w:r>
          </w:p>
        </w:tc>
      </w:tr>
      <w:tr w:rsidR="00BA3A4A" w:rsidRPr="00937F23" w14:paraId="0385E44E" w14:textId="77777777" w:rsidTr="005019C0">
        <w:tc>
          <w:tcPr>
            <w:tcW w:w="1696" w:type="dxa"/>
            <w:tcBorders>
              <w:right w:val="single" w:sz="4" w:space="0" w:color="auto"/>
            </w:tcBorders>
          </w:tcPr>
          <w:p w14:paraId="31DC1CDF"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F</w:t>
            </w:r>
          </w:p>
        </w:tc>
        <w:tc>
          <w:tcPr>
            <w:tcW w:w="1604" w:type="dxa"/>
            <w:tcBorders>
              <w:top w:val="nil"/>
              <w:left w:val="single" w:sz="4" w:space="0" w:color="auto"/>
              <w:bottom w:val="nil"/>
              <w:right w:val="nil"/>
            </w:tcBorders>
          </w:tcPr>
          <w:p w14:paraId="644C6C94" w14:textId="69C2258F" w:rsidR="00BA3A4A" w:rsidRPr="00937F23" w:rsidRDefault="00B96889" w:rsidP="00C431F0">
            <w:pPr>
              <w:pStyle w:val="Tabelastyl"/>
              <w:jc w:val="right"/>
              <w:rPr>
                <w:rFonts w:ascii="Times New Roman" w:hAnsi="Times New Roman" w:cs="Times New Roman"/>
                <w:sz w:val="18"/>
                <w:szCs w:val="18"/>
              </w:rPr>
            </w:pPr>
            <w:r>
              <w:rPr>
                <w:rFonts w:ascii="Times New Roman" w:hAnsi="Times New Roman" w:cs="Times New Roman"/>
                <w:sz w:val="18"/>
                <w:szCs w:val="18"/>
              </w:rPr>
              <w:t>216</w:t>
            </w:r>
          </w:p>
        </w:tc>
        <w:tc>
          <w:tcPr>
            <w:tcW w:w="992" w:type="dxa"/>
            <w:tcBorders>
              <w:top w:val="nil"/>
              <w:left w:val="nil"/>
              <w:bottom w:val="nil"/>
              <w:right w:val="nil"/>
            </w:tcBorders>
          </w:tcPr>
          <w:p w14:paraId="62EE543D"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&lt; ED ≤</w:t>
            </w:r>
          </w:p>
        </w:tc>
        <w:tc>
          <w:tcPr>
            <w:tcW w:w="2791" w:type="dxa"/>
            <w:tcBorders>
              <w:top w:val="nil"/>
              <w:left w:val="nil"/>
              <w:bottom w:val="nil"/>
              <w:right w:val="single" w:sz="4" w:space="0" w:color="auto"/>
            </w:tcBorders>
          </w:tcPr>
          <w:p w14:paraId="6C228645" w14:textId="5827E033" w:rsidR="00BA3A4A" w:rsidRPr="00937F23" w:rsidRDefault="00B96889" w:rsidP="00C431F0">
            <w:pPr>
              <w:pStyle w:val="Tabelastyl"/>
              <w:jc w:val="left"/>
              <w:rPr>
                <w:rFonts w:ascii="Times New Roman" w:hAnsi="Times New Roman" w:cs="Times New Roman"/>
                <w:sz w:val="18"/>
                <w:szCs w:val="18"/>
              </w:rPr>
            </w:pPr>
            <w:r>
              <w:rPr>
                <w:rFonts w:ascii="Times New Roman" w:hAnsi="Times New Roman" w:cs="Times New Roman"/>
                <w:sz w:val="18"/>
                <w:szCs w:val="18"/>
              </w:rPr>
              <w:t>257</w:t>
            </w:r>
          </w:p>
        </w:tc>
      </w:tr>
      <w:tr w:rsidR="00BA3A4A" w:rsidRPr="00937F23" w14:paraId="3D115A6B" w14:textId="77777777" w:rsidTr="005019C0">
        <w:tc>
          <w:tcPr>
            <w:tcW w:w="1696" w:type="dxa"/>
            <w:tcBorders>
              <w:right w:val="single" w:sz="4" w:space="0" w:color="auto"/>
            </w:tcBorders>
          </w:tcPr>
          <w:p w14:paraId="429432B7"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G</w:t>
            </w:r>
          </w:p>
        </w:tc>
        <w:tc>
          <w:tcPr>
            <w:tcW w:w="1604" w:type="dxa"/>
            <w:tcBorders>
              <w:top w:val="nil"/>
              <w:left w:val="single" w:sz="4" w:space="0" w:color="auto"/>
              <w:bottom w:val="nil"/>
              <w:right w:val="nil"/>
            </w:tcBorders>
          </w:tcPr>
          <w:p w14:paraId="4A6A8107" w14:textId="0CD0EB08" w:rsidR="00BA3A4A" w:rsidRPr="00937F23" w:rsidRDefault="00B96889" w:rsidP="00C431F0">
            <w:pPr>
              <w:pStyle w:val="Tabelastyl"/>
              <w:jc w:val="right"/>
              <w:rPr>
                <w:rFonts w:ascii="Times New Roman" w:hAnsi="Times New Roman" w:cs="Times New Roman"/>
                <w:sz w:val="18"/>
                <w:szCs w:val="18"/>
              </w:rPr>
            </w:pPr>
            <w:r>
              <w:rPr>
                <w:rFonts w:ascii="Times New Roman" w:hAnsi="Times New Roman" w:cs="Times New Roman"/>
                <w:sz w:val="18"/>
                <w:szCs w:val="18"/>
              </w:rPr>
              <w:t>257</w:t>
            </w:r>
          </w:p>
        </w:tc>
        <w:tc>
          <w:tcPr>
            <w:tcW w:w="992" w:type="dxa"/>
            <w:tcBorders>
              <w:top w:val="nil"/>
              <w:left w:val="nil"/>
              <w:bottom w:val="nil"/>
              <w:right w:val="nil"/>
            </w:tcBorders>
          </w:tcPr>
          <w:p w14:paraId="72E4CE9E" w14:textId="77777777" w:rsidR="00BA3A4A" w:rsidRPr="00937F23" w:rsidRDefault="00BA3A4A" w:rsidP="00C431F0">
            <w:pPr>
              <w:pStyle w:val="Tabelastyl"/>
              <w:rPr>
                <w:rFonts w:ascii="Times New Roman" w:hAnsi="Times New Roman" w:cs="Times New Roman"/>
                <w:sz w:val="18"/>
                <w:szCs w:val="18"/>
              </w:rPr>
            </w:pPr>
            <w:r w:rsidRPr="00937F23">
              <w:rPr>
                <w:rFonts w:ascii="Times New Roman" w:hAnsi="Times New Roman" w:cs="Times New Roman"/>
                <w:sz w:val="18"/>
                <w:szCs w:val="18"/>
              </w:rPr>
              <w:t>&lt; ED </w:t>
            </w:r>
          </w:p>
        </w:tc>
        <w:tc>
          <w:tcPr>
            <w:tcW w:w="2791" w:type="dxa"/>
            <w:tcBorders>
              <w:top w:val="nil"/>
              <w:left w:val="nil"/>
              <w:bottom w:val="nil"/>
              <w:right w:val="single" w:sz="4" w:space="0" w:color="auto"/>
            </w:tcBorders>
          </w:tcPr>
          <w:p w14:paraId="4ED784E0" w14:textId="77777777" w:rsidR="00BA3A4A" w:rsidRPr="00937F23" w:rsidRDefault="00BA3A4A" w:rsidP="00C431F0">
            <w:pPr>
              <w:pStyle w:val="Tabelastyl"/>
              <w:jc w:val="left"/>
              <w:rPr>
                <w:rFonts w:ascii="Times New Roman" w:hAnsi="Times New Roman" w:cs="Times New Roman"/>
                <w:sz w:val="18"/>
                <w:szCs w:val="18"/>
              </w:rPr>
            </w:pPr>
          </w:p>
        </w:tc>
      </w:tr>
      <w:tr w:rsidR="00BA3A4A" w:rsidRPr="00937F23" w14:paraId="2732710F" w14:textId="77777777" w:rsidTr="005019C0">
        <w:tc>
          <w:tcPr>
            <w:tcW w:w="7083" w:type="dxa"/>
            <w:gridSpan w:val="4"/>
            <w:tcBorders>
              <w:right w:val="single" w:sz="4" w:space="0" w:color="auto"/>
            </w:tcBorders>
          </w:tcPr>
          <w:p w14:paraId="5DC69AED" w14:textId="05C1BF1D" w:rsidR="00BA3A4A" w:rsidRPr="00937F23" w:rsidRDefault="00BA3A4A" w:rsidP="005019C0">
            <w:pPr>
              <w:pStyle w:val="Tabelastyl"/>
              <w:jc w:val="both"/>
              <w:rPr>
                <w:rFonts w:ascii="Times New Roman" w:hAnsi="Times New Roman" w:cs="Times New Roman"/>
                <w:sz w:val="18"/>
                <w:szCs w:val="18"/>
              </w:rPr>
            </w:pPr>
            <w:r w:rsidRPr="00937F23">
              <w:rPr>
                <w:rFonts w:ascii="Times New Roman" w:hAnsi="Times New Roman" w:cs="Times New Roman"/>
                <w:sz w:val="18"/>
                <w:szCs w:val="18"/>
              </w:rPr>
              <w:t>Dodatkowo klas</w:t>
            </w:r>
            <w:r w:rsidR="00856399" w:rsidRPr="00937F23">
              <w:rPr>
                <w:rFonts w:ascii="Times New Roman" w:hAnsi="Times New Roman" w:cs="Times New Roman"/>
                <w:sz w:val="18"/>
                <w:szCs w:val="18"/>
              </w:rPr>
              <w:t>y</w:t>
            </w:r>
            <w:r w:rsidRPr="00937F23">
              <w:rPr>
                <w:rFonts w:ascii="Times New Roman" w:hAnsi="Times New Roman" w:cs="Times New Roman"/>
                <w:sz w:val="18"/>
                <w:szCs w:val="18"/>
              </w:rPr>
              <w:t xml:space="preserve"> A</w:t>
            </w:r>
            <w:r w:rsidRPr="00937F23">
              <w:rPr>
                <w:rFonts w:ascii="Times New Roman" w:hAnsi="Times New Roman" w:cs="Times New Roman"/>
                <w:sz w:val="18"/>
                <w:szCs w:val="18"/>
                <w:vertAlign w:val="superscript"/>
              </w:rPr>
              <w:t>+</w:t>
            </w:r>
            <w:r w:rsidRPr="00937F23">
              <w:rPr>
                <w:rFonts w:ascii="Times New Roman" w:hAnsi="Times New Roman" w:cs="Times New Roman"/>
                <w:sz w:val="18"/>
                <w:szCs w:val="18"/>
              </w:rPr>
              <w:t xml:space="preserve"> i A odpowiadają budynkom wytwarzającym zerową emisję dwutlenku węgla na miejscu z paliw kopalnych</w:t>
            </w:r>
            <w:r w:rsidR="005019C0" w:rsidRPr="00937F23">
              <w:rPr>
                <w:rFonts w:ascii="Times New Roman" w:hAnsi="Times New Roman" w:cs="Times New Roman"/>
                <w:sz w:val="18"/>
                <w:szCs w:val="18"/>
              </w:rPr>
              <w:t>.</w:t>
            </w:r>
          </w:p>
        </w:tc>
      </w:tr>
    </w:tbl>
    <w:p w14:paraId="552802B2" w14:textId="77777777" w:rsidR="002C1685" w:rsidRPr="00937F23" w:rsidRDefault="002C1685">
      <w:pPr>
        <w:rPr>
          <w:rFonts w:ascii="Times New Roman" w:hAnsi="Times New Roman" w:cs="Times New Roman"/>
          <w:sz w:val="20"/>
          <w:szCs w:val="20"/>
        </w:rPr>
      </w:pPr>
    </w:p>
    <w:sectPr w:rsidR="002C1685" w:rsidRPr="00937F23" w:rsidSect="001E4575">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30612" w14:textId="77777777" w:rsidR="00082E35" w:rsidRDefault="00082E35" w:rsidP="007B6486">
      <w:pPr>
        <w:spacing w:after="0" w:line="240" w:lineRule="auto"/>
      </w:pPr>
      <w:r>
        <w:separator/>
      </w:r>
    </w:p>
  </w:endnote>
  <w:endnote w:type="continuationSeparator" w:id="0">
    <w:p w14:paraId="0844DA5E" w14:textId="77777777" w:rsidR="00082E35" w:rsidRDefault="00082E35" w:rsidP="007B6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Arial"/>
    <w:panose1 w:val="00000000000000000000"/>
    <w:charset w:val="00"/>
    <w:family w:val="swiss"/>
    <w:notTrueType/>
    <w:pitch w:val="variable"/>
    <w:sig w:usb0="20000287" w:usb1="00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0" w:usb1="08070000" w:usb2="00000010" w:usb3="00000000" w:csb0="00020003"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Klee One"/>
    <w:charset w:val="EE"/>
    <w:family w:val="roman"/>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New Roman2">
    <w:altName w:val="Times New Roman"/>
    <w:charset w:val="00"/>
    <w:family w:val="auto"/>
    <w:pitch w:val="variable"/>
    <w:sig w:usb0="E00002FF" w:usb1="5000205A" w:usb2="00000000" w:usb3="00000000" w:csb0="0000019F" w:csb1="00000000"/>
  </w:font>
  <w:font w:name="Sitka Heading">
    <w:panose1 w:val="00000000000000000000"/>
    <w:charset w:val="EE"/>
    <w:family w:val="auto"/>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Gloucester MT Extra Condensed">
    <w:panose1 w:val="02030808020601010101"/>
    <w:charset w:val="00"/>
    <w:family w:val="roman"/>
    <w:pitch w:val="variable"/>
    <w:sig w:usb0="00000003" w:usb1="00000000" w:usb2="00000000" w:usb3="00000000" w:csb0="00000001" w:csb1="00000000"/>
  </w:font>
  <w:font w:name="Meiryo">
    <w:charset w:val="80"/>
    <w:family w:val="swiss"/>
    <w:pitch w:val="variable"/>
    <w:sig w:usb0="E00002FF" w:usb1="6AC7FFFF" w:usb2="08000012" w:usb3="00000000" w:csb0="0002009F" w:csb1="00000000"/>
  </w:font>
  <w:font w:name="Meddon">
    <w:charset w:val="EE"/>
    <w:family w:val="auto"/>
    <w:pitch w:val="variable"/>
    <w:sig w:usb0="A00000AF" w:usb1="5000204A" w:usb2="00000000" w:usb3="00000000" w:csb0="00000093"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T Sans">
    <w:charset w:val="EE"/>
    <w:family w:val="swiss"/>
    <w:pitch w:val="variable"/>
    <w:sig w:usb0="A00002EF"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MyriadPro-Semibold">
    <w:altName w:val="Cambria"/>
    <w:charset w:val="00"/>
    <w:family w:val="roman"/>
    <w:pitch w:val="variable"/>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77167"/>
      <w:docPartObj>
        <w:docPartGallery w:val="Page Numbers (Bottom of Page)"/>
        <w:docPartUnique/>
      </w:docPartObj>
    </w:sdtPr>
    <w:sdtContent>
      <w:p w14:paraId="4395D338" w14:textId="77777777" w:rsidR="003612EC" w:rsidRDefault="003612EC" w:rsidP="0099458A">
        <w:pPr>
          <w:pStyle w:val="Stopka"/>
          <w:pBdr>
            <w:top w:val="single" w:sz="4" w:space="1" w:color="auto"/>
          </w:pBdr>
          <w:jc w:val="right"/>
        </w:pPr>
        <w:r>
          <w:fldChar w:fldCharType="begin"/>
        </w:r>
        <w:r>
          <w:instrText>PAGE   \* MERGEFORMAT</w:instrText>
        </w:r>
        <w:r>
          <w:fldChar w:fldCharType="separate"/>
        </w:r>
        <w:r w:rsidR="004C58A1">
          <w:rPr>
            <w:noProof/>
          </w:rPr>
          <w:t>81</w:t>
        </w:r>
        <w:r>
          <w:rPr>
            <w:noProof/>
          </w:rPr>
          <w:fldChar w:fldCharType="end"/>
        </w:r>
      </w:p>
    </w:sdtContent>
  </w:sdt>
  <w:p w14:paraId="65D4DFB6" w14:textId="77777777" w:rsidR="003612EC" w:rsidRDefault="003612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63C64" w14:textId="77777777" w:rsidR="00082E35" w:rsidRDefault="00082E35" w:rsidP="007B6486">
      <w:pPr>
        <w:spacing w:after="0" w:line="240" w:lineRule="auto"/>
      </w:pPr>
      <w:r>
        <w:separator/>
      </w:r>
    </w:p>
  </w:footnote>
  <w:footnote w:type="continuationSeparator" w:id="0">
    <w:p w14:paraId="605B99BA" w14:textId="77777777" w:rsidR="00082E35" w:rsidRDefault="00082E35" w:rsidP="007B6486">
      <w:pPr>
        <w:spacing w:after="0" w:line="240" w:lineRule="auto"/>
      </w:pPr>
      <w:r>
        <w:continuationSeparator/>
      </w:r>
    </w:p>
  </w:footnote>
  <w:footnote w:id="1">
    <w:p w14:paraId="0B8E7138" w14:textId="77777777" w:rsidR="003612EC" w:rsidRDefault="003612EC">
      <w:pPr>
        <w:pStyle w:val="Tekstprzypisudolnego"/>
      </w:pPr>
      <w:r w:rsidRPr="0006753E">
        <w:rPr>
          <w:rStyle w:val="Odwoanieprzypisudolnego"/>
        </w:rPr>
        <w:footnoteRef/>
      </w:r>
      <w:r w:rsidRPr="0006753E">
        <w:t xml:space="preserve"> </w:t>
      </w:r>
      <w:r w:rsidRPr="00564779">
        <w:rPr>
          <w:sz w:val="14"/>
          <w:szCs w:val="14"/>
        </w:rPr>
        <w:t>Rozporządzenie Komisji (WE) nr 641/2009 z dnia 22 lipca 2009 r. w sprawie wykonania dyrektywy 2005/32/WE Parlamentu Europejskiego i Rady w odniesieniu do wymogów dotyczących ekoprojektu dla pomp cyrkulacyjnych bezdławnicowych wolnostojących i pomp cyrkulacyjnych bezdławnicowych zintegrowanych z produktami (Tekst mający znaczenie dla EOG)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6AF77" w14:textId="77777777" w:rsidR="003612EC" w:rsidRDefault="003612EC" w:rsidP="005647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0413"/>
    <w:multiLevelType w:val="multilevel"/>
    <w:tmpl w:val="0410001F"/>
    <w:styleLink w:val="StileStrutturaMyriadProGrassettoEvidenziatore1Sinistro"/>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Myriad Pro" w:hAnsi="Myriad Pro"/>
        <w:b/>
        <w:bCs/>
        <w:color w:val="4F81BD"/>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A3627"/>
    <w:multiLevelType w:val="hybridMultilevel"/>
    <w:tmpl w:val="572C9D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C543ED"/>
    <w:multiLevelType w:val="hybridMultilevel"/>
    <w:tmpl w:val="B4A82A74"/>
    <w:lvl w:ilvl="0" w:tplc="9A089E4E">
      <w:start w:val="1"/>
      <w:numFmt w:val="lowerLetter"/>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E44CB"/>
    <w:multiLevelType w:val="hybridMultilevel"/>
    <w:tmpl w:val="DC10F5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5F252BD"/>
    <w:multiLevelType w:val="singleLevel"/>
    <w:tmpl w:val="074C56F8"/>
    <w:lvl w:ilvl="0">
      <w:start w:val="1"/>
      <w:numFmt w:val="decimal"/>
      <w:pStyle w:val="Bibliografia1"/>
      <w:lvlText w:val="[%1]"/>
      <w:lvlJc w:val="left"/>
      <w:pPr>
        <w:tabs>
          <w:tab w:val="num" w:pos="5464"/>
        </w:tabs>
        <w:ind w:left="5464" w:hanging="360"/>
      </w:pPr>
    </w:lvl>
  </w:abstractNum>
  <w:abstractNum w:abstractNumId="5" w15:restartNumberingAfterBreak="0">
    <w:nsid w:val="06715526"/>
    <w:multiLevelType w:val="multilevel"/>
    <w:tmpl w:val="C6901326"/>
    <w:lvl w:ilvl="0">
      <w:start w:val="1"/>
      <w:numFmt w:val="decimal"/>
      <w:pStyle w:val="Nagwek1"/>
      <w:lvlText w:val="%1"/>
      <w:lvlJc w:val="left"/>
      <w:pPr>
        <w:ind w:left="432" w:hanging="432"/>
      </w:pPr>
      <w:rPr>
        <w:rFonts w:asciiTheme="majorHAnsi" w:hAnsiTheme="majorHAnsi"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 w15:restartNumberingAfterBreak="0">
    <w:nsid w:val="0DC02AD9"/>
    <w:multiLevelType w:val="hybridMultilevel"/>
    <w:tmpl w:val="126886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4346F5"/>
    <w:multiLevelType w:val="hybridMultilevel"/>
    <w:tmpl w:val="CA8027D0"/>
    <w:styleLink w:val="StileREN1"/>
    <w:lvl w:ilvl="0" w:tplc="DC3A4090">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F7B06E6"/>
    <w:multiLevelType w:val="multilevel"/>
    <w:tmpl w:val="E1E80F12"/>
    <w:lvl w:ilvl="0">
      <w:start w:val="1"/>
      <w:numFmt w:val="decimal"/>
      <w:pStyle w:val="1pnaglowek"/>
      <w:lvlText w:val="%1."/>
      <w:lvlJc w:val="left"/>
      <w:pPr>
        <w:ind w:left="357" w:hanging="92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2pnaglowek"/>
      <w:lvlText w:val="%1.%2."/>
      <w:lvlJc w:val="left"/>
      <w:pPr>
        <w:ind w:left="357" w:hanging="92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pnaglowek"/>
      <w:lvlText w:val="%1.%2.%3."/>
      <w:lvlJc w:val="left"/>
      <w:pPr>
        <w:ind w:left="357" w:hanging="924"/>
      </w:pPr>
      <w:rPr>
        <w:rFonts w:hint="default"/>
      </w:rPr>
    </w:lvl>
    <w:lvl w:ilvl="3">
      <w:start w:val="1"/>
      <w:numFmt w:val="decimal"/>
      <w:lvlText w:val="%1.%2.%3.%4."/>
      <w:lvlJc w:val="left"/>
      <w:pPr>
        <w:ind w:left="357" w:hanging="924"/>
      </w:pPr>
      <w:rPr>
        <w:rFonts w:hint="default"/>
      </w:rPr>
    </w:lvl>
    <w:lvl w:ilvl="4">
      <w:start w:val="1"/>
      <w:numFmt w:val="decimal"/>
      <w:lvlText w:val="%1.%2.%3.%4.%5."/>
      <w:lvlJc w:val="left"/>
      <w:pPr>
        <w:ind w:left="357" w:hanging="924"/>
      </w:pPr>
      <w:rPr>
        <w:rFonts w:hint="default"/>
      </w:rPr>
    </w:lvl>
    <w:lvl w:ilvl="5">
      <w:start w:val="1"/>
      <w:numFmt w:val="decimal"/>
      <w:lvlText w:val="%1.%2.%3.%4.%5.%6."/>
      <w:lvlJc w:val="left"/>
      <w:pPr>
        <w:ind w:left="357" w:hanging="924"/>
      </w:pPr>
      <w:rPr>
        <w:rFonts w:hint="default"/>
      </w:rPr>
    </w:lvl>
    <w:lvl w:ilvl="6">
      <w:start w:val="1"/>
      <w:numFmt w:val="decimal"/>
      <w:lvlText w:val="%1.%2.%3.%4.%5.%6.%7."/>
      <w:lvlJc w:val="left"/>
      <w:pPr>
        <w:ind w:left="357" w:hanging="924"/>
      </w:pPr>
      <w:rPr>
        <w:rFonts w:hint="default"/>
      </w:rPr>
    </w:lvl>
    <w:lvl w:ilvl="7">
      <w:start w:val="1"/>
      <w:numFmt w:val="decimal"/>
      <w:lvlText w:val="%1.%2.%3.%4.%5.%6.%7.%8."/>
      <w:lvlJc w:val="left"/>
      <w:pPr>
        <w:ind w:left="357" w:hanging="924"/>
      </w:pPr>
      <w:rPr>
        <w:rFonts w:hint="default"/>
      </w:rPr>
    </w:lvl>
    <w:lvl w:ilvl="8">
      <w:start w:val="1"/>
      <w:numFmt w:val="decimal"/>
      <w:lvlText w:val="%1.%2.%3.%4.%5.%6.%7.%8.%9."/>
      <w:lvlJc w:val="left"/>
      <w:pPr>
        <w:ind w:left="357" w:hanging="924"/>
      </w:pPr>
      <w:rPr>
        <w:rFonts w:hint="default"/>
      </w:rPr>
    </w:lvl>
  </w:abstractNum>
  <w:abstractNum w:abstractNumId="9" w15:restartNumberingAfterBreak="0">
    <w:nsid w:val="12A33113"/>
    <w:multiLevelType w:val="multilevel"/>
    <w:tmpl w:val="96886FBC"/>
    <w:lvl w:ilvl="0">
      <w:start w:val="1"/>
      <w:numFmt w:val="decimal"/>
      <w:lvlText w:val="%1."/>
      <w:lvlJc w:val="left"/>
      <w:pPr>
        <w:ind w:left="360" w:hanging="360"/>
      </w:pPr>
    </w:lvl>
    <w:lvl w:ilvl="1">
      <w:start w:val="1"/>
      <w:numFmt w:val="decimal"/>
      <w:lvlText w:val="%1.%2."/>
      <w:lvlJc w:val="left"/>
      <w:pPr>
        <w:ind w:left="792" w:hanging="432"/>
      </w:pPr>
      <w:rPr>
        <w:b w:val="0"/>
        <w:bCs w:val="0"/>
        <w:sz w:val="18"/>
        <w:szCs w:val="14"/>
      </w:rPr>
    </w:lvl>
    <w:lvl w:ilvl="2">
      <w:start w:val="1"/>
      <w:numFmt w:val="decimal"/>
      <w:lvlText w:val="%1.%2.%3."/>
      <w:lvlJc w:val="left"/>
      <w:pPr>
        <w:ind w:left="1639" w:hanging="504"/>
      </w:p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322BD4"/>
    <w:multiLevelType w:val="hybridMultilevel"/>
    <w:tmpl w:val="3A46179E"/>
    <w:lvl w:ilvl="0" w:tplc="3FAC29CE">
      <w:start w:val="1"/>
      <w:numFmt w:val="bullet"/>
      <w:pStyle w:val="SecBulletpointLiv1"/>
      <w:lvlText w:val=""/>
      <w:lvlJc w:val="left"/>
      <w:pPr>
        <w:ind w:left="720" w:hanging="360"/>
      </w:pPr>
      <w:rPr>
        <w:rFonts w:ascii="Symbol" w:hAnsi="Symbol" w:hint="default"/>
      </w:rPr>
    </w:lvl>
    <w:lvl w:ilvl="1" w:tplc="F620F5E4">
      <w:start w:val="1"/>
      <w:numFmt w:val="bullet"/>
      <w:lvlText w:val="o"/>
      <w:lvlJc w:val="left"/>
      <w:pPr>
        <w:ind w:left="1440" w:hanging="360"/>
      </w:pPr>
      <w:rPr>
        <w:rFonts w:ascii="Courier New" w:hAnsi="Courier New" w:cs="Courier New" w:hint="default"/>
      </w:rPr>
    </w:lvl>
    <w:lvl w:ilvl="2" w:tplc="8B1C45C2">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B41EFE"/>
    <w:multiLevelType w:val="hybridMultilevel"/>
    <w:tmpl w:val="8106540E"/>
    <w:lvl w:ilvl="0" w:tplc="3886D69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18C85F20"/>
    <w:multiLevelType w:val="hybridMultilevel"/>
    <w:tmpl w:val="BE02060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C883C3B"/>
    <w:multiLevelType w:val="hybridMultilevel"/>
    <w:tmpl w:val="BB0C46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DE5066D"/>
    <w:multiLevelType w:val="multilevel"/>
    <w:tmpl w:val="29DC1FFC"/>
    <w:lvl w:ilvl="0">
      <w:start w:val="1"/>
      <w:numFmt w:val="decimal"/>
      <w:pStyle w:val="SecNumberedList"/>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6554DB"/>
    <w:multiLevelType w:val="multilevel"/>
    <w:tmpl w:val="0410001F"/>
    <w:styleLink w:val="StileStrutturaMyriadPro13ptGrassettoEvidenziatore1Sin1"/>
    <w:lvl w:ilvl="0">
      <w:start w:val="1"/>
      <w:numFmt w:val="decimal"/>
      <w:lvlText w:val="%1."/>
      <w:lvlJc w:val="left"/>
      <w:pPr>
        <w:ind w:left="360" w:hanging="360"/>
      </w:pPr>
    </w:lvl>
    <w:lvl w:ilvl="1">
      <w:start w:val="1"/>
      <w:numFmt w:val="decimal"/>
      <w:lvlText w:val="%1.%2."/>
      <w:lvlJc w:val="left"/>
      <w:pPr>
        <w:ind w:left="792" w:hanging="432"/>
      </w:pPr>
      <w:rPr>
        <w:rFonts w:ascii="Myriad Pro" w:hAnsi="Myriad Pro"/>
        <w:b/>
        <w:bCs/>
        <w:color w:val="4F81BD"/>
        <w:sz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E012D0"/>
    <w:multiLevelType w:val="hybridMultilevel"/>
    <w:tmpl w:val="2550DA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EB0D05"/>
    <w:multiLevelType w:val="hybridMultilevel"/>
    <w:tmpl w:val="32B25918"/>
    <w:lvl w:ilvl="0" w:tplc="9B162A32">
      <w:start w:val="1"/>
      <w:numFmt w:val="bullet"/>
      <w:pStyle w:val="Punktowanie"/>
      <w:lvlText w:val=""/>
      <w:lvlJc w:val="left"/>
      <w:pPr>
        <w:ind w:left="1434" w:hanging="360"/>
      </w:pPr>
      <w:rPr>
        <w:rFonts w:ascii="Symbol" w:hAnsi="Symbol"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8" w15:restartNumberingAfterBreak="0">
    <w:nsid w:val="253E726C"/>
    <w:multiLevelType w:val="hybridMultilevel"/>
    <w:tmpl w:val="9B2C6AF2"/>
    <w:lvl w:ilvl="0" w:tplc="3F889D00">
      <w:start w:val="1"/>
      <w:numFmt w:val="decimal"/>
      <w:lvlText w:val="%1)"/>
      <w:lvlJc w:val="left"/>
      <w:pPr>
        <w:ind w:left="360" w:hanging="360"/>
      </w:pPr>
      <w:rPr>
        <w:rFonts w:ascii="Times New Roman" w:eastAsia="Times New Roman" w:hAnsi="Times New Roman" w:cs="Times New Roman"/>
        <w:b w:val="0"/>
        <w:i w:val="0"/>
        <w:sz w:val="15"/>
        <w:szCs w:val="15"/>
        <w:vertAlign w:val="superscrip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61F1A31"/>
    <w:multiLevelType w:val="hybridMultilevel"/>
    <w:tmpl w:val="49129908"/>
    <w:lvl w:ilvl="0" w:tplc="E33AC20C">
      <w:start w:val="1"/>
      <w:numFmt w:val="decimal"/>
      <w:lvlText w:val="%1)"/>
      <w:lvlJc w:val="left"/>
      <w:pPr>
        <w:ind w:left="720" w:hanging="360"/>
      </w:pPr>
      <w:rPr>
        <w:rFonts w:ascii="Times New Roman" w:hAnsi="Times New Roman"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A1E0BA0"/>
    <w:multiLevelType w:val="hybridMultilevel"/>
    <w:tmpl w:val="A442DFD0"/>
    <w:lvl w:ilvl="0" w:tplc="55A2B45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CA7D0E"/>
    <w:multiLevelType w:val="multilevel"/>
    <w:tmpl w:val="0410001F"/>
    <w:styleLink w:val="StileStrutturaMyriadPro13ptGrassettoEvidenziatore1Sin"/>
    <w:lvl w:ilvl="0">
      <w:start w:val="1"/>
      <w:numFmt w:val="decimal"/>
      <w:lvlText w:val="%1."/>
      <w:lvlJc w:val="left"/>
      <w:pPr>
        <w:ind w:left="360" w:hanging="360"/>
      </w:pPr>
    </w:lvl>
    <w:lvl w:ilvl="1">
      <w:start w:val="1"/>
      <w:numFmt w:val="decimal"/>
      <w:lvlText w:val="%1.%2."/>
      <w:lvlJc w:val="left"/>
      <w:pPr>
        <w:ind w:left="792" w:hanging="432"/>
      </w:pPr>
      <w:rPr>
        <w:rFonts w:ascii="Myriad Pro" w:hAnsi="Myriad Pro"/>
        <w:b/>
        <w:bCs/>
        <w:color w:val="4F81BD"/>
        <w:sz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682C0A"/>
    <w:multiLevelType w:val="hybridMultilevel"/>
    <w:tmpl w:val="7C38D07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2E192204"/>
    <w:multiLevelType w:val="hybridMultilevel"/>
    <w:tmpl w:val="49222AC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01E1C0F"/>
    <w:multiLevelType w:val="hybridMultilevel"/>
    <w:tmpl w:val="2E4EF49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03E0498"/>
    <w:multiLevelType w:val="multilevel"/>
    <w:tmpl w:val="3A46179E"/>
    <w:numStyleLink w:val="StileREN"/>
  </w:abstractNum>
  <w:abstractNum w:abstractNumId="26" w15:restartNumberingAfterBreak="0">
    <w:nsid w:val="30F32731"/>
    <w:multiLevelType w:val="hybridMultilevel"/>
    <w:tmpl w:val="365CC0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C9218C"/>
    <w:multiLevelType w:val="hybridMultilevel"/>
    <w:tmpl w:val="83140256"/>
    <w:lvl w:ilvl="0" w:tplc="DC3A4090">
      <w:start w:val="1"/>
      <w:numFmt w:val="bullet"/>
      <w:lvlText w:val="−"/>
      <w:lvlJc w:val="left"/>
      <w:pPr>
        <w:ind w:left="720" w:hanging="360"/>
      </w:pPr>
      <w:rPr>
        <w:rFonts w:ascii="Arial" w:hAnsi="Arial" w:cs="Times New Roman" w:hint="default"/>
      </w:rPr>
    </w:lvl>
    <w:lvl w:ilvl="1" w:tplc="04150003">
      <w:start w:val="1"/>
      <w:numFmt w:val="bullet"/>
      <w:pStyle w:val="Listapunktowa3"/>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3AAA4BC4"/>
    <w:multiLevelType w:val="hybridMultilevel"/>
    <w:tmpl w:val="BB1E1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B346DE6"/>
    <w:multiLevelType w:val="hybridMultilevel"/>
    <w:tmpl w:val="5F8AB3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5441E3"/>
    <w:multiLevelType w:val="hybridMultilevel"/>
    <w:tmpl w:val="DF1E19A6"/>
    <w:lvl w:ilvl="0" w:tplc="62ACE88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79205E"/>
    <w:multiLevelType w:val="hybridMultilevel"/>
    <w:tmpl w:val="FFCCBCE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720" w:hanging="360"/>
      </w:pPr>
      <w:rPr>
        <w:rFonts w:ascii="Wingdings" w:hAnsi="Wingdings" w:hint="default"/>
      </w:rPr>
    </w:lvl>
    <w:lvl w:ilvl="3" w:tplc="04150001" w:tentative="1">
      <w:start w:val="1"/>
      <w:numFmt w:val="bullet"/>
      <w:lvlText w:val=""/>
      <w:lvlJc w:val="left"/>
      <w:pPr>
        <w:ind w:left="0" w:hanging="360"/>
      </w:pPr>
      <w:rPr>
        <w:rFonts w:ascii="Symbol" w:hAnsi="Symbol" w:hint="default"/>
      </w:rPr>
    </w:lvl>
    <w:lvl w:ilvl="4" w:tplc="04150003" w:tentative="1">
      <w:start w:val="1"/>
      <w:numFmt w:val="bullet"/>
      <w:lvlText w:val="o"/>
      <w:lvlJc w:val="left"/>
      <w:pPr>
        <w:ind w:left="720" w:hanging="360"/>
      </w:pPr>
      <w:rPr>
        <w:rFonts w:ascii="Courier New" w:hAnsi="Courier New" w:cs="Courier New" w:hint="default"/>
      </w:rPr>
    </w:lvl>
    <w:lvl w:ilvl="5" w:tplc="04150005" w:tentative="1">
      <w:start w:val="1"/>
      <w:numFmt w:val="bullet"/>
      <w:lvlText w:val=""/>
      <w:lvlJc w:val="left"/>
      <w:pPr>
        <w:ind w:left="1440" w:hanging="360"/>
      </w:pPr>
      <w:rPr>
        <w:rFonts w:ascii="Wingdings" w:hAnsi="Wingdings" w:hint="default"/>
      </w:rPr>
    </w:lvl>
    <w:lvl w:ilvl="6" w:tplc="04150001" w:tentative="1">
      <w:start w:val="1"/>
      <w:numFmt w:val="bullet"/>
      <w:lvlText w:val=""/>
      <w:lvlJc w:val="left"/>
      <w:pPr>
        <w:ind w:left="2160" w:hanging="360"/>
      </w:pPr>
      <w:rPr>
        <w:rFonts w:ascii="Symbol" w:hAnsi="Symbol" w:hint="default"/>
      </w:rPr>
    </w:lvl>
    <w:lvl w:ilvl="7" w:tplc="04150003" w:tentative="1">
      <w:start w:val="1"/>
      <w:numFmt w:val="bullet"/>
      <w:lvlText w:val="o"/>
      <w:lvlJc w:val="left"/>
      <w:pPr>
        <w:ind w:left="2880" w:hanging="360"/>
      </w:pPr>
      <w:rPr>
        <w:rFonts w:ascii="Courier New" w:hAnsi="Courier New" w:cs="Courier New" w:hint="default"/>
      </w:rPr>
    </w:lvl>
    <w:lvl w:ilvl="8" w:tplc="04150005" w:tentative="1">
      <w:start w:val="1"/>
      <w:numFmt w:val="bullet"/>
      <w:lvlText w:val=""/>
      <w:lvlJc w:val="left"/>
      <w:pPr>
        <w:ind w:left="3600" w:hanging="360"/>
      </w:pPr>
      <w:rPr>
        <w:rFonts w:ascii="Wingdings" w:hAnsi="Wingdings" w:hint="default"/>
      </w:rPr>
    </w:lvl>
  </w:abstractNum>
  <w:abstractNum w:abstractNumId="32" w15:restartNumberingAfterBreak="0">
    <w:nsid w:val="51614ABF"/>
    <w:multiLevelType w:val="multilevel"/>
    <w:tmpl w:val="9FB8BE10"/>
    <w:lvl w:ilvl="0">
      <w:start w:val="1"/>
      <w:numFmt w:val="bullet"/>
      <w:pStyle w:val="Lista-kontynuacja"/>
      <w:lvlText w:val="—"/>
      <w:lvlJc w:val="left"/>
      <w:pPr>
        <w:tabs>
          <w:tab w:val="num" w:pos="0"/>
        </w:tabs>
        <w:ind w:left="400" w:hanging="400"/>
      </w:pPr>
      <w:rPr>
        <w:rFonts w:ascii="Times New Roman" w:hAnsi="Times New Roman" w:cs="Times New Roman" w:hint="default"/>
      </w:rPr>
    </w:lvl>
    <w:lvl w:ilvl="1">
      <w:start w:val="1"/>
      <w:numFmt w:val="bullet"/>
      <w:pStyle w:val="Lista-kontynuacja"/>
      <w:lvlText w:val="—"/>
      <w:lvlJc w:val="left"/>
      <w:pPr>
        <w:tabs>
          <w:tab w:val="num" w:pos="0"/>
        </w:tabs>
        <w:ind w:left="800" w:hanging="400"/>
      </w:pPr>
      <w:rPr>
        <w:rFonts w:ascii="Times New Roman" w:hAnsi="Times New Roman" w:cs="Times New Roman" w:hint="default"/>
      </w:rPr>
    </w:lvl>
    <w:lvl w:ilvl="2">
      <w:start w:val="1"/>
      <w:numFmt w:val="bullet"/>
      <w:lvlText w:val="—"/>
      <w:lvlJc w:val="left"/>
      <w:pPr>
        <w:tabs>
          <w:tab w:val="num" w:pos="0"/>
        </w:tabs>
        <w:ind w:left="1200" w:hanging="400"/>
      </w:pPr>
      <w:rPr>
        <w:rFonts w:ascii="Times New Roman" w:hAnsi="Times New Roman" w:cs="Times New Roman" w:hint="default"/>
      </w:rPr>
    </w:lvl>
    <w:lvl w:ilvl="3">
      <w:start w:val="1"/>
      <w:numFmt w:val="bullet"/>
      <w:lvlText w:val="—"/>
      <w:lvlJc w:val="left"/>
      <w:pPr>
        <w:tabs>
          <w:tab w:val="num" w:pos="0"/>
        </w:tabs>
        <w:ind w:left="1600" w:hanging="400"/>
      </w:pPr>
      <w:rPr>
        <w:rFonts w:ascii="Times New Roman" w:hAnsi="Times New Roman" w:cs="Times New Roman" w:hint="default"/>
      </w:rPr>
    </w:lvl>
    <w:lvl w:ilvl="4">
      <w:start w:val="1"/>
      <w:numFmt w:val="bullet"/>
      <w:lvlText w:val=" "/>
      <w:lvlJc w:val="left"/>
      <w:pPr>
        <w:tabs>
          <w:tab w:val="num" w:pos="0"/>
        </w:tabs>
        <w:ind w:left="0" w:firstLine="0"/>
      </w:pPr>
      <w:rPr>
        <w:rFonts w:hint="default"/>
      </w:rPr>
    </w:lvl>
    <w:lvl w:ilvl="5">
      <w:start w:val="1"/>
      <w:numFmt w:val="bullet"/>
      <w:lvlText w:val=" "/>
      <w:lvlJc w:val="left"/>
      <w:pPr>
        <w:tabs>
          <w:tab w:val="num" w:pos="0"/>
        </w:tabs>
        <w:ind w:left="0" w:firstLine="0"/>
      </w:pPr>
      <w:rPr>
        <w:rFonts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3" w15:restartNumberingAfterBreak="0">
    <w:nsid w:val="523338AB"/>
    <w:multiLevelType w:val="multilevel"/>
    <w:tmpl w:val="0410001F"/>
    <w:styleLink w:val="StileStrutturaMyriadPro16ptGrassettoEvidenziatore1Sin"/>
    <w:lvl w:ilvl="0">
      <w:start w:val="1"/>
      <w:numFmt w:val="decimal"/>
      <w:lvlText w:val="%1."/>
      <w:lvlJc w:val="left"/>
      <w:pPr>
        <w:ind w:left="360" w:hanging="360"/>
      </w:pPr>
      <w:rPr>
        <w:rFonts w:ascii="Myriad Pro" w:hAnsi="Myriad Pro"/>
        <w:b/>
        <w:bCs/>
        <w:color w:val="365F91"/>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3BA4D2B"/>
    <w:multiLevelType w:val="hybridMultilevel"/>
    <w:tmpl w:val="B4A82A74"/>
    <w:lvl w:ilvl="0" w:tplc="9A089E4E">
      <w:start w:val="1"/>
      <w:numFmt w:val="lowerLetter"/>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9C3CF1"/>
    <w:multiLevelType w:val="multilevel"/>
    <w:tmpl w:val="3A46179E"/>
    <w:styleLink w:val="StileREN"/>
    <w:lvl w:ilvl="0">
      <w:start w:val="1"/>
      <w:numFmt w:val="bullet"/>
      <w:pStyle w:val="Listapunktowa1"/>
      <w:lvlText w:val="▸"/>
      <w:lvlJc w:val="left"/>
      <w:pPr>
        <w:ind w:left="720" w:hanging="360"/>
      </w:pPr>
      <w:rPr>
        <w:rFonts w:ascii="Lucida Sans Unicode" w:hAnsi="Lucida Sans Unicode" w:hint="default"/>
        <w:color w:val="2E74B5" w:themeColor="accent5" w:themeShade="BF"/>
      </w:rPr>
    </w:lvl>
    <w:lvl w:ilvl="1">
      <w:start w:val="1"/>
      <w:numFmt w:val="bullet"/>
      <w:pStyle w:val="Listapunktowa2"/>
      <w:lvlText w:val="▸"/>
      <w:lvlJc w:val="left"/>
      <w:pPr>
        <w:ind w:left="1440" w:hanging="360"/>
      </w:pPr>
      <w:rPr>
        <w:rFonts w:ascii="Lucida Sans Unicode" w:hAnsi="Lucida Sans Unicode" w:hint="default"/>
        <w:color w:val="2E74B5" w:themeColor="accent5" w:themeShade="BF"/>
      </w:rPr>
    </w:lvl>
    <w:lvl w:ilvl="2">
      <w:start w:val="1"/>
      <w:numFmt w:val="bullet"/>
      <w:lvlText w:val="▸"/>
      <w:lvlJc w:val="left"/>
      <w:pPr>
        <w:ind w:left="2160" w:hanging="360"/>
      </w:pPr>
      <w:rPr>
        <w:rFonts w:ascii="Lucida Sans Unicode" w:hAnsi="Lucida Sans Unicode" w:hint="default"/>
        <w:color w:val="2E74B5" w:themeColor="accent5" w:themeShade="BF"/>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5E4535"/>
    <w:multiLevelType w:val="multilevel"/>
    <w:tmpl w:val="4A309946"/>
    <w:lvl w:ilvl="0">
      <w:start w:val="1"/>
      <w:numFmt w:val="decimal"/>
      <w:pStyle w:val="PNNagwek1"/>
      <w:lvlText w:val="%1"/>
      <w:lvlJc w:val="left"/>
      <w:pPr>
        <w:tabs>
          <w:tab w:val="num" w:pos="360"/>
        </w:tabs>
        <w:ind w:left="0" w:firstLine="0"/>
      </w:pPr>
    </w:lvl>
    <w:lvl w:ilvl="1">
      <w:start w:val="1"/>
      <w:numFmt w:val="decimal"/>
      <w:pStyle w:val="PNNagwek2"/>
      <w:lvlText w:val="%1.%2"/>
      <w:lvlJc w:val="left"/>
      <w:pPr>
        <w:tabs>
          <w:tab w:val="num" w:pos="862"/>
        </w:tabs>
        <w:ind w:left="142" w:firstLine="0"/>
      </w:pPr>
    </w:lvl>
    <w:lvl w:ilvl="2">
      <w:start w:val="1"/>
      <w:numFmt w:val="decimal"/>
      <w:pStyle w:val="PNNagwek3"/>
      <w:lvlText w:val="%1.%2.%3"/>
      <w:lvlJc w:val="left"/>
      <w:pPr>
        <w:tabs>
          <w:tab w:val="num" w:pos="720"/>
        </w:tabs>
        <w:ind w:left="0" w:firstLine="0"/>
      </w:pPr>
      <w:rPr>
        <w:sz w:val="20"/>
        <w:szCs w:val="20"/>
      </w:rPr>
    </w:lvl>
    <w:lvl w:ilvl="3">
      <w:start w:val="1"/>
      <w:numFmt w:val="decimal"/>
      <w:pStyle w:val="PNNagwek4"/>
      <w:lvlText w:val="%1.%2.%3.%4"/>
      <w:lvlJc w:val="left"/>
      <w:pPr>
        <w:tabs>
          <w:tab w:val="num" w:pos="1080"/>
        </w:tabs>
        <w:ind w:left="0" w:firstLine="0"/>
      </w:pPr>
    </w:lvl>
    <w:lvl w:ilvl="4">
      <w:start w:val="1"/>
      <w:numFmt w:val="decimal"/>
      <w:pStyle w:val="PNNagwek1"/>
      <w:lvlText w:val="%1.%2.%3.%4.%5"/>
      <w:lvlJc w:val="left"/>
      <w:pPr>
        <w:tabs>
          <w:tab w:val="num" w:pos="1440"/>
        </w:tabs>
        <w:ind w:left="0" w:firstLine="0"/>
      </w:pPr>
    </w:lvl>
    <w:lvl w:ilvl="5">
      <w:start w:val="1"/>
      <w:numFmt w:val="decimal"/>
      <w:pStyle w:val="PNNagwek2"/>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7" w15:restartNumberingAfterBreak="0">
    <w:nsid w:val="56C86E98"/>
    <w:multiLevelType w:val="hybridMultilevel"/>
    <w:tmpl w:val="A5B81B56"/>
    <w:lvl w:ilvl="0" w:tplc="116E09B6">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41268E"/>
    <w:multiLevelType w:val="hybridMultilevel"/>
    <w:tmpl w:val="365CC0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DC1590"/>
    <w:multiLevelType w:val="hybridMultilevel"/>
    <w:tmpl w:val="5D6C78AA"/>
    <w:styleLink w:val="StileStrutturaMyriadProGrassettoEvidenziatore1Sinistro1"/>
    <w:lvl w:ilvl="0" w:tplc="DC3A4090">
      <w:start w:val="1"/>
      <w:numFmt w:val="bullet"/>
      <w:lvlText w:val="−"/>
      <w:lvlJc w:val="left"/>
      <w:pPr>
        <w:ind w:left="720" w:hanging="360"/>
      </w:pPr>
      <w:rPr>
        <w:rFonts w:ascii="Arial" w:hAnsi="Aria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5EF07897"/>
    <w:multiLevelType w:val="hybridMultilevel"/>
    <w:tmpl w:val="FC0ACD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1A12766"/>
    <w:multiLevelType w:val="hybridMultilevel"/>
    <w:tmpl w:val="1E1A3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433538C"/>
    <w:multiLevelType w:val="hybridMultilevel"/>
    <w:tmpl w:val="572C9D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7EC0A35"/>
    <w:multiLevelType w:val="singleLevel"/>
    <w:tmpl w:val="241A81C0"/>
    <w:lvl w:ilvl="0">
      <w:start w:val="1"/>
      <w:numFmt w:val="decimal"/>
      <w:pStyle w:val="rys"/>
      <w:lvlText w:val="Rys. %1."/>
      <w:lvlJc w:val="left"/>
      <w:pPr>
        <w:tabs>
          <w:tab w:val="num" w:pos="1080"/>
        </w:tabs>
        <w:ind w:left="357" w:hanging="357"/>
      </w:pPr>
    </w:lvl>
  </w:abstractNum>
  <w:abstractNum w:abstractNumId="44" w15:restartNumberingAfterBreak="0">
    <w:nsid w:val="70E66F19"/>
    <w:multiLevelType w:val="multilevel"/>
    <w:tmpl w:val="FD901746"/>
    <w:styleLink w:val="Sectitl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4151B76"/>
    <w:multiLevelType w:val="hybridMultilevel"/>
    <w:tmpl w:val="3B081596"/>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74CA4285"/>
    <w:multiLevelType w:val="hybridMultilevel"/>
    <w:tmpl w:val="66D444D6"/>
    <w:lvl w:ilvl="0" w:tplc="3D2E7484">
      <w:start w:val="1"/>
      <w:numFmt w:val="decimal"/>
      <w:pStyle w:val="tab"/>
      <w:lvlText w:val="Tabela %1."/>
      <w:lvlJc w:val="left"/>
      <w:pPr>
        <w:tabs>
          <w:tab w:val="num" w:pos="1440"/>
        </w:tabs>
        <w:ind w:left="1134" w:hanging="113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EC9477C"/>
    <w:multiLevelType w:val="hybridMultilevel"/>
    <w:tmpl w:val="863ADF18"/>
    <w:lvl w:ilvl="0" w:tplc="04150001">
      <w:start w:val="1"/>
      <w:numFmt w:val="bullet"/>
      <w:pStyle w:val="Nagwekspisutrec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75952823">
    <w:abstractNumId w:val="47"/>
  </w:num>
  <w:num w:numId="2" w16cid:durableId="595090325">
    <w:abstractNumId w:val="19"/>
  </w:num>
  <w:num w:numId="3" w16cid:durableId="1581523993">
    <w:abstractNumId w:val="9"/>
  </w:num>
  <w:num w:numId="4" w16cid:durableId="1370492307">
    <w:abstractNumId w:val="17"/>
  </w:num>
  <w:num w:numId="5" w16cid:durableId="1798797227">
    <w:abstractNumId w:val="23"/>
  </w:num>
  <w:num w:numId="6" w16cid:durableId="87120778">
    <w:abstractNumId w:val="22"/>
  </w:num>
  <w:num w:numId="7" w16cid:durableId="1537040054">
    <w:abstractNumId w:val="45"/>
  </w:num>
  <w:num w:numId="8" w16cid:durableId="2078899726">
    <w:abstractNumId w:val="5"/>
  </w:num>
  <w:num w:numId="9" w16cid:durableId="1467241620">
    <w:abstractNumId w:val="12"/>
  </w:num>
  <w:num w:numId="10" w16cid:durableId="1196230963">
    <w:abstractNumId w:val="24"/>
  </w:num>
  <w:num w:numId="11" w16cid:durableId="642320750">
    <w:abstractNumId w:val="13"/>
  </w:num>
  <w:num w:numId="12" w16cid:durableId="2131243522">
    <w:abstractNumId w:val="40"/>
  </w:num>
  <w:num w:numId="13" w16cid:durableId="8146866">
    <w:abstractNumId w:val="8"/>
  </w:num>
  <w:num w:numId="14" w16cid:durableId="865678158">
    <w:abstractNumId w:val="39"/>
  </w:num>
  <w:num w:numId="15" w16cid:durableId="1032146111">
    <w:abstractNumId w:val="7"/>
  </w:num>
  <w:num w:numId="16" w16cid:durableId="146095659">
    <w:abstractNumId w:val="27"/>
  </w:num>
  <w:num w:numId="17" w16cid:durableId="1992782656">
    <w:abstractNumId w:val="35"/>
  </w:num>
  <w:num w:numId="18" w16cid:durableId="392855257">
    <w:abstractNumId w:val="25"/>
  </w:num>
  <w:num w:numId="19" w16cid:durableId="1086417041">
    <w:abstractNumId w:val="0"/>
  </w:num>
  <w:num w:numId="20" w16cid:durableId="650448484">
    <w:abstractNumId w:val="46"/>
  </w:num>
  <w:num w:numId="21" w16cid:durableId="1938948181">
    <w:abstractNumId w:val="21"/>
  </w:num>
  <w:num w:numId="22" w16cid:durableId="1726366134">
    <w:abstractNumId w:val="15"/>
  </w:num>
  <w:num w:numId="23" w16cid:durableId="1480029921">
    <w:abstractNumId w:val="33"/>
  </w:num>
  <w:num w:numId="24" w16cid:durableId="1657295604">
    <w:abstractNumId w:val="10"/>
  </w:num>
  <w:num w:numId="25" w16cid:durableId="1048726228">
    <w:abstractNumId w:val="14"/>
  </w:num>
  <w:num w:numId="26" w16cid:durableId="1867325816">
    <w:abstractNumId w:val="44"/>
  </w:num>
  <w:num w:numId="27" w16cid:durableId="348021227">
    <w:abstractNumId w:val="32"/>
  </w:num>
  <w:num w:numId="28" w16cid:durableId="408232911">
    <w:abstractNumId w:val="4"/>
  </w:num>
  <w:num w:numId="29" w16cid:durableId="1305159654">
    <w:abstractNumId w:val="36"/>
  </w:num>
  <w:num w:numId="30" w16cid:durableId="654064466">
    <w:abstractNumId w:val="43"/>
  </w:num>
  <w:num w:numId="31" w16cid:durableId="842932761">
    <w:abstractNumId w:val="3"/>
  </w:num>
  <w:num w:numId="32" w16cid:durableId="2101023840">
    <w:abstractNumId w:val="28"/>
  </w:num>
  <w:num w:numId="33" w16cid:durableId="58093666">
    <w:abstractNumId w:val="30"/>
  </w:num>
  <w:num w:numId="34" w16cid:durableId="165440004">
    <w:abstractNumId w:val="11"/>
  </w:num>
  <w:num w:numId="35" w16cid:durableId="1558665624">
    <w:abstractNumId w:val="41"/>
  </w:num>
  <w:num w:numId="36" w16cid:durableId="217018711">
    <w:abstractNumId w:val="31"/>
  </w:num>
  <w:num w:numId="37" w16cid:durableId="169370631">
    <w:abstractNumId w:val="20"/>
  </w:num>
  <w:num w:numId="38" w16cid:durableId="1917012833">
    <w:abstractNumId w:val="37"/>
  </w:num>
  <w:num w:numId="39" w16cid:durableId="576675578">
    <w:abstractNumId w:val="2"/>
  </w:num>
  <w:num w:numId="40" w16cid:durableId="1616712491">
    <w:abstractNumId w:val="34"/>
  </w:num>
  <w:num w:numId="41" w16cid:durableId="1297107692">
    <w:abstractNumId w:val="38"/>
  </w:num>
  <w:num w:numId="42" w16cid:durableId="1717896688">
    <w:abstractNumId w:val="6"/>
  </w:num>
  <w:num w:numId="43" w16cid:durableId="2099209614">
    <w:abstractNumId w:val="1"/>
  </w:num>
  <w:num w:numId="44" w16cid:durableId="1616473781">
    <w:abstractNumId w:val="42"/>
  </w:num>
  <w:num w:numId="45" w16cid:durableId="237523276">
    <w:abstractNumId w:val="29"/>
  </w:num>
  <w:num w:numId="46" w16cid:durableId="559824465">
    <w:abstractNumId w:val="16"/>
  </w:num>
  <w:num w:numId="47" w16cid:durableId="855731814">
    <w:abstractNumId w:val="26"/>
  </w:num>
  <w:num w:numId="48" w16cid:durableId="1197236583">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28"/>
    <w:rsid w:val="0000156C"/>
    <w:rsid w:val="000019F4"/>
    <w:rsid w:val="000027DF"/>
    <w:rsid w:val="000041E5"/>
    <w:rsid w:val="0000547A"/>
    <w:rsid w:val="00006FBA"/>
    <w:rsid w:val="00007D38"/>
    <w:rsid w:val="00010BEA"/>
    <w:rsid w:val="00012522"/>
    <w:rsid w:val="00012F12"/>
    <w:rsid w:val="00014A3E"/>
    <w:rsid w:val="00021320"/>
    <w:rsid w:val="00022F6F"/>
    <w:rsid w:val="00023189"/>
    <w:rsid w:val="00023813"/>
    <w:rsid w:val="000327BE"/>
    <w:rsid w:val="00033344"/>
    <w:rsid w:val="00033485"/>
    <w:rsid w:val="00035188"/>
    <w:rsid w:val="00036207"/>
    <w:rsid w:val="00037308"/>
    <w:rsid w:val="000403AF"/>
    <w:rsid w:val="0004305A"/>
    <w:rsid w:val="000433C8"/>
    <w:rsid w:val="00044C25"/>
    <w:rsid w:val="000468DD"/>
    <w:rsid w:val="00046BD4"/>
    <w:rsid w:val="0004765D"/>
    <w:rsid w:val="000476C1"/>
    <w:rsid w:val="00050B55"/>
    <w:rsid w:val="0005123F"/>
    <w:rsid w:val="0005138D"/>
    <w:rsid w:val="00053F84"/>
    <w:rsid w:val="00054284"/>
    <w:rsid w:val="0006030C"/>
    <w:rsid w:val="00061BAE"/>
    <w:rsid w:val="0006286C"/>
    <w:rsid w:val="0006393F"/>
    <w:rsid w:val="00067240"/>
    <w:rsid w:val="0006753E"/>
    <w:rsid w:val="00070B55"/>
    <w:rsid w:val="00072A71"/>
    <w:rsid w:val="00074322"/>
    <w:rsid w:val="00074C7D"/>
    <w:rsid w:val="000762FB"/>
    <w:rsid w:val="00076C3A"/>
    <w:rsid w:val="0007783B"/>
    <w:rsid w:val="00077C49"/>
    <w:rsid w:val="00080CBE"/>
    <w:rsid w:val="00081B2B"/>
    <w:rsid w:val="00081DC1"/>
    <w:rsid w:val="00082E35"/>
    <w:rsid w:val="000856DA"/>
    <w:rsid w:val="0009119A"/>
    <w:rsid w:val="000911E2"/>
    <w:rsid w:val="000915D9"/>
    <w:rsid w:val="00092D91"/>
    <w:rsid w:val="000955E6"/>
    <w:rsid w:val="00096335"/>
    <w:rsid w:val="00096916"/>
    <w:rsid w:val="000A3064"/>
    <w:rsid w:val="000A3FA9"/>
    <w:rsid w:val="000A42C0"/>
    <w:rsid w:val="000A7097"/>
    <w:rsid w:val="000B04CC"/>
    <w:rsid w:val="000B0781"/>
    <w:rsid w:val="000B09A0"/>
    <w:rsid w:val="000B1575"/>
    <w:rsid w:val="000B3ED5"/>
    <w:rsid w:val="000B7B68"/>
    <w:rsid w:val="000C3DD8"/>
    <w:rsid w:val="000C55FE"/>
    <w:rsid w:val="000C649B"/>
    <w:rsid w:val="000D02CC"/>
    <w:rsid w:val="000D27AF"/>
    <w:rsid w:val="000D60E8"/>
    <w:rsid w:val="000D6B0E"/>
    <w:rsid w:val="000E0A6B"/>
    <w:rsid w:val="000E0ADA"/>
    <w:rsid w:val="000E1E21"/>
    <w:rsid w:val="000E30E7"/>
    <w:rsid w:val="000E3136"/>
    <w:rsid w:val="000E3F80"/>
    <w:rsid w:val="000E4EFF"/>
    <w:rsid w:val="000E5E0B"/>
    <w:rsid w:val="000E6890"/>
    <w:rsid w:val="000F03A3"/>
    <w:rsid w:val="000F0ABA"/>
    <w:rsid w:val="000F0E61"/>
    <w:rsid w:val="000F2FB9"/>
    <w:rsid w:val="000F37DD"/>
    <w:rsid w:val="000F38E3"/>
    <w:rsid w:val="000F4643"/>
    <w:rsid w:val="000F4F39"/>
    <w:rsid w:val="000F5B38"/>
    <w:rsid w:val="00101F72"/>
    <w:rsid w:val="00105785"/>
    <w:rsid w:val="00110162"/>
    <w:rsid w:val="00111D16"/>
    <w:rsid w:val="00112BEA"/>
    <w:rsid w:val="0011375C"/>
    <w:rsid w:val="00114E28"/>
    <w:rsid w:val="001155E0"/>
    <w:rsid w:val="0011706B"/>
    <w:rsid w:val="00117178"/>
    <w:rsid w:val="00117376"/>
    <w:rsid w:val="00117D1D"/>
    <w:rsid w:val="00120C0D"/>
    <w:rsid w:val="0012417C"/>
    <w:rsid w:val="00124346"/>
    <w:rsid w:val="00132564"/>
    <w:rsid w:val="00136E07"/>
    <w:rsid w:val="00153C94"/>
    <w:rsid w:val="00157254"/>
    <w:rsid w:val="00157ABC"/>
    <w:rsid w:val="00161665"/>
    <w:rsid w:val="00162243"/>
    <w:rsid w:val="00163F20"/>
    <w:rsid w:val="001650E6"/>
    <w:rsid w:val="00172567"/>
    <w:rsid w:val="00174996"/>
    <w:rsid w:val="00176522"/>
    <w:rsid w:val="001811E8"/>
    <w:rsid w:val="00183D3E"/>
    <w:rsid w:val="00184D4F"/>
    <w:rsid w:val="00186358"/>
    <w:rsid w:val="00186D37"/>
    <w:rsid w:val="00187B59"/>
    <w:rsid w:val="00187F57"/>
    <w:rsid w:val="00191F64"/>
    <w:rsid w:val="00192572"/>
    <w:rsid w:val="0019493F"/>
    <w:rsid w:val="00197940"/>
    <w:rsid w:val="001A1D04"/>
    <w:rsid w:val="001A21DF"/>
    <w:rsid w:val="001A6054"/>
    <w:rsid w:val="001B3DEB"/>
    <w:rsid w:val="001B4362"/>
    <w:rsid w:val="001B60AD"/>
    <w:rsid w:val="001B6584"/>
    <w:rsid w:val="001B6DC7"/>
    <w:rsid w:val="001C22D8"/>
    <w:rsid w:val="001C73F7"/>
    <w:rsid w:val="001D0FD9"/>
    <w:rsid w:val="001D1298"/>
    <w:rsid w:val="001D1A7C"/>
    <w:rsid w:val="001D2B36"/>
    <w:rsid w:val="001D3D72"/>
    <w:rsid w:val="001D646A"/>
    <w:rsid w:val="001D7D9D"/>
    <w:rsid w:val="001E0802"/>
    <w:rsid w:val="001E2730"/>
    <w:rsid w:val="001E3503"/>
    <w:rsid w:val="001E3B88"/>
    <w:rsid w:val="001E4575"/>
    <w:rsid w:val="001F01D1"/>
    <w:rsid w:val="001F098E"/>
    <w:rsid w:val="001F099D"/>
    <w:rsid w:val="001F4A10"/>
    <w:rsid w:val="001F5A5B"/>
    <w:rsid w:val="001F6296"/>
    <w:rsid w:val="001F6D82"/>
    <w:rsid w:val="001F7754"/>
    <w:rsid w:val="001F79D4"/>
    <w:rsid w:val="002018A1"/>
    <w:rsid w:val="00203F7F"/>
    <w:rsid w:val="002059C5"/>
    <w:rsid w:val="00206BC5"/>
    <w:rsid w:val="002073F8"/>
    <w:rsid w:val="0020741A"/>
    <w:rsid w:val="00207EA5"/>
    <w:rsid w:val="00210090"/>
    <w:rsid w:val="00211FC5"/>
    <w:rsid w:val="0021214F"/>
    <w:rsid w:val="00214076"/>
    <w:rsid w:val="0021426C"/>
    <w:rsid w:val="002175A6"/>
    <w:rsid w:val="00222BB9"/>
    <w:rsid w:val="002243A0"/>
    <w:rsid w:val="002247A8"/>
    <w:rsid w:val="00225D33"/>
    <w:rsid w:val="00227405"/>
    <w:rsid w:val="002278EA"/>
    <w:rsid w:val="002304E8"/>
    <w:rsid w:val="0023050A"/>
    <w:rsid w:val="00231B50"/>
    <w:rsid w:val="00235AAF"/>
    <w:rsid w:val="00241101"/>
    <w:rsid w:val="0024485E"/>
    <w:rsid w:val="00246ACC"/>
    <w:rsid w:val="00251356"/>
    <w:rsid w:val="00257CD6"/>
    <w:rsid w:val="0026127A"/>
    <w:rsid w:val="00261AE9"/>
    <w:rsid w:val="00263B15"/>
    <w:rsid w:val="00265864"/>
    <w:rsid w:val="002660DF"/>
    <w:rsid w:val="002671DC"/>
    <w:rsid w:val="00267F10"/>
    <w:rsid w:val="0027002B"/>
    <w:rsid w:val="00270808"/>
    <w:rsid w:val="002811C3"/>
    <w:rsid w:val="00284774"/>
    <w:rsid w:val="00285065"/>
    <w:rsid w:val="00292469"/>
    <w:rsid w:val="00295B63"/>
    <w:rsid w:val="0029696E"/>
    <w:rsid w:val="002A01CA"/>
    <w:rsid w:val="002A02C0"/>
    <w:rsid w:val="002A07D8"/>
    <w:rsid w:val="002A15BF"/>
    <w:rsid w:val="002A246D"/>
    <w:rsid w:val="002A4339"/>
    <w:rsid w:val="002A440A"/>
    <w:rsid w:val="002A4806"/>
    <w:rsid w:val="002B1CC4"/>
    <w:rsid w:val="002B763D"/>
    <w:rsid w:val="002B773E"/>
    <w:rsid w:val="002C0D1B"/>
    <w:rsid w:val="002C1685"/>
    <w:rsid w:val="002C2054"/>
    <w:rsid w:val="002C3FC7"/>
    <w:rsid w:val="002C53B4"/>
    <w:rsid w:val="002D466A"/>
    <w:rsid w:val="002D490C"/>
    <w:rsid w:val="002D4FF7"/>
    <w:rsid w:val="002D57B9"/>
    <w:rsid w:val="002D5A10"/>
    <w:rsid w:val="002D5F74"/>
    <w:rsid w:val="002D70CE"/>
    <w:rsid w:val="002E0F34"/>
    <w:rsid w:val="002E1B8F"/>
    <w:rsid w:val="002E23D6"/>
    <w:rsid w:val="002E6D74"/>
    <w:rsid w:val="002E79B5"/>
    <w:rsid w:val="002F28DE"/>
    <w:rsid w:val="002F3685"/>
    <w:rsid w:val="002F3E80"/>
    <w:rsid w:val="002F42BD"/>
    <w:rsid w:val="002F4ACA"/>
    <w:rsid w:val="002F61E8"/>
    <w:rsid w:val="002F6BB5"/>
    <w:rsid w:val="002F7A17"/>
    <w:rsid w:val="003007B0"/>
    <w:rsid w:val="00303BCB"/>
    <w:rsid w:val="003042DE"/>
    <w:rsid w:val="003055A8"/>
    <w:rsid w:val="003068CA"/>
    <w:rsid w:val="00306E6C"/>
    <w:rsid w:val="0032115E"/>
    <w:rsid w:val="00322F3C"/>
    <w:rsid w:val="00331959"/>
    <w:rsid w:val="0033311B"/>
    <w:rsid w:val="00345AB8"/>
    <w:rsid w:val="003464B7"/>
    <w:rsid w:val="00346CE7"/>
    <w:rsid w:val="003500F2"/>
    <w:rsid w:val="0035300C"/>
    <w:rsid w:val="003533CC"/>
    <w:rsid w:val="00355817"/>
    <w:rsid w:val="00355AFA"/>
    <w:rsid w:val="00356815"/>
    <w:rsid w:val="003612EC"/>
    <w:rsid w:val="003625B9"/>
    <w:rsid w:val="0036261C"/>
    <w:rsid w:val="00363023"/>
    <w:rsid w:val="0036327C"/>
    <w:rsid w:val="003633D9"/>
    <w:rsid w:val="00363F54"/>
    <w:rsid w:val="00364130"/>
    <w:rsid w:val="003656C7"/>
    <w:rsid w:val="003671E4"/>
    <w:rsid w:val="003717C6"/>
    <w:rsid w:val="00373458"/>
    <w:rsid w:val="00376456"/>
    <w:rsid w:val="003776F8"/>
    <w:rsid w:val="003803FC"/>
    <w:rsid w:val="00385029"/>
    <w:rsid w:val="003855D7"/>
    <w:rsid w:val="00394161"/>
    <w:rsid w:val="003947CC"/>
    <w:rsid w:val="00396A33"/>
    <w:rsid w:val="00396D28"/>
    <w:rsid w:val="0039757D"/>
    <w:rsid w:val="00397E0C"/>
    <w:rsid w:val="003A05DC"/>
    <w:rsid w:val="003A2D12"/>
    <w:rsid w:val="003A4BE3"/>
    <w:rsid w:val="003B1A45"/>
    <w:rsid w:val="003B1AE8"/>
    <w:rsid w:val="003B3627"/>
    <w:rsid w:val="003B4445"/>
    <w:rsid w:val="003B465B"/>
    <w:rsid w:val="003B5732"/>
    <w:rsid w:val="003C111C"/>
    <w:rsid w:val="003C3770"/>
    <w:rsid w:val="003C37C7"/>
    <w:rsid w:val="003C4111"/>
    <w:rsid w:val="003C6367"/>
    <w:rsid w:val="003C6BC2"/>
    <w:rsid w:val="003D26B8"/>
    <w:rsid w:val="003D2DFA"/>
    <w:rsid w:val="003D4D46"/>
    <w:rsid w:val="003D5CC6"/>
    <w:rsid w:val="003E297F"/>
    <w:rsid w:val="003E4E7D"/>
    <w:rsid w:val="003E5130"/>
    <w:rsid w:val="003E646B"/>
    <w:rsid w:val="003E65F5"/>
    <w:rsid w:val="003F0E5A"/>
    <w:rsid w:val="003F0ECA"/>
    <w:rsid w:val="003F203D"/>
    <w:rsid w:val="003F35AF"/>
    <w:rsid w:val="003F45F8"/>
    <w:rsid w:val="003F56DE"/>
    <w:rsid w:val="003F5D37"/>
    <w:rsid w:val="003F6474"/>
    <w:rsid w:val="003F69CE"/>
    <w:rsid w:val="003F7C0A"/>
    <w:rsid w:val="00402E3D"/>
    <w:rsid w:val="00403CAC"/>
    <w:rsid w:val="004045EF"/>
    <w:rsid w:val="00404D9B"/>
    <w:rsid w:val="00405071"/>
    <w:rsid w:val="004060E4"/>
    <w:rsid w:val="00413CFC"/>
    <w:rsid w:val="00414AF4"/>
    <w:rsid w:val="0042189E"/>
    <w:rsid w:val="00423F4A"/>
    <w:rsid w:val="00426538"/>
    <w:rsid w:val="00426DC9"/>
    <w:rsid w:val="00430E9B"/>
    <w:rsid w:val="00432C14"/>
    <w:rsid w:val="004342B2"/>
    <w:rsid w:val="00434418"/>
    <w:rsid w:val="00435F1C"/>
    <w:rsid w:val="00436075"/>
    <w:rsid w:val="00437769"/>
    <w:rsid w:val="00440DA4"/>
    <w:rsid w:val="00440F9E"/>
    <w:rsid w:val="0044243A"/>
    <w:rsid w:val="00445A6B"/>
    <w:rsid w:val="00450922"/>
    <w:rsid w:val="00452AA8"/>
    <w:rsid w:val="00454D91"/>
    <w:rsid w:val="00456ECA"/>
    <w:rsid w:val="00460E95"/>
    <w:rsid w:val="00460EF4"/>
    <w:rsid w:val="00461711"/>
    <w:rsid w:val="00463BD5"/>
    <w:rsid w:val="00465C62"/>
    <w:rsid w:val="004672B2"/>
    <w:rsid w:val="0047103F"/>
    <w:rsid w:val="004721B0"/>
    <w:rsid w:val="00473A76"/>
    <w:rsid w:val="00475CAD"/>
    <w:rsid w:val="00476406"/>
    <w:rsid w:val="0047760A"/>
    <w:rsid w:val="00477CDB"/>
    <w:rsid w:val="004811BD"/>
    <w:rsid w:val="00481FB3"/>
    <w:rsid w:val="00484D0A"/>
    <w:rsid w:val="00486434"/>
    <w:rsid w:val="004932F1"/>
    <w:rsid w:val="00493557"/>
    <w:rsid w:val="00494FB7"/>
    <w:rsid w:val="00497E4E"/>
    <w:rsid w:val="004A27D5"/>
    <w:rsid w:val="004A3345"/>
    <w:rsid w:val="004A38A6"/>
    <w:rsid w:val="004A3FB6"/>
    <w:rsid w:val="004A6741"/>
    <w:rsid w:val="004A70EF"/>
    <w:rsid w:val="004A7930"/>
    <w:rsid w:val="004A7EEC"/>
    <w:rsid w:val="004B0393"/>
    <w:rsid w:val="004B18FA"/>
    <w:rsid w:val="004C0823"/>
    <w:rsid w:val="004C1560"/>
    <w:rsid w:val="004C16E4"/>
    <w:rsid w:val="004C2D79"/>
    <w:rsid w:val="004C41B2"/>
    <w:rsid w:val="004C58A1"/>
    <w:rsid w:val="004D1432"/>
    <w:rsid w:val="004D41C6"/>
    <w:rsid w:val="004D4D4C"/>
    <w:rsid w:val="004D4DC0"/>
    <w:rsid w:val="004D7C46"/>
    <w:rsid w:val="004E18EC"/>
    <w:rsid w:val="004E4692"/>
    <w:rsid w:val="004E4E7F"/>
    <w:rsid w:val="004E4FB5"/>
    <w:rsid w:val="004E6B15"/>
    <w:rsid w:val="004E7590"/>
    <w:rsid w:val="004E7C1E"/>
    <w:rsid w:val="004F1E07"/>
    <w:rsid w:val="004F71B2"/>
    <w:rsid w:val="004F75C5"/>
    <w:rsid w:val="00500A52"/>
    <w:rsid w:val="005013A8"/>
    <w:rsid w:val="005019C0"/>
    <w:rsid w:val="00501AB7"/>
    <w:rsid w:val="0050241E"/>
    <w:rsid w:val="00506937"/>
    <w:rsid w:val="0051168F"/>
    <w:rsid w:val="00514F26"/>
    <w:rsid w:val="00516EDA"/>
    <w:rsid w:val="00517FD0"/>
    <w:rsid w:val="00521486"/>
    <w:rsid w:val="00521A54"/>
    <w:rsid w:val="00521F00"/>
    <w:rsid w:val="00522DAE"/>
    <w:rsid w:val="0052303E"/>
    <w:rsid w:val="00525E3B"/>
    <w:rsid w:val="00526B31"/>
    <w:rsid w:val="00526C7F"/>
    <w:rsid w:val="00532AF6"/>
    <w:rsid w:val="00533D8D"/>
    <w:rsid w:val="00537D0C"/>
    <w:rsid w:val="00543D5C"/>
    <w:rsid w:val="00544AED"/>
    <w:rsid w:val="00545399"/>
    <w:rsid w:val="00545767"/>
    <w:rsid w:val="005461CC"/>
    <w:rsid w:val="0054658A"/>
    <w:rsid w:val="005478A4"/>
    <w:rsid w:val="00550A8A"/>
    <w:rsid w:val="00550E1A"/>
    <w:rsid w:val="00552EF9"/>
    <w:rsid w:val="00556327"/>
    <w:rsid w:val="0056068F"/>
    <w:rsid w:val="00560C6A"/>
    <w:rsid w:val="00562A88"/>
    <w:rsid w:val="005644BA"/>
    <w:rsid w:val="00564779"/>
    <w:rsid w:val="005709F0"/>
    <w:rsid w:val="00571735"/>
    <w:rsid w:val="00573E89"/>
    <w:rsid w:val="00580B19"/>
    <w:rsid w:val="00584DD7"/>
    <w:rsid w:val="005851D7"/>
    <w:rsid w:val="005866F8"/>
    <w:rsid w:val="00594D61"/>
    <w:rsid w:val="00597567"/>
    <w:rsid w:val="005A1573"/>
    <w:rsid w:val="005A3100"/>
    <w:rsid w:val="005A66BC"/>
    <w:rsid w:val="005A7453"/>
    <w:rsid w:val="005A7CB8"/>
    <w:rsid w:val="005B1681"/>
    <w:rsid w:val="005B2340"/>
    <w:rsid w:val="005B28C3"/>
    <w:rsid w:val="005B3FB8"/>
    <w:rsid w:val="005B5F19"/>
    <w:rsid w:val="005C0789"/>
    <w:rsid w:val="005C2C17"/>
    <w:rsid w:val="005C3015"/>
    <w:rsid w:val="005C5194"/>
    <w:rsid w:val="005C5AE8"/>
    <w:rsid w:val="005D0143"/>
    <w:rsid w:val="005D0CF7"/>
    <w:rsid w:val="005D147E"/>
    <w:rsid w:val="005D1DDD"/>
    <w:rsid w:val="005D43D9"/>
    <w:rsid w:val="005D4709"/>
    <w:rsid w:val="005D629B"/>
    <w:rsid w:val="005D7A06"/>
    <w:rsid w:val="005E0243"/>
    <w:rsid w:val="005E0C09"/>
    <w:rsid w:val="005E29DF"/>
    <w:rsid w:val="005E3DDB"/>
    <w:rsid w:val="005E4CEF"/>
    <w:rsid w:val="005E4E54"/>
    <w:rsid w:val="005E569A"/>
    <w:rsid w:val="005E5E87"/>
    <w:rsid w:val="005E6D5B"/>
    <w:rsid w:val="005F40C9"/>
    <w:rsid w:val="005F53ED"/>
    <w:rsid w:val="00601FDF"/>
    <w:rsid w:val="006046C0"/>
    <w:rsid w:val="00604E5E"/>
    <w:rsid w:val="006056BD"/>
    <w:rsid w:val="0060590A"/>
    <w:rsid w:val="006137A2"/>
    <w:rsid w:val="00613903"/>
    <w:rsid w:val="00613F6C"/>
    <w:rsid w:val="0061539C"/>
    <w:rsid w:val="006167E1"/>
    <w:rsid w:val="00616C75"/>
    <w:rsid w:val="006307DC"/>
    <w:rsid w:val="006310B6"/>
    <w:rsid w:val="006348AC"/>
    <w:rsid w:val="00635386"/>
    <w:rsid w:val="00635A64"/>
    <w:rsid w:val="00640880"/>
    <w:rsid w:val="00641DBF"/>
    <w:rsid w:val="00642E3B"/>
    <w:rsid w:val="00642F34"/>
    <w:rsid w:val="00647AE4"/>
    <w:rsid w:val="00647FF3"/>
    <w:rsid w:val="00650666"/>
    <w:rsid w:val="00652E33"/>
    <w:rsid w:val="00655AF2"/>
    <w:rsid w:val="00657155"/>
    <w:rsid w:val="00657C04"/>
    <w:rsid w:val="0066164B"/>
    <w:rsid w:val="00662B20"/>
    <w:rsid w:val="00662D3F"/>
    <w:rsid w:val="0066432C"/>
    <w:rsid w:val="00672A05"/>
    <w:rsid w:val="006743C9"/>
    <w:rsid w:val="00675E62"/>
    <w:rsid w:val="00675F12"/>
    <w:rsid w:val="0067610E"/>
    <w:rsid w:val="0067678F"/>
    <w:rsid w:val="00676C04"/>
    <w:rsid w:val="00680CE9"/>
    <w:rsid w:val="0068188C"/>
    <w:rsid w:val="006834D9"/>
    <w:rsid w:val="00684326"/>
    <w:rsid w:val="006845E0"/>
    <w:rsid w:val="00686952"/>
    <w:rsid w:val="00686AD6"/>
    <w:rsid w:val="00691BA3"/>
    <w:rsid w:val="006925D8"/>
    <w:rsid w:val="006943D3"/>
    <w:rsid w:val="00697075"/>
    <w:rsid w:val="006A2328"/>
    <w:rsid w:val="006A415F"/>
    <w:rsid w:val="006A67F5"/>
    <w:rsid w:val="006B0BA2"/>
    <w:rsid w:val="006B1AC6"/>
    <w:rsid w:val="006C5885"/>
    <w:rsid w:val="006D0236"/>
    <w:rsid w:val="006D1D9E"/>
    <w:rsid w:val="006D1E9B"/>
    <w:rsid w:val="006D3550"/>
    <w:rsid w:val="006D3DD5"/>
    <w:rsid w:val="006D5A1E"/>
    <w:rsid w:val="006D79EF"/>
    <w:rsid w:val="006E191D"/>
    <w:rsid w:val="006E1EDD"/>
    <w:rsid w:val="006F00FD"/>
    <w:rsid w:val="006F5B8D"/>
    <w:rsid w:val="006F680B"/>
    <w:rsid w:val="00700F21"/>
    <w:rsid w:val="00701CAA"/>
    <w:rsid w:val="007038A2"/>
    <w:rsid w:val="00704B33"/>
    <w:rsid w:val="007072EA"/>
    <w:rsid w:val="00712AB7"/>
    <w:rsid w:val="00714B00"/>
    <w:rsid w:val="00720877"/>
    <w:rsid w:val="007212CB"/>
    <w:rsid w:val="0072448D"/>
    <w:rsid w:val="00724717"/>
    <w:rsid w:val="007249A2"/>
    <w:rsid w:val="007255B0"/>
    <w:rsid w:val="00726B42"/>
    <w:rsid w:val="00726B90"/>
    <w:rsid w:val="00727C7C"/>
    <w:rsid w:val="0073112D"/>
    <w:rsid w:val="0073397B"/>
    <w:rsid w:val="00733CFF"/>
    <w:rsid w:val="00736A41"/>
    <w:rsid w:val="0074147B"/>
    <w:rsid w:val="00743532"/>
    <w:rsid w:val="00743773"/>
    <w:rsid w:val="00745821"/>
    <w:rsid w:val="00746EF7"/>
    <w:rsid w:val="00751220"/>
    <w:rsid w:val="00757C79"/>
    <w:rsid w:val="007629C4"/>
    <w:rsid w:val="00763D63"/>
    <w:rsid w:val="00765193"/>
    <w:rsid w:val="007664A6"/>
    <w:rsid w:val="0077116A"/>
    <w:rsid w:val="0077264F"/>
    <w:rsid w:val="00772B9B"/>
    <w:rsid w:val="007731F7"/>
    <w:rsid w:val="0077357F"/>
    <w:rsid w:val="0077392E"/>
    <w:rsid w:val="00776A52"/>
    <w:rsid w:val="00777609"/>
    <w:rsid w:val="007778F8"/>
    <w:rsid w:val="00785421"/>
    <w:rsid w:val="00791854"/>
    <w:rsid w:val="007932E8"/>
    <w:rsid w:val="007973B4"/>
    <w:rsid w:val="007A2100"/>
    <w:rsid w:val="007A69F2"/>
    <w:rsid w:val="007A786B"/>
    <w:rsid w:val="007B0454"/>
    <w:rsid w:val="007B4B0F"/>
    <w:rsid w:val="007B6486"/>
    <w:rsid w:val="007C07A9"/>
    <w:rsid w:val="007C0999"/>
    <w:rsid w:val="007C4802"/>
    <w:rsid w:val="007C4C07"/>
    <w:rsid w:val="007C4D5F"/>
    <w:rsid w:val="007C5F19"/>
    <w:rsid w:val="007C6C71"/>
    <w:rsid w:val="007D1364"/>
    <w:rsid w:val="007D142F"/>
    <w:rsid w:val="007D1E18"/>
    <w:rsid w:val="007D3678"/>
    <w:rsid w:val="007E53C1"/>
    <w:rsid w:val="007E6858"/>
    <w:rsid w:val="007E6C7D"/>
    <w:rsid w:val="007E79ED"/>
    <w:rsid w:val="007F06CB"/>
    <w:rsid w:val="007F47F4"/>
    <w:rsid w:val="007F5062"/>
    <w:rsid w:val="007F5301"/>
    <w:rsid w:val="007F5720"/>
    <w:rsid w:val="007F6E98"/>
    <w:rsid w:val="007F7274"/>
    <w:rsid w:val="00800F3C"/>
    <w:rsid w:val="008011BC"/>
    <w:rsid w:val="00806177"/>
    <w:rsid w:val="0081027C"/>
    <w:rsid w:val="00812032"/>
    <w:rsid w:val="0081243D"/>
    <w:rsid w:val="008130E2"/>
    <w:rsid w:val="008148F1"/>
    <w:rsid w:val="0081550E"/>
    <w:rsid w:val="008178E9"/>
    <w:rsid w:val="00820DEB"/>
    <w:rsid w:val="00822355"/>
    <w:rsid w:val="008236A6"/>
    <w:rsid w:val="0082432C"/>
    <w:rsid w:val="008264F8"/>
    <w:rsid w:val="0082658A"/>
    <w:rsid w:val="00826FD4"/>
    <w:rsid w:val="00830288"/>
    <w:rsid w:val="008312E3"/>
    <w:rsid w:val="0083402A"/>
    <w:rsid w:val="008379FC"/>
    <w:rsid w:val="00840B13"/>
    <w:rsid w:val="00841C2F"/>
    <w:rsid w:val="0084624C"/>
    <w:rsid w:val="00846984"/>
    <w:rsid w:val="00847174"/>
    <w:rsid w:val="008547C2"/>
    <w:rsid w:val="008557F8"/>
    <w:rsid w:val="00856399"/>
    <w:rsid w:val="008566C5"/>
    <w:rsid w:val="0085781D"/>
    <w:rsid w:val="00861A6D"/>
    <w:rsid w:val="00862B86"/>
    <w:rsid w:val="008644D4"/>
    <w:rsid w:val="00867EB3"/>
    <w:rsid w:val="00871514"/>
    <w:rsid w:val="00876096"/>
    <w:rsid w:val="008772BB"/>
    <w:rsid w:val="00881B6C"/>
    <w:rsid w:val="00883931"/>
    <w:rsid w:val="00883A68"/>
    <w:rsid w:val="0088645D"/>
    <w:rsid w:val="008867F1"/>
    <w:rsid w:val="008868D8"/>
    <w:rsid w:val="00891824"/>
    <w:rsid w:val="00891F26"/>
    <w:rsid w:val="00892FA4"/>
    <w:rsid w:val="00893944"/>
    <w:rsid w:val="00893B98"/>
    <w:rsid w:val="00894081"/>
    <w:rsid w:val="00896ED6"/>
    <w:rsid w:val="008A28C7"/>
    <w:rsid w:val="008A33C3"/>
    <w:rsid w:val="008A3606"/>
    <w:rsid w:val="008A3B90"/>
    <w:rsid w:val="008A5F5D"/>
    <w:rsid w:val="008A5FD1"/>
    <w:rsid w:val="008B1795"/>
    <w:rsid w:val="008B27CC"/>
    <w:rsid w:val="008B3C7E"/>
    <w:rsid w:val="008B4702"/>
    <w:rsid w:val="008B7F62"/>
    <w:rsid w:val="008C0A8F"/>
    <w:rsid w:val="008C3E8F"/>
    <w:rsid w:val="008C4342"/>
    <w:rsid w:val="008C462B"/>
    <w:rsid w:val="008C4BBE"/>
    <w:rsid w:val="008D0E56"/>
    <w:rsid w:val="008D1AE5"/>
    <w:rsid w:val="008D1E0F"/>
    <w:rsid w:val="008D68AC"/>
    <w:rsid w:val="008D7DBD"/>
    <w:rsid w:val="008E00D5"/>
    <w:rsid w:val="008E12CD"/>
    <w:rsid w:val="008E3A10"/>
    <w:rsid w:val="008E476D"/>
    <w:rsid w:val="008E5286"/>
    <w:rsid w:val="008E5C06"/>
    <w:rsid w:val="008E7A49"/>
    <w:rsid w:val="008F0C3C"/>
    <w:rsid w:val="008F2930"/>
    <w:rsid w:val="008F31B9"/>
    <w:rsid w:val="008F5271"/>
    <w:rsid w:val="008F5A10"/>
    <w:rsid w:val="0090198A"/>
    <w:rsid w:val="00902533"/>
    <w:rsid w:val="009040E2"/>
    <w:rsid w:val="00904160"/>
    <w:rsid w:val="009042BB"/>
    <w:rsid w:val="0090544D"/>
    <w:rsid w:val="009055ED"/>
    <w:rsid w:val="00911A89"/>
    <w:rsid w:val="00915D48"/>
    <w:rsid w:val="00920004"/>
    <w:rsid w:val="00921C5A"/>
    <w:rsid w:val="00923C2B"/>
    <w:rsid w:val="009252CA"/>
    <w:rsid w:val="009330DD"/>
    <w:rsid w:val="00934B3C"/>
    <w:rsid w:val="00935C58"/>
    <w:rsid w:val="009360C5"/>
    <w:rsid w:val="00936F3F"/>
    <w:rsid w:val="00937F23"/>
    <w:rsid w:val="0094452D"/>
    <w:rsid w:val="0094552C"/>
    <w:rsid w:val="00945E41"/>
    <w:rsid w:val="00946F34"/>
    <w:rsid w:val="00951158"/>
    <w:rsid w:val="009512E3"/>
    <w:rsid w:val="00952671"/>
    <w:rsid w:val="00952A4D"/>
    <w:rsid w:val="009553A7"/>
    <w:rsid w:val="009574E9"/>
    <w:rsid w:val="009623BC"/>
    <w:rsid w:val="0096279C"/>
    <w:rsid w:val="00962EDB"/>
    <w:rsid w:val="00967F21"/>
    <w:rsid w:val="0097015D"/>
    <w:rsid w:val="0097092A"/>
    <w:rsid w:val="00974289"/>
    <w:rsid w:val="00974CF4"/>
    <w:rsid w:val="009809B9"/>
    <w:rsid w:val="00982315"/>
    <w:rsid w:val="00983713"/>
    <w:rsid w:val="009847E5"/>
    <w:rsid w:val="00993FB1"/>
    <w:rsid w:val="0099458A"/>
    <w:rsid w:val="0099499A"/>
    <w:rsid w:val="00996955"/>
    <w:rsid w:val="00996C94"/>
    <w:rsid w:val="009971D6"/>
    <w:rsid w:val="00997371"/>
    <w:rsid w:val="009A3058"/>
    <w:rsid w:val="009A4B81"/>
    <w:rsid w:val="009A6241"/>
    <w:rsid w:val="009A67C9"/>
    <w:rsid w:val="009A7781"/>
    <w:rsid w:val="009A7DD3"/>
    <w:rsid w:val="009B10B4"/>
    <w:rsid w:val="009B1577"/>
    <w:rsid w:val="009C0201"/>
    <w:rsid w:val="009C19F8"/>
    <w:rsid w:val="009C2A2D"/>
    <w:rsid w:val="009C3BEE"/>
    <w:rsid w:val="009C477C"/>
    <w:rsid w:val="009C6247"/>
    <w:rsid w:val="009D0A71"/>
    <w:rsid w:val="009D1DFD"/>
    <w:rsid w:val="009D3B70"/>
    <w:rsid w:val="009D67F2"/>
    <w:rsid w:val="009D6D6E"/>
    <w:rsid w:val="009D7324"/>
    <w:rsid w:val="009F0550"/>
    <w:rsid w:val="009F33D5"/>
    <w:rsid w:val="009F4D6B"/>
    <w:rsid w:val="00A01838"/>
    <w:rsid w:val="00A03125"/>
    <w:rsid w:val="00A048E3"/>
    <w:rsid w:val="00A04C6D"/>
    <w:rsid w:val="00A05485"/>
    <w:rsid w:val="00A1291B"/>
    <w:rsid w:val="00A14F74"/>
    <w:rsid w:val="00A15413"/>
    <w:rsid w:val="00A176DC"/>
    <w:rsid w:val="00A21EAA"/>
    <w:rsid w:val="00A23DFB"/>
    <w:rsid w:val="00A24E82"/>
    <w:rsid w:val="00A32F1F"/>
    <w:rsid w:val="00A33D9D"/>
    <w:rsid w:val="00A34527"/>
    <w:rsid w:val="00A34741"/>
    <w:rsid w:val="00A34D74"/>
    <w:rsid w:val="00A40B59"/>
    <w:rsid w:val="00A40CF5"/>
    <w:rsid w:val="00A42606"/>
    <w:rsid w:val="00A43F94"/>
    <w:rsid w:val="00A50C68"/>
    <w:rsid w:val="00A52FB4"/>
    <w:rsid w:val="00A5387C"/>
    <w:rsid w:val="00A563EF"/>
    <w:rsid w:val="00A5653C"/>
    <w:rsid w:val="00A565BE"/>
    <w:rsid w:val="00A56C65"/>
    <w:rsid w:val="00A61902"/>
    <w:rsid w:val="00A65C8C"/>
    <w:rsid w:val="00A66975"/>
    <w:rsid w:val="00A7050B"/>
    <w:rsid w:val="00A707EB"/>
    <w:rsid w:val="00A70969"/>
    <w:rsid w:val="00A716FD"/>
    <w:rsid w:val="00A71BC8"/>
    <w:rsid w:val="00A71FF1"/>
    <w:rsid w:val="00A7262E"/>
    <w:rsid w:val="00A832ED"/>
    <w:rsid w:val="00A837A8"/>
    <w:rsid w:val="00A8404C"/>
    <w:rsid w:val="00A8592A"/>
    <w:rsid w:val="00A874A1"/>
    <w:rsid w:val="00A908E1"/>
    <w:rsid w:val="00A9172D"/>
    <w:rsid w:val="00A92116"/>
    <w:rsid w:val="00A97470"/>
    <w:rsid w:val="00A977A4"/>
    <w:rsid w:val="00A97FBB"/>
    <w:rsid w:val="00AA0A8A"/>
    <w:rsid w:val="00AA0CC8"/>
    <w:rsid w:val="00AA12D1"/>
    <w:rsid w:val="00AA177A"/>
    <w:rsid w:val="00AA4C09"/>
    <w:rsid w:val="00AA4EBE"/>
    <w:rsid w:val="00AA6A05"/>
    <w:rsid w:val="00AA7D8F"/>
    <w:rsid w:val="00AB1372"/>
    <w:rsid w:val="00AB2AB1"/>
    <w:rsid w:val="00AB66D4"/>
    <w:rsid w:val="00AC1597"/>
    <w:rsid w:val="00AC36DB"/>
    <w:rsid w:val="00AC4BE4"/>
    <w:rsid w:val="00AD092D"/>
    <w:rsid w:val="00AD0BD2"/>
    <w:rsid w:val="00AD122F"/>
    <w:rsid w:val="00AD1381"/>
    <w:rsid w:val="00AD2699"/>
    <w:rsid w:val="00AD4E88"/>
    <w:rsid w:val="00AD5839"/>
    <w:rsid w:val="00AD5EE0"/>
    <w:rsid w:val="00AE0888"/>
    <w:rsid w:val="00AE4267"/>
    <w:rsid w:val="00AE48CF"/>
    <w:rsid w:val="00AE632F"/>
    <w:rsid w:val="00AF0A98"/>
    <w:rsid w:val="00AF1CCF"/>
    <w:rsid w:val="00AF39F5"/>
    <w:rsid w:val="00AF5F47"/>
    <w:rsid w:val="00AF5FFB"/>
    <w:rsid w:val="00AF7D9F"/>
    <w:rsid w:val="00B0071F"/>
    <w:rsid w:val="00B008C1"/>
    <w:rsid w:val="00B014FF"/>
    <w:rsid w:val="00B0515E"/>
    <w:rsid w:val="00B057C6"/>
    <w:rsid w:val="00B05AE5"/>
    <w:rsid w:val="00B106DB"/>
    <w:rsid w:val="00B10A76"/>
    <w:rsid w:val="00B13A55"/>
    <w:rsid w:val="00B14008"/>
    <w:rsid w:val="00B144DB"/>
    <w:rsid w:val="00B16567"/>
    <w:rsid w:val="00B17923"/>
    <w:rsid w:val="00B2061E"/>
    <w:rsid w:val="00B20C75"/>
    <w:rsid w:val="00B21CAD"/>
    <w:rsid w:val="00B2345F"/>
    <w:rsid w:val="00B23C08"/>
    <w:rsid w:val="00B2455D"/>
    <w:rsid w:val="00B26D0E"/>
    <w:rsid w:val="00B272BE"/>
    <w:rsid w:val="00B3346D"/>
    <w:rsid w:val="00B33C75"/>
    <w:rsid w:val="00B35AFD"/>
    <w:rsid w:val="00B40869"/>
    <w:rsid w:val="00B42026"/>
    <w:rsid w:val="00B42E7C"/>
    <w:rsid w:val="00B42E9B"/>
    <w:rsid w:val="00B438A1"/>
    <w:rsid w:val="00B456DD"/>
    <w:rsid w:val="00B461A3"/>
    <w:rsid w:val="00B47CB9"/>
    <w:rsid w:val="00B50B28"/>
    <w:rsid w:val="00B523BB"/>
    <w:rsid w:val="00B52F66"/>
    <w:rsid w:val="00B57EA0"/>
    <w:rsid w:val="00B60D64"/>
    <w:rsid w:val="00B65AAC"/>
    <w:rsid w:val="00B70AF7"/>
    <w:rsid w:val="00B712EB"/>
    <w:rsid w:val="00B7381B"/>
    <w:rsid w:val="00B766A5"/>
    <w:rsid w:val="00B82556"/>
    <w:rsid w:val="00B85FD6"/>
    <w:rsid w:val="00B86795"/>
    <w:rsid w:val="00B87BD8"/>
    <w:rsid w:val="00B90CAD"/>
    <w:rsid w:val="00B91FFC"/>
    <w:rsid w:val="00B927A1"/>
    <w:rsid w:val="00B9331C"/>
    <w:rsid w:val="00B96889"/>
    <w:rsid w:val="00B96F55"/>
    <w:rsid w:val="00BA0E95"/>
    <w:rsid w:val="00BA1B69"/>
    <w:rsid w:val="00BA3A4A"/>
    <w:rsid w:val="00BA4E5F"/>
    <w:rsid w:val="00BA4F18"/>
    <w:rsid w:val="00BA7A7E"/>
    <w:rsid w:val="00BA7CAF"/>
    <w:rsid w:val="00BB32F4"/>
    <w:rsid w:val="00BB3DB8"/>
    <w:rsid w:val="00BB46D7"/>
    <w:rsid w:val="00BB5C77"/>
    <w:rsid w:val="00BB7DBE"/>
    <w:rsid w:val="00BC0B63"/>
    <w:rsid w:val="00BC38E2"/>
    <w:rsid w:val="00BC5096"/>
    <w:rsid w:val="00BD0152"/>
    <w:rsid w:val="00BD6580"/>
    <w:rsid w:val="00BE2969"/>
    <w:rsid w:val="00BE3424"/>
    <w:rsid w:val="00BE5BFC"/>
    <w:rsid w:val="00BE687E"/>
    <w:rsid w:val="00BE73F5"/>
    <w:rsid w:val="00BF5704"/>
    <w:rsid w:val="00BF572A"/>
    <w:rsid w:val="00C011B7"/>
    <w:rsid w:val="00C01C67"/>
    <w:rsid w:val="00C02D37"/>
    <w:rsid w:val="00C05244"/>
    <w:rsid w:val="00C141E1"/>
    <w:rsid w:val="00C14F08"/>
    <w:rsid w:val="00C17E1A"/>
    <w:rsid w:val="00C2014C"/>
    <w:rsid w:val="00C20FF0"/>
    <w:rsid w:val="00C21515"/>
    <w:rsid w:val="00C249BB"/>
    <w:rsid w:val="00C2520B"/>
    <w:rsid w:val="00C25D7A"/>
    <w:rsid w:val="00C27017"/>
    <w:rsid w:val="00C3035D"/>
    <w:rsid w:val="00C318C7"/>
    <w:rsid w:val="00C37214"/>
    <w:rsid w:val="00C431F0"/>
    <w:rsid w:val="00C43E44"/>
    <w:rsid w:val="00C45832"/>
    <w:rsid w:val="00C45D7E"/>
    <w:rsid w:val="00C467EE"/>
    <w:rsid w:val="00C54DF3"/>
    <w:rsid w:val="00C60430"/>
    <w:rsid w:val="00C625A3"/>
    <w:rsid w:val="00C6345A"/>
    <w:rsid w:val="00C702E5"/>
    <w:rsid w:val="00C73ABF"/>
    <w:rsid w:val="00C756C8"/>
    <w:rsid w:val="00C7570E"/>
    <w:rsid w:val="00C768A6"/>
    <w:rsid w:val="00C81888"/>
    <w:rsid w:val="00C833BA"/>
    <w:rsid w:val="00C83696"/>
    <w:rsid w:val="00C8427B"/>
    <w:rsid w:val="00C8737D"/>
    <w:rsid w:val="00C912B2"/>
    <w:rsid w:val="00C91C92"/>
    <w:rsid w:val="00C92347"/>
    <w:rsid w:val="00C92A76"/>
    <w:rsid w:val="00C939A5"/>
    <w:rsid w:val="00C941CF"/>
    <w:rsid w:val="00CA5459"/>
    <w:rsid w:val="00CA6D7E"/>
    <w:rsid w:val="00CA75E5"/>
    <w:rsid w:val="00CA7789"/>
    <w:rsid w:val="00CB255A"/>
    <w:rsid w:val="00CB291C"/>
    <w:rsid w:val="00CB2B50"/>
    <w:rsid w:val="00CB4A4C"/>
    <w:rsid w:val="00CB4B81"/>
    <w:rsid w:val="00CB7BFC"/>
    <w:rsid w:val="00CC05B2"/>
    <w:rsid w:val="00CC391D"/>
    <w:rsid w:val="00CC3C28"/>
    <w:rsid w:val="00CC589A"/>
    <w:rsid w:val="00CC7B4C"/>
    <w:rsid w:val="00CC7DFE"/>
    <w:rsid w:val="00CD0130"/>
    <w:rsid w:val="00CD3229"/>
    <w:rsid w:val="00CD37B8"/>
    <w:rsid w:val="00CD4944"/>
    <w:rsid w:val="00CD7A8A"/>
    <w:rsid w:val="00CD7C79"/>
    <w:rsid w:val="00CE5A48"/>
    <w:rsid w:val="00CE70C6"/>
    <w:rsid w:val="00CF04FB"/>
    <w:rsid w:val="00CF1538"/>
    <w:rsid w:val="00CF3EC7"/>
    <w:rsid w:val="00CF4985"/>
    <w:rsid w:val="00CF566C"/>
    <w:rsid w:val="00CF57CE"/>
    <w:rsid w:val="00CF6558"/>
    <w:rsid w:val="00D01BAB"/>
    <w:rsid w:val="00D01F13"/>
    <w:rsid w:val="00D02890"/>
    <w:rsid w:val="00D02955"/>
    <w:rsid w:val="00D031B9"/>
    <w:rsid w:val="00D037A5"/>
    <w:rsid w:val="00D05336"/>
    <w:rsid w:val="00D06439"/>
    <w:rsid w:val="00D06CF0"/>
    <w:rsid w:val="00D06F37"/>
    <w:rsid w:val="00D070FA"/>
    <w:rsid w:val="00D07221"/>
    <w:rsid w:val="00D12B19"/>
    <w:rsid w:val="00D15624"/>
    <w:rsid w:val="00D16096"/>
    <w:rsid w:val="00D164A1"/>
    <w:rsid w:val="00D16BB7"/>
    <w:rsid w:val="00D20EC8"/>
    <w:rsid w:val="00D21175"/>
    <w:rsid w:val="00D2273C"/>
    <w:rsid w:val="00D23349"/>
    <w:rsid w:val="00D24827"/>
    <w:rsid w:val="00D26634"/>
    <w:rsid w:val="00D26E97"/>
    <w:rsid w:val="00D27F9F"/>
    <w:rsid w:val="00D32942"/>
    <w:rsid w:val="00D3466B"/>
    <w:rsid w:val="00D36869"/>
    <w:rsid w:val="00D40050"/>
    <w:rsid w:val="00D42783"/>
    <w:rsid w:val="00D4753E"/>
    <w:rsid w:val="00D532D8"/>
    <w:rsid w:val="00D554A8"/>
    <w:rsid w:val="00D570C7"/>
    <w:rsid w:val="00D65151"/>
    <w:rsid w:val="00D6582E"/>
    <w:rsid w:val="00D67C0D"/>
    <w:rsid w:val="00D73E48"/>
    <w:rsid w:val="00D74F3A"/>
    <w:rsid w:val="00D75450"/>
    <w:rsid w:val="00D77517"/>
    <w:rsid w:val="00D8211B"/>
    <w:rsid w:val="00D830BB"/>
    <w:rsid w:val="00D83ED9"/>
    <w:rsid w:val="00D863D3"/>
    <w:rsid w:val="00D91D86"/>
    <w:rsid w:val="00D91F35"/>
    <w:rsid w:val="00D9542E"/>
    <w:rsid w:val="00D956A8"/>
    <w:rsid w:val="00D95D5F"/>
    <w:rsid w:val="00DA1E35"/>
    <w:rsid w:val="00DA25ED"/>
    <w:rsid w:val="00DA2779"/>
    <w:rsid w:val="00DA372A"/>
    <w:rsid w:val="00DA395C"/>
    <w:rsid w:val="00DA3C1C"/>
    <w:rsid w:val="00DA54F0"/>
    <w:rsid w:val="00DA5C73"/>
    <w:rsid w:val="00DA6034"/>
    <w:rsid w:val="00DA689E"/>
    <w:rsid w:val="00DB220D"/>
    <w:rsid w:val="00DB3FCE"/>
    <w:rsid w:val="00DB5DA9"/>
    <w:rsid w:val="00DB6560"/>
    <w:rsid w:val="00DB72C0"/>
    <w:rsid w:val="00DB77E1"/>
    <w:rsid w:val="00DC1876"/>
    <w:rsid w:val="00DC3AD6"/>
    <w:rsid w:val="00DC4582"/>
    <w:rsid w:val="00DC4983"/>
    <w:rsid w:val="00DC5500"/>
    <w:rsid w:val="00DC5912"/>
    <w:rsid w:val="00DC5F6F"/>
    <w:rsid w:val="00DC718F"/>
    <w:rsid w:val="00DD0406"/>
    <w:rsid w:val="00DD0786"/>
    <w:rsid w:val="00DD26A3"/>
    <w:rsid w:val="00DD3FB6"/>
    <w:rsid w:val="00DD4547"/>
    <w:rsid w:val="00DD76C1"/>
    <w:rsid w:val="00DE21CE"/>
    <w:rsid w:val="00DE35CE"/>
    <w:rsid w:val="00DE6529"/>
    <w:rsid w:val="00DF1FFD"/>
    <w:rsid w:val="00E033C8"/>
    <w:rsid w:val="00E048F0"/>
    <w:rsid w:val="00E07FFB"/>
    <w:rsid w:val="00E10C06"/>
    <w:rsid w:val="00E12F06"/>
    <w:rsid w:val="00E12FCD"/>
    <w:rsid w:val="00E17688"/>
    <w:rsid w:val="00E17FC2"/>
    <w:rsid w:val="00E2175D"/>
    <w:rsid w:val="00E24481"/>
    <w:rsid w:val="00E25E61"/>
    <w:rsid w:val="00E27045"/>
    <w:rsid w:val="00E27DA6"/>
    <w:rsid w:val="00E30AA3"/>
    <w:rsid w:val="00E363AB"/>
    <w:rsid w:val="00E3682A"/>
    <w:rsid w:val="00E36893"/>
    <w:rsid w:val="00E37221"/>
    <w:rsid w:val="00E372AF"/>
    <w:rsid w:val="00E401B1"/>
    <w:rsid w:val="00E40F1B"/>
    <w:rsid w:val="00E41980"/>
    <w:rsid w:val="00E4399E"/>
    <w:rsid w:val="00E46C5E"/>
    <w:rsid w:val="00E475DC"/>
    <w:rsid w:val="00E4793B"/>
    <w:rsid w:val="00E51845"/>
    <w:rsid w:val="00E528D7"/>
    <w:rsid w:val="00E52F43"/>
    <w:rsid w:val="00E54EC0"/>
    <w:rsid w:val="00E602CA"/>
    <w:rsid w:val="00E61738"/>
    <w:rsid w:val="00E63284"/>
    <w:rsid w:val="00E632D8"/>
    <w:rsid w:val="00E656E9"/>
    <w:rsid w:val="00E67F99"/>
    <w:rsid w:val="00E70946"/>
    <w:rsid w:val="00E74922"/>
    <w:rsid w:val="00E75464"/>
    <w:rsid w:val="00E75F21"/>
    <w:rsid w:val="00E82671"/>
    <w:rsid w:val="00E82F39"/>
    <w:rsid w:val="00E902A9"/>
    <w:rsid w:val="00E92754"/>
    <w:rsid w:val="00E92D47"/>
    <w:rsid w:val="00E938D0"/>
    <w:rsid w:val="00E95BA1"/>
    <w:rsid w:val="00E9628F"/>
    <w:rsid w:val="00EA20AA"/>
    <w:rsid w:val="00EA4433"/>
    <w:rsid w:val="00EA46CA"/>
    <w:rsid w:val="00EA6426"/>
    <w:rsid w:val="00EB45CC"/>
    <w:rsid w:val="00EB5704"/>
    <w:rsid w:val="00EB7819"/>
    <w:rsid w:val="00EC2853"/>
    <w:rsid w:val="00EC73EF"/>
    <w:rsid w:val="00ED1918"/>
    <w:rsid w:val="00ED258A"/>
    <w:rsid w:val="00ED3C7B"/>
    <w:rsid w:val="00ED6F6E"/>
    <w:rsid w:val="00ED742A"/>
    <w:rsid w:val="00EE0872"/>
    <w:rsid w:val="00EE212C"/>
    <w:rsid w:val="00EE33BF"/>
    <w:rsid w:val="00EE4765"/>
    <w:rsid w:val="00EF066A"/>
    <w:rsid w:val="00EF1334"/>
    <w:rsid w:val="00EF1951"/>
    <w:rsid w:val="00EF22B6"/>
    <w:rsid w:val="00EF4D65"/>
    <w:rsid w:val="00F02EC5"/>
    <w:rsid w:val="00F0363C"/>
    <w:rsid w:val="00F03C28"/>
    <w:rsid w:val="00F10A24"/>
    <w:rsid w:val="00F10A8D"/>
    <w:rsid w:val="00F126D2"/>
    <w:rsid w:val="00F1291E"/>
    <w:rsid w:val="00F13A27"/>
    <w:rsid w:val="00F140BC"/>
    <w:rsid w:val="00F16DFC"/>
    <w:rsid w:val="00F214EE"/>
    <w:rsid w:val="00F27AE8"/>
    <w:rsid w:val="00F27F0D"/>
    <w:rsid w:val="00F322F0"/>
    <w:rsid w:val="00F33809"/>
    <w:rsid w:val="00F3410E"/>
    <w:rsid w:val="00F35366"/>
    <w:rsid w:val="00F41E9B"/>
    <w:rsid w:val="00F429FC"/>
    <w:rsid w:val="00F46D69"/>
    <w:rsid w:val="00F47D13"/>
    <w:rsid w:val="00F5137C"/>
    <w:rsid w:val="00F528CB"/>
    <w:rsid w:val="00F52BB4"/>
    <w:rsid w:val="00F52C15"/>
    <w:rsid w:val="00F55FC9"/>
    <w:rsid w:val="00F56AC8"/>
    <w:rsid w:val="00F601CF"/>
    <w:rsid w:val="00F61ABB"/>
    <w:rsid w:val="00F62758"/>
    <w:rsid w:val="00F645D8"/>
    <w:rsid w:val="00F70183"/>
    <w:rsid w:val="00F72D5A"/>
    <w:rsid w:val="00F73080"/>
    <w:rsid w:val="00F77E3D"/>
    <w:rsid w:val="00F85B03"/>
    <w:rsid w:val="00F92E5D"/>
    <w:rsid w:val="00F9401D"/>
    <w:rsid w:val="00F9562B"/>
    <w:rsid w:val="00F96360"/>
    <w:rsid w:val="00FA11BE"/>
    <w:rsid w:val="00FA3352"/>
    <w:rsid w:val="00FA4F1E"/>
    <w:rsid w:val="00FA5E1C"/>
    <w:rsid w:val="00FA6A57"/>
    <w:rsid w:val="00FA7AC5"/>
    <w:rsid w:val="00FB1715"/>
    <w:rsid w:val="00FB2CCD"/>
    <w:rsid w:val="00FB3166"/>
    <w:rsid w:val="00FB5C27"/>
    <w:rsid w:val="00FB615E"/>
    <w:rsid w:val="00FB6235"/>
    <w:rsid w:val="00FC1AA7"/>
    <w:rsid w:val="00FC23F5"/>
    <w:rsid w:val="00FC5733"/>
    <w:rsid w:val="00FC6A4D"/>
    <w:rsid w:val="00FD1034"/>
    <w:rsid w:val="00FD4727"/>
    <w:rsid w:val="00FD5A23"/>
    <w:rsid w:val="00FD6866"/>
    <w:rsid w:val="00FD7E8D"/>
    <w:rsid w:val="00FE3A83"/>
    <w:rsid w:val="00FE6594"/>
    <w:rsid w:val="00FE714B"/>
    <w:rsid w:val="00FF2DED"/>
    <w:rsid w:val="00FF5183"/>
    <w:rsid w:val="00FF5C00"/>
    <w:rsid w:val="00FF6A1D"/>
    <w:rsid w:val="00FF6AA3"/>
    <w:rsid w:val="00FF769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8DCE"/>
  <w15:docId w15:val="{C6DEF615-3176-4423-90E4-89A19445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220D"/>
  </w:style>
  <w:style w:type="paragraph" w:styleId="Nagwek1">
    <w:name w:val="heading 1"/>
    <w:basedOn w:val="Normalny"/>
    <w:next w:val="Normalny"/>
    <w:link w:val="Nagwek1Znak"/>
    <w:uiPriority w:val="9"/>
    <w:qFormat/>
    <w:rsid w:val="00BC0B63"/>
    <w:pPr>
      <w:keepNext/>
      <w:keepLines/>
      <w:numPr>
        <w:numId w:val="8"/>
      </w:numPr>
      <w:pBdr>
        <w:bottom w:val="single" w:sz="4" w:space="1" w:color="0070C0"/>
      </w:pBdr>
      <w:spacing w:before="400" w:after="40" w:line="240" w:lineRule="auto"/>
      <w:outlineLvl w:val="0"/>
    </w:pPr>
    <w:rPr>
      <w:rFonts w:asciiTheme="majorHAnsi" w:eastAsiaTheme="majorEastAsia" w:hAnsiTheme="majorHAnsi" w:cstheme="majorBidi"/>
      <w:b/>
      <w:color w:val="0070C0"/>
      <w:sz w:val="36"/>
      <w:szCs w:val="36"/>
      <w:lang w:eastAsia="pl-PL"/>
    </w:rPr>
  </w:style>
  <w:style w:type="paragraph" w:styleId="Nagwek2">
    <w:name w:val="heading 2"/>
    <w:aliases w:val="h2"/>
    <w:basedOn w:val="Normalny"/>
    <w:next w:val="Normalny"/>
    <w:link w:val="Nagwek2Znak"/>
    <w:uiPriority w:val="9"/>
    <w:unhideWhenUsed/>
    <w:qFormat/>
    <w:rsid w:val="00BC0B63"/>
    <w:pPr>
      <w:keepNext/>
      <w:keepLines/>
      <w:numPr>
        <w:ilvl w:val="1"/>
        <w:numId w:val="8"/>
      </w:numPr>
      <w:spacing w:before="160" w:after="120" w:line="240" w:lineRule="auto"/>
      <w:jc w:val="both"/>
      <w:outlineLvl w:val="1"/>
    </w:pPr>
    <w:rPr>
      <w:rFonts w:ascii="Century Gothic" w:eastAsia="Century Gothic" w:hAnsi="Century Gothic" w:cs="Century Gothic"/>
      <w:b/>
      <w:color w:val="0070C0"/>
      <w:sz w:val="28"/>
      <w:szCs w:val="28"/>
      <w:lang w:eastAsia="pl-PL"/>
    </w:rPr>
  </w:style>
  <w:style w:type="paragraph" w:styleId="Nagwek3">
    <w:name w:val="heading 3"/>
    <w:aliases w:val="h3"/>
    <w:basedOn w:val="Normalny"/>
    <w:next w:val="Normalny"/>
    <w:link w:val="Nagwek3Znak"/>
    <w:uiPriority w:val="9"/>
    <w:unhideWhenUsed/>
    <w:qFormat/>
    <w:rsid w:val="00BC0B63"/>
    <w:pPr>
      <w:keepNext/>
      <w:keepLines/>
      <w:numPr>
        <w:ilvl w:val="2"/>
        <w:numId w:val="8"/>
      </w:numPr>
      <w:spacing w:before="80" w:after="0" w:line="240" w:lineRule="auto"/>
      <w:outlineLvl w:val="2"/>
    </w:pPr>
    <w:rPr>
      <w:rFonts w:asciiTheme="majorHAnsi" w:eastAsiaTheme="majorEastAsia" w:hAnsiTheme="majorHAnsi" w:cstheme="majorBidi"/>
      <w:b/>
      <w:color w:val="0070C0"/>
      <w:sz w:val="24"/>
      <w:szCs w:val="26"/>
      <w:lang w:eastAsia="pl-PL"/>
    </w:rPr>
  </w:style>
  <w:style w:type="paragraph" w:styleId="Nagwek4">
    <w:name w:val="heading 4"/>
    <w:aliases w:val="h4"/>
    <w:basedOn w:val="Nagwek3"/>
    <w:next w:val="Normalny"/>
    <w:link w:val="Nagwek4Znak"/>
    <w:uiPriority w:val="9"/>
    <w:unhideWhenUsed/>
    <w:qFormat/>
    <w:rsid w:val="00BC0B63"/>
    <w:pPr>
      <w:numPr>
        <w:ilvl w:val="3"/>
      </w:numPr>
      <w:outlineLvl w:val="3"/>
    </w:pPr>
    <w:rPr>
      <w:i/>
      <w:iCs/>
    </w:rPr>
  </w:style>
  <w:style w:type="paragraph" w:styleId="Nagwek5">
    <w:name w:val="heading 5"/>
    <w:aliases w:val="h5"/>
    <w:basedOn w:val="Normalny"/>
    <w:next w:val="Normalny"/>
    <w:link w:val="Nagwek5Znak"/>
    <w:uiPriority w:val="9"/>
    <w:unhideWhenUsed/>
    <w:qFormat/>
    <w:rsid w:val="00BC0B63"/>
    <w:pPr>
      <w:keepNext/>
      <w:keepLines/>
      <w:numPr>
        <w:ilvl w:val="4"/>
        <w:numId w:val="8"/>
      </w:numPr>
      <w:spacing w:before="80" w:after="0" w:line="276" w:lineRule="auto"/>
      <w:jc w:val="both"/>
      <w:outlineLvl w:val="4"/>
    </w:pPr>
    <w:rPr>
      <w:rFonts w:asciiTheme="majorHAnsi" w:eastAsiaTheme="majorEastAsia" w:hAnsiTheme="majorHAnsi" w:cstheme="majorBidi"/>
      <w:i/>
      <w:iCs/>
      <w:sz w:val="20"/>
      <w:lang w:eastAsia="pl-PL"/>
    </w:rPr>
  </w:style>
  <w:style w:type="paragraph" w:styleId="Nagwek6">
    <w:name w:val="heading 6"/>
    <w:aliases w:val="h6"/>
    <w:basedOn w:val="Normalny"/>
    <w:next w:val="Normalny"/>
    <w:link w:val="Nagwek6Znak"/>
    <w:uiPriority w:val="9"/>
    <w:unhideWhenUsed/>
    <w:qFormat/>
    <w:rsid w:val="00BC0B63"/>
    <w:pPr>
      <w:keepNext/>
      <w:keepLines/>
      <w:numPr>
        <w:ilvl w:val="5"/>
        <w:numId w:val="8"/>
      </w:numPr>
      <w:spacing w:before="80" w:after="0" w:line="276" w:lineRule="auto"/>
      <w:jc w:val="both"/>
      <w:outlineLvl w:val="5"/>
    </w:pPr>
    <w:rPr>
      <w:rFonts w:asciiTheme="majorHAnsi" w:eastAsiaTheme="majorEastAsia" w:hAnsiTheme="majorHAnsi" w:cstheme="majorBidi"/>
      <w:color w:val="595959" w:themeColor="text1" w:themeTint="A6"/>
      <w:sz w:val="20"/>
      <w:szCs w:val="21"/>
      <w:lang w:eastAsia="pl-PL"/>
    </w:rPr>
  </w:style>
  <w:style w:type="paragraph" w:styleId="Nagwek7">
    <w:name w:val="heading 7"/>
    <w:basedOn w:val="Normalny"/>
    <w:next w:val="Normalny"/>
    <w:link w:val="Nagwek7Znak"/>
    <w:uiPriority w:val="9"/>
    <w:unhideWhenUsed/>
    <w:qFormat/>
    <w:rsid w:val="00BC0B63"/>
    <w:pPr>
      <w:keepNext/>
      <w:keepLines/>
      <w:numPr>
        <w:ilvl w:val="6"/>
        <w:numId w:val="8"/>
      </w:numPr>
      <w:spacing w:before="80" w:after="0" w:line="276" w:lineRule="auto"/>
      <w:jc w:val="both"/>
      <w:outlineLvl w:val="6"/>
    </w:pPr>
    <w:rPr>
      <w:rFonts w:asciiTheme="majorHAnsi" w:eastAsiaTheme="majorEastAsia" w:hAnsiTheme="majorHAnsi" w:cstheme="majorBidi"/>
      <w:i/>
      <w:iCs/>
      <w:color w:val="595959" w:themeColor="text1" w:themeTint="A6"/>
      <w:sz w:val="20"/>
      <w:szCs w:val="21"/>
      <w:lang w:eastAsia="pl-PL"/>
    </w:rPr>
  </w:style>
  <w:style w:type="paragraph" w:styleId="Nagwek8">
    <w:name w:val="heading 8"/>
    <w:basedOn w:val="Normalny"/>
    <w:next w:val="Normalny"/>
    <w:link w:val="Nagwek8Znak"/>
    <w:uiPriority w:val="9"/>
    <w:unhideWhenUsed/>
    <w:qFormat/>
    <w:rsid w:val="00BC0B63"/>
    <w:pPr>
      <w:keepNext/>
      <w:keepLines/>
      <w:numPr>
        <w:ilvl w:val="7"/>
        <w:numId w:val="8"/>
      </w:numPr>
      <w:spacing w:before="80" w:after="0" w:line="276" w:lineRule="auto"/>
      <w:jc w:val="both"/>
      <w:outlineLvl w:val="7"/>
    </w:pPr>
    <w:rPr>
      <w:rFonts w:asciiTheme="majorHAnsi" w:eastAsiaTheme="majorEastAsia" w:hAnsiTheme="majorHAnsi" w:cstheme="majorBidi"/>
      <w:smallCaps/>
      <w:color w:val="595959" w:themeColor="text1" w:themeTint="A6"/>
      <w:sz w:val="20"/>
      <w:szCs w:val="21"/>
      <w:lang w:eastAsia="pl-PL"/>
    </w:rPr>
  </w:style>
  <w:style w:type="paragraph" w:styleId="Nagwek9">
    <w:name w:val="heading 9"/>
    <w:basedOn w:val="Normalny"/>
    <w:next w:val="Normalny"/>
    <w:link w:val="Nagwek9Znak"/>
    <w:uiPriority w:val="9"/>
    <w:unhideWhenUsed/>
    <w:qFormat/>
    <w:rsid w:val="00BC0B63"/>
    <w:pPr>
      <w:keepNext/>
      <w:keepLines/>
      <w:numPr>
        <w:ilvl w:val="8"/>
        <w:numId w:val="8"/>
      </w:numPr>
      <w:spacing w:before="80" w:after="0" w:line="276" w:lineRule="auto"/>
      <w:jc w:val="both"/>
      <w:outlineLvl w:val="8"/>
    </w:pPr>
    <w:rPr>
      <w:rFonts w:asciiTheme="majorHAnsi" w:eastAsiaTheme="majorEastAsia" w:hAnsiTheme="majorHAnsi" w:cstheme="majorBidi"/>
      <w:i/>
      <w:iCs/>
      <w:smallCaps/>
      <w:color w:val="595959" w:themeColor="text1" w:themeTint="A6"/>
      <w:sz w:val="20"/>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basedOn w:val="Domylnaczcionkaakapitu"/>
    <w:rsid w:val="00162243"/>
    <w:rPr>
      <w:rFonts w:ascii="TimesNewRomanPS-BoldMT" w:hAnsi="TimesNewRomanPS-BoldMT" w:hint="default"/>
      <w:b/>
      <w:bCs/>
      <w:i w:val="0"/>
      <w:iCs w:val="0"/>
      <w:color w:val="242021"/>
      <w:sz w:val="20"/>
      <w:szCs w:val="20"/>
    </w:rPr>
  </w:style>
  <w:style w:type="character" w:customStyle="1" w:styleId="fontstyle21">
    <w:name w:val="fontstyle21"/>
    <w:basedOn w:val="Domylnaczcionkaakapitu"/>
    <w:rsid w:val="00162243"/>
    <w:rPr>
      <w:rFonts w:ascii="TimesNewRomanPSMT" w:hAnsi="TimesNewRomanPSMT" w:hint="default"/>
      <w:b w:val="0"/>
      <w:bCs w:val="0"/>
      <w:i w:val="0"/>
      <w:iCs w:val="0"/>
      <w:color w:val="242021"/>
      <w:sz w:val="14"/>
      <w:szCs w:val="14"/>
    </w:rPr>
  </w:style>
  <w:style w:type="character" w:customStyle="1" w:styleId="fontstyle31">
    <w:name w:val="fontstyle31"/>
    <w:basedOn w:val="Domylnaczcionkaakapitu"/>
    <w:rsid w:val="00D95D5F"/>
    <w:rPr>
      <w:rFonts w:ascii="Symbol" w:hAnsi="Symbol" w:hint="default"/>
      <w:b w:val="0"/>
      <w:bCs w:val="0"/>
      <w:i w:val="0"/>
      <w:iCs w:val="0"/>
      <w:color w:val="000000"/>
      <w:sz w:val="24"/>
      <w:szCs w:val="24"/>
    </w:rPr>
  </w:style>
  <w:style w:type="character" w:styleId="Odwoaniedokomentarza">
    <w:name w:val="annotation reference"/>
    <w:basedOn w:val="Domylnaczcionkaakapitu"/>
    <w:uiPriority w:val="99"/>
    <w:semiHidden/>
    <w:unhideWhenUsed/>
    <w:rsid w:val="002C2054"/>
    <w:rPr>
      <w:sz w:val="16"/>
      <w:szCs w:val="16"/>
    </w:rPr>
  </w:style>
  <w:style w:type="paragraph" w:styleId="Tekstkomentarza">
    <w:name w:val="annotation text"/>
    <w:basedOn w:val="Normalny"/>
    <w:link w:val="TekstkomentarzaZnak"/>
    <w:uiPriority w:val="99"/>
    <w:unhideWhenUsed/>
    <w:rsid w:val="002C2054"/>
    <w:pPr>
      <w:spacing w:line="240" w:lineRule="auto"/>
    </w:pPr>
    <w:rPr>
      <w:sz w:val="20"/>
      <w:szCs w:val="20"/>
    </w:rPr>
  </w:style>
  <w:style w:type="character" w:customStyle="1" w:styleId="TekstkomentarzaZnak">
    <w:name w:val="Tekst komentarza Znak"/>
    <w:basedOn w:val="Domylnaczcionkaakapitu"/>
    <w:link w:val="Tekstkomentarza"/>
    <w:uiPriority w:val="99"/>
    <w:rsid w:val="002C2054"/>
    <w:rPr>
      <w:sz w:val="20"/>
      <w:szCs w:val="20"/>
    </w:rPr>
  </w:style>
  <w:style w:type="paragraph" w:styleId="Tematkomentarza">
    <w:name w:val="annotation subject"/>
    <w:basedOn w:val="Tekstkomentarza"/>
    <w:next w:val="Tekstkomentarza"/>
    <w:link w:val="TematkomentarzaZnak"/>
    <w:uiPriority w:val="99"/>
    <w:semiHidden/>
    <w:unhideWhenUsed/>
    <w:rsid w:val="002C2054"/>
    <w:rPr>
      <w:b/>
      <w:bCs/>
    </w:rPr>
  </w:style>
  <w:style w:type="character" w:customStyle="1" w:styleId="TematkomentarzaZnak">
    <w:name w:val="Temat komentarza Znak"/>
    <w:basedOn w:val="TekstkomentarzaZnak"/>
    <w:link w:val="Tematkomentarza"/>
    <w:uiPriority w:val="99"/>
    <w:semiHidden/>
    <w:rsid w:val="002C2054"/>
    <w:rPr>
      <w:b/>
      <w:bCs/>
      <w:sz w:val="20"/>
      <w:szCs w:val="20"/>
    </w:rPr>
  </w:style>
  <w:style w:type="paragraph" w:styleId="Akapitzlist">
    <w:name w:val="List Paragraph"/>
    <w:aliases w:val="nagłówek"/>
    <w:basedOn w:val="Normalny"/>
    <w:link w:val="AkapitzlistZnak"/>
    <w:uiPriority w:val="34"/>
    <w:qFormat/>
    <w:rsid w:val="003E297F"/>
    <w:pPr>
      <w:spacing w:before="120" w:after="120" w:line="276" w:lineRule="auto"/>
      <w:ind w:left="720"/>
      <w:contextualSpacing/>
      <w:jc w:val="both"/>
    </w:pPr>
    <w:rPr>
      <w:rFonts w:ascii="Century Gothic" w:eastAsia="Century Gothic" w:hAnsi="Century Gothic" w:cs="Century Gothic"/>
      <w:sz w:val="20"/>
      <w:szCs w:val="21"/>
      <w:lang w:eastAsia="pl-PL"/>
    </w:rPr>
  </w:style>
  <w:style w:type="character" w:customStyle="1" w:styleId="AkapitzlistZnak">
    <w:name w:val="Akapit z listą Znak"/>
    <w:aliases w:val="nagłówek Znak"/>
    <w:basedOn w:val="Domylnaczcionkaakapitu"/>
    <w:link w:val="Akapitzlist"/>
    <w:uiPriority w:val="34"/>
    <w:qFormat/>
    <w:rsid w:val="003E297F"/>
    <w:rPr>
      <w:rFonts w:ascii="Century Gothic" w:eastAsia="Century Gothic" w:hAnsi="Century Gothic" w:cs="Century Gothic"/>
      <w:sz w:val="20"/>
      <w:szCs w:val="21"/>
      <w:lang w:eastAsia="pl-PL"/>
    </w:rPr>
  </w:style>
  <w:style w:type="paragraph" w:customStyle="1" w:styleId="Formula">
    <w:name w:val="Formula"/>
    <w:basedOn w:val="Normalny"/>
    <w:next w:val="Normalny"/>
    <w:link w:val="FormulaChar"/>
    <w:rsid w:val="003E297F"/>
    <w:pPr>
      <w:tabs>
        <w:tab w:val="right" w:pos="9752"/>
      </w:tabs>
      <w:spacing w:after="220" w:line="240" w:lineRule="atLeast"/>
      <w:ind w:left="403"/>
    </w:pPr>
    <w:rPr>
      <w:rFonts w:ascii="Arial" w:eastAsia="MS Mincho" w:hAnsi="Arial" w:cs="Times New Roman"/>
      <w:sz w:val="20"/>
      <w:szCs w:val="20"/>
      <w:lang w:val="en-GB" w:eastAsia="ja-JP"/>
    </w:rPr>
  </w:style>
  <w:style w:type="character" w:customStyle="1" w:styleId="FormulaChar">
    <w:name w:val="Formula Char"/>
    <w:link w:val="Formula"/>
    <w:rsid w:val="003E297F"/>
    <w:rPr>
      <w:rFonts w:ascii="Arial" w:eastAsia="MS Mincho" w:hAnsi="Arial" w:cs="Times New Roman"/>
      <w:sz w:val="20"/>
      <w:szCs w:val="20"/>
      <w:lang w:val="en-GB" w:eastAsia="ja-JP"/>
    </w:rPr>
  </w:style>
  <w:style w:type="paragraph" w:styleId="Legenda">
    <w:name w:val="caption"/>
    <w:basedOn w:val="Normalny"/>
    <w:next w:val="Normalny"/>
    <w:link w:val="LegendaZnak"/>
    <w:uiPriority w:val="35"/>
    <w:unhideWhenUsed/>
    <w:qFormat/>
    <w:rsid w:val="001F4A10"/>
    <w:pPr>
      <w:spacing w:after="200" w:line="240" w:lineRule="auto"/>
    </w:pPr>
    <w:rPr>
      <w:i/>
      <w:iCs/>
      <w:color w:val="44546A" w:themeColor="text2"/>
      <w:sz w:val="18"/>
      <w:szCs w:val="18"/>
    </w:rPr>
  </w:style>
  <w:style w:type="character" w:customStyle="1" w:styleId="LegendaZnak">
    <w:name w:val="Legenda Znak"/>
    <w:basedOn w:val="Domylnaczcionkaakapitu"/>
    <w:link w:val="Legenda"/>
    <w:uiPriority w:val="35"/>
    <w:locked/>
    <w:rsid w:val="00A5653C"/>
    <w:rPr>
      <w:i/>
      <w:iCs/>
      <w:color w:val="44546A" w:themeColor="text2"/>
      <w:sz w:val="18"/>
      <w:szCs w:val="18"/>
    </w:rPr>
  </w:style>
  <w:style w:type="paragraph" w:customStyle="1" w:styleId="Punktowanie">
    <w:name w:val="Punktowanie"/>
    <w:basedOn w:val="Normalny"/>
    <w:next w:val="Normalny"/>
    <w:qFormat/>
    <w:rsid w:val="001A1D04"/>
    <w:pPr>
      <w:numPr>
        <w:numId w:val="4"/>
      </w:numPr>
      <w:spacing w:after="200" w:line="240" w:lineRule="auto"/>
      <w:jc w:val="both"/>
    </w:pPr>
    <w:rPr>
      <w:rFonts w:ascii="Arial" w:eastAsiaTheme="minorEastAsia" w:hAnsi="Arial"/>
      <w:sz w:val="20"/>
      <w:lang w:eastAsia="pl-PL"/>
    </w:rPr>
  </w:style>
  <w:style w:type="paragraph" w:styleId="Tekstprzypisudolnego">
    <w:name w:val="footnote text"/>
    <w:aliases w:val="Znak,single space,FOOTNOTES,fn,Podrozdział,Fußnote,Footnote,Podrozdzia3,przypis,Tekst przypisu,Tekst przypisu Znak Znak Znak Znak,Tekst przypisu Znak Znak Znak Znak Znak,Tekst przypisu Znak Znak Znak Znak Znak Znak Znak,przypisB"/>
    <w:basedOn w:val="Normalny"/>
    <w:link w:val="TekstprzypisudolnegoZnak"/>
    <w:uiPriority w:val="99"/>
    <w:unhideWhenUsed/>
    <w:qFormat/>
    <w:rsid w:val="007B6486"/>
    <w:pPr>
      <w:spacing w:after="0" w:line="240" w:lineRule="auto"/>
      <w:jc w:val="both"/>
    </w:pPr>
    <w:rPr>
      <w:rFonts w:ascii="Century Gothic" w:eastAsia="Century Gothic" w:hAnsi="Century Gothic" w:cs="Century Gothic"/>
      <w:sz w:val="20"/>
      <w:szCs w:val="20"/>
      <w:lang w:eastAsia="pl-PL"/>
    </w:rPr>
  </w:style>
  <w:style w:type="character" w:customStyle="1" w:styleId="TekstprzypisudolnegoZnak">
    <w:name w:val="Tekst przypisu dolnego Znak"/>
    <w:aliases w:val="Znak Znak,single space Znak,FOOTNOTES Znak,fn Znak,Podrozdział Znak,Fußnote Znak,Footnote Znak,Podrozdzia3 Znak,przypis Znak,Tekst przypisu Znak,Tekst przypisu Znak Znak Znak Znak Znak1,przypisB Znak"/>
    <w:basedOn w:val="Domylnaczcionkaakapitu"/>
    <w:link w:val="Tekstprzypisudolnego"/>
    <w:uiPriority w:val="99"/>
    <w:qFormat/>
    <w:rsid w:val="007B6486"/>
    <w:rPr>
      <w:rFonts w:ascii="Century Gothic" w:eastAsia="Century Gothic" w:hAnsi="Century Gothic" w:cs="Century Gothic"/>
      <w:sz w:val="20"/>
      <w:szCs w:val="20"/>
      <w:lang w:eastAsia="pl-PL"/>
    </w:rPr>
  </w:style>
  <w:style w:type="character" w:styleId="Odwoanieprzypisudolnego">
    <w:name w:val="footnote reference"/>
    <w:aliases w:val="Footnote Reference Number,Odwołanie przypisu,Odwołanie przypisu Ola,Numbering - Footnote,ftref,EN Footnote Reference,Times 10 Point,Exposant 3 Point,Footnote symbol,Footnote reference number,note TESI,stylish,SUPERS,Ref,number"/>
    <w:basedOn w:val="Domylnaczcionkaakapitu"/>
    <w:uiPriority w:val="99"/>
    <w:unhideWhenUsed/>
    <w:qFormat/>
    <w:rsid w:val="007B6486"/>
    <w:rPr>
      <w:vertAlign w:val="superscript"/>
    </w:rPr>
  </w:style>
  <w:style w:type="paragraph" w:customStyle="1" w:styleId="msonormal0">
    <w:name w:val="msonormal"/>
    <w:basedOn w:val="Normalny"/>
    <w:rsid w:val="002F4A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table">
    <w:name w:val="normaltable"/>
    <w:basedOn w:val="Normalny"/>
    <w:rsid w:val="002F4AC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style0">
    <w:name w:val="fontstyle0"/>
    <w:basedOn w:val="Normalny"/>
    <w:rsid w:val="002F4ACA"/>
    <w:pPr>
      <w:spacing w:before="100" w:beforeAutospacing="1" w:after="100" w:afterAutospacing="1" w:line="240" w:lineRule="auto"/>
    </w:pPr>
    <w:rPr>
      <w:rFonts w:ascii="TimesNewRoman" w:eastAsia="Times New Roman" w:hAnsi="TimesNewRoman" w:cs="Times New Roman"/>
      <w:color w:val="000000"/>
      <w:sz w:val="24"/>
      <w:szCs w:val="24"/>
      <w:lang w:eastAsia="pl-PL"/>
    </w:rPr>
  </w:style>
  <w:style w:type="paragraph" w:customStyle="1" w:styleId="fontstyle1">
    <w:name w:val="fontstyle1"/>
    <w:basedOn w:val="Normalny"/>
    <w:rsid w:val="002F4ACA"/>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fontstyle2">
    <w:name w:val="fontstyle2"/>
    <w:basedOn w:val="Normalny"/>
    <w:rsid w:val="002F4ACA"/>
    <w:pPr>
      <w:spacing w:before="100" w:beforeAutospacing="1" w:after="100" w:afterAutospacing="1" w:line="240" w:lineRule="auto"/>
    </w:pPr>
    <w:rPr>
      <w:rFonts w:ascii="Symbol" w:eastAsia="Times New Roman" w:hAnsi="Symbol" w:cs="Times New Roman"/>
      <w:color w:val="000000"/>
      <w:sz w:val="24"/>
      <w:szCs w:val="24"/>
      <w:lang w:eastAsia="pl-PL"/>
    </w:rPr>
  </w:style>
  <w:style w:type="paragraph" w:customStyle="1" w:styleId="fontstyle3">
    <w:name w:val="fontstyle3"/>
    <w:basedOn w:val="Normalny"/>
    <w:rsid w:val="002F4ACA"/>
    <w:pPr>
      <w:spacing w:before="100" w:beforeAutospacing="1" w:after="100" w:afterAutospacing="1" w:line="240" w:lineRule="auto"/>
    </w:pPr>
    <w:rPr>
      <w:rFonts w:ascii="TimesNewRomanPSMT" w:eastAsia="Times New Roman" w:hAnsi="TimesNewRomanPSMT" w:cs="Times New Roman"/>
      <w:color w:val="231F20"/>
      <w:sz w:val="20"/>
      <w:szCs w:val="20"/>
      <w:lang w:eastAsia="pl-PL"/>
    </w:rPr>
  </w:style>
  <w:style w:type="character" w:styleId="Pogrubienie">
    <w:name w:val="Strong"/>
    <w:basedOn w:val="Domylnaczcionkaakapitu"/>
    <w:qFormat/>
    <w:rsid w:val="00035188"/>
    <w:rPr>
      <w:b/>
      <w:bCs/>
    </w:rPr>
  </w:style>
  <w:style w:type="paragraph" w:styleId="Spistreci1">
    <w:name w:val="toc 1"/>
    <w:basedOn w:val="Normalny"/>
    <w:next w:val="Normalny"/>
    <w:autoRedefine/>
    <w:uiPriority w:val="39"/>
    <w:unhideWhenUsed/>
    <w:qFormat/>
    <w:rsid w:val="005B5F19"/>
    <w:pPr>
      <w:tabs>
        <w:tab w:val="right" w:leader="dot" w:pos="9062"/>
      </w:tabs>
      <w:spacing w:after="0" w:line="276" w:lineRule="auto"/>
      <w:jc w:val="both"/>
    </w:pPr>
    <w:rPr>
      <w:rFonts w:asciiTheme="majorHAnsi" w:eastAsia="Century Gothic" w:hAnsiTheme="majorHAnsi" w:cs="Century Gothic"/>
      <w:b/>
      <w:bCs/>
      <w:caps/>
      <w:sz w:val="24"/>
      <w:szCs w:val="24"/>
      <w:lang w:eastAsia="pl-PL"/>
    </w:rPr>
  </w:style>
  <w:style w:type="table" w:styleId="Tabela-Siatka">
    <w:name w:val="Table Grid"/>
    <w:basedOn w:val="Standardowy"/>
    <w:uiPriority w:val="59"/>
    <w:rsid w:val="00035188"/>
    <w:pPr>
      <w:spacing w:after="0" w:line="240" w:lineRule="auto"/>
      <w:jc w:val="both"/>
    </w:pPr>
    <w:rPr>
      <w:rFonts w:ascii="Century Gothic" w:eastAsia="Century Gothic" w:hAnsi="Century Gothic" w:cs="Century Gothic"/>
      <w:sz w:val="21"/>
      <w:szCs w:val="21"/>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ny"/>
    <w:link w:val="TablebodyChar"/>
    <w:rsid w:val="00F02EC5"/>
    <w:pPr>
      <w:spacing w:before="60" w:after="60" w:line="210" w:lineRule="atLeast"/>
    </w:pPr>
    <w:rPr>
      <w:rFonts w:ascii="Cambria" w:eastAsia="Calibri" w:hAnsi="Cambria" w:cs="Times New Roman"/>
      <w:sz w:val="20"/>
      <w:lang w:val="en-GB" w:eastAsia="pl-PL"/>
    </w:rPr>
  </w:style>
  <w:style w:type="paragraph" w:customStyle="1" w:styleId="Tableheader">
    <w:name w:val="Table header"/>
    <w:basedOn w:val="Tablebody"/>
    <w:link w:val="TableheaderChar"/>
    <w:rsid w:val="00F02EC5"/>
  </w:style>
  <w:style w:type="character" w:customStyle="1" w:styleId="TablebodyChar">
    <w:name w:val="Table body Char"/>
    <w:link w:val="Tablebody"/>
    <w:rsid w:val="00F02EC5"/>
    <w:rPr>
      <w:rFonts w:ascii="Cambria" w:eastAsia="Calibri" w:hAnsi="Cambria" w:cs="Times New Roman"/>
      <w:sz w:val="20"/>
      <w:lang w:val="en-GB" w:eastAsia="pl-PL"/>
    </w:rPr>
  </w:style>
  <w:style w:type="character" w:customStyle="1" w:styleId="TableheaderChar">
    <w:name w:val="Table header Char"/>
    <w:link w:val="Tableheader"/>
    <w:rsid w:val="00F02EC5"/>
    <w:rPr>
      <w:rFonts w:ascii="Cambria" w:eastAsia="Calibri" w:hAnsi="Cambria" w:cs="Times New Roman"/>
      <w:sz w:val="20"/>
      <w:lang w:val="en-GB" w:eastAsia="pl-PL"/>
    </w:rPr>
  </w:style>
  <w:style w:type="paragraph" w:customStyle="1" w:styleId="Tablefooter">
    <w:name w:val="Table footer"/>
    <w:basedOn w:val="Normalny"/>
    <w:link w:val="TablefooterChar"/>
    <w:rsid w:val="00F02EC5"/>
    <w:pPr>
      <w:tabs>
        <w:tab w:val="left" w:pos="346"/>
      </w:tabs>
      <w:spacing w:before="60" w:after="60" w:line="200" w:lineRule="atLeast"/>
      <w:jc w:val="both"/>
    </w:pPr>
    <w:rPr>
      <w:rFonts w:ascii="Cambria" w:eastAsia="Calibri" w:hAnsi="Cambria" w:cs="Times New Roman"/>
      <w:sz w:val="18"/>
      <w:lang w:val="en-GB"/>
    </w:rPr>
  </w:style>
  <w:style w:type="character" w:customStyle="1" w:styleId="TablefooterChar">
    <w:name w:val="Table footer Char"/>
    <w:link w:val="Tablefooter"/>
    <w:rsid w:val="00F02EC5"/>
    <w:rPr>
      <w:rFonts w:ascii="Cambria" w:eastAsia="Calibri" w:hAnsi="Cambria" w:cs="Times New Roman"/>
      <w:sz w:val="18"/>
      <w:lang w:val="en-GB"/>
    </w:rPr>
  </w:style>
  <w:style w:type="paragraph" w:customStyle="1" w:styleId="rdo">
    <w:name w:val="źródło"/>
    <w:basedOn w:val="Normalny"/>
    <w:next w:val="Normalny"/>
    <w:link w:val="rdoZnak"/>
    <w:qFormat/>
    <w:rsid w:val="005478A4"/>
    <w:pPr>
      <w:spacing w:before="60" w:after="120" w:line="276" w:lineRule="auto"/>
    </w:pPr>
    <w:rPr>
      <w:rFonts w:ascii="Century Gothic" w:eastAsia="Century Gothic" w:hAnsi="Century Gothic" w:cs="Century Gothic"/>
      <w:i/>
      <w:sz w:val="16"/>
      <w:szCs w:val="21"/>
      <w:lang w:eastAsia="pl-PL"/>
    </w:rPr>
  </w:style>
  <w:style w:type="character" w:customStyle="1" w:styleId="rdoZnak">
    <w:name w:val="źródło Znak"/>
    <w:basedOn w:val="Domylnaczcionkaakapitu"/>
    <w:link w:val="rdo"/>
    <w:rsid w:val="005478A4"/>
    <w:rPr>
      <w:rFonts w:ascii="Century Gothic" w:eastAsia="Century Gothic" w:hAnsi="Century Gothic" w:cs="Century Gothic"/>
      <w:i/>
      <w:sz w:val="16"/>
      <w:szCs w:val="21"/>
      <w:lang w:eastAsia="pl-PL"/>
    </w:rPr>
  </w:style>
  <w:style w:type="table" w:customStyle="1" w:styleId="Tabela-Siatka2">
    <w:name w:val="Tabela - Siatka2"/>
    <w:basedOn w:val="Standardowy"/>
    <w:next w:val="Tabela-Siatka"/>
    <w:uiPriority w:val="39"/>
    <w:rsid w:val="00726B90"/>
    <w:pPr>
      <w:spacing w:after="0" w:line="240" w:lineRule="auto"/>
      <w:jc w:val="both"/>
    </w:pPr>
    <w:rPr>
      <w:rFonts w:ascii="Century Gothic" w:eastAsia="Century Gothic" w:hAnsi="Century Gothic" w:cs="Century Gothic"/>
      <w:sz w:val="21"/>
      <w:szCs w:val="21"/>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BC0B63"/>
    <w:rPr>
      <w:rFonts w:asciiTheme="majorHAnsi" w:eastAsiaTheme="majorEastAsia" w:hAnsiTheme="majorHAnsi" w:cstheme="majorBidi"/>
      <w:b/>
      <w:color w:val="0070C0"/>
      <w:sz w:val="36"/>
      <w:szCs w:val="36"/>
      <w:lang w:eastAsia="pl-PL"/>
    </w:rPr>
  </w:style>
  <w:style w:type="character" w:customStyle="1" w:styleId="Nagwek2Znak">
    <w:name w:val="Nagłówek 2 Znak"/>
    <w:aliases w:val="h2 Znak"/>
    <w:basedOn w:val="Domylnaczcionkaakapitu"/>
    <w:link w:val="Nagwek2"/>
    <w:uiPriority w:val="9"/>
    <w:rsid w:val="00BC0B63"/>
    <w:rPr>
      <w:rFonts w:ascii="Century Gothic" w:eastAsia="Century Gothic" w:hAnsi="Century Gothic" w:cs="Century Gothic"/>
      <w:b/>
      <w:color w:val="0070C0"/>
      <w:sz w:val="28"/>
      <w:szCs w:val="28"/>
      <w:lang w:eastAsia="pl-PL"/>
    </w:rPr>
  </w:style>
  <w:style w:type="character" w:customStyle="1" w:styleId="Nagwek3Znak">
    <w:name w:val="Nagłówek 3 Znak"/>
    <w:aliases w:val="h3 Znak"/>
    <w:basedOn w:val="Domylnaczcionkaakapitu"/>
    <w:link w:val="Nagwek3"/>
    <w:uiPriority w:val="9"/>
    <w:rsid w:val="00BC0B63"/>
    <w:rPr>
      <w:rFonts w:asciiTheme="majorHAnsi" w:eastAsiaTheme="majorEastAsia" w:hAnsiTheme="majorHAnsi" w:cstheme="majorBidi"/>
      <w:b/>
      <w:color w:val="0070C0"/>
      <w:sz w:val="24"/>
      <w:szCs w:val="26"/>
      <w:lang w:eastAsia="pl-PL"/>
    </w:rPr>
  </w:style>
  <w:style w:type="character" w:customStyle="1" w:styleId="Nagwek4Znak">
    <w:name w:val="Nagłówek 4 Znak"/>
    <w:aliases w:val="h4 Znak"/>
    <w:basedOn w:val="Domylnaczcionkaakapitu"/>
    <w:link w:val="Nagwek4"/>
    <w:uiPriority w:val="9"/>
    <w:rsid w:val="00BC0B63"/>
    <w:rPr>
      <w:rFonts w:asciiTheme="majorHAnsi" w:eastAsiaTheme="majorEastAsia" w:hAnsiTheme="majorHAnsi" w:cstheme="majorBidi"/>
      <w:b/>
      <w:i/>
      <w:iCs/>
      <w:color w:val="0070C0"/>
      <w:sz w:val="24"/>
      <w:szCs w:val="26"/>
      <w:lang w:eastAsia="pl-PL"/>
    </w:rPr>
  </w:style>
  <w:style w:type="character" w:customStyle="1" w:styleId="Nagwek5Znak">
    <w:name w:val="Nagłówek 5 Znak"/>
    <w:aliases w:val="h5 Znak"/>
    <w:basedOn w:val="Domylnaczcionkaakapitu"/>
    <w:link w:val="Nagwek5"/>
    <w:uiPriority w:val="9"/>
    <w:rsid w:val="00BC0B63"/>
    <w:rPr>
      <w:rFonts w:asciiTheme="majorHAnsi" w:eastAsiaTheme="majorEastAsia" w:hAnsiTheme="majorHAnsi" w:cstheme="majorBidi"/>
      <w:i/>
      <w:iCs/>
      <w:sz w:val="20"/>
      <w:lang w:eastAsia="pl-PL"/>
    </w:rPr>
  </w:style>
  <w:style w:type="character" w:customStyle="1" w:styleId="Nagwek6Znak">
    <w:name w:val="Nagłówek 6 Znak"/>
    <w:aliases w:val="h6 Znak"/>
    <w:basedOn w:val="Domylnaczcionkaakapitu"/>
    <w:link w:val="Nagwek6"/>
    <w:uiPriority w:val="9"/>
    <w:rsid w:val="00BC0B63"/>
    <w:rPr>
      <w:rFonts w:asciiTheme="majorHAnsi" w:eastAsiaTheme="majorEastAsia" w:hAnsiTheme="majorHAnsi" w:cstheme="majorBidi"/>
      <w:color w:val="595959" w:themeColor="text1" w:themeTint="A6"/>
      <w:sz w:val="20"/>
      <w:szCs w:val="21"/>
      <w:lang w:eastAsia="pl-PL"/>
    </w:rPr>
  </w:style>
  <w:style w:type="character" w:customStyle="1" w:styleId="Nagwek7Znak">
    <w:name w:val="Nagłówek 7 Znak"/>
    <w:basedOn w:val="Domylnaczcionkaakapitu"/>
    <w:link w:val="Nagwek7"/>
    <w:uiPriority w:val="9"/>
    <w:rsid w:val="00BC0B63"/>
    <w:rPr>
      <w:rFonts w:asciiTheme="majorHAnsi" w:eastAsiaTheme="majorEastAsia" w:hAnsiTheme="majorHAnsi" w:cstheme="majorBidi"/>
      <w:i/>
      <w:iCs/>
      <w:color w:val="595959" w:themeColor="text1" w:themeTint="A6"/>
      <w:sz w:val="20"/>
      <w:szCs w:val="21"/>
      <w:lang w:eastAsia="pl-PL"/>
    </w:rPr>
  </w:style>
  <w:style w:type="character" w:customStyle="1" w:styleId="Nagwek8Znak">
    <w:name w:val="Nagłówek 8 Znak"/>
    <w:basedOn w:val="Domylnaczcionkaakapitu"/>
    <w:link w:val="Nagwek8"/>
    <w:uiPriority w:val="9"/>
    <w:rsid w:val="00BC0B63"/>
    <w:rPr>
      <w:rFonts w:asciiTheme="majorHAnsi" w:eastAsiaTheme="majorEastAsia" w:hAnsiTheme="majorHAnsi" w:cstheme="majorBidi"/>
      <w:smallCaps/>
      <w:color w:val="595959" w:themeColor="text1" w:themeTint="A6"/>
      <w:sz w:val="20"/>
      <w:szCs w:val="21"/>
      <w:lang w:eastAsia="pl-PL"/>
    </w:rPr>
  </w:style>
  <w:style w:type="character" w:customStyle="1" w:styleId="Nagwek9Znak">
    <w:name w:val="Nagłówek 9 Znak"/>
    <w:basedOn w:val="Domylnaczcionkaakapitu"/>
    <w:link w:val="Nagwek9"/>
    <w:uiPriority w:val="9"/>
    <w:rsid w:val="00BC0B63"/>
    <w:rPr>
      <w:rFonts w:asciiTheme="majorHAnsi" w:eastAsiaTheme="majorEastAsia" w:hAnsiTheme="majorHAnsi" w:cstheme="majorBidi"/>
      <w:i/>
      <w:iCs/>
      <w:smallCaps/>
      <w:color w:val="595959" w:themeColor="text1" w:themeTint="A6"/>
      <w:sz w:val="20"/>
      <w:szCs w:val="21"/>
      <w:lang w:eastAsia="pl-PL"/>
    </w:rPr>
  </w:style>
  <w:style w:type="table" w:customStyle="1" w:styleId="TableNormal4">
    <w:name w:val="Table Normal4"/>
    <w:rsid w:val="00C249BB"/>
    <w:pPr>
      <w:spacing w:before="120" w:after="120" w:line="276" w:lineRule="auto"/>
      <w:jc w:val="both"/>
    </w:pPr>
    <w:rPr>
      <w:rFonts w:ascii="Century Gothic" w:eastAsia="Century Gothic" w:hAnsi="Century Gothic" w:cs="Century Gothic"/>
      <w:sz w:val="21"/>
      <w:szCs w:val="21"/>
      <w:lang w:eastAsia="pl-PL"/>
    </w:rPr>
    <w:tblPr>
      <w:tblCellMar>
        <w:top w:w="0" w:type="dxa"/>
        <w:left w:w="0" w:type="dxa"/>
        <w:bottom w:w="0" w:type="dxa"/>
        <w:right w:w="0" w:type="dxa"/>
      </w:tblCellMar>
    </w:tblPr>
  </w:style>
  <w:style w:type="paragraph" w:styleId="Tytu">
    <w:name w:val="Title"/>
    <w:aliases w:val="Nagłówek poziom 4"/>
    <w:basedOn w:val="Normalny"/>
    <w:next w:val="Normalny"/>
    <w:link w:val="TytuZnak"/>
    <w:qFormat/>
    <w:rsid w:val="00C249BB"/>
    <w:pPr>
      <w:spacing w:before="120" w:after="0" w:line="240" w:lineRule="auto"/>
      <w:contextualSpacing/>
      <w:jc w:val="both"/>
    </w:pPr>
    <w:rPr>
      <w:rFonts w:asciiTheme="majorHAnsi" w:eastAsiaTheme="majorEastAsia" w:hAnsiTheme="majorHAnsi" w:cstheme="majorBidi"/>
      <w:color w:val="2F5496" w:themeColor="accent1" w:themeShade="BF"/>
      <w:spacing w:val="-7"/>
      <w:sz w:val="80"/>
      <w:szCs w:val="80"/>
      <w:lang w:eastAsia="pl-PL"/>
    </w:rPr>
  </w:style>
  <w:style w:type="character" w:customStyle="1" w:styleId="TytuZnak">
    <w:name w:val="Tytuł Znak"/>
    <w:aliases w:val="Nagłówek poziom 4 Znak"/>
    <w:basedOn w:val="Domylnaczcionkaakapitu"/>
    <w:link w:val="Tytu"/>
    <w:rsid w:val="00C249BB"/>
    <w:rPr>
      <w:rFonts w:asciiTheme="majorHAnsi" w:eastAsiaTheme="majorEastAsia" w:hAnsiTheme="majorHAnsi" w:cstheme="majorBidi"/>
      <w:color w:val="2F5496" w:themeColor="accent1" w:themeShade="BF"/>
      <w:spacing w:val="-7"/>
      <w:sz w:val="80"/>
      <w:szCs w:val="80"/>
      <w:lang w:eastAsia="pl-PL"/>
    </w:rPr>
  </w:style>
  <w:style w:type="table" w:customStyle="1" w:styleId="TableNormal3">
    <w:name w:val="Table Normal3"/>
    <w:rsid w:val="00C249BB"/>
    <w:pPr>
      <w:spacing w:before="120" w:after="120" w:line="276" w:lineRule="auto"/>
      <w:jc w:val="both"/>
    </w:pPr>
    <w:rPr>
      <w:rFonts w:ascii="Century Gothic" w:eastAsia="Century Gothic" w:hAnsi="Century Gothic" w:cs="Century Gothic"/>
      <w:sz w:val="21"/>
      <w:szCs w:val="21"/>
      <w:lang w:eastAsia="pl-PL"/>
    </w:rPr>
    <w:tblPr>
      <w:tblCellMar>
        <w:top w:w="0" w:type="dxa"/>
        <w:left w:w="0" w:type="dxa"/>
        <w:bottom w:w="0" w:type="dxa"/>
        <w:right w:w="0" w:type="dxa"/>
      </w:tblCellMar>
    </w:tblPr>
  </w:style>
  <w:style w:type="paragraph" w:styleId="Podtytu">
    <w:name w:val="Subtitle"/>
    <w:basedOn w:val="Normalny"/>
    <w:next w:val="Normalny"/>
    <w:link w:val="PodtytuZnak"/>
    <w:qFormat/>
    <w:rsid w:val="00C249BB"/>
    <w:pPr>
      <w:spacing w:before="120" w:after="240" w:line="240" w:lineRule="auto"/>
      <w:jc w:val="both"/>
    </w:pPr>
    <w:rPr>
      <w:rFonts w:ascii="Century Gothic" w:eastAsia="Century Gothic" w:hAnsi="Century Gothic" w:cs="Century Gothic"/>
      <w:color w:val="404040"/>
      <w:sz w:val="30"/>
      <w:szCs w:val="30"/>
      <w:lang w:eastAsia="pl-PL"/>
    </w:rPr>
  </w:style>
  <w:style w:type="character" w:customStyle="1" w:styleId="PodtytuZnak">
    <w:name w:val="Podtytuł Znak"/>
    <w:basedOn w:val="Domylnaczcionkaakapitu"/>
    <w:link w:val="Podtytu"/>
    <w:rsid w:val="00C249BB"/>
    <w:rPr>
      <w:rFonts w:ascii="Century Gothic" w:eastAsia="Century Gothic" w:hAnsi="Century Gothic" w:cs="Century Gothic"/>
      <w:color w:val="404040"/>
      <w:sz w:val="30"/>
      <w:szCs w:val="30"/>
      <w:lang w:eastAsia="pl-PL"/>
    </w:rPr>
  </w:style>
  <w:style w:type="character" w:styleId="Uwydatnienie">
    <w:name w:val="Emphasis"/>
    <w:basedOn w:val="Domylnaczcionkaakapitu"/>
    <w:uiPriority w:val="20"/>
    <w:qFormat/>
    <w:rsid w:val="00C249BB"/>
    <w:rPr>
      <w:i/>
      <w:iCs/>
    </w:rPr>
  </w:style>
  <w:style w:type="paragraph" w:styleId="Bezodstpw">
    <w:name w:val="No Spacing"/>
    <w:link w:val="BezodstpwZnak"/>
    <w:uiPriority w:val="1"/>
    <w:qFormat/>
    <w:rsid w:val="00C249BB"/>
    <w:pPr>
      <w:spacing w:before="120" w:after="0" w:line="240" w:lineRule="auto"/>
      <w:jc w:val="both"/>
    </w:pPr>
    <w:rPr>
      <w:rFonts w:ascii="Century Gothic" w:eastAsia="Century Gothic" w:hAnsi="Century Gothic" w:cs="Century Gothic"/>
      <w:sz w:val="21"/>
      <w:szCs w:val="21"/>
      <w:lang w:eastAsia="pl-PL"/>
    </w:rPr>
  </w:style>
  <w:style w:type="paragraph" w:styleId="Cytat">
    <w:name w:val="Quote"/>
    <w:basedOn w:val="Normalny"/>
    <w:next w:val="Normalny"/>
    <w:link w:val="CytatZnak"/>
    <w:uiPriority w:val="29"/>
    <w:qFormat/>
    <w:rsid w:val="00C249BB"/>
    <w:pPr>
      <w:spacing w:before="240" w:after="240" w:line="252" w:lineRule="auto"/>
      <w:ind w:left="864" w:right="864"/>
      <w:jc w:val="center"/>
    </w:pPr>
    <w:rPr>
      <w:rFonts w:ascii="Century Gothic" w:eastAsia="Century Gothic" w:hAnsi="Century Gothic" w:cs="Century Gothic"/>
      <w:i/>
      <w:iCs/>
      <w:sz w:val="20"/>
      <w:szCs w:val="21"/>
      <w:lang w:eastAsia="pl-PL"/>
    </w:rPr>
  </w:style>
  <w:style w:type="character" w:customStyle="1" w:styleId="CytatZnak">
    <w:name w:val="Cytat Znak"/>
    <w:basedOn w:val="Domylnaczcionkaakapitu"/>
    <w:link w:val="Cytat"/>
    <w:uiPriority w:val="29"/>
    <w:rsid w:val="00C249BB"/>
    <w:rPr>
      <w:rFonts w:ascii="Century Gothic" w:eastAsia="Century Gothic" w:hAnsi="Century Gothic" w:cs="Century Gothic"/>
      <w:i/>
      <w:iCs/>
      <w:sz w:val="20"/>
      <w:szCs w:val="21"/>
      <w:lang w:eastAsia="pl-PL"/>
    </w:rPr>
  </w:style>
  <w:style w:type="paragraph" w:styleId="Cytatintensywny">
    <w:name w:val="Intense Quote"/>
    <w:aliases w:val="REN_List_emphasized"/>
    <w:basedOn w:val="Normalny"/>
    <w:next w:val="Normalny"/>
    <w:link w:val="CytatintensywnyZnak"/>
    <w:uiPriority w:val="30"/>
    <w:qFormat/>
    <w:rsid w:val="00C249BB"/>
    <w:pPr>
      <w:spacing w:before="100" w:beforeAutospacing="1" w:after="240" w:line="276" w:lineRule="auto"/>
      <w:ind w:left="864" w:right="864"/>
      <w:jc w:val="center"/>
    </w:pPr>
    <w:rPr>
      <w:rFonts w:asciiTheme="majorHAnsi" w:eastAsiaTheme="majorEastAsia" w:hAnsiTheme="majorHAnsi" w:cstheme="majorBidi"/>
      <w:color w:val="4472C4" w:themeColor="accent1"/>
      <w:sz w:val="28"/>
      <w:szCs w:val="28"/>
      <w:lang w:eastAsia="pl-PL"/>
    </w:rPr>
  </w:style>
  <w:style w:type="character" w:customStyle="1" w:styleId="CytatintensywnyZnak">
    <w:name w:val="Cytat intensywny Znak"/>
    <w:aliases w:val="REN_List_emphasized Znak"/>
    <w:basedOn w:val="Domylnaczcionkaakapitu"/>
    <w:link w:val="Cytatintensywny"/>
    <w:uiPriority w:val="30"/>
    <w:rsid w:val="00C249BB"/>
    <w:rPr>
      <w:rFonts w:asciiTheme="majorHAnsi" w:eastAsiaTheme="majorEastAsia" w:hAnsiTheme="majorHAnsi" w:cstheme="majorBidi"/>
      <w:color w:val="4472C4" w:themeColor="accent1"/>
      <w:sz w:val="28"/>
      <w:szCs w:val="28"/>
      <w:lang w:eastAsia="pl-PL"/>
    </w:rPr>
  </w:style>
  <w:style w:type="character" w:styleId="Wyrnieniedelikatne">
    <w:name w:val="Subtle Emphasis"/>
    <w:basedOn w:val="Domylnaczcionkaakapitu"/>
    <w:uiPriority w:val="19"/>
    <w:qFormat/>
    <w:rsid w:val="00C249BB"/>
    <w:rPr>
      <w:i/>
      <w:iCs/>
      <w:color w:val="595959" w:themeColor="text1" w:themeTint="A6"/>
    </w:rPr>
  </w:style>
  <w:style w:type="character" w:styleId="Wyrnienieintensywne">
    <w:name w:val="Intense Emphasis"/>
    <w:basedOn w:val="Domylnaczcionkaakapitu"/>
    <w:uiPriority w:val="21"/>
    <w:qFormat/>
    <w:rsid w:val="00C249BB"/>
    <w:rPr>
      <w:b/>
      <w:bCs/>
      <w:i/>
      <w:iCs/>
    </w:rPr>
  </w:style>
  <w:style w:type="character" w:styleId="Odwoaniedelikatne">
    <w:name w:val="Subtle Reference"/>
    <w:basedOn w:val="Domylnaczcionkaakapitu"/>
    <w:uiPriority w:val="31"/>
    <w:qFormat/>
    <w:rsid w:val="00C249BB"/>
    <w:rPr>
      <w:smallCaps/>
      <w:color w:val="404040" w:themeColor="text1" w:themeTint="BF"/>
    </w:rPr>
  </w:style>
  <w:style w:type="character" w:styleId="Odwoanieintensywne">
    <w:name w:val="Intense Reference"/>
    <w:basedOn w:val="Domylnaczcionkaakapitu"/>
    <w:uiPriority w:val="32"/>
    <w:qFormat/>
    <w:rsid w:val="00C249BB"/>
    <w:rPr>
      <w:b/>
      <w:bCs/>
      <w:smallCaps/>
      <w:u w:val="single"/>
    </w:rPr>
  </w:style>
  <w:style w:type="character" w:styleId="Tytuksiki">
    <w:name w:val="Book Title"/>
    <w:basedOn w:val="Domylnaczcionkaakapitu"/>
    <w:uiPriority w:val="33"/>
    <w:qFormat/>
    <w:rsid w:val="00C249BB"/>
    <w:rPr>
      <w:b/>
      <w:bCs/>
      <w:smallCaps/>
    </w:rPr>
  </w:style>
  <w:style w:type="paragraph" w:styleId="Nagwekspisutreci">
    <w:name w:val="TOC Heading"/>
    <w:basedOn w:val="Nagwek1"/>
    <w:next w:val="Normalny"/>
    <w:uiPriority w:val="39"/>
    <w:unhideWhenUsed/>
    <w:qFormat/>
    <w:rsid w:val="00C249BB"/>
    <w:pPr>
      <w:numPr>
        <w:numId w:val="1"/>
      </w:numPr>
      <w:ind w:left="851" w:hanging="851"/>
      <w:outlineLvl w:val="9"/>
    </w:pPr>
  </w:style>
  <w:style w:type="character" w:customStyle="1" w:styleId="BezodstpwZnak">
    <w:name w:val="Bez odstępów Znak"/>
    <w:basedOn w:val="Domylnaczcionkaakapitu"/>
    <w:link w:val="Bezodstpw"/>
    <w:uiPriority w:val="1"/>
    <w:qFormat/>
    <w:rsid w:val="00C249BB"/>
    <w:rPr>
      <w:rFonts w:ascii="Century Gothic" w:eastAsia="Century Gothic" w:hAnsi="Century Gothic" w:cs="Century Gothic"/>
      <w:sz w:val="21"/>
      <w:szCs w:val="21"/>
      <w:lang w:eastAsia="pl-PL"/>
    </w:rPr>
  </w:style>
  <w:style w:type="paragraph" w:styleId="Tekstprzypisukocowego">
    <w:name w:val="endnote text"/>
    <w:basedOn w:val="Normalny"/>
    <w:link w:val="TekstprzypisukocowegoZnak"/>
    <w:uiPriority w:val="99"/>
    <w:semiHidden/>
    <w:unhideWhenUsed/>
    <w:rsid w:val="00C249BB"/>
    <w:pPr>
      <w:spacing w:before="120" w:after="0" w:line="240" w:lineRule="auto"/>
      <w:jc w:val="both"/>
    </w:pPr>
    <w:rPr>
      <w:rFonts w:ascii="Century Gothic" w:eastAsia="Century Gothic" w:hAnsi="Century Gothic" w:cs="Century Gothic"/>
      <w:sz w:val="20"/>
      <w:szCs w:val="20"/>
      <w:lang w:eastAsia="pl-PL"/>
    </w:rPr>
  </w:style>
  <w:style w:type="character" w:customStyle="1" w:styleId="TekstprzypisukocowegoZnak">
    <w:name w:val="Tekst przypisu końcowego Znak"/>
    <w:basedOn w:val="Domylnaczcionkaakapitu"/>
    <w:link w:val="Tekstprzypisukocowego"/>
    <w:uiPriority w:val="99"/>
    <w:semiHidden/>
    <w:rsid w:val="00C249BB"/>
    <w:rPr>
      <w:rFonts w:ascii="Century Gothic" w:eastAsia="Century Gothic" w:hAnsi="Century Gothic" w:cs="Century Gothic"/>
      <w:sz w:val="20"/>
      <w:szCs w:val="20"/>
      <w:lang w:eastAsia="pl-PL"/>
    </w:rPr>
  </w:style>
  <w:style w:type="character" w:styleId="Odwoanieprzypisukocowego">
    <w:name w:val="endnote reference"/>
    <w:basedOn w:val="Domylnaczcionkaakapitu"/>
    <w:uiPriority w:val="99"/>
    <w:semiHidden/>
    <w:unhideWhenUsed/>
    <w:rsid w:val="00C249BB"/>
    <w:rPr>
      <w:vertAlign w:val="superscript"/>
    </w:rPr>
  </w:style>
  <w:style w:type="paragraph" w:styleId="Nagwek">
    <w:name w:val="header"/>
    <w:basedOn w:val="Normalny"/>
    <w:link w:val="NagwekZnak"/>
    <w:unhideWhenUsed/>
    <w:rsid w:val="00C249BB"/>
    <w:pPr>
      <w:tabs>
        <w:tab w:val="center" w:pos="4536"/>
        <w:tab w:val="right" w:pos="9072"/>
      </w:tabs>
      <w:spacing w:before="120" w:after="0" w:line="240" w:lineRule="auto"/>
      <w:jc w:val="both"/>
    </w:pPr>
    <w:rPr>
      <w:rFonts w:ascii="Century Gothic" w:eastAsia="Century Gothic" w:hAnsi="Century Gothic" w:cs="Century Gothic"/>
      <w:sz w:val="20"/>
      <w:szCs w:val="21"/>
      <w:lang w:eastAsia="pl-PL"/>
    </w:rPr>
  </w:style>
  <w:style w:type="character" w:customStyle="1" w:styleId="NagwekZnak">
    <w:name w:val="Nagłówek Znak"/>
    <w:basedOn w:val="Domylnaczcionkaakapitu"/>
    <w:link w:val="Nagwek"/>
    <w:rsid w:val="00C249BB"/>
    <w:rPr>
      <w:rFonts w:ascii="Century Gothic" w:eastAsia="Century Gothic" w:hAnsi="Century Gothic" w:cs="Century Gothic"/>
      <w:sz w:val="20"/>
      <w:szCs w:val="21"/>
      <w:lang w:eastAsia="pl-PL"/>
    </w:rPr>
  </w:style>
  <w:style w:type="paragraph" w:styleId="Stopka">
    <w:name w:val="footer"/>
    <w:basedOn w:val="Normalny"/>
    <w:link w:val="StopkaZnak"/>
    <w:uiPriority w:val="99"/>
    <w:unhideWhenUsed/>
    <w:rsid w:val="00C249BB"/>
    <w:pPr>
      <w:tabs>
        <w:tab w:val="center" w:pos="4536"/>
        <w:tab w:val="right" w:pos="9072"/>
      </w:tabs>
      <w:spacing w:before="120" w:after="0" w:line="240" w:lineRule="auto"/>
      <w:jc w:val="both"/>
    </w:pPr>
    <w:rPr>
      <w:rFonts w:ascii="Century Gothic" w:eastAsia="Century Gothic" w:hAnsi="Century Gothic" w:cs="Century Gothic"/>
      <w:sz w:val="20"/>
      <w:szCs w:val="21"/>
      <w:lang w:eastAsia="pl-PL"/>
    </w:rPr>
  </w:style>
  <w:style w:type="character" w:customStyle="1" w:styleId="StopkaZnak">
    <w:name w:val="Stopka Znak"/>
    <w:basedOn w:val="Domylnaczcionkaakapitu"/>
    <w:link w:val="Stopka"/>
    <w:uiPriority w:val="99"/>
    <w:rsid w:val="00C249BB"/>
    <w:rPr>
      <w:rFonts w:ascii="Century Gothic" w:eastAsia="Century Gothic" w:hAnsi="Century Gothic" w:cs="Century Gothic"/>
      <w:sz w:val="20"/>
      <w:szCs w:val="21"/>
      <w:lang w:eastAsia="pl-PL"/>
    </w:rPr>
  </w:style>
  <w:style w:type="paragraph" w:styleId="Spistreci2">
    <w:name w:val="toc 2"/>
    <w:aliases w:val="REN_Summary"/>
    <w:basedOn w:val="Normalny"/>
    <w:next w:val="Normalny"/>
    <w:autoRedefine/>
    <w:uiPriority w:val="39"/>
    <w:unhideWhenUsed/>
    <w:qFormat/>
    <w:rsid w:val="00C249BB"/>
    <w:pPr>
      <w:spacing w:before="240" w:after="0" w:line="276" w:lineRule="auto"/>
    </w:pPr>
    <w:rPr>
      <w:rFonts w:eastAsia="Century Gothic" w:cs="Century Gothic"/>
      <w:b/>
      <w:bCs/>
      <w:sz w:val="20"/>
      <w:szCs w:val="20"/>
      <w:lang w:eastAsia="pl-PL"/>
    </w:rPr>
  </w:style>
  <w:style w:type="character" w:styleId="Hipercze">
    <w:name w:val="Hyperlink"/>
    <w:basedOn w:val="Domylnaczcionkaakapitu"/>
    <w:uiPriority w:val="99"/>
    <w:unhideWhenUsed/>
    <w:rsid w:val="00C249BB"/>
    <w:rPr>
      <w:color w:val="0563C1" w:themeColor="hyperlink"/>
      <w:u w:val="single"/>
    </w:rPr>
  </w:style>
  <w:style w:type="paragraph" w:styleId="Tekstdymka">
    <w:name w:val="Balloon Text"/>
    <w:basedOn w:val="Normalny"/>
    <w:link w:val="TekstdymkaZnak"/>
    <w:uiPriority w:val="99"/>
    <w:semiHidden/>
    <w:unhideWhenUsed/>
    <w:rsid w:val="00C249BB"/>
    <w:pPr>
      <w:spacing w:after="0" w:line="240" w:lineRule="auto"/>
      <w:jc w:val="both"/>
    </w:pPr>
    <w:rPr>
      <w:rFonts w:ascii="Segoe UI" w:eastAsia="Century Gothic" w:hAnsi="Segoe UI" w:cs="Segoe UI"/>
      <w:sz w:val="18"/>
      <w:szCs w:val="18"/>
      <w:lang w:eastAsia="pl-PL"/>
    </w:rPr>
  </w:style>
  <w:style w:type="character" w:customStyle="1" w:styleId="TekstdymkaZnak">
    <w:name w:val="Tekst dymka Znak"/>
    <w:basedOn w:val="Domylnaczcionkaakapitu"/>
    <w:link w:val="Tekstdymka"/>
    <w:uiPriority w:val="99"/>
    <w:semiHidden/>
    <w:rsid w:val="00C249BB"/>
    <w:rPr>
      <w:rFonts w:ascii="Segoe UI" w:eastAsia="Century Gothic" w:hAnsi="Segoe UI" w:cs="Segoe UI"/>
      <w:sz w:val="18"/>
      <w:szCs w:val="18"/>
      <w:lang w:eastAsia="pl-PL"/>
    </w:rPr>
  </w:style>
  <w:style w:type="paragraph" w:styleId="Spistreci3">
    <w:name w:val="toc 3"/>
    <w:basedOn w:val="Normalny"/>
    <w:next w:val="Normalny"/>
    <w:autoRedefine/>
    <w:uiPriority w:val="39"/>
    <w:unhideWhenUsed/>
    <w:qFormat/>
    <w:rsid w:val="00C249BB"/>
    <w:pPr>
      <w:spacing w:after="0" w:line="276" w:lineRule="auto"/>
      <w:ind w:left="220"/>
    </w:pPr>
    <w:rPr>
      <w:rFonts w:eastAsia="Century Gothic" w:cs="Century Gothic"/>
      <w:sz w:val="20"/>
      <w:szCs w:val="20"/>
      <w:lang w:eastAsia="pl-PL"/>
    </w:rPr>
  </w:style>
  <w:style w:type="table" w:customStyle="1" w:styleId="Tabelasiatki5ciemnaakcent21">
    <w:name w:val="Tabela siatki 5 — ciemna — akcent 21"/>
    <w:basedOn w:val="Standardowy"/>
    <w:uiPriority w:val="50"/>
    <w:rsid w:val="00C249BB"/>
    <w:pPr>
      <w:spacing w:after="0" w:line="240" w:lineRule="auto"/>
      <w:jc w:val="both"/>
    </w:pPr>
    <w:rPr>
      <w:rFonts w:ascii="Century Gothic" w:eastAsia="Century Gothic" w:hAnsi="Century Gothic" w:cs="Century Gothic"/>
      <w:sz w:val="20"/>
      <w:szCs w:val="21"/>
      <w:lang w:eastAsia="pl-P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rFonts w:asciiTheme="minorHAnsi" w:hAnsiTheme="minorHAnsi"/>
        <w:b/>
        <w:bCs/>
        <w:color w:val="FFFFFF" w:themeColor="background1"/>
        <w:sz w:val="20"/>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rFonts w:asciiTheme="minorHAnsi" w:hAnsiTheme="minorHAnsi"/>
        <w:b/>
        <w:bCs/>
        <w:color w:val="FFFFFF" w:themeColor="background1"/>
        <w:sz w:val="20"/>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rFonts w:asciiTheme="minorHAnsi" w:hAnsiTheme="minorHAnsi"/>
        <w:b/>
        <w:bCs/>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rFonts w:asciiTheme="minorHAnsi" w:hAnsiTheme="minorHAnsi"/>
        <w:b/>
        <w:bCs/>
        <w:color w:val="FFFFFF" w:themeColor="background1"/>
        <w:sz w:val="20"/>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rPr>
        <w:rFonts w:asciiTheme="minorHAnsi" w:hAnsiTheme="minorHAnsi"/>
        <w:sz w:val="20"/>
      </w:rPr>
      <w:tblPr/>
      <w:tcPr>
        <w:shd w:val="clear" w:color="auto" w:fill="F7CAAC" w:themeFill="accent2" w:themeFillTint="66"/>
      </w:tcPr>
    </w:tblStylePr>
    <w:tblStylePr w:type="band2Vert">
      <w:rPr>
        <w:rFonts w:asciiTheme="minorHAnsi" w:hAnsiTheme="minorHAnsi"/>
        <w:sz w:val="20"/>
      </w:rPr>
    </w:tblStylePr>
    <w:tblStylePr w:type="band1Horz">
      <w:rPr>
        <w:rFonts w:asciiTheme="minorHAnsi" w:hAnsiTheme="minorHAnsi"/>
        <w:sz w:val="20"/>
      </w:rPr>
      <w:tblPr/>
      <w:tcPr>
        <w:shd w:val="clear" w:color="auto" w:fill="F7CAAC" w:themeFill="accent2" w:themeFillTint="66"/>
      </w:tcPr>
    </w:tblStylePr>
    <w:tblStylePr w:type="band2Horz">
      <w:rPr>
        <w:rFonts w:asciiTheme="minorHAnsi" w:hAnsiTheme="minorHAnsi"/>
        <w:sz w:val="20"/>
      </w:rPr>
    </w:tblStylePr>
  </w:style>
  <w:style w:type="character" w:customStyle="1" w:styleId="Nierozpoznanawzmianka1">
    <w:name w:val="Nierozpoznana wzmianka1"/>
    <w:basedOn w:val="Domylnaczcionkaakapitu"/>
    <w:uiPriority w:val="99"/>
    <w:semiHidden/>
    <w:unhideWhenUsed/>
    <w:rsid w:val="00C249BB"/>
    <w:rPr>
      <w:color w:val="605E5C"/>
      <w:shd w:val="clear" w:color="auto" w:fill="E1DFDD"/>
    </w:rPr>
  </w:style>
  <w:style w:type="paragraph" w:styleId="NormalnyWeb">
    <w:name w:val="Normal (Web)"/>
    <w:basedOn w:val="Normalny"/>
    <w:uiPriority w:val="99"/>
    <w:unhideWhenUsed/>
    <w:rsid w:val="00C249BB"/>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1">
    <w:name w:val="Table Normal1"/>
    <w:rsid w:val="00C249BB"/>
    <w:pPr>
      <w:spacing w:before="120" w:after="120" w:line="276" w:lineRule="auto"/>
      <w:jc w:val="both"/>
    </w:pPr>
    <w:rPr>
      <w:rFonts w:ascii="Century Gothic" w:eastAsia="Century Gothic" w:hAnsi="Century Gothic" w:cs="Century Gothic"/>
      <w:sz w:val="21"/>
      <w:szCs w:val="21"/>
      <w:lang w:eastAsia="pl-PL"/>
    </w:rPr>
    <w:tblPr>
      <w:tblCellMar>
        <w:top w:w="0" w:type="dxa"/>
        <w:left w:w="0" w:type="dxa"/>
        <w:bottom w:w="0" w:type="dxa"/>
        <w:right w:w="0" w:type="dxa"/>
      </w:tblCellMar>
    </w:tblPr>
  </w:style>
  <w:style w:type="table" w:customStyle="1" w:styleId="TableNormal2">
    <w:name w:val="Table Normal2"/>
    <w:rsid w:val="00C249BB"/>
    <w:pPr>
      <w:spacing w:before="120" w:after="120" w:line="276" w:lineRule="auto"/>
      <w:jc w:val="both"/>
    </w:pPr>
    <w:rPr>
      <w:rFonts w:ascii="Century Gothic" w:eastAsia="Century Gothic" w:hAnsi="Century Gothic" w:cs="Century Gothic"/>
      <w:sz w:val="21"/>
      <w:szCs w:val="21"/>
      <w:lang w:eastAsia="pl-PL"/>
    </w:rPr>
    <w:tblPr>
      <w:tblCellMar>
        <w:top w:w="0" w:type="dxa"/>
        <w:left w:w="0" w:type="dxa"/>
        <w:bottom w:w="0" w:type="dxa"/>
        <w:right w:w="0" w:type="dxa"/>
      </w:tblCellMar>
    </w:tblPr>
  </w:style>
  <w:style w:type="paragraph" w:styleId="Spistreci4">
    <w:name w:val="toc 4"/>
    <w:basedOn w:val="Normalny"/>
    <w:next w:val="Normalny"/>
    <w:autoRedefine/>
    <w:uiPriority w:val="39"/>
    <w:unhideWhenUsed/>
    <w:rsid w:val="00C249BB"/>
    <w:pPr>
      <w:spacing w:after="0" w:line="276" w:lineRule="auto"/>
      <w:ind w:left="440"/>
    </w:pPr>
    <w:rPr>
      <w:rFonts w:eastAsia="Century Gothic" w:cs="Century Gothic"/>
      <w:sz w:val="20"/>
      <w:szCs w:val="20"/>
      <w:lang w:eastAsia="pl-PL"/>
    </w:rPr>
  </w:style>
  <w:style w:type="paragraph" w:customStyle="1" w:styleId="ti-main">
    <w:name w:val="ti-main"/>
    <w:basedOn w:val="Normalny"/>
    <w:rsid w:val="00C249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ny1">
    <w:name w:val="Normalny1"/>
    <w:basedOn w:val="Normalny"/>
    <w:rsid w:val="00C249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i-chapter">
    <w:name w:val="ti-chapter"/>
    <w:basedOn w:val="Normalny"/>
    <w:rsid w:val="00C249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ld">
    <w:name w:val="bold"/>
    <w:basedOn w:val="Domylnaczcionkaakapitu"/>
    <w:rsid w:val="00C249BB"/>
  </w:style>
  <w:style w:type="character" w:customStyle="1" w:styleId="italic">
    <w:name w:val="italic"/>
    <w:basedOn w:val="Domylnaczcionkaakapitu"/>
    <w:rsid w:val="00C249BB"/>
  </w:style>
  <w:style w:type="paragraph" w:customStyle="1" w:styleId="ti-col">
    <w:name w:val="ti-col"/>
    <w:basedOn w:val="Normalny"/>
    <w:rsid w:val="00C249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ell">
    <w:name w:val="cell"/>
    <w:basedOn w:val="Normalny"/>
    <w:rsid w:val="00C249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ontstyle41">
    <w:name w:val="fontstyle41"/>
    <w:basedOn w:val="Domylnaczcionkaakapitu"/>
    <w:rsid w:val="00C249BB"/>
    <w:rPr>
      <w:rFonts w:ascii="Times New Roman" w:hAnsi="Times New Roman" w:cs="Times New Roman" w:hint="default"/>
      <w:b/>
      <w:bCs/>
      <w:i w:val="0"/>
      <w:iCs w:val="0"/>
      <w:color w:val="000000"/>
      <w:sz w:val="24"/>
      <w:szCs w:val="24"/>
    </w:rPr>
  </w:style>
  <w:style w:type="character" w:customStyle="1" w:styleId="fontstyle11">
    <w:name w:val="fontstyle11"/>
    <w:basedOn w:val="Domylnaczcionkaakapitu"/>
    <w:rsid w:val="00C249BB"/>
    <w:rPr>
      <w:rFonts w:ascii="Times New Roman2" w:hAnsi="Times New Roman2" w:hint="default"/>
      <w:b w:val="0"/>
      <w:bCs w:val="0"/>
      <w:i w:val="0"/>
      <w:iCs w:val="0"/>
      <w:color w:val="000000"/>
      <w:sz w:val="24"/>
      <w:szCs w:val="24"/>
    </w:rPr>
  </w:style>
  <w:style w:type="character" w:customStyle="1" w:styleId="fontstyle51">
    <w:name w:val="fontstyle51"/>
    <w:basedOn w:val="Domylnaczcionkaakapitu"/>
    <w:rsid w:val="00C249BB"/>
    <w:rPr>
      <w:rFonts w:ascii="Times New Roman" w:hAnsi="Times New Roman" w:cs="Times New Roman" w:hint="default"/>
      <w:b/>
      <w:bCs/>
      <w:i w:val="0"/>
      <w:iCs w:val="0"/>
      <w:color w:val="000000"/>
      <w:sz w:val="24"/>
      <w:szCs w:val="24"/>
    </w:rPr>
  </w:style>
  <w:style w:type="character" w:customStyle="1" w:styleId="fontstyle61">
    <w:name w:val="fontstyle61"/>
    <w:basedOn w:val="Domylnaczcionkaakapitu"/>
    <w:rsid w:val="00C249BB"/>
    <w:rPr>
      <w:rFonts w:ascii="Times New Roman" w:hAnsi="Times New Roman" w:cs="Times New Roman" w:hint="default"/>
      <w:b/>
      <w:bCs/>
      <w:i w:val="0"/>
      <w:iCs w:val="0"/>
      <w:color w:val="000000"/>
      <w:sz w:val="24"/>
      <w:szCs w:val="24"/>
    </w:rPr>
  </w:style>
  <w:style w:type="character" w:customStyle="1" w:styleId="fontstyle71">
    <w:name w:val="fontstyle71"/>
    <w:basedOn w:val="Domylnaczcionkaakapitu"/>
    <w:rsid w:val="00C249BB"/>
    <w:rPr>
      <w:rFonts w:ascii="Times New Roman" w:hAnsi="Times New Roman" w:cs="Times New Roman" w:hint="default"/>
      <w:b w:val="0"/>
      <w:bCs w:val="0"/>
      <w:i/>
      <w:iCs/>
      <w:color w:val="000000"/>
      <w:sz w:val="24"/>
      <w:szCs w:val="24"/>
    </w:rPr>
  </w:style>
  <w:style w:type="paragraph" w:styleId="Tekstpodstawowy">
    <w:name w:val="Body Text"/>
    <w:basedOn w:val="Normalny"/>
    <w:link w:val="TekstpodstawowyZnak"/>
    <w:qFormat/>
    <w:rsid w:val="00C249B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rsid w:val="00C249BB"/>
    <w:rPr>
      <w:rFonts w:ascii="Times New Roman" w:eastAsia="Times New Roman" w:hAnsi="Times New Roman" w:cs="Times New Roman"/>
      <w:sz w:val="24"/>
      <w:szCs w:val="24"/>
      <w:lang w:val="en-US"/>
    </w:rPr>
  </w:style>
  <w:style w:type="character" w:customStyle="1" w:styleId="ts-alignment-element">
    <w:name w:val="ts-alignment-element"/>
    <w:basedOn w:val="Domylnaczcionkaakapitu"/>
    <w:rsid w:val="00C249BB"/>
  </w:style>
  <w:style w:type="character" w:customStyle="1" w:styleId="ts-alignment-element-highlighted">
    <w:name w:val="ts-alignment-element-highlighted"/>
    <w:basedOn w:val="Domylnaczcionkaakapitu"/>
    <w:rsid w:val="00C249BB"/>
  </w:style>
  <w:style w:type="character" w:customStyle="1" w:styleId="flagicon">
    <w:name w:val="flagicon"/>
    <w:basedOn w:val="Domylnaczcionkaakapitu"/>
    <w:rsid w:val="00C249BB"/>
  </w:style>
  <w:style w:type="character" w:customStyle="1" w:styleId="plainlinks">
    <w:name w:val="plainlinks"/>
    <w:basedOn w:val="Domylnaczcionkaakapitu"/>
    <w:rsid w:val="00C249BB"/>
  </w:style>
  <w:style w:type="character" w:styleId="UyteHipercze">
    <w:name w:val="FollowedHyperlink"/>
    <w:basedOn w:val="Domylnaczcionkaakapitu"/>
    <w:uiPriority w:val="99"/>
    <w:semiHidden/>
    <w:unhideWhenUsed/>
    <w:rsid w:val="00C249BB"/>
    <w:rPr>
      <w:color w:val="954F72" w:themeColor="followedHyperlink"/>
      <w:u w:val="single"/>
    </w:rPr>
  </w:style>
  <w:style w:type="table" w:customStyle="1" w:styleId="Tabelasiatki1jasnaakcent21">
    <w:name w:val="Tabela siatki 1 — jasna — akcent 21"/>
    <w:basedOn w:val="Standardowy"/>
    <w:uiPriority w:val="46"/>
    <w:rsid w:val="00C249BB"/>
    <w:pPr>
      <w:spacing w:after="0" w:line="240" w:lineRule="auto"/>
    </w:pPr>
    <w:rPr>
      <w:rFonts w:eastAsiaTheme="minorEastAsia"/>
      <w:sz w:val="21"/>
      <w:szCs w:val="21"/>
      <w:lang w:eastAsia="pl-PL"/>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elasiatki5ciemnaakcent31">
    <w:name w:val="Tabela siatki 5 — ciemna — akcent 31"/>
    <w:basedOn w:val="Standardowy"/>
    <w:uiPriority w:val="50"/>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Styl4">
    <w:name w:val="Styl4"/>
    <w:basedOn w:val="Akapitzlist"/>
    <w:link w:val="Styl4Znak"/>
    <w:qFormat/>
    <w:rsid w:val="00C249BB"/>
    <w:pPr>
      <w:keepNext/>
      <w:spacing w:before="240" w:after="240" w:line="240" w:lineRule="exact"/>
      <w:ind w:left="141" w:hanging="11"/>
      <w:outlineLvl w:val="3"/>
    </w:pPr>
    <w:rPr>
      <w:rFonts w:asciiTheme="minorHAnsi" w:eastAsia="Times New Roman" w:hAnsiTheme="minorHAnsi" w:cs="Times New Roman"/>
      <w:b/>
      <w:i/>
      <w:iCs/>
      <w:color w:val="538135" w:themeColor="accent6" w:themeShade="BF"/>
      <w:szCs w:val="20"/>
    </w:rPr>
  </w:style>
  <w:style w:type="character" w:customStyle="1" w:styleId="Styl4Znak">
    <w:name w:val="Styl4 Znak"/>
    <w:link w:val="Styl4"/>
    <w:rsid w:val="00C249BB"/>
    <w:rPr>
      <w:rFonts w:eastAsia="Times New Roman" w:cs="Times New Roman"/>
      <w:b/>
      <w:i/>
      <w:iCs/>
      <w:color w:val="538135" w:themeColor="accent6" w:themeShade="BF"/>
      <w:sz w:val="20"/>
      <w:szCs w:val="20"/>
    </w:rPr>
  </w:style>
  <w:style w:type="paragraph" w:styleId="Spistreci5">
    <w:name w:val="toc 5"/>
    <w:basedOn w:val="Normalny"/>
    <w:next w:val="Normalny"/>
    <w:autoRedefine/>
    <w:uiPriority w:val="39"/>
    <w:unhideWhenUsed/>
    <w:rsid w:val="00C249BB"/>
    <w:pPr>
      <w:spacing w:after="0" w:line="276" w:lineRule="auto"/>
      <w:ind w:left="660"/>
    </w:pPr>
    <w:rPr>
      <w:rFonts w:eastAsia="Century Gothic" w:cs="Century Gothic"/>
      <w:sz w:val="20"/>
      <w:szCs w:val="20"/>
      <w:lang w:eastAsia="pl-PL"/>
    </w:rPr>
  </w:style>
  <w:style w:type="paragraph" w:styleId="Spistreci6">
    <w:name w:val="toc 6"/>
    <w:basedOn w:val="Normalny"/>
    <w:next w:val="Normalny"/>
    <w:autoRedefine/>
    <w:uiPriority w:val="39"/>
    <w:unhideWhenUsed/>
    <w:rsid w:val="00C249BB"/>
    <w:pPr>
      <w:spacing w:after="0" w:line="276" w:lineRule="auto"/>
      <w:ind w:left="880"/>
    </w:pPr>
    <w:rPr>
      <w:rFonts w:eastAsia="Century Gothic" w:cs="Century Gothic"/>
      <w:sz w:val="20"/>
      <w:szCs w:val="20"/>
      <w:lang w:eastAsia="pl-PL"/>
    </w:rPr>
  </w:style>
  <w:style w:type="paragraph" w:styleId="Spistreci7">
    <w:name w:val="toc 7"/>
    <w:basedOn w:val="Normalny"/>
    <w:next w:val="Normalny"/>
    <w:autoRedefine/>
    <w:uiPriority w:val="39"/>
    <w:unhideWhenUsed/>
    <w:rsid w:val="00C249BB"/>
    <w:pPr>
      <w:spacing w:after="0" w:line="276" w:lineRule="auto"/>
      <w:ind w:left="1100"/>
    </w:pPr>
    <w:rPr>
      <w:rFonts w:eastAsia="Century Gothic" w:cs="Century Gothic"/>
      <w:sz w:val="20"/>
      <w:szCs w:val="20"/>
      <w:lang w:eastAsia="pl-PL"/>
    </w:rPr>
  </w:style>
  <w:style w:type="paragraph" w:styleId="Spistreci8">
    <w:name w:val="toc 8"/>
    <w:basedOn w:val="Normalny"/>
    <w:next w:val="Normalny"/>
    <w:autoRedefine/>
    <w:uiPriority w:val="39"/>
    <w:unhideWhenUsed/>
    <w:rsid w:val="00C249BB"/>
    <w:pPr>
      <w:spacing w:after="0" w:line="276" w:lineRule="auto"/>
      <w:ind w:left="1320"/>
    </w:pPr>
    <w:rPr>
      <w:rFonts w:eastAsia="Century Gothic" w:cs="Century Gothic"/>
      <w:sz w:val="20"/>
      <w:szCs w:val="20"/>
      <w:lang w:eastAsia="pl-PL"/>
    </w:rPr>
  </w:style>
  <w:style w:type="paragraph" w:styleId="Spistreci9">
    <w:name w:val="toc 9"/>
    <w:basedOn w:val="Normalny"/>
    <w:next w:val="Normalny"/>
    <w:autoRedefine/>
    <w:uiPriority w:val="39"/>
    <w:unhideWhenUsed/>
    <w:rsid w:val="00C249BB"/>
    <w:pPr>
      <w:spacing w:after="0" w:line="276" w:lineRule="auto"/>
      <w:ind w:left="1540"/>
    </w:pPr>
    <w:rPr>
      <w:rFonts w:eastAsia="Century Gothic" w:cs="Century Gothic"/>
      <w:sz w:val="20"/>
      <w:szCs w:val="20"/>
      <w:lang w:eastAsia="pl-PL"/>
    </w:rPr>
  </w:style>
  <w:style w:type="paragraph" w:styleId="Poprawka">
    <w:name w:val="Revision"/>
    <w:hidden/>
    <w:uiPriority w:val="99"/>
    <w:semiHidden/>
    <w:rsid w:val="00C249BB"/>
    <w:pPr>
      <w:spacing w:after="0" w:line="240" w:lineRule="auto"/>
    </w:pPr>
    <w:rPr>
      <w:rFonts w:ascii="Century Gothic" w:eastAsia="Century Gothic" w:hAnsi="Century Gothic" w:cs="Century Gothic"/>
      <w:szCs w:val="21"/>
      <w:lang w:eastAsia="pl-PL"/>
    </w:rPr>
  </w:style>
  <w:style w:type="character" w:customStyle="1" w:styleId="podpisyZnak">
    <w:name w:val="podpisy Znak"/>
    <w:basedOn w:val="LegendaZnak"/>
    <w:link w:val="podpisy"/>
    <w:locked/>
    <w:rsid w:val="00C249BB"/>
    <w:rPr>
      <w:rFonts w:ascii="Arial" w:hAnsi="Arial" w:cs="Arial"/>
      <w:bCs/>
      <w:i w:val="0"/>
      <w:iCs w:val="0"/>
      <w:noProof/>
      <w:color w:val="000000" w:themeColor="text1"/>
      <w:sz w:val="16"/>
      <w:szCs w:val="18"/>
    </w:rPr>
  </w:style>
  <w:style w:type="paragraph" w:customStyle="1" w:styleId="podpisy">
    <w:name w:val="podpisy"/>
    <w:link w:val="podpisyZnak"/>
    <w:autoRedefine/>
    <w:qFormat/>
    <w:rsid w:val="00C249BB"/>
    <w:pPr>
      <w:keepNext/>
      <w:spacing w:after="0" w:line="240" w:lineRule="auto"/>
      <w:ind w:left="357"/>
      <w:contextualSpacing/>
    </w:pPr>
    <w:rPr>
      <w:rFonts w:ascii="Arial" w:hAnsi="Arial" w:cs="Arial"/>
      <w:bCs/>
      <w:noProof/>
      <w:color w:val="000000" w:themeColor="text1"/>
      <w:sz w:val="16"/>
      <w:szCs w:val="18"/>
    </w:rPr>
  </w:style>
  <w:style w:type="table" w:customStyle="1" w:styleId="Tabela-Siatka1">
    <w:name w:val="Tabela - Siatka1"/>
    <w:basedOn w:val="Standardowy"/>
    <w:next w:val="Tabela-Siatka"/>
    <w:uiPriority w:val="39"/>
    <w:rsid w:val="00C249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naglowek">
    <w:name w:val="1_p naglowek"/>
    <w:basedOn w:val="Nagwek"/>
    <w:next w:val="Normalny"/>
    <w:autoRedefine/>
    <w:rsid w:val="00C249BB"/>
    <w:pPr>
      <w:numPr>
        <w:numId w:val="13"/>
      </w:numPr>
      <w:spacing w:before="240" w:after="240"/>
      <w:outlineLvl w:val="0"/>
    </w:pPr>
    <w:rPr>
      <w:rFonts w:ascii="Arial" w:eastAsiaTheme="minorEastAsia" w:hAnsi="Arial" w:cs="Arial"/>
      <w:b/>
      <w:szCs w:val="20"/>
    </w:rPr>
  </w:style>
  <w:style w:type="paragraph" w:customStyle="1" w:styleId="2pnaglowek">
    <w:name w:val="2_p naglowek"/>
    <w:basedOn w:val="1pnaglowek"/>
    <w:next w:val="Normalny"/>
    <w:link w:val="2pnaglowekZnak"/>
    <w:autoRedefine/>
    <w:rsid w:val="00C249BB"/>
    <w:pPr>
      <w:numPr>
        <w:ilvl w:val="1"/>
      </w:numPr>
      <w:tabs>
        <w:tab w:val="left" w:pos="567"/>
      </w:tabs>
      <w:outlineLvl w:val="1"/>
    </w:pPr>
    <w:rPr>
      <w:rFonts w:cstheme="minorHAnsi"/>
      <w:bCs/>
      <w:noProof/>
      <w:color w:val="000000" w:themeColor="text1"/>
    </w:rPr>
  </w:style>
  <w:style w:type="paragraph" w:customStyle="1" w:styleId="3pnaglowek">
    <w:name w:val="3_p naglowek"/>
    <w:basedOn w:val="2pnaglowek"/>
    <w:next w:val="Normalny"/>
    <w:autoRedefine/>
    <w:rsid w:val="00C249BB"/>
    <w:pPr>
      <w:numPr>
        <w:ilvl w:val="2"/>
      </w:numPr>
      <w:ind w:left="2160" w:hanging="360"/>
      <w:outlineLvl w:val="2"/>
    </w:pPr>
  </w:style>
  <w:style w:type="character" w:customStyle="1" w:styleId="2pnaglowekZnak">
    <w:name w:val="2_p naglowek Znak"/>
    <w:basedOn w:val="Domylnaczcionkaakapitu"/>
    <w:link w:val="2pnaglowek"/>
    <w:rsid w:val="00C249BB"/>
    <w:rPr>
      <w:rFonts w:ascii="Arial" w:eastAsiaTheme="minorEastAsia" w:hAnsi="Arial" w:cstheme="minorHAnsi"/>
      <w:b/>
      <w:bCs/>
      <w:noProof/>
      <w:color w:val="000000" w:themeColor="text1"/>
      <w:sz w:val="20"/>
      <w:szCs w:val="20"/>
      <w:lang w:eastAsia="pl-PL"/>
    </w:rPr>
  </w:style>
  <w:style w:type="table" w:customStyle="1" w:styleId="TableGrid0">
    <w:name w:val="Table Grid0"/>
    <w:rsid w:val="00C249BB"/>
    <w:pPr>
      <w:spacing w:after="0" w:line="240" w:lineRule="auto"/>
    </w:pPr>
    <w:rPr>
      <w:rFonts w:eastAsiaTheme="minorEastAsia" w:cs="Arial"/>
      <w:lang w:eastAsia="pl-PL"/>
    </w:rPr>
    <w:tblPr>
      <w:tblCellMar>
        <w:top w:w="0" w:type="dxa"/>
        <w:left w:w="0" w:type="dxa"/>
        <w:bottom w:w="0" w:type="dxa"/>
        <w:right w:w="0" w:type="dxa"/>
      </w:tblCellMar>
    </w:tblPr>
  </w:style>
  <w:style w:type="table" w:customStyle="1" w:styleId="Tabelasiatki1jasnaakcent11">
    <w:name w:val="Tabela siatki 1 — jasna — akcent 11"/>
    <w:basedOn w:val="Standardowy"/>
    <w:uiPriority w:val="46"/>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Zwykatabela51">
    <w:name w:val="Zwykła tabela 51"/>
    <w:basedOn w:val="Standardowy"/>
    <w:uiPriority w:val="45"/>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Zwykatabela41">
    <w:name w:val="Zwykła tabela 41"/>
    <w:basedOn w:val="Standardowy"/>
    <w:uiPriority w:val="44"/>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31">
    <w:name w:val="Zwykła tabela 31"/>
    <w:basedOn w:val="Standardowy"/>
    <w:uiPriority w:val="43"/>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21">
    <w:name w:val="Zwykła tabela 21"/>
    <w:basedOn w:val="Standardowy"/>
    <w:uiPriority w:val="42"/>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Zwykatabela11">
    <w:name w:val="Zwykła tabela 11"/>
    <w:basedOn w:val="Standardowy"/>
    <w:uiPriority w:val="41"/>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ierozpoznanawzmianka2">
    <w:name w:val="Nierozpoznana wzmianka2"/>
    <w:basedOn w:val="Domylnaczcionkaakapitu"/>
    <w:uiPriority w:val="99"/>
    <w:semiHidden/>
    <w:unhideWhenUsed/>
    <w:rsid w:val="00C249BB"/>
    <w:rPr>
      <w:color w:val="605E5C"/>
      <w:shd w:val="clear" w:color="auto" w:fill="E1DFDD"/>
    </w:rPr>
  </w:style>
  <w:style w:type="character" w:customStyle="1" w:styleId="Nierozpoznanawzmianka3">
    <w:name w:val="Nierozpoznana wzmianka3"/>
    <w:basedOn w:val="Domylnaczcionkaakapitu"/>
    <w:uiPriority w:val="99"/>
    <w:semiHidden/>
    <w:unhideWhenUsed/>
    <w:rsid w:val="00C249BB"/>
    <w:rPr>
      <w:color w:val="605E5C"/>
      <w:shd w:val="clear" w:color="auto" w:fill="E1DFDD"/>
    </w:rPr>
  </w:style>
  <w:style w:type="character" w:customStyle="1" w:styleId="Nierozpoznanawzmianka4">
    <w:name w:val="Nierozpoznana wzmianka4"/>
    <w:basedOn w:val="Domylnaczcionkaakapitu"/>
    <w:uiPriority w:val="99"/>
    <w:semiHidden/>
    <w:unhideWhenUsed/>
    <w:rsid w:val="00C249BB"/>
    <w:rPr>
      <w:color w:val="605E5C"/>
      <w:shd w:val="clear" w:color="auto" w:fill="E1DFDD"/>
    </w:rPr>
  </w:style>
  <w:style w:type="table" w:customStyle="1" w:styleId="Tabelasiatki5ciemnaakcent11">
    <w:name w:val="Tabela siatki 5 — ciemna — akcent 11"/>
    <w:basedOn w:val="Standardowy"/>
    <w:uiPriority w:val="50"/>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asicparagraph">
    <w:name w:val="Basic paragraph"/>
    <w:basedOn w:val="Normalny"/>
    <w:autoRedefine/>
    <w:qFormat/>
    <w:rsid w:val="00C249BB"/>
    <w:pPr>
      <w:spacing w:after="120" w:line="312" w:lineRule="auto"/>
      <w:jc w:val="both"/>
    </w:pPr>
    <w:rPr>
      <w:rFonts w:ascii="Sitka Heading" w:eastAsia="Arial Unicode MS" w:hAnsi="Sitka Heading" w:cs="Times New Roman"/>
      <w:szCs w:val="16"/>
      <w:lang w:val="en-US" w:eastAsia="pl-PL"/>
    </w:rPr>
  </w:style>
  <w:style w:type="paragraph" w:customStyle="1" w:styleId="Styl1">
    <w:name w:val="Styl1"/>
    <w:basedOn w:val="Nagwek1"/>
    <w:rsid w:val="00C249BB"/>
    <w:pPr>
      <w:numPr>
        <w:numId w:val="0"/>
      </w:numPr>
    </w:pPr>
  </w:style>
  <w:style w:type="paragraph" w:customStyle="1" w:styleId="Styl2">
    <w:name w:val="Styl2"/>
    <w:basedOn w:val="Styl1"/>
    <w:rsid w:val="00C249BB"/>
  </w:style>
  <w:style w:type="paragraph" w:customStyle="1" w:styleId="Styl3">
    <w:name w:val="Styl3"/>
    <w:basedOn w:val="Styl1"/>
    <w:rsid w:val="00C249BB"/>
  </w:style>
  <w:style w:type="character" w:customStyle="1" w:styleId="markedcontent">
    <w:name w:val="markedcontent"/>
    <w:basedOn w:val="Domylnaczcionkaakapitu"/>
    <w:rsid w:val="00C249BB"/>
  </w:style>
  <w:style w:type="paragraph" w:customStyle="1" w:styleId="Tabelastyl">
    <w:name w:val="Tabela styl"/>
    <w:basedOn w:val="Normalny"/>
    <w:link w:val="TabelastylZnak"/>
    <w:qFormat/>
    <w:rsid w:val="00C249BB"/>
    <w:pPr>
      <w:spacing w:before="40" w:after="40" w:line="240" w:lineRule="auto"/>
      <w:jc w:val="center"/>
    </w:pPr>
    <w:rPr>
      <w:rFonts w:ascii="Century Gothic" w:eastAsia="Century Gothic" w:hAnsi="Century Gothic" w:cs="Century Gothic"/>
      <w:sz w:val="16"/>
      <w:szCs w:val="21"/>
      <w:lang w:eastAsia="pl-PL"/>
    </w:rPr>
  </w:style>
  <w:style w:type="character" w:customStyle="1" w:styleId="TabelastylZnak">
    <w:name w:val="Tabela styl Znak"/>
    <w:basedOn w:val="Domylnaczcionkaakapitu"/>
    <w:link w:val="Tabelastyl"/>
    <w:rsid w:val="00C249BB"/>
    <w:rPr>
      <w:rFonts w:ascii="Century Gothic" w:eastAsia="Century Gothic" w:hAnsi="Century Gothic" w:cs="Century Gothic"/>
      <w:sz w:val="16"/>
      <w:szCs w:val="21"/>
      <w:lang w:eastAsia="pl-PL"/>
    </w:rPr>
  </w:style>
  <w:style w:type="paragraph" w:customStyle="1" w:styleId="li">
    <w:name w:val="li"/>
    <w:basedOn w:val="Normalny"/>
    <w:rsid w:val="00C249B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punktowa2">
    <w:name w:val="Lista punktowa 2"/>
    <w:basedOn w:val="Normalny"/>
    <w:qFormat/>
    <w:rsid w:val="00C249BB"/>
    <w:pPr>
      <w:numPr>
        <w:ilvl w:val="1"/>
        <w:numId w:val="18"/>
      </w:numPr>
      <w:spacing w:before="60" w:after="60" w:line="240" w:lineRule="auto"/>
      <w:contextualSpacing/>
      <w:jc w:val="both"/>
    </w:pPr>
    <w:rPr>
      <w:rFonts w:ascii="Cambria" w:eastAsia="Times New Roman" w:hAnsi="Cambria" w:cs="Lucida Sans Unicode"/>
      <w:color w:val="404040" w:themeColor="text1" w:themeTint="BF"/>
      <w:sz w:val="24"/>
      <w:szCs w:val="24"/>
      <w:lang w:val="en-GB" w:eastAsia="it-IT"/>
    </w:rPr>
  </w:style>
  <w:style w:type="numbering" w:customStyle="1" w:styleId="StileREN">
    <w:name w:val="Stile REN"/>
    <w:uiPriority w:val="99"/>
    <w:rsid w:val="00C249BB"/>
    <w:pPr>
      <w:numPr>
        <w:numId w:val="17"/>
      </w:numPr>
    </w:pPr>
  </w:style>
  <w:style w:type="paragraph" w:customStyle="1" w:styleId="Listapunktowa1">
    <w:name w:val="Lista punktowa 1"/>
    <w:basedOn w:val="Normalny"/>
    <w:link w:val="Listapunktowa1Znak"/>
    <w:qFormat/>
    <w:rsid w:val="00C249BB"/>
    <w:pPr>
      <w:numPr>
        <w:numId w:val="18"/>
      </w:numPr>
      <w:spacing w:before="60" w:after="60" w:line="240" w:lineRule="auto"/>
      <w:contextualSpacing/>
      <w:jc w:val="both"/>
    </w:pPr>
    <w:rPr>
      <w:rFonts w:ascii="Cambria" w:eastAsia="Times New Roman" w:hAnsi="Cambria" w:cs="Lucida Sans Unicode"/>
      <w:color w:val="404040" w:themeColor="text1" w:themeTint="BF"/>
      <w:sz w:val="24"/>
      <w:szCs w:val="24"/>
      <w:lang w:eastAsia="it-IT"/>
    </w:rPr>
  </w:style>
  <w:style w:type="character" w:customStyle="1" w:styleId="Listapunktowa1Znak">
    <w:name w:val="Lista punktowa 1 Znak"/>
    <w:basedOn w:val="Domylnaczcionkaakapitu"/>
    <w:link w:val="Listapunktowa1"/>
    <w:rsid w:val="00C249BB"/>
    <w:rPr>
      <w:rFonts w:ascii="Cambria" w:eastAsia="Times New Roman" w:hAnsi="Cambria" w:cs="Lucida Sans Unicode"/>
      <w:color w:val="404040" w:themeColor="text1" w:themeTint="BF"/>
      <w:sz w:val="24"/>
      <w:szCs w:val="24"/>
      <w:lang w:eastAsia="it-IT"/>
    </w:rPr>
  </w:style>
  <w:style w:type="table" w:customStyle="1" w:styleId="Tabelasiatki5ciemnaakcent22">
    <w:name w:val="Tabela siatki 5 — ciemna — akcent 22"/>
    <w:basedOn w:val="Standardowy"/>
    <w:uiPriority w:val="50"/>
    <w:rsid w:val="00C249BB"/>
    <w:pPr>
      <w:spacing w:after="0" w:line="240" w:lineRule="auto"/>
      <w:jc w:val="both"/>
    </w:pPr>
    <w:rPr>
      <w:rFonts w:ascii="Century Gothic" w:eastAsia="Century Gothic" w:hAnsi="Century Gothic" w:cs="Century Gothic"/>
      <w:sz w:val="20"/>
      <w:szCs w:val="21"/>
      <w:lang w:eastAsia="pl-P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rFonts w:asciiTheme="minorHAnsi" w:hAnsiTheme="minorHAnsi"/>
        <w:b/>
        <w:bCs/>
        <w:color w:val="FFFFFF" w:themeColor="background1"/>
        <w:sz w:val="20"/>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rFonts w:asciiTheme="minorHAnsi" w:hAnsiTheme="minorHAnsi"/>
        <w:b/>
        <w:bCs/>
        <w:color w:val="FFFFFF" w:themeColor="background1"/>
        <w:sz w:val="20"/>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rFonts w:asciiTheme="minorHAnsi" w:hAnsiTheme="minorHAnsi"/>
        <w:b/>
        <w:bCs/>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rFonts w:asciiTheme="minorHAnsi" w:hAnsiTheme="minorHAnsi"/>
        <w:b/>
        <w:bCs/>
        <w:color w:val="FFFFFF" w:themeColor="background1"/>
        <w:sz w:val="20"/>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rPr>
        <w:rFonts w:asciiTheme="minorHAnsi" w:hAnsiTheme="minorHAnsi"/>
        <w:sz w:val="20"/>
      </w:rPr>
      <w:tblPr/>
      <w:tcPr>
        <w:shd w:val="clear" w:color="auto" w:fill="F7CAAC" w:themeFill="accent2" w:themeFillTint="66"/>
      </w:tcPr>
    </w:tblStylePr>
    <w:tblStylePr w:type="band2Vert">
      <w:rPr>
        <w:rFonts w:asciiTheme="minorHAnsi" w:hAnsiTheme="minorHAnsi"/>
        <w:sz w:val="20"/>
      </w:rPr>
    </w:tblStylePr>
    <w:tblStylePr w:type="band1Horz">
      <w:rPr>
        <w:rFonts w:asciiTheme="minorHAnsi" w:hAnsiTheme="minorHAnsi"/>
        <w:sz w:val="20"/>
      </w:rPr>
      <w:tblPr/>
      <w:tcPr>
        <w:shd w:val="clear" w:color="auto" w:fill="F7CAAC" w:themeFill="accent2" w:themeFillTint="66"/>
      </w:tcPr>
    </w:tblStylePr>
    <w:tblStylePr w:type="band2Horz">
      <w:rPr>
        <w:rFonts w:asciiTheme="minorHAnsi" w:hAnsiTheme="minorHAnsi"/>
        <w:sz w:val="20"/>
      </w:rPr>
    </w:tblStylePr>
  </w:style>
  <w:style w:type="table" w:customStyle="1" w:styleId="Tabelasiatki5ciemnaakcent32">
    <w:name w:val="Tabela siatki 5 — ciemna — akcent 32"/>
    <w:basedOn w:val="Standardowy"/>
    <w:uiPriority w:val="50"/>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siatki1jasnaakcent12">
    <w:name w:val="Tabela siatki 1 — jasna — akcent 12"/>
    <w:basedOn w:val="Standardowy"/>
    <w:uiPriority w:val="46"/>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Zwykatabela52">
    <w:name w:val="Zwykła tabela 52"/>
    <w:basedOn w:val="Standardowy"/>
    <w:uiPriority w:val="45"/>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Zwykatabela42">
    <w:name w:val="Zwykła tabela 42"/>
    <w:basedOn w:val="Standardowy"/>
    <w:uiPriority w:val="44"/>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32">
    <w:name w:val="Zwykła tabela 32"/>
    <w:basedOn w:val="Standardowy"/>
    <w:uiPriority w:val="43"/>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22">
    <w:name w:val="Zwykła tabela 22"/>
    <w:basedOn w:val="Standardowy"/>
    <w:uiPriority w:val="42"/>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Zwykatabela12">
    <w:name w:val="Zwykła tabela 12"/>
    <w:basedOn w:val="Standardowy"/>
    <w:uiPriority w:val="41"/>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ierozpoznanawzmianka5">
    <w:name w:val="Nierozpoznana wzmianka5"/>
    <w:basedOn w:val="Domylnaczcionkaakapitu"/>
    <w:uiPriority w:val="99"/>
    <w:semiHidden/>
    <w:unhideWhenUsed/>
    <w:rsid w:val="00C249BB"/>
    <w:rPr>
      <w:color w:val="605E5C"/>
      <w:shd w:val="clear" w:color="auto" w:fill="E1DFDD"/>
    </w:rPr>
  </w:style>
  <w:style w:type="table" w:customStyle="1" w:styleId="Tabelasiatki5ciemnaakcent12">
    <w:name w:val="Tabela siatki 5 — ciemna — akcent 12"/>
    <w:basedOn w:val="Standardowy"/>
    <w:uiPriority w:val="50"/>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Note">
    <w:name w:val="Note"/>
    <w:basedOn w:val="Normalny"/>
    <w:next w:val="Normalny"/>
    <w:link w:val="NoteChar"/>
    <w:rsid w:val="00C249BB"/>
    <w:pPr>
      <w:tabs>
        <w:tab w:val="left" w:pos="960"/>
      </w:tabs>
      <w:spacing w:after="240" w:line="220" w:lineRule="atLeast"/>
      <w:jc w:val="both"/>
    </w:pPr>
    <w:rPr>
      <w:rFonts w:ascii="Arial" w:eastAsia="MS Mincho" w:hAnsi="Arial" w:cs="Times New Roman"/>
      <w:sz w:val="18"/>
      <w:szCs w:val="20"/>
      <w:lang w:val="en-GB" w:eastAsia="ja-JP"/>
    </w:rPr>
  </w:style>
  <w:style w:type="character" w:customStyle="1" w:styleId="NoteChar">
    <w:name w:val="Note Char"/>
    <w:link w:val="Note"/>
    <w:rsid w:val="00C249BB"/>
    <w:rPr>
      <w:rFonts w:ascii="Arial" w:eastAsia="MS Mincho" w:hAnsi="Arial" w:cs="Times New Roman"/>
      <w:sz w:val="18"/>
      <w:szCs w:val="20"/>
      <w:lang w:val="en-GB" w:eastAsia="ja-JP"/>
    </w:rPr>
  </w:style>
  <w:style w:type="character" w:customStyle="1" w:styleId="search-result-value">
    <w:name w:val="search-result-value"/>
    <w:basedOn w:val="Domylnaczcionkaakapitu"/>
    <w:rsid w:val="00C249BB"/>
  </w:style>
  <w:style w:type="numbering" w:customStyle="1" w:styleId="StileStrutturaMyriadProGrassettoEvidenziatore1Sinistro">
    <w:name w:val="Stile Struttura Myriad Pro Grassetto Evidenziatore 1 Sinistro: ..."/>
    <w:basedOn w:val="Bezlisty"/>
    <w:rsid w:val="00C249BB"/>
    <w:pPr>
      <w:numPr>
        <w:numId w:val="19"/>
      </w:numPr>
    </w:pPr>
  </w:style>
  <w:style w:type="paragraph" w:customStyle="1" w:styleId="StileTitolo1LatinoMyriadPro16pt">
    <w:name w:val="Stile Titolo 1 + (Latino) Myriad Pro 16 pt"/>
    <w:basedOn w:val="Nagwek1"/>
    <w:link w:val="StileTitolo1LatinoMyriadPro16ptCarattere"/>
    <w:rsid w:val="00C249BB"/>
    <w:pPr>
      <w:numPr>
        <w:numId w:val="0"/>
      </w:numPr>
      <w:pBdr>
        <w:bottom w:val="none" w:sz="0" w:space="0" w:color="auto"/>
      </w:pBdr>
      <w:spacing w:before="480" w:after="120"/>
      <w:jc w:val="both"/>
    </w:pPr>
    <w:rPr>
      <w:rFonts w:ascii="Myriad Pro" w:eastAsia="Times New Roman" w:hAnsi="Myriad Pro" w:cs="Times New Roman"/>
      <w:bCs/>
      <w:color w:val="365F91"/>
      <w:sz w:val="32"/>
      <w:szCs w:val="28"/>
      <w:lang w:val="en-GB" w:eastAsia="it-IT"/>
    </w:rPr>
  </w:style>
  <w:style w:type="character" w:customStyle="1" w:styleId="StileTitolo1LatinoMyriadPro16ptCarattere">
    <w:name w:val="Stile Titolo 1 + (Latino) Myriad Pro 16 pt Carattere"/>
    <w:basedOn w:val="Nagwek1Znak"/>
    <w:link w:val="StileTitolo1LatinoMyriadPro16pt"/>
    <w:rsid w:val="00C249BB"/>
    <w:rPr>
      <w:rFonts w:ascii="Myriad Pro" w:eastAsia="Times New Roman" w:hAnsi="Myriad Pro" w:cs="Times New Roman"/>
      <w:b/>
      <w:bCs/>
      <w:color w:val="365F91"/>
      <w:sz w:val="32"/>
      <w:szCs w:val="28"/>
      <w:lang w:val="en-GB" w:eastAsia="it-IT"/>
    </w:rPr>
  </w:style>
  <w:style w:type="paragraph" w:customStyle="1" w:styleId="tab">
    <w:name w:val="tab"/>
    <w:basedOn w:val="Normalny"/>
    <w:next w:val="Normalny"/>
    <w:autoRedefine/>
    <w:rsid w:val="00C249BB"/>
    <w:pPr>
      <w:numPr>
        <w:numId w:val="20"/>
      </w:numPr>
      <w:tabs>
        <w:tab w:val="left" w:pos="1134"/>
      </w:tabs>
      <w:spacing w:after="0" w:line="240" w:lineRule="auto"/>
    </w:pPr>
    <w:rPr>
      <w:rFonts w:ascii="Tahoma" w:eastAsia="Times New Roman" w:hAnsi="Tahoma" w:cs="Times New Roman"/>
      <w:color w:val="000000"/>
      <w:sz w:val="20"/>
      <w:szCs w:val="20"/>
      <w:lang w:eastAsia="pl-PL"/>
    </w:rPr>
  </w:style>
  <w:style w:type="character" w:styleId="Tekstzastpczy">
    <w:name w:val="Placeholder Text"/>
    <w:basedOn w:val="Domylnaczcionkaakapitu"/>
    <w:uiPriority w:val="99"/>
    <w:semiHidden/>
    <w:rsid w:val="00C249BB"/>
    <w:rPr>
      <w:color w:val="808080"/>
    </w:rPr>
  </w:style>
  <w:style w:type="table" w:customStyle="1" w:styleId="TableNormal41">
    <w:name w:val="Table Normal41"/>
    <w:rsid w:val="00C249BB"/>
    <w:pPr>
      <w:spacing w:before="120" w:after="120" w:line="276" w:lineRule="auto"/>
      <w:jc w:val="both"/>
    </w:pPr>
    <w:rPr>
      <w:rFonts w:ascii="Century Gothic" w:eastAsia="Century Gothic" w:hAnsi="Century Gothic" w:cs="Century Gothic"/>
      <w:sz w:val="21"/>
      <w:szCs w:val="21"/>
      <w:lang w:eastAsia="pl-PL"/>
    </w:rPr>
    <w:tblPr>
      <w:tblCellMar>
        <w:top w:w="0" w:type="dxa"/>
        <w:left w:w="0" w:type="dxa"/>
        <w:bottom w:w="0" w:type="dxa"/>
        <w:right w:w="0" w:type="dxa"/>
      </w:tblCellMar>
    </w:tblPr>
  </w:style>
  <w:style w:type="table" w:customStyle="1" w:styleId="TableNormal31">
    <w:name w:val="Table Normal31"/>
    <w:rsid w:val="00C249BB"/>
    <w:pPr>
      <w:spacing w:before="120" w:after="120" w:line="276" w:lineRule="auto"/>
      <w:jc w:val="both"/>
    </w:pPr>
    <w:rPr>
      <w:rFonts w:ascii="Century Gothic" w:eastAsia="Century Gothic" w:hAnsi="Century Gothic" w:cs="Century Gothic"/>
      <w:sz w:val="21"/>
      <w:szCs w:val="21"/>
      <w:lang w:eastAsia="pl-PL"/>
    </w:rPr>
    <w:tblPr>
      <w:tblCellMar>
        <w:top w:w="0" w:type="dxa"/>
        <w:left w:w="0" w:type="dxa"/>
        <w:bottom w:w="0" w:type="dxa"/>
        <w:right w:w="0" w:type="dxa"/>
      </w:tblCellMar>
    </w:tblPr>
  </w:style>
  <w:style w:type="table" w:customStyle="1" w:styleId="Tabelasiatki5ciemnaakcent211">
    <w:name w:val="Tabela siatki 5 — ciemna — akcent 211"/>
    <w:basedOn w:val="Standardowy"/>
    <w:uiPriority w:val="50"/>
    <w:rsid w:val="00C249BB"/>
    <w:pPr>
      <w:spacing w:after="0" w:line="240" w:lineRule="auto"/>
      <w:jc w:val="both"/>
    </w:pPr>
    <w:rPr>
      <w:rFonts w:ascii="Century Gothic" w:eastAsia="Century Gothic" w:hAnsi="Century Gothic" w:cs="Century Gothic"/>
      <w:sz w:val="20"/>
      <w:szCs w:val="21"/>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EBF5"/>
    </w:tcPr>
    <w:tblStylePr w:type="firstRow">
      <w:rPr>
        <w:rFonts w:ascii="Gloucester MT Extra Condensed" w:hAnsi="Gloucester MT Extra Condensed"/>
        <w:b/>
        <w:bCs/>
        <w:color w:val="FFFFFF"/>
        <w:sz w:val="20"/>
      </w:rPr>
      <w:tblPr/>
      <w:tcPr>
        <w:tcBorders>
          <w:top w:val="single" w:sz="4" w:space="0" w:color="FFFFFF"/>
          <w:left w:val="single" w:sz="4" w:space="0" w:color="FFFFFF"/>
          <w:right w:val="single" w:sz="4" w:space="0" w:color="FFFFFF"/>
          <w:insideH w:val="nil"/>
          <w:insideV w:val="nil"/>
        </w:tcBorders>
        <w:shd w:val="clear" w:color="auto" w:fill="629DD1"/>
      </w:tcPr>
    </w:tblStylePr>
    <w:tblStylePr w:type="lastRow">
      <w:rPr>
        <w:rFonts w:ascii="Gloucester MT Extra Condensed" w:hAnsi="Gloucester MT Extra Condensed"/>
        <w:b/>
        <w:bCs/>
        <w:color w:val="FFFFFF"/>
        <w:sz w:val="20"/>
      </w:rPr>
      <w:tblPr/>
      <w:tcPr>
        <w:tcBorders>
          <w:left w:val="single" w:sz="4" w:space="0" w:color="FFFFFF"/>
          <w:bottom w:val="single" w:sz="4" w:space="0" w:color="FFFFFF"/>
          <w:right w:val="single" w:sz="4" w:space="0" w:color="FFFFFF"/>
          <w:insideH w:val="nil"/>
          <w:insideV w:val="nil"/>
        </w:tcBorders>
        <w:shd w:val="clear" w:color="auto" w:fill="629DD1"/>
      </w:tcPr>
    </w:tblStylePr>
    <w:tblStylePr w:type="firstCol">
      <w:rPr>
        <w:rFonts w:ascii="Gloucester MT Extra Condensed" w:hAnsi="Gloucester MT Extra Condensed"/>
        <w:b/>
        <w:bCs/>
        <w:color w:val="FFFFFF"/>
        <w:sz w:val="20"/>
      </w:rPr>
      <w:tblPr/>
      <w:tcPr>
        <w:tcBorders>
          <w:top w:val="single" w:sz="4" w:space="0" w:color="FFFFFF"/>
          <w:left w:val="single" w:sz="4" w:space="0" w:color="FFFFFF"/>
          <w:bottom w:val="single" w:sz="4" w:space="0" w:color="FFFFFF"/>
          <w:insideV w:val="nil"/>
        </w:tcBorders>
        <w:shd w:val="clear" w:color="auto" w:fill="629DD1"/>
      </w:tcPr>
    </w:tblStylePr>
    <w:tblStylePr w:type="lastCol">
      <w:rPr>
        <w:rFonts w:ascii="Gloucester MT Extra Condensed" w:hAnsi="Gloucester MT Extra Condensed"/>
        <w:b/>
        <w:bCs/>
        <w:color w:val="FFFFFF"/>
        <w:sz w:val="20"/>
      </w:rPr>
      <w:tblPr/>
      <w:tcPr>
        <w:tcBorders>
          <w:top w:val="single" w:sz="4" w:space="0" w:color="FFFFFF"/>
          <w:bottom w:val="single" w:sz="4" w:space="0" w:color="FFFFFF"/>
          <w:right w:val="single" w:sz="4" w:space="0" w:color="FFFFFF"/>
          <w:insideV w:val="nil"/>
        </w:tcBorders>
        <w:shd w:val="clear" w:color="auto" w:fill="629DD1"/>
      </w:tcPr>
    </w:tblStylePr>
    <w:tblStylePr w:type="band1Vert">
      <w:rPr>
        <w:rFonts w:ascii="Gloucester MT Extra Condensed" w:hAnsi="Gloucester MT Extra Condensed"/>
        <w:sz w:val="20"/>
      </w:rPr>
      <w:tblPr/>
      <w:tcPr>
        <w:shd w:val="clear" w:color="auto" w:fill="C0D7EC"/>
      </w:tcPr>
    </w:tblStylePr>
    <w:tblStylePr w:type="band2Vert">
      <w:rPr>
        <w:rFonts w:ascii="Gloucester MT Extra Condensed" w:hAnsi="Gloucester MT Extra Condensed"/>
        <w:sz w:val="20"/>
      </w:rPr>
    </w:tblStylePr>
    <w:tblStylePr w:type="band1Horz">
      <w:rPr>
        <w:rFonts w:ascii="Gloucester MT Extra Condensed" w:hAnsi="Gloucester MT Extra Condensed"/>
        <w:sz w:val="20"/>
      </w:rPr>
      <w:tblPr/>
      <w:tcPr>
        <w:shd w:val="clear" w:color="auto" w:fill="C0D7EC"/>
      </w:tcPr>
    </w:tblStylePr>
    <w:tblStylePr w:type="band2Horz">
      <w:rPr>
        <w:rFonts w:ascii="Gloucester MT Extra Condensed" w:hAnsi="Gloucester MT Extra Condensed"/>
        <w:sz w:val="20"/>
      </w:rPr>
    </w:tblStylePr>
  </w:style>
  <w:style w:type="table" w:customStyle="1" w:styleId="TableNormal11">
    <w:name w:val="Table Normal11"/>
    <w:rsid w:val="00C249BB"/>
    <w:pPr>
      <w:spacing w:before="120" w:after="120" w:line="276" w:lineRule="auto"/>
      <w:jc w:val="both"/>
    </w:pPr>
    <w:rPr>
      <w:rFonts w:ascii="Century Gothic" w:eastAsia="Century Gothic" w:hAnsi="Century Gothic" w:cs="Century Gothic"/>
      <w:sz w:val="21"/>
      <w:szCs w:val="21"/>
      <w:lang w:eastAsia="pl-PL"/>
    </w:rPr>
    <w:tblPr>
      <w:tblCellMar>
        <w:top w:w="0" w:type="dxa"/>
        <w:left w:w="0" w:type="dxa"/>
        <w:bottom w:w="0" w:type="dxa"/>
        <w:right w:w="0" w:type="dxa"/>
      </w:tblCellMar>
    </w:tblPr>
  </w:style>
  <w:style w:type="table" w:customStyle="1" w:styleId="TableNormal21">
    <w:name w:val="Table Normal21"/>
    <w:rsid w:val="00C249BB"/>
    <w:pPr>
      <w:spacing w:before="120" w:after="120" w:line="276" w:lineRule="auto"/>
      <w:jc w:val="both"/>
    </w:pPr>
    <w:rPr>
      <w:rFonts w:ascii="Century Gothic" w:eastAsia="Century Gothic" w:hAnsi="Century Gothic" w:cs="Century Gothic"/>
      <w:sz w:val="21"/>
      <w:szCs w:val="21"/>
      <w:lang w:eastAsia="pl-PL"/>
    </w:rPr>
    <w:tblPr>
      <w:tblCellMar>
        <w:top w:w="0" w:type="dxa"/>
        <w:left w:w="0" w:type="dxa"/>
        <w:bottom w:w="0" w:type="dxa"/>
        <w:right w:w="0" w:type="dxa"/>
      </w:tblCellMar>
    </w:tblPr>
  </w:style>
  <w:style w:type="table" w:customStyle="1" w:styleId="Tabelasiatki1jasnaakcent211">
    <w:name w:val="Tabela siatki 1 — jasna — akcent 211"/>
    <w:basedOn w:val="Standardowy"/>
    <w:uiPriority w:val="46"/>
    <w:rsid w:val="00C249BB"/>
    <w:pPr>
      <w:spacing w:after="0" w:line="240" w:lineRule="auto"/>
    </w:pPr>
    <w:rPr>
      <w:rFonts w:ascii="Century Gothic" w:eastAsia="Meiryo" w:hAnsi="Century Gothic" w:cs="Arial"/>
      <w:sz w:val="21"/>
      <w:szCs w:val="21"/>
      <w:lang w:eastAsia="pl-PL"/>
    </w:rPr>
    <w:tblPr>
      <w:tblStyleRowBandSize w:val="1"/>
      <w:tblStyleColBandSize w:val="1"/>
      <w:tblBorders>
        <w:top w:val="single" w:sz="4" w:space="0" w:color="C0D7EC"/>
        <w:left w:val="single" w:sz="4" w:space="0" w:color="C0D7EC"/>
        <w:bottom w:val="single" w:sz="4" w:space="0" w:color="C0D7EC"/>
        <w:right w:val="single" w:sz="4" w:space="0" w:color="C0D7EC"/>
        <w:insideH w:val="single" w:sz="4" w:space="0" w:color="C0D7EC"/>
        <w:insideV w:val="single" w:sz="4" w:space="0" w:color="C0D7EC"/>
      </w:tblBorders>
    </w:tblPr>
    <w:tblStylePr w:type="firstRow">
      <w:rPr>
        <w:b/>
        <w:bCs/>
      </w:rPr>
      <w:tblPr/>
      <w:tcPr>
        <w:tcBorders>
          <w:bottom w:val="single" w:sz="12" w:space="0" w:color="A0C3E3"/>
        </w:tcBorders>
      </w:tcPr>
    </w:tblStylePr>
    <w:tblStylePr w:type="lastRow">
      <w:rPr>
        <w:b/>
        <w:bCs/>
      </w:rPr>
      <w:tblPr/>
      <w:tcPr>
        <w:tcBorders>
          <w:top w:val="double" w:sz="2" w:space="0" w:color="A0C3E3"/>
        </w:tcBorders>
      </w:tcPr>
    </w:tblStylePr>
    <w:tblStylePr w:type="firstCol">
      <w:rPr>
        <w:b/>
        <w:bCs/>
      </w:rPr>
    </w:tblStylePr>
    <w:tblStylePr w:type="lastCol">
      <w:rPr>
        <w:b/>
        <w:bCs/>
      </w:rPr>
    </w:tblStylePr>
  </w:style>
  <w:style w:type="table" w:customStyle="1" w:styleId="Tabelasiatki5ciemnaakcent311">
    <w:name w:val="Tabela siatki 5 — ciemna — akcent 311"/>
    <w:basedOn w:val="Standardowy"/>
    <w:uiPriority w:val="50"/>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3E5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97F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97F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97F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97FD5"/>
      </w:tcPr>
    </w:tblStylePr>
    <w:tblStylePr w:type="band1Vert">
      <w:tblPr/>
      <w:tcPr>
        <w:shd w:val="clear" w:color="auto" w:fill="A8CBEE"/>
      </w:tcPr>
    </w:tblStylePr>
    <w:tblStylePr w:type="band1Horz">
      <w:tblPr/>
      <w:tcPr>
        <w:shd w:val="clear" w:color="auto" w:fill="A8CBEE"/>
      </w:tcPr>
    </w:tblStylePr>
  </w:style>
  <w:style w:type="table" w:customStyle="1" w:styleId="Tabelasiatki5ciemnaakcent212">
    <w:name w:val="Tabela siatki 5 — ciemna — akcent 212"/>
    <w:basedOn w:val="Standardowy"/>
    <w:uiPriority w:val="50"/>
    <w:rsid w:val="00C249BB"/>
    <w:pPr>
      <w:spacing w:after="0" w:line="240" w:lineRule="auto"/>
    </w:pPr>
    <w:rPr>
      <w:rFonts w:ascii="Century Gothic" w:eastAsia="Century Gothic" w:hAnsi="Century Gothic" w:cs="Century Gothic"/>
      <w:sz w:val="18"/>
      <w:szCs w:val="21"/>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EBF5"/>
      <w:vAlign w:val="center"/>
    </w:tcPr>
    <w:tblStylePr w:type="firstRow">
      <w:rPr>
        <w:rFonts w:ascii="Gloucester MT Extra Condensed" w:hAnsi="Gloucester MT Extra Condensed"/>
        <w:b/>
        <w:bCs/>
        <w:color w:val="FFFFFF"/>
        <w:sz w:val="20"/>
      </w:rPr>
      <w:tblPr/>
      <w:tcPr>
        <w:tcBorders>
          <w:top w:val="single" w:sz="4" w:space="0" w:color="FFFFFF"/>
          <w:left w:val="single" w:sz="4" w:space="0" w:color="FFFFFF"/>
          <w:right w:val="single" w:sz="4" w:space="0" w:color="FFFFFF"/>
          <w:insideH w:val="nil"/>
          <w:insideV w:val="nil"/>
        </w:tcBorders>
        <w:shd w:val="clear" w:color="auto" w:fill="629DD1"/>
      </w:tcPr>
    </w:tblStylePr>
    <w:tblStylePr w:type="lastRow">
      <w:rPr>
        <w:rFonts w:ascii="Gloucester MT Extra Condensed" w:hAnsi="Gloucester MT Extra Condensed"/>
        <w:b/>
        <w:bCs/>
        <w:color w:val="FFFFFF"/>
        <w:sz w:val="20"/>
      </w:rPr>
      <w:tblPr/>
      <w:tcPr>
        <w:tcBorders>
          <w:left w:val="single" w:sz="4" w:space="0" w:color="FFFFFF"/>
          <w:bottom w:val="single" w:sz="4" w:space="0" w:color="FFFFFF"/>
          <w:right w:val="single" w:sz="4" w:space="0" w:color="FFFFFF"/>
          <w:insideH w:val="nil"/>
          <w:insideV w:val="nil"/>
        </w:tcBorders>
        <w:shd w:val="clear" w:color="auto" w:fill="629DD1"/>
      </w:tcPr>
    </w:tblStylePr>
    <w:tblStylePr w:type="firstCol">
      <w:rPr>
        <w:rFonts w:ascii="Gloucester MT Extra Condensed" w:hAnsi="Gloucester MT Extra Condensed"/>
        <w:b/>
        <w:bCs/>
        <w:color w:val="FFFFFF"/>
        <w:sz w:val="20"/>
      </w:rPr>
      <w:tblPr/>
      <w:tcPr>
        <w:tcBorders>
          <w:top w:val="single" w:sz="4" w:space="0" w:color="FFFFFF"/>
          <w:left w:val="single" w:sz="4" w:space="0" w:color="FFFFFF"/>
          <w:bottom w:val="single" w:sz="4" w:space="0" w:color="FFFFFF"/>
          <w:insideV w:val="nil"/>
        </w:tcBorders>
        <w:shd w:val="clear" w:color="auto" w:fill="629DD1"/>
      </w:tcPr>
    </w:tblStylePr>
    <w:tblStylePr w:type="lastCol">
      <w:rPr>
        <w:rFonts w:ascii="Gloucester MT Extra Condensed" w:hAnsi="Gloucester MT Extra Condensed"/>
        <w:b/>
        <w:bCs/>
        <w:color w:val="FFFFFF"/>
        <w:sz w:val="20"/>
      </w:rPr>
      <w:tblPr/>
      <w:tcPr>
        <w:tcBorders>
          <w:top w:val="single" w:sz="4" w:space="0" w:color="FFFFFF"/>
          <w:bottom w:val="single" w:sz="4" w:space="0" w:color="FFFFFF"/>
          <w:right w:val="single" w:sz="4" w:space="0" w:color="FFFFFF"/>
          <w:insideV w:val="nil"/>
        </w:tcBorders>
        <w:shd w:val="clear" w:color="auto" w:fill="629DD1"/>
      </w:tcPr>
    </w:tblStylePr>
    <w:tblStylePr w:type="band1Vert">
      <w:rPr>
        <w:rFonts w:ascii="Gloucester MT Extra Condensed" w:hAnsi="Gloucester MT Extra Condensed"/>
        <w:sz w:val="20"/>
      </w:rPr>
      <w:tblPr/>
      <w:tcPr>
        <w:shd w:val="clear" w:color="auto" w:fill="C0D7EC"/>
      </w:tcPr>
    </w:tblStylePr>
    <w:tblStylePr w:type="band2Vert">
      <w:rPr>
        <w:rFonts w:ascii="Gloucester MT Extra Condensed" w:hAnsi="Gloucester MT Extra Condensed"/>
        <w:sz w:val="20"/>
      </w:rPr>
    </w:tblStylePr>
    <w:tblStylePr w:type="band1Horz">
      <w:rPr>
        <w:rFonts w:ascii="Gloucester MT Extra Condensed" w:hAnsi="Gloucester MT Extra Condensed"/>
        <w:sz w:val="20"/>
      </w:rPr>
      <w:tblPr/>
      <w:tcPr>
        <w:shd w:val="clear" w:color="auto" w:fill="C0D7EC"/>
      </w:tcPr>
    </w:tblStylePr>
    <w:tblStylePr w:type="band2Horz">
      <w:rPr>
        <w:rFonts w:ascii="Gloucester MT Extra Condensed" w:hAnsi="Gloucester MT Extra Condensed"/>
        <w:sz w:val="20"/>
      </w:rPr>
    </w:tblStylePr>
  </w:style>
  <w:style w:type="table" w:customStyle="1" w:styleId="Tabelasiatki5ciemnaakcent312">
    <w:name w:val="Tabela siatki 5 — ciemna — akcent 312"/>
    <w:basedOn w:val="Standardowy"/>
    <w:uiPriority w:val="50"/>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3E5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97F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97F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97F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97FD5"/>
      </w:tcPr>
    </w:tblStylePr>
    <w:tblStylePr w:type="band1Vert">
      <w:tblPr/>
      <w:tcPr>
        <w:shd w:val="clear" w:color="auto" w:fill="A8CBEE"/>
      </w:tcPr>
    </w:tblStylePr>
    <w:tblStylePr w:type="band1Horz">
      <w:tblPr/>
      <w:tcPr>
        <w:shd w:val="clear" w:color="auto" w:fill="A8CBEE"/>
      </w:tcPr>
    </w:tblStylePr>
  </w:style>
  <w:style w:type="table" w:customStyle="1" w:styleId="Tabela-Siatka11">
    <w:name w:val="Tabela - Siatka11"/>
    <w:basedOn w:val="Standardowy"/>
    <w:next w:val="Tabela-Siatka"/>
    <w:uiPriority w:val="39"/>
    <w:rsid w:val="00C249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rsid w:val="00C249BB"/>
    <w:pPr>
      <w:spacing w:after="0" w:line="240" w:lineRule="auto"/>
    </w:pPr>
    <w:rPr>
      <w:rFonts w:ascii="Century Gothic" w:eastAsia="Meiryo" w:hAnsi="Century Gothic" w:cs="Arial"/>
      <w:lang w:eastAsia="pl-PL"/>
    </w:rPr>
    <w:tblPr>
      <w:tblCellMar>
        <w:top w:w="0" w:type="dxa"/>
        <w:left w:w="0" w:type="dxa"/>
        <w:bottom w:w="0" w:type="dxa"/>
        <w:right w:w="0" w:type="dxa"/>
      </w:tblCellMar>
    </w:tblPr>
  </w:style>
  <w:style w:type="table" w:customStyle="1" w:styleId="Tabelasiatki1jasnaakcent111">
    <w:name w:val="Tabela siatki 1 — jasna — akcent 111"/>
    <w:basedOn w:val="Standardowy"/>
    <w:uiPriority w:val="46"/>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table" w:customStyle="1" w:styleId="Zwykatabela511">
    <w:name w:val="Zwykła tabela 511"/>
    <w:basedOn w:val="Standardowy"/>
    <w:uiPriority w:val="45"/>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Pr>
    <w:tblStylePr w:type="firstRow">
      <w:rPr>
        <w:rFonts w:ascii="Gloucester MT Extra Condensed" w:eastAsia="Meddon" w:hAnsi="Gloucester MT Extra Condensed" w:cs="Times New Roman"/>
        <w:i/>
        <w:iCs/>
        <w:sz w:val="26"/>
      </w:rPr>
      <w:tblPr/>
      <w:tcPr>
        <w:tcBorders>
          <w:bottom w:val="single" w:sz="4" w:space="0" w:color="7F7F7F"/>
        </w:tcBorders>
        <w:shd w:val="clear" w:color="auto" w:fill="FFFFFF"/>
      </w:tcPr>
    </w:tblStylePr>
    <w:tblStylePr w:type="lastRow">
      <w:rPr>
        <w:rFonts w:ascii="Gloucester MT Extra Condensed" w:eastAsia="Meddon" w:hAnsi="Gloucester MT Extra Condensed" w:cs="Times New Roman"/>
        <w:i/>
        <w:iCs/>
        <w:sz w:val="26"/>
      </w:rPr>
      <w:tblPr/>
      <w:tcPr>
        <w:tcBorders>
          <w:top w:val="single" w:sz="4" w:space="0" w:color="7F7F7F"/>
        </w:tcBorders>
        <w:shd w:val="clear" w:color="auto" w:fill="FFFFFF"/>
      </w:tcPr>
    </w:tblStylePr>
    <w:tblStylePr w:type="firstCol">
      <w:pPr>
        <w:jc w:val="right"/>
      </w:pPr>
      <w:rPr>
        <w:rFonts w:ascii="Gloucester MT Extra Condensed" w:eastAsia="Meddon" w:hAnsi="Gloucester MT Extra Condensed" w:cs="Times New Roman"/>
        <w:i/>
        <w:iCs/>
        <w:sz w:val="26"/>
      </w:rPr>
      <w:tblPr/>
      <w:tcPr>
        <w:tcBorders>
          <w:right w:val="single" w:sz="4" w:space="0" w:color="7F7F7F"/>
        </w:tcBorders>
        <w:shd w:val="clear" w:color="auto" w:fill="FFFFFF"/>
      </w:tcPr>
    </w:tblStylePr>
    <w:tblStylePr w:type="lastCol">
      <w:rPr>
        <w:rFonts w:ascii="Gloucester MT Extra Condensed" w:eastAsia="Meddon" w:hAnsi="Gloucester MT Extra Condense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Zwykatabela411">
    <w:name w:val="Zwykła tabela 411"/>
    <w:basedOn w:val="Standardowy"/>
    <w:uiPriority w:val="44"/>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211">
    <w:name w:val="Zwykła tabela 211"/>
    <w:basedOn w:val="Standardowy"/>
    <w:uiPriority w:val="42"/>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Zwykatabela111">
    <w:name w:val="Zwykła tabela 111"/>
    <w:basedOn w:val="Standardowy"/>
    <w:uiPriority w:val="41"/>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i1jasnaakcent112">
    <w:name w:val="Tabela siatki 1 — jasna — akcent 112"/>
    <w:basedOn w:val="Standardowy"/>
    <w:uiPriority w:val="46"/>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table" w:customStyle="1" w:styleId="Zwykatabela512">
    <w:name w:val="Zwykła tabela 512"/>
    <w:basedOn w:val="Standardowy"/>
    <w:uiPriority w:val="45"/>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Pr>
    <w:tblStylePr w:type="firstRow">
      <w:rPr>
        <w:rFonts w:ascii="Gloucester MT Extra Condensed" w:eastAsia="Meddon" w:hAnsi="Gloucester MT Extra Condensed" w:cs="Times New Roman"/>
        <w:i/>
        <w:iCs/>
        <w:sz w:val="26"/>
      </w:rPr>
      <w:tblPr/>
      <w:tcPr>
        <w:tcBorders>
          <w:bottom w:val="single" w:sz="4" w:space="0" w:color="7F7F7F"/>
        </w:tcBorders>
        <w:shd w:val="clear" w:color="auto" w:fill="FFFFFF"/>
      </w:tcPr>
    </w:tblStylePr>
    <w:tblStylePr w:type="lastRow">
      <w:rPr>
        <w:rFonts w:ascii="Gloucester MT Extra Condensed" w:eastAsia="Meddon" w:hAnsi="Gloucester MT Extra Condensed" w:cs="Times New Roman"/>
        <w:i/>
        <w:iCs/>
        <w:sz w:val="26"/>
      </w:rPr>
      <w:tblPr/>
      <w:tcPr>
        <w:tcBorders>
          <w:top w:val="single" w:sz="4" w:space="0" w:color="7F7F7F"/>
        </w:tcBorders>
        <w:shd w:val="clear" w:color="auto" w:fill="FFFFFF"/>
      </w:tcPr>
    </w:tblStylePr>
    <w:tblStylePr w:type="firstCol">
      <w:pPr>
        <w:jc w:val="right"/>
      </w:pPr>
      <w:rPr>
        <w:rFonts w:ascii="Gloucester MT Extra Condensed" w:eastAsia="Meddon" w:hAnsi="Gloucester MT Extra Condensed" w:cs="Times New Roman"/>
        <w:i/>
        <w:iCs/>
        <w:sz w:val="26"/>
      </w:rPr>
      <w:tblPr/>
      <w:tcPr>
        <w:tcBorders>
          <w:right w:val="single" w:sz="4" w:space="0" w:color="7F7F7F"/>
        </w:tcBorders>
        <w:shd w:val="clear" w:color="auto" w:fill="FFFFFF"/>
      </w:tcPr>
    </w:tblStylePr>
    <w:tblStylePr w:type="lastCol">
      <w:rPr>
        <w:rFonts w:ascii="Gloucester MT Extra Condensed" w:eastAsia="Meddon" w:hAnsi="Gloucester MT Extra Condense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Zwykatabela412">
    <w:name w:val="Zwykła tabela 412"/>
    <w:basedOn w:val="Standardowy"/>
    <w:uiPriority w:val="44"/>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2">
    <w:name w:val="Zwykła tabela 312"/>
    <w:basedOn w:val="Standardowy"/>
    <w:uiPriority w:val="43"/>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212">
    <w:name w:val="Zwykła tabela 212"/>
    <w:basedOn w:val="Standardowy"/>
    <w:uiPriority w:val="42"/>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Zwykatabela112">
    <w:name w:val="Zwykła tabela 112"/>
    <w:basedOn w:val="Standardowy"/>
    <w:uiPriority w:val="41"/>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i5ciemnaakcent111">
    <w:name w:val="Tabela siatki 5 — ciemna — akcent 111"/>
    <w:basedOn w:val="Standardowy"/>
    <w:uiPriority w:val="50"/>
    <w:rsid w:val="00C249BB"/>
    <w:pPr>
      <w:spacing w:before="120" w:after="0" w:line="240" w:lineRule="auto"/>
      <w:jc w:val="both"/>
    </w:pPr>
    <w:rPr>
      <w:rFonts w:ascii="Century Gothic" w:eastAsia="Century Gothic" w:hAnsi="Century Gothic" w:cs="Century Gothic"/>
      <w:sz w:val="21"/>
      <w:szCs w:val="21"/>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character" w:styleId="Numerstrony">
    <w:name w:val="page number"/>
    <w:rsid w:val="00C249BB"/>
    <w:rPr>
      <w:rFonts w:ascii="Trebuchet MS" w:hAnsi="Trebuchet MS"/>
    </w:rPr>
  </w:style>
  <w:style w:type="table" w:customStyle="1" w:styleId="Jasnasiatkaakcent11">
    <w:name w:val="Jasna siatka — akcent 11"/>
    <w:basedOn w:val="Standardowy"/>
    <w:uiPriority w:val="62"/>
    <w:rsid w:val="00C249BB"/>
    <w:pPr>
      <w:spacing w:after="0" w:line="240" w:lineRule="auto"/>
    </w:pPr>
    <w:rPr>
      <w:rFonts w:ascii="Times New Roman" w:eastAsia="Times New Roman" w:hAnsi="Times New Roman" w:cs="Times New Roman"/>
      <w:sz w:val="20"/>
      <w:szCs w:val="20"/>
      <w:lang w:val="it-IT" w:eastAsia="it-IT"/>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entury Gothic" w:eastAsia="Times New Roman" w:hAnsi="Century Goth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SecChart">
    <w:name w:val="Sec_Chart"/>
    <w:basedOn w:val="Normalny"/>
    <w:qFormat/>
    <w:rsid w:val="00C249BB"/>
    <w:pPr>
      <w:spacing w:after="120" w:line="240" w:lineRule="auto"/>
      <w:jc w:val="both"/>
    </w:pPr>
    <w:rPr>
      <w:rFonts w:ascii="Cambria" w:eastAsia="Times New Roman" w:hAnsi="Cambria" w:cs="Times New Roman"/>
      <w:noProof/>
      <w:color w:val="404040"/>
      <w:sz w:val="20"/>
      <w:szCs w:val="24"/>
      <w:lang w:val="en-GB" w:eastAsia="it-IT"/>
    </w:rPr>
  </w:style>
  <w:style w:type="paragraph" w:customStyle="1" w:styleId="SecNumberedList">
    <w:name w:val="Sec_Numbered List"/>
    <w:basedOn w:val="Normalny"/>
    <w:next w:val="Secbody"/>
    <w:rsid w:val="00C249BB"/>
    <w:pPr>
      <w:numPr>
        <w:numId w:val="25"/>
      </w:numPr>
      <w:spacing w:before="60" w:after="60" w:line="240" w:lineRule="auto"/>
      <w:ind w:left="714" w:hanging="357"/>
      <w:contextualSpacing/>
      <w:jc w:val="both"/>
    </w:pPr>
    <w:rPr>
      <w:rFonts w:ascii="Cambria" w:eastAsia="Times New Roman" w:hAnsi="Cambria" w:cs="Times New Roman"/>
      <w:color w:val="404040"/>
      <w:sz w:val="24"/>
      <w:szCs w:val="24"/>
      <w:lang w:val="en-GB" w:eastAsia="it-IT"/>
    </w:rPr>
  </w:style>
  <w:style w:type="paragraph" w:customStyle="1" w:styleId="Heading1nonum">
    <w:name w:val="Heading 1 no num"/>
    <w:basedOn w:val="Nagwek1"/>
    <w:next w:val="Normalny"/>
    <w:rsid w:val="00C249BB"/>
    <w:pPr>
      <w:keepLines w:val="0"/>
      <w:pageBreakBefore/>
      <w:numPr>
        <w:numId w:val="0"/>
      </w:numPr>
      <w:pBdr>
        <w:bottom w:val="none" w:sz="0" w:space="0" w:color="auto"/>
      </w:pBdr>
      <w:spacing w:before="240" w:after="120" w:line="259" w:lineRule="auto"/>
      <w:jc w:val="both"/>
    </w:pPr>
    <w:rPr>
      <w:rFonts w:ascii="Times New Roman" w:eastAsia="SimSun" w:hAnsi="Times New Roman" w:cs="Times New Roman"/>
      <w:bCs/>
      <w:color w:val="auto"/>
      <w:kern w:val="32"/>
      <w:sz w:val="32"/>
      <w:szCs w:val="32"/>
      <w:lang w:val="en-GB" w:eastAsia="en-US"/>
    </w:rPr>
  </w:style>
  <w:style w:type="numbering" w:customStyle="1" w:styleId="StileStrutturaMyriadProGrassettoEvidenziatore1Sinistro1">
    <w:name w:val="Stile Struttura Myriad Pro Grassetto Evidenziatore 1 Sinistro: ...1"/>
    <w:basedOn w:val="Bezlisty"/>
    <w:rsid w:val="00C249BB"/>
    <w:pPr>
      <w:numPr>
        <w:numId w:val="14"/>
      </w:numPr>
    </w:pPr>
  </w:style>
  <w:style w:type="numbering" w:customStyle="1" w:styleId="StileStrutturaMyriadPro13ptGrassettoEvidenziatore1Sin">
    <w:name w:val="Stile Struttura Myriad Pro 13 pt Grassetto Evidenziatore 1 Sin..."/>
    <w:basedOn w:val="Bezlisty"/>
    <w:rsid w:val="00C249BB"/>
    <w:pPr>
      <w:numPr>
        <w:numId w:val="21"/>
      </w:numPr>
    </w:pPr>
  </w:style>
  <w:style w:type="paragraph" w:customStyle="1" w:styleId="StileTitolo3LatinoMyriadPro">
    <w:name w:val="Stile Titolo 3 + (Latino) Myriad Pro"/>
    <w:basedOn w:val="Nagwek3"/>
    <w:rsid w:val="00C249BB"/>
    <w:pPr>
      <w:numPr>
        <w:ilvl w:val="0"/>
        <w:numId w:val="0"/>
      </w:numPr>
      <w:spacing w:before="200" w:after="120"/>
      <w:jc w:val="both"/>
    </w:pPr>
    <w:rPr>
      <w:rFonts w:ascii="Myriad Pro" w:eastAsia="Times New Roman" w:hAnsi="Myriad Pro" w:cs="Times New Roman"/>
      <w:bCs/>
      <w:color w:val="4F81BD"/>
      <w:szCs w:val="24"/>
      <w:lang w:val="en-GB" w:eastAsia="it-IT"/>
    </w:rPr>
  </w:style>
  <w:style w:type="numbering" w:customStyle="1" w:styleId="StileStrutturaMyriadPro13ptGrassettoEvidenziatore1Sin1">
    <w:name w:val="Stile Struttura Myriad Pro 13 pt Grassetto Evidenziatore 1 Sin...1"/>
    <w:basedOn w:val="Bezlisty"/>
    <w:rsid w:val="00C249BB"/>
    <w:pPr>
      <w:numPr>
        <w:numId w:val="22"/>
      </w:numPr>
    </w:pPr>
  </w:style>
  <w:style w:type="paragraph" w:customStyle="1" w:styleId="Secbody">
    <w:name w:val="Sec_body"/>
    <w:basedOn w:val="Normalny"/>
    <w:rsid w:val="00C249BB"/>
    <w:pPr>
      <w:spacing w:after="120" w:line="240" w:lineRule="auto"/>
      <w:jc w:val="both"/>
    </w:pPr>
    <w:rPr>
      <w:rFonts w:ascii="Cambria" w:eastAsia="Times New Roman" w:hAnsi="Cambria" w:cs="Times New Roman"/>
      <w:color w:val="404040"/>
      <w:sz w:val="24"/>
      <w:szCs w:val="20"/>
      <w:lang w:val="en-GB"/>
    </w:rPr>
  </w:style>
  <w:style w:type="numbering" w:customStyle="1" w:styleId="StileStrutturaMyriadPro16ptGrassettoEvidenziatore1Sin">
    <w:name w:val="Stile Struttura Myriad Pro 16 pt Grassetto Evidenziatore 1 Sin..."/>
    <w:basedOn w:val="Bezlisty"/>
    <w:rsid w:val="00C249BB"/>
    <w:pPr>
      <w:numPr>
        <w:numId w:val="23"/>
      </w:numPr>
    </w:pPr>
  </w:style>
  <w:style w:type="paragraph" w:customStyle="1" w:styleId="Nagwekpoziom1">
    <w:name w:val="Nagłówek poziom 1"/>
    <w:basedOn w:val="StileTitolo1LatinoMyriadPro16pt"/>
    <w:next w:val="Normalny"/>
    <w:link w:val="Nagwekpoziom1Znak"/>
    <w:qFormat/>
    <w:rsid w:val="00C249BB"/>
  </w:style>
  <w:style w:type="paragraph" w:customStyle="1" w:styleId="Nagwekpoziom2">
    <w:name w:val="Nagłówek poziom 2"/>
    <w:basedOn w:val="Nagwek2"/>
    <w:next w:val="Normalny"/>
    <w:qFormat/>
    <w:rsid w:val="00C249BB"/>
    <w:pPr>
      <w:numPr>
        <w:ilvl w:val="0"/>
        <w:numId w:val="0"/>
      </w:numPr>
      <w:spacing w:before="200"/>
      <w:ind w:left="792" w:hanging="432"/>
    </w:pPr>
    <w:rPr>
      <w:rFonts w:ascii="Cambria" w:eastAsia="Times New Roman" w:hAnsi="Cambria" w:cs="Times New Roman"/>
      <w:bCs/>
      <w:color w:val="253356"/>
      <w:sz w:val="26"/>
      <w:szCs w:val="26"/>
      <w:lang w:val="en-US" w:eastAsia="it-IT"/>
    </w:rPr>
  </w:style>
  <w:style w:type="paragraph" w:customStyle="1" w:styleId="Nagwekpoziom3">
    <w:name w:val="Nagłówek poziom 3"/>
    <w:basedOn w:val="Nagwekpoziom2"/>
    <w:next w:val="Normalny"/>
    <w:qFormat/>
    <w:rsid w:val="00C249BB"/>
    <w:pPr>
      <w:ind w:left="1224" w:hanging="504"/>
    </w:pPr>
    <w:rPr>
      <w:sz w:val="24"/>
    </w:rPr>
  </w:style>
  <w:style w:type="paragraph" w:customStyle="1" w:styleId="SecBulletpointLiv1">
    <w:name w:val="Sec_Bullet point Liv 1"/>
    <w:basedOn w:val="Normalny"/>
    <w:link w:val="SecBulletpointLiv1Znak"/>
    <w:rsid w:val="00C249BB"/>
    <w:pPr>
      <w:numPr>
        <w:numId w:val="24"/>
      </w:numPr>
      <w:spacing w:before="60" w:after="60" w:line="240" w:lineRule="auto"/>
      <w:ind w:left="714" w:hanging="357"/>
      <w:contextualSpacing/>
      <w:jc w:val="both"/>
    </w:pPr>
    <w:rPr>
      <w:rFonts w:ascii="Cambria" w:eastAsia="Times New Roman" w:hAnsi="Cambria" w:cs="Times New Roman"/>
      <w:color w:val="404040"/>
      <w:sz w:val="24"/>
      <w:szCs w:val="24"/>
      <w:lang w:val="en-GB" w:eastAsia="it-IT"/>
    </w:rPr>
  </w:style>
  <w:style w:type="paragraph" w:customStyle="1" w:styleId="Listapunktowa3">
    <w:name w:val="Lista punktowa 3"/>
    <w:basedOn w:val="Listapunktowa2"/>
    <w:qFormat/>
    <w:rsid w:val="00C249BB"/>
    <w:pPr>
      <w:numPr>
        <w:numId w:val="16"/>
      </w:numPr>
    </w:pPr>
    <w:rPr>
      <w:rFonts w:ascii="Century Gothic" w:hAnsi="Century Gothic"/>
      <w:sz w:val="20"/>
    </w:rPr>
  </w:style>
  <w:style w:type="paragraph" w:customStyle="1" w:styleId="StileSCBulletpointLiv3Prima3ptDopo3pt">
    <w:name w:val="Stile SC_Bullet point Liv 3 + Prima:  3 pt Dopo:  3 pt"/>
    <w:basedOn w:val="Listapunktowa3"/>
    <w:rsid w:val="00C249BB"/>
    <w:rPr>
      <w:szCs w:val="20"/>
    </w:rPr>
  </w:style>
  <w:style w:type="paragraph" w:customStyle="1" w:styleId="SecChartfirst-row">
    <w:name w:val="Sec_Chart_first-row"/>
    <w:basedOn w:val="SecChart"/>
    <w:next w:val="SecChart"/>
    <w:qFormat/>
    <w:rsid w:val="00C249BB"/>
    <w:rPr>
      <w:b/>
    </w:rPr>
  </w:style>
  <w:style w:type="paragraph" w:customStyle="1" w:styleId="Nagwe1beznumeracji">
    <w:name w:val="Nagłówe 1 bez numeracji"/>
    <w:basedOn w:val="Nagwekpoziom1"/>
    <w:next w:val="Normalny"/>
    <w:link w:val="Nagwe1beznumeracjiZnak"/>
    <w:qFormat/>
    <w:rsid w:val="00C249BB"/>
  </w:style>
  <w:style w:type="paragraph" w:customStyle="1" w:styleId="Tytu1">
    <w:name w:val="Tytuł 1"/>
    <w:basedOn w:val="Nagwe1beznumeracji"/>
    <w:link w:val="Tytu1Znak"/>
    <w:qFormat/>
    <w:rsid w:val="00C249BB"/>
    <w:pPr>
      <w:outlineLvl w:val="9"/>
    </w:pPr>
    <w:rPr>
      <w:rFonts w:ascii="Cambria" w:hAnsi="Cambria"/>
      <w:color w:val="253356"/>
      <w:sz w:val="52"/>
    </w:rPr>
  </w:style>
  <w:style w:type="paragraph" w:customStyle="1" w:styleId="TableCellMedium">
    <w:name w:val="Table Cell Medium"/>
    <w:basedOn w:val="Normalny"/>
    <w:rsid w:val="00C249BB"/>
    <w:pPr>
      <w:spacing w:before="60" w:after="60" w:line="240" w:lineRule="auto"/>
      <w:jc w:val="both"/>
    </w:pPr>
    <w:rPr>
      <w:rFonts w:ascii="Times New Roman" w:eastAsia="SimSun" w:hAnsi="Times New Roman" w:cs="Times New Roman"/>
      <w:color w:val="404040"/>
      <w:sz w:val="20"/>
      <w:lang w:val="en-GB" w:eastAsia="en-GB"/>
    </w:rPr>
  </w:style>
  <w:style w:type="table" w:customStyle="1" w:styleId="Jasnecieniowanieakcent61">
    <w:name w:val="Jasne cieniowanie — akcent 61"/>
    <w:basedOn w:val="Standardowy"/>
    <w:next w:val="Jasnecieniowanieakcent6"/>
    <w:uiPriority w:val="60"/>
    <w:rsid w:val="00C249BB"/>
    <w:pPr>
      <w:spacing w:after="0" w:line="240" w:lineRule="auto"/>
    </w:pPr>
    <w:rPr>
      <w:rFonts w:ascii="Times New Roman" w:eastAsia="Times New Roman" w:hAnsi="Times New Roman" w:cs="Times New Roman"/>
      <w:color w:val="77697A"/>
      <w:sz w:val="20"/>
      <w:szCs w:val="20"/>
      <w:lang w:val="it-IT" w:eastAsia="it-IT"/>
    </w:rPr>
    <w:tblPr>
      <w:tblStyleRowBandSize w:val="1"/>
      <w:tblStyleColBandSize w:val="1"/>
      <w:tblBorders>
        <w:top w:val="single" w:sz="8" w:space="0" w:color="9D90A0"/>
        <w:bottom w:val="single" w:sz="8" w:space="0" w:color="9D90A0"/>
      </w:tblBorders>
    </w:tblPr>
    <w:tblStylePr w:type="firstRow">
      <w:pPr>
        <w:spacing w:before="0" w:after="0" w:line="240" w:lineRule="auto"/>
      </w:pPr>
      <w:rPr>
        <w:b/>
        <w:bCs/>
      </w:rPr>
      <w:tblPr/>
      <w:tcPr>
        <w:tcBorders>
          <w:top w:val="single" w:sz="8" w:space="0" w:color="9D90A0"/>
          <w:left w:val="nil"/>
          <w:bottom w:val="single" w:sz="8" w:space="0" w:color="9D90A0"/>
          <w:right w:val="nil"/>
          <w:insideH w:val="nil"/>
          <w:insideV w:val="nil"/>
        </w:tcBorders>
      </w:tcPr>
    </w:tblStylePr>
    <w:tblStylePr w:type="lastRow">
      <w:pPr>
        <w:spacing w:before="0" w:after="0" w:line="240" w:lineRule="auto"/>
      </w:pPr>
      <w:rPr>
        <w:b/>
        <w:bCs/>
      </w:rPr>
      <w:tblPr/>
      <w:tcPr>
        <w:tcBorders>
          <w:top w:val="single" w:sz="8" w:space="0" w:color="9D90A0"/>
          <w:left w:val="nil"/>
          <w:bottom w:val="single" w:sz="8" w:space="0" w:color="9D90A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7"/>
      </w:tcPr>
    </w:tblStylePr>
    <w:tblStylePr w:type="band1Horz">
      <w:tblPr/>
      <w:tcPr>
        <w:tcBorders>
          <w:left w:val="nil"/>
          <w:right w:val="nil"/>
          <w:insideH w:val="nil"/>
          <w:insideV w:val="nil"/>
        </w:tcBorders>
        <w:shd w:val="clear" w:color="auto" w:fill="E6E3E7"/>
      </w:tcPr>
    </w:tblStylePr>
  </w:style>
  <w:style w:type="table" w:customStyle="1" w:styleId="rednialista1akcent61">
    <w:name w:val="Średnia lista 1 — akcent 61"/>
    <w:basedOn w:val="Standardowy"/>
    <w:next w:val="rednialista1akcent6"/>
    <w:uiPriority w:val="65"/>
    <w:rsid w:val="00C249BB"/>
    <w:pPr>
      <w:spacing w:after="0" w:line="240" w:lineRule="auto"/>
    </w:pPr>
    <w:rPr>
      <w:rFonts w:ascii="Century Gothic" w:eastAsia="Meiryo" w:hAnsi="Century Gothic" w:cs="Arial"/>
      <w:color w:val="000000"/>
      <w:sz w:val="24"/>
      <w:szCs w:val="24"/>
      <w:lang w:val="it-IT"/>
    </w:rPr>
    <w:tblPr>
      <w:tblStyleRowBandSize w:val="1"/>
      <w:tblStyleColBandSize w:val="1"/>
      <w:tblBorders>
        <w:top w:val="single" w:sz="8" w:space="0" w:color="9D90A0"/>
        <w:bottom w:val="single" w:sz="8" w:space="0" w:color="9D90A0"/>
      </w:tblBorders>
    </w:tblPr>
    <w:tblStylePr w:type="firstRow">
      <w:rPr>
        <w:rFonts w:ascii="Gloucester MT Extra Condensed" w:eastAsia="Meddon" w:hAnsi="Gloucester MT Extra Condensed" w:cs="Times New Roman"/>
      </w:rPr>
      <w:tblPr/>
      <w:tcPr>
        <w:tcBorders>
          <w:top w:val="nil"/>
          <w:bottom w:val="single" w:sz="8" w:space="0" w:color="9D90A0"/>
        </w:tcBorders>
      </w:tcPr>
    </w:tblStylePr>
    <w:tblStylePr w:type="lastRow">
      <w:rPr>
        <w:b/>
        <w:bCs/>
        <w:color w:val="242852"/>
      </w:rPr>
      <w:tblPr/>
      <w:tcPr>
        <w:tcBorders>
          <w:top w:val="single" w:sz="8" w:space="0" w:color="9D90A0"/>
          <w:bottom w:val="single" w:sz="8" w:space="0" w:color="9D90A0"/>
        </w:tcBorders>
      </w:tcPr>
    </w:tblStylePr>
    <w:tblStylePr w:type="firstCol">
      <w:rPr>
        <w:b/>
        <w:bCs/>
      </w:rPr>
    </w:tblStylePr>
    <w:tblStylePr w:type="lastCol">
      <w:rPr>
        <w:b/>
        <w:bCs/>
      </w:rPr>
      <w:tblPr/>
      <w:tcPr>
        <w:tcBorders>
          <w:top w:val="single" w:sz="8" w:space="0" w:color="9D90A0"/>
          <w:bottom w:val="single" w:sz="8" w:space="0" w:color="9D90A0"/>
        </w:tcBorders>
      </w:tcPr>
    </w:tblStylePr>
    <w:tblStylePr w:type="band1Vert">
      <w:tblPr/>
      <w:tcPr>
        <w:shd w:val="clear" w:color="auto" w:fill="E6E3E7"/>
      </w:tcPr>
    </w:tblStylePr>
    <w:tblStylePr w:type="band1Horz">
      <w:tblPr/>
      <w:tcPr>
        <w:shd w:val="clear" w:color="auto" w:fill="E6E3E7"/>
      </w:tcPr>
    </w:tblStylePr>
  </w:style>
  <w:style w:type="paragraph" w:customStyle="1" w:styleId="RenTitle1">
    <w:name w:val="Ren_Title_1"/>
    <w:basedOn w:val="Tytu1"/>
    <w:link w:val="RenTitle1Carattere"/>
    <w:rsid w:val="00C249BB"/>
  </w:style>
  <w:style w:type="table" w:customStyle="1" w:styleId="rednialista2akcent51">
    <w:name w:val="Średnia lista 2 — akcent 51"/>
    <w:basedOn w:val="Standardowy"/>
    <w:next w:val="rednialista2akcent5"/>
    <w:uiPriority w:val="66"/>
    <w:rsid w:val="00C249BB"/>
    <w:pPr>
      <w:spacing w:after="0" w:line="240" w:lineRule="auto"/>
    </w:pPr>
    <w:rPr>
      <w:rFonts w:ascii="Century Gothic" w:eastAsia="Meiryo" w:hAnsi="Century Gothic" w:cs="Times New Roman"/>
      <w:color w:val="000000"/>
      <w:sz w:val="20"/>
      <w:szCs w:val="20"/>
      <w:lang w:val="it-IT" w:eastAsia="it-IT"/>
    </w:rPr>
    <w:tblPr>
      <w:tblStyleRowBandSize w:val="1"/>
      <w:tblStyleColBandSize w:val="1"/>
      <w:tblBorders>
        <w:top w:val="single" w:sz="8" w:space="0" w:color="5AA2AE"/>
        <w:left w:val="single" w:sz="8" w:space="0" w:color="5AA2AE"/>
        <w:bottom w:val="single" w:sz="8" w:space="0" w:color="5AA2AE"/>
        <w:right w:val="single" w:sz="8" w:space="0" w:color="5AA2AE"/>
      </w:tblBorders>
    </w:tblPr>
    <w:tblStylePr w:type="firstRow">
      <w:rPr>
        <w:sz w:val="24"/>
        <w:szCs w:val="24"/>
      </w:rPr>
      <w:tblPr/>
      <w:tcPr>
        <w:tcBorders>
          <w:top w:val="nil"/>
          <w:left w:val="nil"/>
          <w:bottom w:val="single" w:sz="24" w:space="0" w:color="5AA2AE"/>
          <w:right w:val="nil"/>
          <w:insideH w:val="nil"/>
          <w:insideV w:val="nil"/>
        </w:tcBorders>
        <w:shd w:val="clear" w:color="auto" w:fill="FFFFFF"/>
      </w:tcPr>
    </w:tblStylePr>
    <w:tblStylePr w:type="lastRow">
      <w:tblPr/>
      <w:tcPr>
        <w:tcBorders>
          <w:top w:val="single" w:sz="8" w:space="0" w:color="5AA2AE"/>
          <w:left w:val="nil"/>
          <w:bottom w:val="nil"/>
          <w:right w:val="nil"/>
          <w:insideH w:val="nil"/>
          <w:insideV w:val="nil"/>
        </w:tcBorders>
        <w:shd w:val="clear" w:color="auto" w:fill="FFFFFF"/>
      </w:tcPr>
    </w:tblStylePr>
    <w:tblStylePr w:type="firstCol">
      <w:tblPr/>
      <w:tcPr>
        <w:tcBorders>
          <w:top w:val="nil"/>
          <w:left w:val="nil"/>
          <w:bottom w:val="nil"/>
          <w:right w:val="single" w:sz="8" w:space="0" w:color="5AA2AE"/>
          <w:insideH w:val="nil"/>
          <w:insideV w:val="nil"/>
        </w:tcBorders>
        <w:shd w:val="clear" w:color="auto" w:fill="FFFFFF"/>
      </w:tcPr>
    </w:tblStylePr>
    <w:tblStylePr w:type="lastCol">
      <w:tblPr/>
      <w:tcPr>
        <w:tcBorders>
          <w:top w:val="nil"/>
          <w:left w:val="single" w:sz="8" w:space="0" w:color="5AA2A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7EB"/>
      </w:tcPr>
    </w:tblStylePr>
    <w:tblStylePr w:type="band1Horz">
      <w:tblPr/>
      <w:tcPr>
        <w:tcBorders>
          <w:top w:val="nil"/>
          <w:bottom w:val="nil"/>
          <w:insideH w:val="nil"/>
          <w:insideV w:val="nil"/>
        </w:tcBorders>
        <w:shd w:val="clear" w:color="auto" w:fill="D6E7EB"/>
      </w:tcPr>
    </w:tblStylePr>
    <w:tblStylePr w:type="nwCell">
      <w:tblPr/>
      <w:tcPr>
        <w:shd w:val="clear" w:color="auto" w:fill="FFFFFF"/>
      </w:tcPr>
    </w:tblStylePr>
    <w:tblStylePr w:type="swCell">
      <w:tblPr/>
      <w:tcPr>
        <w:tcBorders>
          <w:top w:val="nil"/>
        </w:tcBorders>
      </w:tcPr>
    </w:tblStylePr>
  </w:style>
  <w:style w:type="character" w:customStyle="1" w:styleId="Nagwekpoziom1Znak">
    <w:name w:val="Nagłówek poziom 1 Znak"/>
    <w:basedOn w:val="StileTitolo1LatinoMyriadPro16ptCarattere"/>
    <w:link w:val="Nagwekpoziom1"/>
    <w:rsid w:val="00C249BB"/>
    <w:rPr>
      <w:rFonts w:ascii="Myriad Pro" w:eastAsia="Times New Roman" w:hAnsi="Myriad Pro" w:cs="Times New Roman"/>
      <w:b/>
      <w:bCs/>
      <w:color w:val="365F91"/>
      <w:sz w:val="32"/>
      <w:szCs w:val="28"/>
      <w:lang w:val="en-GB" w:eastAsia="it-IT"/>
    </w:rPr>
  </w:style>
  <w:style w:type="character" w:customStyle="1" w:styleId="Nagwe1beznumeracjiZnak">
    <w:name w:val="Nagłówe 1 bez numeracji Znak"/>
    <w:basedOn w:val="Nagwekpoziom1Znak"/>
    <w:link w:val="Nagwe1beznumeracji"/>
    <w:rsid w:val="00C249BB"/>
    <w:rPr>
      <w:rFonts w:ascii="Myriad Pro" w:eastAsia="Times New Roman" w:hAnsi="Myriad Pro" w:cs="Times New Roman"/>
      <w:b/>
      <w:bCs/>
      <w:color w:val="365F91"/>
      <w:sz w:val="32"/>
      <w:szCs w:val="28"/>
      <w:lang w:val="en-GB" w:eastAsia="it-IT"/>
    </w:rPr>
  </w:style>
  <w:style w:type="character" w:customStyle="1" w:styleId="Tytu1Znak">
    <w:name w:val="Tytuł 1 Znak"/>
    <w:basedOn w:val="Nagwe1beznumeracjiZnak"/>
    <w:link w:val="Tytu1"/>
    <w:rsid w:val="00C249BB"/>
    <w:rPr>
      <w:rFonts w:ascii="Cambria" w:eastAsia="Times New Roman" w:hAnsi="Cambria" w:cs="Times New Roman"/>
      <w:b/>
      <w:bCs/>
      <w:color w:val="253356"/>
      <w:sz w:val="52"/>
      <w:szCs w:val="28"/>
      <w:lang w:val="en-GB" w:eastAsia="it-IT"/>
    </w:rPr>
  </w:style>
  <w:style w:type="character" w:customStyle="1" w:styleId="RenTitle1Carattere">
    <w:name w:val="Ren_Title_1 Carattere"/>
    <w:basedOn w:val="Tytu1Znak"/>
    <w:link w:val="RenTitle1"/>
    <w:rsid w:val="00C249BB"/>
    <w:rPr>
      <w:rFonts w:ascii="Cambria" w:eastAsia="Times New Roman" w:hAnsi="Cambria" w:cs="Times New Roman"/>
      <w:b/>
      <w:bCs/>
      <w:color w:val="253356"/>
      <w:sz w:val="52"/>
      <w:szCs w:val="28"/>
      <w:lang w:val="en-GB" w:eastAsia="it-IT"/>
    </w:rPr>
  </w:style>
  <w:style w:type="table" w:customStyle="1" w:styleId="Jasnecieniowanieakcent51">
    <w:name w:val="Jasne cieniowanie — akcent 51"/>
    <w:basedOn w:val="Standardowy"/>
    <w:next w:val="Jasnecieniowanieakcent5"/>
    <w:uiPriority w:val="60"/>
    <w:rsid w:val="00C249BB"/>
    <w:pPr>
      <w:spacing w:after="0" w:line="240" w:lineRule="auto"/>
    </w:pPr>
    <w:rPr>
      <w:rFonts w:ascii="Times New Roman" w:eastAsia="Times New Roman" w:hAnsi="Times New Roman" w:cs="Times New Roman"/>
      <w:color w:val="417A84"/>
      <w:sz w:val="20"/>
      <w:szCs w:val="20"/>
      <w:lang w:val="it-IT" w:eastAsia="it-IT"/>
    </w:rPr>
    <w:tblPr>
      <w:tblStyleRowBandSize w:val="1"/>
      <w:tblStyleColBandSize w:val="1"/>
      <w:tblBorders>
        <w:top w:val="single" w:sz="8" w:space="0" w:color="5AA2AE"/>
        <w:bottom w:val="single" w:sz="8" w:space="0" w:color="5AA2AE"/>
      </w:tblBorders>
    </w:tblPr>
    <w:tblStylePr w:type="fir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la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cPr>
    </w:tblStylePr>
    <w:tblStylePr w:type="band1Horz">
      <w:tblPr/>
      <w:tcPr>
        <w:tcBorders>
          <w:left w:val="nil"/>
          <w:right w:val="nil"/>
          <w:insideH w:val="nil"/>
          <w:insideV w:val="nil"/>
        </w:tcBorders>
        <w:shd w:val="clear" w:color="auto" w:fill="D6E7EB"/>
      </w:tcPr>
    </w:tblStylePr>
  </w:style>
  <w:style w:type="paragraph" w:customStyle="1" w:styleId="RENTitle2">
    <w:name w:val="REN_Title_2"/>
    <w:basedOn w:val="Nagwe1beznumeracji"/>
    <w:link w:val="RENTitle2Carattere"/>
    <w:rsid w:val="00C249BB"/>
    <w:pPr>
      <w:spacing w:before="240"/>
      <w:outlineLvl w:val="9"/>
    </w:pPr>
    <w:rPr>
      <w:rFonts w:ascii="Cambria" w:hAnsi="Cambria"/>
      <w:color w:val="253356"/>
    </w:rPr>
  </w:style>
  <w:style w:type="paragraph" w:customStyle="1" w:styleId="TJust1">
    <w:name w:val="TJust1"/>
    <w:basedOn w:val="Normalny"/>
    <w:rsid w:val="00C249BB"/>
    <w:pPr>
      <w:spacing w:after="120" w:line="240" w:lineRule="auto"/>
      <w:ind w:left="284"/>
      <w:jc w:val="both"/>
    </w:pPr>
    <w:rPr>
      <w:rFonts w:ascii="PT Sans" w:eastAsia="Times New Roman" w:hAnsi="PT Sans" w:cs="Times New Roman"/>
      <w:color w:val="404040"/>
      <w:sz w:val="24"/>
      <w:szCs w:val="24"/>
      <w:lang w:val="en-GB"/>
    </w:rPr>
  </w:style>
  <w:style w:type="character" w:customStyle="1" w:styleId="RENTitle2Carattere">
    <w:name w:val="REN_Title_2 Carattere"/>
    <w:basedOn w:val="Nagwe1beznumeracjiZnak"/>
    <w:link w:val="RENTitle2"/>
    <w:rsid w:val="00C249BB"/>
    <w:rPr>
      <w:rFonts w:ascii="Cambria" w:eastAsia="Times New Roman" w:hAnsi="Cambria" w:cs="Times New Roman"/>
      <w:b/>
      <w:bCs/>
      <w:color w:val="253356"/>
      <w:sz w:val="32"/>
      <w:szCs w:val="28"/>
      <w:lang w:val="en-GB" w:eastAsia="it-IT"/>
    </w:rPr>
  </w:style>
  <w:style w:type="paragraph" w:customStyle="1" w:styleId="Indeks81">
    <w:name w:val="Indeks 81"/>
    <w:basedOn w:val="Normalny"/>
    <w:next w:val="Normalny"/>
    <w:semiHidden/>
    <w:rsid w:val="00C249BB"/>
    <w:pPr>
      <w:tabs>
        <w:tab w:val="right" w:leader="dot" w:pos="9072"/>
      </w:tabs>
      <w:spacing w:after="120" w:line="240" w:lineRule="auto"/>
      <w:ind w:left="1600" w:hanging="200"/>
      <w:jc w:val="both"/>
    </w:pPr>
    <w:rPr>
      <w:rFonts w:ascii="PT Sans" w:eastAsia="Times New Roman" w:hAnsi="PT Sans" w:cs="Times New Roman"/>
      <w:color w:val="404040"/>
      <w:sz w:val="24"/>
      <w:szCs w:val="24"/>
      <w:lang w:val="en-GB"/>
    </w:rPr>
  </w:style>
  <w:style w:type="paragraph" w:customStyle="1" w:styleId="Spisilustracji1">
    <w:name w:val="Spis ilustracji1"/>
    <w:basedOn w:val="Normalny"/>
    <w:next w:val="Normalny"/>
    <w:link w:val="SpisilustracjiZnak"/>
    <w:uiPriority w:val="99"/>
    <w:rsid w:val="00C249BB"/>
    <w:pPr>
      <w:spacing w:after="120" w:line="240" w:lineRule="auto"/>
      <w:jc w:val="both"/>
    </w:pPr>
    <w:rPr>
      <w:rFonts w:ascii="Cambria" w:eastAsia="Times New Roman" w:hAnsi="Cambria" w:cs="Times New Roman"/>
      <w:color w:val="404040"/>
      <w:sz w:val="24"/>
      <w:szCs w:val="24"/>
      <w:lang w:val="en-GB"/>
    </w:rPr>
  </w:style>
  <w:style w:type="paragraph" w:customStyle="1" w:styleId="COMPACTBodyText">
    <w:name w:val="COMPACT Body Text"/>
    <w:basedOn w:val="Normalny"/>
    <w:link w:val="COMPACTBodyTextCarattere"/>
    <w:autoRedefine/>
    <w:rsid w:val="00C249BB"/>
    <w:pPr>
      <w:spacing w:after="120" w:line="240" w:lineRule="auto"/>
      <w:jc w:val="both"/>
    </w:pPr>
    <w:rPr>
      <w:rFonts w:ascii="PT Sans" w:eastAsia="Times New Roman" w:hAnsi="PT Sans" w:cs="Arial"/>
      <w:color w:val="404040"/>
      <w:sz w:val="20"/>
      <w:szCs w:val="20"/>
      <w:lang w:val="en-GB"/>
    </w:rPr>
  </w:style>
  <w:style w:type="character" w:customStyle="1" w:styleId="COMPACTBodyTextCarattere">
    <w:name w:val="COMPACT Body Text Carattere"/>
    <w:link w:val="COMPACTBodyText"/>
    <w:rsid w:val="00C249BB"/>
    <w:rPr>
      <w:rFonts w:ascii="PT Sans" w:eastAsia="Times New Roman" w:hAnsi="PT Sans" w:cs="Arial"/>
      <w:color w:val="404040"/>
      <w:sz w:val="20"/>
      <w:szCs w:val="20"/>
      <w:lang w:val="en-GB"/>
    </w:rPr>
  </w:style>
  <w:style w:type="paragraph" w:customStyle="1" w:styleId="Listaodnonikw">
    <w:name w:val="Lista odnośników"/>
    <w:basedOn w:val="Spisilustracji"/>
    <w:link w:val="ListaodnonikwZnak"/>
    <w:qFormat/>
    <w:rsid w:val="00C249BB"/>
    <w:pPr>
      <w:tabs>
        <w:tab w:val="right" w:leader="dot" w:pos="9073"/>
      </w:tabs>
      <w:spacing w:before="0" w:after="120" w:line="240" w:lineRule="auto"/>
    </w:pPr>
    <w:rPr>
      <w:rFonts w:ascii="Cambria" w:eastAsia="Times New Roman" w:hAnsi="Cambria" w:cs="Arial"/>
      <w:color w:val="404040"/>
      <w:sz w:val="24"/>
      <w:szCs w:val="24"/>
      <w:lang w:val="en-GB" w:eastAsia="en-US"/>
    </w:rPr>
  </w:style>
  <w:style w:type="character" w:customStyle="1" w:styleId="SpisilustracjiZnak">
    <w:name w:val="Spis ilustracji Znak"/>
    <w:basedOn w:val="Domylnaczcionkaakapitu"/>
    <w:link w:val="Spisilustracji1"/>
    <w:uiPriority w:val="99"/>
    <w:rsid w:val="00C249BB"/>
    <w:rPr>
      <w:rFonts w:ascii="Cambria" w:eastAsia="Times New Roman" w:hAnsi="Cambria" w:cs="Times New Roman"/>
      <w:color w:val="404040"/>
      <w:sz w:val="24"/>
      <w:szCs w:val="24"/>
      <w:lang w:val="en-GB"/>
    </w:rPr>
  </w:style>
  <w:style w:type="character" w:customStyle="1" w:styleId="ListaodnonikwZnak">
    <w:name w:val="Lista odnośników Znak"/>
    <w:basedOn w:val="SpisilustracjiZnak"/>
    <w:link w:val="Listaodnonikw"/>
    <w:rsid w:val="00C249BB"/>
    <w:rPr>
      <w:rFonts w:ascii="Cambria" w:eastAsia="Times New Roman" w:hAnsi="Cambria" w:cs="Arial"/>
      <w:color w:val="404040"/>
      <w:sz w:val="24"/>
      <w:szCs w:val="24"/>
      <w:lang w:val="en-GB"/>
    </w:rPr>
  </w:style>
  <w:style w:type="table" w:customStyle="1" w:styleId="RENTableGrigliamedia3-Colore51">
    <w:name w:val="REN_Table_Griglia media 3 - Colore 51"/>
    <w:basedOn w:val="Standardowy"/>
    <w:next w:val="redniasiatka3akcent5"/>
    <w:uiPriority w:val="69"/>
    <w:rsid w:val="00C249BB"/>
    <w:pPr>
      <w:spacing w:after="0" w:line="240" w:lineRule="auto"/>
    </w:pPr>
    <w:rPr>
      <w:rFonts w:ascii="Lucida Sans Unicode" w:eastAsia="Times New Roman" w:hAnsi="Lucida Sans Unicode" w:cs="Times New Roman"/>
      <w:sz w:val="24"/>
      <w:szCs w:val="20"/>
      <w:lang w:val="it-IT" w:eastAsia="it-IT"/>
    </w:rPr>
    <w:tblPr>
      <w:tblStyleRowBandSize w:val="1"/>
      <w:tblStyleColBandSize w:val="1"/>
    </w:tblPr>
    <w:tcPr>
      <w:shd w:val="clear" w:color="auto" w:fill="B5DF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AA2A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AA2A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AA2A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AA2A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CD0D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CD0D6"/>
      </w:tcPr>
    </w:tblStylePr>
  </w:style>
  <w:style w:type="paragraph" w:customStyle="1" w:styleId="Bibliografia1">
    <w:name w:val="Bibliografia1"/>
    <w:basedOn w:val="Normalny"/>
    <w:next w:val="Normalny"/>
    <w:unhideWhenUsed/>
    <w:rsid w:val="00C249BB"/>
    <w:pPr>
      <w:numPr>
        <w:numId w:val="28"/>
      </w:numPr>
      <w:tabs>
        <w:tab w:val="clear" w:pos="5464"/>
      </w:tabs>
      <w:spacing w:after="120" w:line="240" w:lineRule="auto"/>
      <w:ind w:left="0" w:firstLine="0"/>
      <w:jc w:val="both"/>
    </w:pPr>
    <w:rPr>
      <w:rFonts w:ascii="Cambria" w:eastAsia="Times New Roman" w:hAnsi="Cambria" w:cs="Times New Roman"/>
      <w:color w:val="404040"/>
      <w:sz w:val="24"/>
      <w:szCs w:val="24"/>
      <w:lang w:val="en-GB" w:eastAsia="it-IT"/>
    </w:rPr>
  </w:style>
  <w:style w:type="numbering" w:customStyle="1" w:styleId="Sectitle4">
    <w:name w:val="Sec_title4"/>
    <w:basedOn w:val="Bezlisty"/>
    <w:uiPriority w:val="99"/>
    <w:rsid w:val="00C249BB"/>
    <w:pPr>
      <w:numPr>
        <w:numId w:val="26"/>
      </w:numPr>
    </w:pPr>
  </w:style>
  <w:style w:type="numbering" w:customStyle="1" w:styleId="StileREN1">
    <w:name w:val="Stile REN1"/>
    <w:uiPriority w:val="99"/>
    <w:rsid w:val="00C249BB"/>
    <w:pPr>
      <w:numPr>
        <w:numId w:val="15"/>
      </w:numPr>
    </w:pPr>
  </w:style>
  <w:style w:type="character" w:customStyle="1" w:styleId="text9">
    <w:name w:val="text9"/>
    <w:basedOn w:val="Domylnaczcionkaakapitu"/>
    <w:rsid w:val="00C249BB"/>
  </w:style>
  <w:style w:type="table" w:customStyle="1" w:styleId="Tabelalisty4akcent11">
    <w:name w:val="Tabela listy 4 — akcent 11"/>
    <w:basedOn w:val="Standardowy"/>
    <w:uiPriority w:val="49"/>
    <w:rsid w:val="00C249BB"/>
    <w:pPr>
      <w:spacing w:after="0" w:line="240" w:lineRule="auto"/>
    </w:pPr>
    <w:rPr>
      <w:rFonts w:ascii="Times New Roman" w:eastAsia="Times New Roman" w:hAnsi="Times New Roman" w:cs="Times New Roman"/>
      <w:sz w:val="20"/>
      <w:szCs w:val="20"/>
      <w:lang w:val="it-IT" w:eastAsia="it-IT"/>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tcBorders>
        <w:shd w:val="clear" w:color="auto" w:fill="4A66AC"/>
      </w:tcPr>
    </w:tblStylePr>
    <w:tblStylePr w:type="lastRow">
      <w:rPr>
        <w:b/>
        <w:bCs/>
      </w:rPr>
      <w:tblPr/>
      <w:tcPr>
        <w:tcBorders>
          <w:top w:val="double" w:sz="4" w:space="0" w:color="90A1CF"/>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Tabelalisty7kolorowaakcent11">
    <w:name w:val="Tabela listy 7 — kolorowa — akcent 11"/>
    <w:basedOn w:val="Standardowy"/>
    <w:uiPriority w:val="52"/>
    <w:rsid w:val="00C249BB"/>
    <w:pPr>
      <w:spacing w:after="0" w:line="240" w:lineRule="auto"/>
    </w:pPr>
    <w:rPr>
      <w:rFonts w:ascii="Times New Roman" w:eastAsia="Times New Roman" w:hAnsi="Times New Roman" w:cs="Times New Roman"/>
      <w:color w:val="374C80"/>
      <w:sz w:val="20"/>
      <w:szCs w:val="20"/>
      <w:lang w:val="it-IT" w:eastAsia="it-IT"/>
    </w:rPr>
    <w:tblPr>
      <w:tblStyleRowBandSize w:val="1"/>
      <w:tblStyleColBandSize w:val="1"/>
    </w:tblPr>
    <w:tblStylePr w:type="firstRow">
      <w:rPr>
        <w:rFonts w:ascii="Gloucester MT Extra Condensed" w:eastAsia="Meddon" w:hAnsi="Gloucester MT Extra Condensed" w:cs="Times New Roman"/>
        <w:i/>
        <w:iCs/>
        <w:sz w:val="26"/>
      </w:rPr>
      <w:tblPr/>
      <w:tcPr>
        <w:tcBorders>
          <w:bottom w:val="single" w:sz="4" w:space="0" w:color="4A66AC"/>
        </w:tcBorders>
        <w:shd w:val="clear" w:color="auto" w:fill="FFFFFF"/>
      </w:tcPr>
    </w:tblStylePr>
    <w:tblStylePr w:type="lastRow">
      <w:rPr>
        <w:rFonts w:ascii="Gloucester MT Extra Condensed" w:eastAsia="Meddon" w:hAnsi="Gloucester MT Extra Condensed" w:cs="Times New Roman"/>
        <w:i/>
        <w:iCs/>
        <w:sz w:val="26"/>
      </w:rPr>
      <w:tblPr/>
      <w:tcPr>
        <w:tcBorders>
          <w:top w:val="single" w:sz="4" w:space="0" w:color="4A66AC"/>
        </w:tcBorders>
        <w:shd w:val="clear" w:color="auto" w:fill="FFFFFF"/>
      </w:tcPr>
    </w:tblStylePr>
    <w:tblStylePr w:type="firstCol">
      <w:pPr>
        <w:jc w:val="right"/>
      </w:pPr>
      <w:rPr>
        <w:rFonts w:ascii="Gloucester MT Extra Condensed" w:eastAsia="Meddon" w:hAnsi="Gloucester MT Extra Condensed" w:cs="Times New Roman"/>
        <w:i/>
        <w:iCs/>
        <w:sz w:val="26"/>
      </w:rPr>
      <w:tblPr/>
      <w:tcPr>
        <w:tcBorders>
          <w:right w:val="single" w:sz="4" w:space="0" w:color="4A66AC"/>
        </w:tcBorders>
        <w:shd w:val="clear" w:color="auto" w:fill="FFFFFF"/>
      </w:tcPr>
    </w:tblStylePr>
    <w:tblStylePr w:type="lastCol">
      <w:rPr>
        <w:rFonts w:ascii="Gloucester MT Extra Condensed" w:eastAsia="Meddon" w:hAnsi="Gloucester MT Extra Condensed" w:cs="Times New Roman"/>
        <w:i/>
        <w:iCs/>
        <w:sz w:val="26"/>
      </w:rPr>
      <w:tblPr/>
      <w:tcPr>
        <w:tcBorders>
          <w:left w:val="single" w:sz="4" w:space="0" w:color="4A66AC"/>
        </w:tcBorders>
        <w:shd w:val="clear" w:color="auto" w:fill="FFFFFF"/>
      </w:tcPr>
    </w:tblStylePr>
    <w:tblStylePr w:type="band1Vert">
      <w:tblPr/>
      <w:tcPr>
        <w:shd w:val="clear" w:color="auto" w:fill="D9DFEF"/>
      </w:tcPr>
    </w:tblStylePr>
    <w:tblStylePr w:type="band1Horz">
      <w:tblPr/>
      <w:tcPr>
        <w:shd w:val="clear" w:color="auto" w:fill="D9DFE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finansowa">
    <w:name w:val="Tabela finansowa"/>
    <w:basedOn w:val="Standardowy"/>
    <w:uiPriority w:val="99"/>
    <w:rsid w:val="00C249BB"/>
    <w:pPr>
      <w:spacing w:before="40" w:after="0" w:line="240" w:lineRule="auto"/>
      <w:ind w:left="144" w:right="144"/>
    </w:pPr>
    <w:rPr>
      <w:rFonts w:ascii="Cambria" w:eastAsia="Century Gothic" w:hAnsi="Cambria" w:cs="Arial"/>
      <w:color w:val="595959"/>
      <w:sz w:val="20"/>
      <w:szCs w:val="20"/>
      <w:lang w:eastAsia="pl-PL"/>
    </w:rPr>
    <w:tblPr>
      <w:tblBorders>
        <w:insideH w:val="single" w:sz="4" w:space="0" w:color="D9D9D9"/>
      </w:tblBorders>
      <w:tblCellMar>
        <w:left w:w="0" w:type="dxa"/>
        <w:right w:w="0" w:type="dxa"/>
      </w:tblCellMar>
    </w:tblPr>
    <w:tcPr>
      <w:shd w:val="clear" w:color="auto" w:fill="auto"/>
    </w:tcPr>
    <w:tblStylePr w:type="firstRow">
      <w:pPr>
        <w:wordWrap/>
        <w:jc w:val="right"/>
      </w:pPr>
      <w:rPr>
        <w:rFonts w:ascii="Gloucester MT Extra Condensed" w:hAnsi="Gloucester MT Extra Condensed" w:cs="Calibri" w:hint="default"/>
        <w:b w:val="0"/>
        <w:caps/>
        <w:smallCaps w:val="0"/>
        <w:color w:val="4A66AC"/>
        <w:sz w:val="22"/>
        <w:szCs w:val="22"/>
      </w:rPr>
      <w:tblPr/>
      <w:tcPr>
        <w:vAlign w:val="bottom"/>
      </w:tcPr>
    </w:tblStylePr>
    <w:tblStylePr w:type="firstCol">
      <w:pPr>
        <w:wordWrap/>
        <w:jc w:val="left"/>
      </w:pPr>
      <w:rPr>
        <w:b/>
      </w:rPr>
    </w:tblStylePr>
  </w:style>
  <w:style w:type="character" w:customStyle="1" w:styleId="SecBulletpointLiv1Znak">
    <w:name w:val="Sec_Bullet point Liv 1 Znak"/>
    <w:basedOn w:val="Domylnaczcionkaakapitu"/>
    <w:link w:val="SecBulletpointLiv1"/>
    <w:rsid w:val="00C249BB"/>
    <w:rPr>
      <w:rFonts w:ascii="Cambria" w:eastAsia="Times New Roman" w:hAnsi="Cambria" w:cs="Times New Roman"/>
      <w:color w:val="404040"/>
      <w:sz w:val="24"/>
      <w:szCs w:val="24"/>
      <w:lang w:val="en-GB" w:eastAsia="it-IT"/>
    </w:rPr>
  </w:style>
  <w:style w:type="paragraph" w:customStyle="1" w:styleId="Tytu2">
    <w:name w:val="Tytuł 2"/>
    <w:basedOn w:val="Tytu1"/>
    <w:next w:val="Normalny"/>
    <w:link w:val="Tytu2Znak"/>
    <w:qFormat/>
    <w:rsid w:val="00C249BB"/>
    <w:pPr>
      <w:spacing w:before="120"/>
      <w:jc w:val="center"/>
    </w:pPr>
    <w:rPr>
      <w:sz w:val="32"/>
    </w:rPr>
  </w:style>
  <w:style w:type="character" w:customStyle="1" w:styleId="Tytu2Znak">
    <w:name w:val="Tytuł 2 Znak"/>
    <w:basedOn w:val="Tytu1Znak"/>
    <w:link w:val="Tytu2"/>
    <w:rsid w:val="00C249BB"/>
    <w:rPr>
      <w:rFonts w:ascii="Cambria" w:eastAsia="Times New Roman" w:hAnsi="Cambria" w:cs="Times New Roman"/>
      <w:b/>
      <w:bCs/>
      <w:color w:val="253356"/>
      <w:sz w:val="32"/>
      <w:szCs w:val="28"/>
      <w:lang w:val="en-GB" w:eastAsia="it-IT"/>
    </w:rPr>
  </w:style>
  <w:style w:type="table" w:customStyle="1" w:styleId="Jasnasiatkaakcent111">
    <w:name w:val="Jasna siatka — akcent 111"/>
    <w:basedOn w:val="Standardowy"/>
    <w:uiPriority w:val="62"/>
    <w:rsid w:val="00C249BB"/>
    <w:pPr>
      <w:spacing w:after="0" w:line="240" w:lineRule="auto"/>
    </w:pPr>
    <w:rPr>
      <w:rFonts w:ascii="Times New Roman" w:eastAsia="Times New Roman" w:hAnsi="Times New Roman" w:cs="Times New Roman"/>
      <w:sz w:val="20"/>
      <w:szCs w:val="20"/>
      <w:lang w:val="it-IT" w:eastAsia="it-IT"/>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entury Gothic" w:eastAsia="Times New Roman" w:hAnsi="Century Goth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e24kjd">
    <w:name w:val="e24kjd"/>
    <w:basedOn w:val="Domylnaczcionkaakapitu"/>
    <w:rsid w:val="00C249BB"/>
  </w:style>
  <w:style w:type="paragraph" w:customStyle="1" w:styleId="Default">
    <w:name w:val="Default"/>
    <w:rsid w:val="00C249BB"/>
    <w:pPr>
      <w:autoSpaceDE w:val="0"/>
      <w:autoSpaceDN w:val="0"/>
      <w:adjustRightInd w:val="0"/>
      <w:spacing w:after="0" w:line="240" w:lineRule="auto"/>
    </w:pPr>
    <w:rPr>
      <w:rFonts w:ascii="Cambria" w:eastAsia="Calibri" w:hAnsi="Cambria" w:cs="Cambria"/>
      <w:color w:val="000000"/>
      <w:sz w:val="24"/>
      <w:szCs w:val="24"/>
      <w:lang w:val="en-GB" w:eastAsia="en-GB"/>
    </w:rPr>
  </w:style>
  <w:style w:type="character" w:customStyle="1" w:styleId="superscript">
    <w:name w:val="superscript"/>
    <w:basedOn w:val="Domylnaczcionkaakapitu"/>
    <w:rsid w:val="00C249BB"/>
  </w:style>
  <w:style w:type="character" w:customStyle="1" w:styleId="boldface">
    <w:name w:val="boldface"/>
    <w:basedOn w:val="Domylnaczcionkaakapitu"/>
    <w:rsid w:val="00C249BB"/>
  </w:style>
  <w:style w:type="character" w:customStyle="1" w:styleId="highlighted-search-term">
    <w:name w:val="highlighted-search-term"/>
    <w:basedOn w:val="Domylnaczcionkaakapitu"/>
    <w:rsid w:val="00C249BB"/>
  </w:style>
  <w:style w:type="character" w:customStyle="1" w:styleId="st">
    <w:name w:val="st"/>
    <w:basedOn w:val="Domylnaczcionkaakapitu"/>
    <w:rsid w:val="00C249BB"/>
  </w:style>
  <w:style w:type="paragraph" w:styleId="HTML-wstpniesformatowany">
    <w:name w:val="HTML Preformatted"/>
    <w:basedOn w:val="Normalny"/>
    <w:link w:val="HTML-wstpniesformatowanyZnak"/>
    <w:uiPriority w:val="99"/>
    <w:semiHidden/>
    <w:unhideWhenUsed/>
    <w:rsid w:val="00C2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C249BB"/>
    <w:rPr>
      <w:rFonts w:ascii="Courier New" w:eastAsia="Times New Roman" w:hAnsi="Courier New" w:cs="Courier New"/>
      <w:sz w:val="20"/>
      <w:szCs w:val="20"/>
      <w:lang w:eastAsia="pl-PL"/>
    </w:rPr>
  </w:style>
  <w:style w:type="paragraph" w:customStyle="1" w:styleId="Foreword">
    <w:name w:val="Foreword"/>
    <w:basedOn w:val="Normalny"/>
    <w:next w:val="Normalny"/>
    <w:rsid w:val="00C249BB"/>
    <w:pPr>
      <w:spacing w:after="240" w:line="230" w:lineRule="atLeast"/>
      <w:jc w:val="both"/>
    </w:pPr>
    <w:rPr>
      <w:rFonts w:ascii="Arial" w:eastAsia="MS Mincho" w:hAnsi="Arial" w:cs="Times New Roman"/>
      <w:color w:val="0000FF"/>
      <w:sz w:val="20"/>
      <w:szCs w:val="20"/>
      <w:lang w:val="en-GB"/>
    </w:rPr>
  </w:style>
  <w:style w:type="paragraph" w:customStyle="1" w:styleId="RefNorm">
    <w:name w:val="RefNorm"/>
    <w:basedOn w:val="Normalny"/>
    <w:next w:val="Normalny"/>
    <w:link w:val="RefNormChar"/>
    <w:rsid w:val="00C249BB"/>
    <w:pPr>
      <w:spacing w:after="240" w:line="230" w:lineRule="atLeast"/>
      <w:jc w:val="both"/>
    </w:pPr>
    <w:rPr>
      <w:rFonts w:ascii="Arial" w:eastAsia="MS Mincho" w:hAnsi="Arial" w:cs="Times New Roman"/>
      <w:sz w:val="20"/>
      <w:szCs w:val="20"/>
      <w:lang w:val="en-GB"/>
    </w:rPr>
  </w:style>
  <w:style w:type="character" w:customStyle="1" w:styleId="RefNormChar">
    <w:name w:val="RefNorm Char"/>
    <w:basedOn w:val="Domylnaczcionkaakapitu"/>
    <w:link w:val="RefNorm"/>
    <w:rsid w:val="00C249BB"/>
    <w:rPr>
      <w:rFonts w:ascii="Arial" w:eastAsia="MS Mincho" w:hAnsi="Arial" w:cs="Times New Roman"/>
      <w:sz w:val="20"/>
      <w:szCs w:val="20"/>
      <w:lang w:val="en-GB"/>
    </w:rPr>
  </w:style>
  <w:style w:type="paragraph" w:customStyle="1" w:styleId="zzContents">
    <w:name w:val="zzContents"/>
    <w:basedOn w:val="Normalny"/>
    <w:next w:val="Spistreci1"/>
    <w:rsid w:val="00C249BB"/>
    <w:pPr>
      <w:keepNext/>
      <w:pageBreakBefore/>
      <w:suppressAutoHyphens/>
      <w:spacing w:before="960" w:after="310" w:line="310" w:lineRule="exact"/>
    </w:pPr>
    <w:rPr>
      <w:rFonts w:ascii="Arial" w:eastAsia="MS Mincho" w:hAnsi="Arial" w:cs="Times New Roman"/>
      <w:b/>
      <w:sz w:val="28"/>
      <w:szCs w:val="20"/>
      <w:lang w:val="en-GB"/>
    </w:rPr>
  </w:style>
  <w:style w:type="paragraph" w:customStyle="1" w:styleId="zzForeword">
    <w:name w:val="zzForeword"/>
    <w:basedOn w:val="Normalny"/>
    <w:next w:val="Normalny"/>
    <w:rsid w:val="00C249BB"/>
    <w:pPr>
      <w:keepNext/>
      <w:pageBreakBefore/>
      <w:suppressAutoHyphens/>
      <w:spacing w:before="960" w:after="310" w:line="310" w:lineRule="exact"/>
    </w:pPr>
    <w:rPr>
      <w:rFonts w:ascii="Arial" w:eastAsia="MS Mincho" w:hAnsi="Arial" w:cs="Times New Roman"/>
      <w:b/>
      <w:color w:val="0000FF"/>
      <w:sz w:val="28"/>
      <w:szCs w:val="20"/>
      <w:lang w:val="en-GB"/>
    </w:rPr>
  </w:style>
  <w:style w:type="paragraph" w:customStyle="1" w:styleId="PNTekstpodstawowy">
    <w:name w:val="PN Tekst podstawowy"/>
    <w:link w:val="PNTekstpodstawowyZnak"/>
    <w:rsid w:val="00C249BB"/>
    <w:pPr>
      <w:spacing w:before="240" w:after="0" w:line="240" w:lineRule="auto"/>
    </w:pPr>
    <w:rPr>
      <w:rFonts w:ascii="Arial" w:eastAsia="Times New Roman" w:hAnsi="Arial" w:cs="Times New Roman"/>
      <w:sz w:val="20"/>
      <w:szCs w:val="20"/>
      <w:lang w:eastAsia="pl-PL"/>
    </w:rPr>
  </w:style>
  <w:style w:type="character" w:customStyle="1" w:styleId="PNTekstpodstawowyZnak">
    <w:name w:val="PN Tekst podstawowy Znak"/>
    <w:link w:val="PNTekstpodstawowy"/>
    <w:rsid w:val="00C249BB"/>
    <w:rPr>
      <w:rFonts w:ascii="Arial" w:eastAsia="Times New Roman" w:hAnsi="Arial" w:cs="Times New Roman"/>
      <w:sz w:val="20"/>
      <w:szCs w:val="20"/>
      <w:lang w:eastAsia="pl-PL"/>
    </w:rPr>
  </w:style>
  <w:style w:type="paragraph" w:styleId="Tekstpodstawowy2">
    <w:name w:val="Body Text 2"/>
    <w:basedOn w:val="Normalny"/>
    <w:link w:val="Tekstpodstawowy2Znak"/>
    <w:rsid w:val="00C249BB"/>
    <w:pPr>
      <w:spacing w:after="0" w:line="240" w:lineRule="auto"/>
      <w:jc w:val="center"/>
    </w:pPr>
    <w:rPr>
      <w:rFonts w:ascii="Times New Roman" w:eastAsia="Times New Roman" w:hAnsi="Times New Roman" w:cs="Times New Roman"/>
      <w:b/>
      <w:sz w:val="28"/>
      <w:szCs w:val="20"/>
      <w:lang w:eastAsia="pl-PL"/>
    </w:rPr>
  </w:style>
  <w:style w:type="character" w:customStyle="1" w:styleId="Tekstpodstawowy2Znak">
    <w:name w:val="Tekst podstawowy 2 Znak"/>
    <w:basedOn w:val="Domylnaczcionkaakapitu"/>
    <w:link w:val="Tekstpodstawowy2"/>
    <w:rsid w:val="00C249BB"/>
    <w:rPr>
      <w:rFonts w:ascii="Times New Roman" w:eastAsia="Times New Roman" w:hAnsi="Times New Roman" w:cs="Times New Roman"/>
      <w:b/>
      <w:sz w:val="28"/>
      <w:szCs w:val="20"/>
      <w:lang w:eastAsia="pl-PL"/>
    </w:rPr>
  </w:style>
  <w:style w:type="paragraph" w:customStyle="1" w:styleId="Tabletext10">
    <w:name w:val="Table text (10)"/>
    <w:basedOn w:val="Normalny"/>
    <w:rsid w:val="00C249BB"/>
    <w:pPr>
      <w:spacing w:before="60" w:after="60" w:line="240" w:lineRule="atLeast"/>
    </w:pPr>
    <w:rPr>
      <w:rFonts w:ascii="Arial" w:eastAsia="MS Mincho" w:hAnsi="Arial" w:cs="Times New Roman"/>
      <w:sz w:val="20"/>
      <w:szCs w:val="20"/>
      <w:lang w:val="en-GB" w:eastAsia="ja-JP"/>
    </w:rPr>
  </w:style>
  <w:style w:type="character" w:customStyle="1" w:styleId="TNRItalic">
    <w:name w:val="TNR Italic"/>
    <w:rsid w:val="00C249BB"/>
    <w:rPr>
      <w:rFonts w:ascii="Times New Roman" w:hAnsi="Times New Roman"/>
      <w:i/>
    </w:rPr>
  </w:style>
  <w:style w:type="paragraph" w:styleId="Lista-kontynuacja">
    <w:name w:val="List Continue"/>
    <w:basedOn w:val="Normalny"/>
    <w:rsid w:val="00C249BB"/>
    <w:pPr>
      <w:numPr>
        <w:ilvl w:val="1"/>
        <w:numId w:val="27"/>
      </w:numPr>
      <w:tabs>
        <w:tab w:val="left" w:pos="400"/>
      </w:tabs>
      <w:spacing w:after="240" w:line="240" w:lineRule="atLeast"/>
      <w:ind w:left="400"/>
      <w:jc w:val="both"/>
    </w:pPr>
    <w:rPr>
      <w:rFonts w:ascii="Arial" w:eastAsia="MS Mincho" w:hAnsi="Arial" w:cs="Times New Roman"/>
      <w:sz w:val="20"/>
      <w:szCs w:val="20"/>
      <w:lang w:val="en-GB" w:eastAsia="ja-JP"/>
    </w:rPr>
  </w:style>
  <w:style w:type="paragraph" w:customStyle="1" w:styleId="ListContinue29">
    <w:name w:val="List Continue 2 (9)"/>
    <w:basedOn w:val="Normalny"/>
    <w:autoRedefine/>
    <w:rsid w:val="00C249BB"/>
    <w:pPr>
      <w:tabs>
        <w:tab w:val="num" w:pos="0"/>
      </w:tabs>
      <w:spacing w:after="240" w:line="210" w:lineRule="atLeast"/>
      <w:ind w:left="426" w:hanging="426"/>
      <w:jc w:val="both"/>
    </w:pPr>
    <w:rPr>
      <w:rFonts w:ascii="Arial" w:eastAsia="MS Mincho" w:hAnsi="Arial" w:cs="Times New Roman"/>
      <w:sz w:val="18"/>
      <w:szCs w:val="18"/>
      <w:lang w:val="en-GB" w:eastAsia="ja-JP"/>
    </w:rPr>
  </w:style>
  <w:style w:type="paragraph" w:customStyle="1" w:styleId="ListContinue39">
    <w:name w:val="List Continue 3 (9)"/>
    <w:basedOn w:val="Normalny"/>
    <w:rsid w:val="00C249BB"/>
    <w:pPr>
      <w:tabs>
        <w:tab w:val="num" w:pos="0"/>
      </w:tabs>
      <w:spacing w:after="240" w:line="210" w:lineRule="atLeast"/>
      <w:ind w:left="1200" w:hanging="400"/>
      <w:jc w:val="both"/>
    </w:pPr>
    <w:rPr>
      <w:rFonts w:ascii="Arial" w:eastAsia="MS Mincho" w:hAnsi="Arial" w:cs="Times New Roman"/>
      <w:sz w:val="18"/>
      <w:szCs w:val="18"/>
      <w:lang w:val="en-GB" w:eastAsia="ja-JP"/>
    </w:rPr>
  </w:style>
  <w:style w:type="paragraph" w:customStyle="1" w:styleId="ListContinue49">
    <w:name w:val="List Continue 4 (9)"/>
    <w:basedOn w:val="Normalny"/>
    <w:rsid w:val="00C249BB"/>
    <w:pPr>
      <w:tabs>
        <w:tab w:val="num" w:pos="0"/>
      </w:tabs>
      <w:spacing w:after="240" w:line="210" w:lineRule="atLeast"/>
      <w:ind w:left="1600" w:hanging="400"/>
      <w:jc w:val="both"/>
    </w:pPr>
    <w:rPr>
      <w:rFonts w:ascii="Arial" w:eastAsia="MS Mincho" w:hAnsi="Arial" w:cs="Times New Roman"/>
      <w:sz w:val="18"/>
      <w:szCs w:val="18"/>
      <w:lang w:val="en-GB" w:eastAsia="ja-JP"/>
    </w:rPr>
  </w:style>
  <w:style w:type="paragraph" w:customStyle="1" w:styleId="KeyText">
    <w:name w:val="Key Text"/>
    <w:basedOn w:val="Normalny"/>
    <w:rsid w:val="00C249BB"/>
    <w:pPr>
      <w:keepNext/>
      <w:tabs>
        <w:tab w:val="left" w:pos="340"/>
      </w:tabs>
      <w:spacing w:after="60" w:line="220" w:lineRule="atLeast"/>
      <w:ind w:left="340" w:hanging="340"/>
    </w:pPr>
    <w:rPr>
      <w:rFonts w:ascii="Arial" w:eastAsia="MS Mincho" w:hAnsi="Arial" w:cs="Times New Roman"/>
      <w:sz w:val="18"/>
      <w:szCs w:val="20"/>
      <w:lang w:val="en-GB" w:eastAsia="ja-JP"/>
    </w:rPr>
  </w:style>
  <w:style w:type="paragraph" w:customStyle="1" w:styleId="KeyTextLast">
    <w:name w:val="Key Text_Last"/>
    <w:basedOn w:val="KeyText"/>
    <w:next w:val="Normalny"/>
    <w:rsid w:val="00C249BB"/>
    <w:pPr>
      <w:spacing w:after="240"/>
    </w:pPr>
  </w:style>
  <w:style w:type="paragraph" w:customStyle="1" w:styleId="FigurefootnoteLast">
    <w:name w:val="Figure footnote_Last"/>
    <w:basedOn w:val="Normalny"/>
    <w:next w:val="Normalny"/>
    <w:rsid w:val="00C249BB"/>
    <w:pPr>
      <w:keepNext/>
      <w:tabs>
        <w:tab w:val="left" w:pos="340"/>
      </w:tabs>
      <w:spacing w:after="240" w:line="220" w:lineRule="atLeast"/>
      <w:jc w:val="both"/>
    </w:pPr>
    <w:rPr>
      <w:rFonts w:ascii="Arial" w:eastAsia="MS Mincho" w:hAnsi="Arial" w:cs="Times New Roman"/>
      <w:sz w:val="18"/>
      <w:szCs w:val="20"/>
      <w:lang w:val="en-GB" w:eastAsia="ja-JP"/>
    </w:rPr>
  </w:style>
  <w:style w:type="paragraph" w:customStyle="1" w:styleId="TPSElementData">
    <w:name w:val="TPS Element Data"/>
    <w:basedOn w:val="Normalny"/>
    <w:next w:val="Normalny"/>
    <w:rsid w:val="00C249BB"/>
    <w:pPr>
      <w:shd w:val="clear" w:color="auto" w:fill="C9D5B3"/>
      <w:spacing w:after="0" w:line="300" w:lineRule="auto"/>
    </w:pPr>
    <w:rPr>
      <w:rFonts w:ascii="Arial" w:eastAsia="Times New Roman" w:hAnsi="Arial" w:cs="Times New Roman"/>
      <w:color w:val="2F275B"/>
      <w:sz w:val="18"/>
      <w:szCs w:val="24"/>
      <w:lang w:val="en-US"/>
    </w:rPr>
  </w:style>
  <w:style w:type="paragraph" w:customStyle="1" w:styleId="dl">
    <w:name w:val="dl"/>
    <w:basedOn w:val="Normalny"/>
    <w:link w:val="dlChar"/>
    <w:rsid w:val="00C249BB"/>
    <w:pPr>
      <w:spacing w:after="240" w:line="240" w:lineRule="atLeast"/>
      <w:ind w:left="806" w:hanging="403"/>
      <w:jc w:val="both"/>
    </w:pPr>
    <w:rPr>
      <w:rFonts w:ascii="Arial" w:eastAsia="MS Mincho" w:hAnsi="Arial" w:cs="Times New Roman"/>
      <w:sz w:val="20"/>
      <w:szCs w:val="20"/>
      <w:lang w:val="en-GB" w:eastAsia="ja-JP"/>
    </w:rPr>
  </w:style>
  <w:style w:type="character" w:customStyle="1" w:styleId="dlChar">
    <w:name w:val="dl Char"/>
    <w:link w:val="dl"/>
    <w:rsid w:val="00C249BB"/>
    <w:rPr>
      <w:rFonts w:ascii="Arial" w:eastAsia="MS Mincho" w:hAnsi="Arial" w:cs="Times New Roman"/>
      <w:sz w:val="20"/>
      <w:szCs w:val="20"/>
      <w:lang w:val="en-GB" w:eastAsia="ja-JP"/>
    </w:rPr>
  </w:style>
  <w:style w:type="character" w:customStyle="1" w:styleId="TNR">
    <w:name w:val="TNR"/>
    <w:rsid w:val="00C249BB"/>
    <w:rPr>
      <w:rFonts w:ascii="Times New Roman" w:hAnsi="Times New Roman"/>
    </w:rPr>
  </w:style>
  <w:style w:type="character" w:customStyle="1" w:styleId="TableFootNoteXref">
    <w:name w:val="TableFootNoteXref"/>
    <w:rsid w:val="00C249BB"/>
    <w:rPr>
      <w:noProof/>
      <w:position w:val="6"/>
      <w:sz w:val="14"/>
      <w:lang w:val="fr-FR"/>
    </w:rPr>
  </w:style>
  <w:style w:type="paragraph" w:customStyle="1" w:styleId="Tabletext9">
    <w:name w:val="Table text (9)"/>
    <w:basedOn w:val="Normalny"/>
    <w:link w:val="Tabletext9Char"/>
    <w:qFormat/>
    <w:rsid w:val="00C249BB"/>
    <w:pPr>
      <w:spacing w:before="60" w:after="60" w:line="210" w:lineRule="atLeast"/>
    </w:pPr>
    <w:rPr>
      <w:rFonts w:ascii="Arial" w:eastAsia="MS Mincho" w:hAnsi="Arial" w:cs="Times New Roman"/>
      <w:sz w:val="18"/>
      <w:szCs w:val="20"/>
      <w:lang w:val="en-GB" w:eastAsia="ja-JP"/>
    </w:rPr>
  </w:style>
  <w:style w:type="character" w:customStyle="1" w:styleId="Tabletext9Char">
    <w:name w:val="Table text (9) Char"/>
    <w:link w:val="Tabletext9"/>
    <w:rsid w:val="00C249BB"/>
    <w:rPr>
      <w:rFonts w:ascii="Arial" w:eastAsia="MS Mincho" w:hAnsi="Arial" w:cs="Times New Roman"/>
      <w:sz w:val="18"/>
      <w:szCs w:val="20"/>
      <w:lang w:val="en-GB" w:eastAsia="ja-JP"/>
    </w:rPr>
  </w:style>
  <w:style w:type="paragraph" w:customStyle="1" w:styleId="Tablefootnote8">
    <w:name w:val="Table footnote (8)"/>
    <w:basedOn w:val="Normalny"/>
    <w:rsid w:val="00C249BB"/>
    <w:pPr>
      <w:tabs>
        <w:tab w:val="left" w:pos="340"/>
      </w:tabs>
      <w:spacing w:before="60" w:after="60" w:line="200" w:lineRule="atLeast"/>
      <w:jc w:val="both"/>
    </w:pPr>
    <w:rPr>
      <w:rFonts w:ascii="Arial" w:eastAsia="MS Mincho" w:hAnsi="Arial" w:cs="Times New Roman"/>
      <w:sz w:val="16"/>
      <w:szCs w:val="20"/>
      <w:lang w:val="en-GB" w:eastAsia="ja-JP"/>
    </w:rPr>
  </w:style>
  <w:style w:type="paragraph" w:customStyle="1" w:styleId="Tabletext9NoneBelow">
    <w:name w:val="Table text (9)_None Below"/>
    <w:basedOn w:val="Tabletext9"/>
    <w:rsid w:val="00C249BB"/>
  </w:style>
  <w:style w:type="character" w:customStyle="1" w:styleId="hps">
    <w:name w:val="hps"/>
    <w:basedOn w:val="Domylnaczcionkaakapitu"/>
    <w:rsid w:val="00C249BB"/>
  </w:style>
  <w:style w:type="character" w:customStyle="1" w:styleId="shorttext">
    <w:name w:val="short_text"/>
    <w:basedOn w:val="Domylnaczcionkaakapitu"/>
    <w:rsid w:val="00C249BB"/>
  </w:style>
  <w:style w:type="paragraph" w:customStyle="1" w:styleId="Example">
    <w:name w:val="Example"/>
    <w:basedOn w:val="Normalny"/>
    <w:next w:val="Normalny"/>
    <w:link w:val="ExampleChar"/>
    <w:rsid w:val="00C249BB"/>
    <w:pPr>
      <w:tabs>
        <w:tab w:val="left" w:pos="1360"/>
      </w:tabs>
      <w:spacing w:after="240" w:line="220" w:lineRule="atLeast"/>
      <w:jc w:val="both"/>
    </w:pPr>
    <w:rPr>
      <w:rFonts w:ascii="Arial" w:eastAsia="MS Mincho" w:hAnsi="Arial" w:cs="Times New Roman"/>
      <w:sz w:val="18"/>
      <w:szCs w:val="20"/>
      <w:lang w:val="en-GB" w:eastAsia="ja-JP"/>
    </w:rPr>
  </w:style>
  <w:style w:type="character" w:customStyle="1" w:styleId="ExampleChar">
    <w:name w:val="Example Char"/>
    <w:link w:val="Example"/>
    <w:rsid w:val="00C249BB"/>
    <w:rPr>
      <w:rFonts w:ascii="Arial" w:eastAsia="MS Mincho" w:hAnsi="Arial" w:cs="Times New Roman"/>
      <w:sz w:val="18"/>
      <w:szCs w:val="20"/>
      <w:lang w:val="en-GB" w:eastAsia="ja-JP"/>
    </w:rPr>
  </w:style>
  <w:style w:type="paragraph" w:customStyle="1" w:styleId="Bibliografia2">
    <w:name w:val="Bibliografia2"/>
    <w:basedOn w:val="Normalny"/>
    <w:rsid w:val="00C249BB"/>
    <w:pPr>
      <w:tabs>
        <w:tab w:val="left" w:pos="660"/>
      </w:tabs>
      <w:spacing w:after="240" w:line="240" w:lineRule="atLeast"/>
      <w:ind w:left="660" w:hanging="660"/>
      <w:jc w:val="both"/>
    </w:pPr>
    <w:rPr>
      <w:rFonts w:ascii="Arial" w:eastAsia="MS Mincho" w:hAnsi="Arial" w:cs="Times New Roman"/>
      <w:sz w:val="20"/>
      <w:szCs w:val="20"/>
      <w:lang w:val="en-GB" w:eastAsia="ja-JP"/>
    </w:rPr>
  </w:style>
  <w:style w:type="paragraph" w:customStyle="1" w:styleId="Tekstpodstawowywcity1">
    <w:name w:val="Tekst podstawowy wcięty1"/>
    <w:basedOn w:val="Tekstpodstawowy"/>
    <w:rsid w:val="00C249BB"/>
    <w:pPr>
      <w:widowControl/>
      <w:autoSpaceDE/>
      <w:autoSpaceDN/>
      <w:spacing w:after="240" w:line="240" w:lineRule="atLeast"/>
      <w:ind w:left="403"/>
      <w:jc w:val="both"/>
    </w:pPr>
    <w:rPr>
      <w:rFonts w:ascii="Arial" w:eastAsia="MS Mincho" w:hAnsi="Arial"/>
      <w:sz w:val="20"/>
      <w:szCs w:val="20"/>
      <w:lang w:val="en-GB" w:eastAsia="ja-JP"/>
    </w:rPr>
  </w:style>
  <w:style w:type="paragraph" w:customStyle="1" w:styleId="Dimension100">
    <w:name w:val="Dimension_100"/>
    <w:basedOn w:val="Normalny"/>
    <w:next w:val="Tabletext9"/>
    <w:rsid w:val="00C249BB"/>
    <w:pPr>
      <w:keepNext/>
      <w:widowControl w:val="0"/>
      <w:spacing w:after="60" w:line="220" w:lineRule="atLeast"/>
      <w:jc w:val="right"/>
    </w:pPr>
    <w:rPr>
      <w:rFonts w:ascii="Arial" w:eastAsia="MS Mincho" w:hAnsi="Arial" w:cs="Times New Roman"/>
      <w:sz w:val="18"/>
      <w:szCs w:val="20"/>
      <w:lang w:val="en-GB" w:eastAsia="ja-JP"/>
    </w:rPr>
  </w:style>
  <w:style w:type="paragraph" w:customStyle="1" w:styleId="zzBiblio">
    <w:name w:val="zzBiblio"/>
    <w:basedOn w:val="Normalny"/>
    <w:next w:val="Bibliografia2"/>
    <w:rsid w:val="00C249BB"/>
    <w:pPr>
      <w:keepNext/>
      <w:pageBreakBefore/>
      <w:spacing w:after="760" w:line="310" w:lineRule="exact"/>
      <w:jc w:val="center"/>
    </w:pPr>
    <w:rPr>
      <w:rFonts w:ascii="Arial" w:eastAsia="MS Mincho" w:hAnsi="Arial" w:cs="Times New Roman"/>
      <w:b/>
      <w:sz w:val="28"/>
      <w:szCs w:val="20"/>
      <w:lang w:val="en-GB" w:eastAsia="ja-JP"/>
    </w:rPr>
  </w:style>
  <w:style w:type="paragraph" w:customStyle="1" w:styleId="PageBreak">
    <w:name w:val="Page Break"/>
    <w:basedOn w:val="Normalny"/>
    <w:next w:val="Normalny"/>
    <w:rsid w:val="00C249BB"/>
    <w:pPr>
      <w:pageBreakBefore/>
      <w:spacing w:after="0" w:line="40" w:lineRule="exact"/>
      <w:jc w:val="both"/>
    </w:pPr>
    <w:rPr>
      <w:rFonts w:ascii="Arial" w:eastAsia="MS Mincho" w:hAnsi="Arial" w:cs="Times New Roman"/>
      <w:color w:val="FF0000"/>
      <w:sz w:val="20"/>
      <w:szCs w:val="20"/>
      <w:lang w:val="en-GB" w:eastAsia="ja-JP"/>
    </w:rPr>
  </w:style>
  <w:style w:type="paragraph" w:customStyle="1" w:styleId="Biblioentry">
    <w:name w:val="Biblio entry"/>
    <w:basedOn w:val="Normalny"/>
    <w:rsid w:val="00C249BB"/>
    <w:pPr>
      <w:tabs>
        <w:tab w:val="left" w:pos="660"/>
      </w:tabs>
      <w:spacing w:after="240" w:line="240" w:lineRule="atLeast"/>
      <w:ind w:left="663" w:hanging="663"/>
      <w:jc w:val="both"/>
    </w:pPr>
    <w:rPr>
      <w:rFonts w:ascii="Cambria" w:eastAsia="MS Mincho" w:hAnsi="Cambria" w:cs="Cambria"/>
      <w:szCs w:val="20"/>
      <w:lang w:val="en-GB" w:eastAsia="ja-JP"/>
    </w:rPr>
  </w:style>
  <w:style w:type="paragraph" w:customStyle="1" w:styleId="BiblioEntry0">
    <w:name w:val="Biblio Entry"/>
    <w:basedOn w:val="Normalny"/>
    <w:link w:val="BiblioEntryChar"/>
    <w:rsid w:val="00C249BB"/>
    <w:pPr>
      <w:spacing w:after="240" w:line="240" w:lineRule="atLeast"/>
      <w:ind w:left="662" w:hanging="662"/>
    </w:pPr>
    <w:rPr>
      <w:rFonts w:ascii="Cambria" w:eastAsia="Calibri" w:hAnsi="Cambria" w:cs="Times New Roman"/>
      <w:lang w:val="en-GB"/>
    </w:rPr>
  </w:style>
  <w:style w:type="character" w:customStyle="1" w:styleId="BiblioEntryChar">
    <w:name w:val="Biblio Entry Char"/>
    <w:link w:val="BiblioEntry0"/>
    <w:rsid w:val="00C249BB"/>
    <w:rPr>
      <w:rFonts w:ascii="Cambria" w:eastAsia="Calibri" w:hAnsi="Cambria" w:cs="Times New Roman"/>
      <w:lang w:val="en-GB"/>
    </w:rPr>
  </w:style>
  <w:style w:type="character" w:customStyle="1" w:styleId="NoteCar">
    <w:name w:val="Note Car"/>
    <w:rsid w:val="00C249BB"/>
    <w:rPr>
      <w:rFonts w:ascii="Arial" w:eastAsia="MS Mincho" w:hAnsi="Arial"/>
      <w:sz w:val="18"/>
      <w:lang w:val="en-GB" w:eastAsia="ja-JP"/>
    </w:rPr>
  </w:style>
  <w:style w:type="paragraph" w:customStyle="1" w:styleId="Tablebody--">
    <w:name w:val="Table body (--)"/>
    <w:basedOn w:val="Normalny"/>
    <w:rsid w:val="00C249BB"/>
    <w:pPr>
      <w:spacing w:before="60" w:after="60" w:line="210" w:lineRule="atLeast"/>
    </w:pPr>
    <w:rPr>
      <w:rFonts w:ascii="Cambria" w:eastAsia="Calibri" w:hAnsi="Cambria" w:cs="Times New Roman"/>
      <w:sz w:val="16"/>
      <w:lang w:val="en-GB"/>
    </w:rPr>
  </w:style>
  <w:style w:type="paragraph" w:customStyle="1" w:styleId="Tableheader--">
    <w:name w:val="Table header (--)"/>
    <w:basedOn w:val="Tablebody--"/>
    <w:rsid w:val="00C249BB"/>
  </w:style>
  <w:style w:type="character" w:customStyle="1" w:styleId="stddocNumber">
    <w:name w:val="std_docNumber"/>
    <w:rsid w:val="00C249BB"/>
    <w:rPr>
      <w:rFonts w:ascii="Cambria" w:hAnsi="Cambria"/>
      <w:bdr w:val="none" w:sz="0" w:space="0" w:color="auto"/>
      <w:shd w:val="clear" w:color="auto" w:fill="F2DBDB"/>
    </w:rPr>
  </w:style>
  <w:style w:type="character" w:customStyle="1" w:styleId="stddocPartNumber">
    <w:name w:val="std_docPartNumber"/>
    <w:rsid w:val="00C249BB"/>
    <w:rPr>
      <w:rFonts w:ascii="Cambria" w:hAnsi="Cambria"/>
      <w:bdr w:val="none" w:sz="0" w:space="0" w:color="auto"/>
      <w:shd w:val="clear" w:color="auto" w:fill="EAF1DD"/>
    </w:rPr>
  </w:style>
  <w:style w:type="character" w:customStyle="1" w:styleId="stddocTitle">
    <w:name w:val="std_docTitle"/>
    <w:rsid w:val="00C249BB"/>
    <w:rPr>
      <w:rFonts w:ascii="Cambria" w:hAnsi="Cambria"/>
      <w:i/>
      <w:bdr w:val="none" w:sz="0" w:space="0" w:color="auto"/>
      <w:shd w:val="clear" w:color="auto" w:fill="FDE9D9"/>
    </w:rPr>
  </w:style>
  <w:style w:type="character" w:customStyle="1" w:styleId="stdpublisher">
    <w:name w:val="std_publisher"/>
    <w:rsid w:val="00C249BB"/>
    <w:rPr>
      <w:rFonts w:ascii="Cambria" w:hAnsi="Cambria"/>
      <w:bdr w:val="none" w:sz="0" w:space="0" w:color="auto"/>
      <w:shd w:val="clear" w:color="auto" w:fill="C6D9F1"/>
    </w:rPr>
  </w:style>
  <w:style w:type="character" w:customStyle="1" w:styleId="stdyear">
    <w:name w:val="std_year"/>
    <w:rsid w:val="00C249BB"/>
    <w:rPr>
      <w:rFonts w:ascii="Cambria" w:hAnsi="Cambria"/>
      <w:bdr w:val="none" w:sz="0" w:space="0" w:color="auto"/>
      <w:shd w:val="clear" w:color="auto" w:fill="DAEEF3"/>
    </w:rPr>
  </w:style>
  <w:style w:type="character" w:customStyle="1" w:styleId="citetbl">
    <w:name w:val="cite_tbl"/>
    <w:rsid w:val="00C249BB"/>
    <w:rPr>
      <w:rFonts w:ascii="Cambria" w:hAnsi="Cambria"/>
      <w:color w:val="auto"/>
      <w:bdr w:val="none" w:sz="0" w:space="0" w:color="auto"/>
      <w:shd w:val="clear" w:color="auto" w:fill="FF9999"/>
    </w:rPr>
  </w:style>
  <w:style w:type="character" w:customStyle="1" w:styleId="citeapp">
    <w:name w:val="cite_app"/>
    <w:rsid w:val="00C249BB"/>
    <w:rPr>
      <w:rFonts w:ascii="Cambria" w:hAnsi="Cambria"/>
      <w:bdr w:val="none" w:sz="0" w:space="0" w:color="auto"/>
      <w:shd w:val="clear" w:color="auto" w:fill="CCFF33"/>
    </w:rPr>
  </w:style>
  <w:style w:type="paragraph" w:customStyle="1" w:styleId="PNNagwek1">
    <w:name w:val="PN Nagłówek 1"/>
    <w:basedOn w:val="PNTekstpodstawowy"/>
    <w:next w:val="PNTekstpodstawowy"/>
    <w:rsid w:val="00C249BB"/>
    <w:pPr>
      <w:keepNext/>
      <w:numPr>
        <w:ilvl w:val="4"/>
        <w:numId w:val="29"/>
      </w:numPr>
      <w:tabs>
        <w:tab w:val="clear" w:pos="1440"/>
        <w:tab w:val="num" w:pos="360"/>
        <w:tab w:val="left" w:pos="709"/>
      </w:tabs>
      <w:spacing w:before="0"/>
      <w:ind w:left="2592" w:hanging="792"/>
      <w:outlineLvl w:val="0"/>
    </w:pPr>
    <w:rPr>
      <w:b/>
    </w:rPr>
  </w:style>
  <w:style w:type="paragraph" w:customStyle="1" w:styleId="PNNagwek2">
    <w:name w:val="PN Nagłówek 2"/>
    <w:basedOn w:val="PNNagwek1"/>
    <w:next w:val="PNTekstpodstawowy"/>
    <w:rsid w:val="00C249BB"/>
    <w:pPr>
      <w:numPr>
        <w:ilvl w:val="5"/>
      </w:numPr>
      <w:tabs>
        <w:tab w:val="clear" w:pos="1440"/>
        <w:tab w:val="num" w:pos="360"/>
        <w:tab w:val="num" w:pos="862"/>
      </w:tabs>
      <w:ind w:left="142" w:hanging="936"/>
      <w:outlineLvl w:val="1"/>
    </w:pPr>
  </w:style>
  <w:style w:type="paragraph" w:customStyle="1" w:styleId="PNNagwek3">
    <w:name w:val="PN Nagłówek 3"/>
    <w:basedOn w:val="PNNagwek1"/>
    <w:next w:val="PNTekstpodstawowy"/>
    <w:rsid w:val="00C249BB"/>
    <w:pPr>
      <w:numPr>
        <w:ilvl w:val="2"/>
      </w:numPr>
      <w:tabs>
        <w:tab w:val="clear" w:pos="720"/>
        <w:tab w:val="num" w:pos="360"/>
        <w:tab w:val="left" w:pos="709"/>
      </w:tabs>
      <w:ind w:left="1584" w:hanging="504"/>
      <w:outlineLvl w:val="2"/>
    </w:pPr>
  </w:style>
  <w:style w:type="paragraph" w:customStyle="1" w:styleId="PNNagwek4">
    <w:name w:val="PN Nagłówek 4"/>
    <w:basedOn w:val="PNNagwek1"/>
    <w:next w:val="PNTekstpodstawowy"/>
    <w:rsid w:val="00C249BB"/>
    <w:pPr>
      <w:numPr>
        <w:ilvl w:val="3"/>
      </w:numPr>
      <w:tabs>
        <w:tab w:val="clear" w:pos="1080"/>
        <w:tab w:val="num" w:pos="360"/>
      </w:tabs>
      <w:ind w:left="2088" w:hanging="648"/>
      <w:outlineLvl w:val="3"/>
    </w:pPr>
  </w:style>
  <w:style w:type="paragraph" w:customStyle="1" w:styleId="PNNagwek5">
    <w:name w:val="PN Nagłówek 5"/>
    <w:basedOn w:val="PNNagwek1"/>
    <w:next w:val="PNTekstpodstawowy"/>
    <w:rsid w:val="00C249BB"/>
    <w:pPr>
      <w:tabs>
        <w:tab w:val="left" w:pos="1077"/>
      </w:tabs>
      <w:outlineLvl w:val="4"/>
    </w:pPr>
  </w:style>
  <w:style w:type="paragraph" w:customStyle="1" w:styleId="PNNagwek6">
    <w:name w:val="PN Nagłówek 6"/>
    <w:basedOn w:val="PNNagwek1"/>
    <w:next w:val="PNTekstpodstawowy"/>
    <w:rsid w:val="00C249BB"/>
    <w:pPr>
      <w:numPr>
        <w:ilvl w:val="0"/>
        <w:numId w:val="0"/>
      </w:numPr>
      <w:tabs>
        <w:tab w:val="left" w:pos="1077"/>
      </w:tabs>
      <w:outlineLvl w:val="5"/>
    </w:pPr>
  </w:style>
  <w:style w:type="paragraph" w:customStyle="1" w:styleId="ListContinue1">
    <w:name w:val="List Continue 1"/>
    <w:basedOn w:val="Normalny"/>
    <w:link w:val="ListContinue1Char"/>
    <w:rsid w:val="00C249BB"/>
    <w:pPr>
      <w:spacing w:after="240" w:line="240" w:lineRule="atLeast"/>
      <w:ind w:left="403" w:hanging="403"/>
      <w:jc w:val="both"/>
    </w:pPr>
    <w:rPr>
      <w:rFonts w:ascii="Arial" w:eastAsia="Calibri" w:hAnsi="Arial" w:cs="Times New Roman"/>
      <w:sz w:val="20"/>
      <w:lang w:val="en-GB" w:eastAsia="pl-PL"/>
    </w:rPr>
  </w:style>
  <w:style w:type="character" w:customStyle="1" w:styleId="ListContinue1Char">
    <w:name w:val="List Continue 1 Char"/>
    <w:link w:val="ListContinue1"/>
    <w:rsid w:val="00C249BB"/>
    <w:rPr>
      <w:rFonts w:ascii="Arial" w:eastAsia="Calibri" w:hAnsi="Arial" w:cs="Times New Roman"/>
      <w:sz w:val="20"/>
      <w:lang w:val="en-GB" w:eastAsia="pl-PL"/>
    </w:rPr>
  </w:style>
  <w:style w:type="paragraph" w:customStyle="1" w:styleId="Tabletitle">
    <w:name w:val="Table title"/>
    <w:basedOn w:val="Normalny"/>
    <w:link w:val="TabletitleChar"/>
    <w:rsid w:val="00C249BB"/>
    <w:pPr>
      <w:suppressAutoHyphens/>
      <w:spacing w:before="120" w:after="120" w:line="240" w:lineRule="atLeast"/>
      <w:jc w:val="center"/>
    </w:pPr>
    <w:rPr>
      <w:rFonts w:ascii="Arial" w:eastAsia="Calibri" w:hAnsi="Arial" w:cs="Times New Roman"/>
      <w:b/>
      <w:sz w:val="20"/>
      <w:lang w:val="en-GB" w:eastAsia="ja-JP"/>
    </w:rPr>
  </w:style>
  <w:style w:type="character" w:customStyle="1" w:styleId="TabletitleChar">
    <w:name w:val="Table title Char"/>
    <w:link w:val="Tabletitle"/>
    <w:rsid w:val="00C249BB"/>
    <w:rPr>
      <w:rFonts w:ascii="Arial" w:eastAsia="Calibri" w:hAnsi="Arial" w:cs="Times New Roman"/>
      <w:b/>
      <w:sz w:val="20"/>
      <w:lang w:val="en-GB" w:eastAsia="ja-JP"/>
    </w:rPr>
  </w:style>
  <w:style w:type="paragraph" w:customStyle="1" w:styleId="FigureGraphic">
    <w:name w:val="Figure Graphic"/>
    <w:basedOn w:val="Normalny"/>
    <w:rsid w:val="00C249BB"/>
    <w:pPr>
      <w:spacing w:before="240" w:after="120" w:line="240" w:lineRule="atLeast"/>
      <w:jc w:val="center"/>
    </w:pPr>
    <w:rPr>
      <w:rFonts w:ascii="Cambria" w:eastAsia="Calibri" w:hAnsi="Cambria" w:cs="Times New Roman"/>
      <w:lang w:val="en-GB" w:eastAsia="pl-PL"/>
    </w:rPr>
  </w:style>
  <w:style w:type="character" w:customStyle="1" w:styleId="tlid-translation">
    <w:name w:val="tlid-translation"/>
    <w:basedOn w:val="Domylnaczcionkaakapitu"/>
    <w:rsid w:val="00C249BB"/>
    <w:rPr>
      <w:lang w:val="pl-PL"/>
    </w:rPr>
  </w:style>
  <w:style w:type="paragraph" w:customStyle="1" w:styleId="Tablebody0">
    <w:name w:val="Table body (+)"/>
    <w:basedOn w:val="Tablebody"/>
    <w:rsid w:val="00C249BB"/>
    <w:pPr>
      <w:spacing w:line="230" w:lineRule="atLeast"/>
    </w:pPr>
    <w:rPr>
      <w:sz w:val="22"/>
    </w:rPr>
  </w:style>
  <w:style w:type="paragraph" w:styleId="Tekstpodstawowywcity">
    <w:name w:val="Body Text Indent"/>
    <w:basedOn w:val="Normalny"/>
    <w:link w:val="TekstpodstawowywcityZnak"/>
    <w:uiPriority w:val="99"/>
    <w:semiHidden/>
    <w:unhideWhenUsed/>
    <w:rsid w:val="00C249BB"/>
    <w:pPr>
      <w:spacing w:after="120" w:line="230" w:lineRule="atLeast"/>
      <w:ind w:left="283"/>
      <w:jc w:val="both"/>
    </w:pPr>
    <w:rPr>
      <w:rFonts w:ascii="Arial" w:eastAsia="MS Mincho" w:hAnsi="Arial" w:cs="Times New Roman"/>
      <w:sz w:val="20"/>
      <w:szCs w:val="20"/>
      <w:lang w:val="en-GB"/>
    </w:rPr>
  </w:style>
  <w:style w:type="character" w:customStyle="1" w:styleId="TekstpodstawowywcityZnak">
    <w:name w:val="Tekst podstawowy wcięty Znak"/>
    <w:basedOn w:val="Domylnaczcionkaakapitu"/>
    <w:link w:val="Tekstpodstawowywcity"/>
    <w:uiPriority w:val="99"/>
    <w:semiHidden/>
    <w:rsid w:val="00C249BB"/>
    <w:rPr>
      <w:rFonts w:ascii="Arial" w:eastAsia="MS Mincho" w:hAnsi="Arial" w:cs="Times New Roman"/>
      <w:sz w:val="20"/>
      <w:szCs w:val="20"/>
      <w:lang w:val="en-GB"/>
    </w:rPr>
  </w:style>
  <w:style w:type="character" w:customStyle="1" w:styleId="citesec">
    <w:name w:val="cite_sec"/>
    <w:rsid w:val="00C249BB"/>
    <w:rPr>
      <w:rFonts w:ascii="Cambria" w:hAnsi="Cambria"/>
      <w:bdr w:val="none" w:sz="0" w:space="0" w:color="auto"/>
      <w:shd w:val="clear" w:color="auto" w:fill="FFCCCC"/>
    </w:rPr>
  </w:style>
  <w:style w:type="character" w:customStyle="1" w:styleId="citefig">
    <w:name w:val="cite_fig"/>
    <w:rsid w:val="00C249BB"/>
    <w:rPr>
      <w:rFonts w:ascii="Cambria" w:hAnsi="Cambria"/>
      <w:color w:val="auto"/>
      <w:bdr w:val="none" w:sz="0" w:space="0" w:color="auto"/>
      <w:shd w:val="clear" w:color="auto" w:fill="CCFFCC"/>
    </w:rPr>
  </w:style>
  <w:style w:type="character" w:customStyle="1" w:styleId="citeeq">
    <w:name w:val="cite_eq"/>
    <w:rsid w:val="00C249BB"/>
    <w:rPr>
      <w:rFonts w:ascii="Cambria" w:hAnsi="Cambria"/>
      <w:bdr w:val="none" w:sz="0" w:space="0" w:color="auto"/>
      <w:shd w:val="clear" w:color="auto" w:fill="FFAE37"/>
    </w:rPr>
  </w:style>
  <w:style w:type="paragraph" w:customStyle="1" w:styleId="Figurenote">
    <w:name w:val="Figure note"/>
    <w:basedOn w:val="Note"/>
    <w:rsid w:val="00C249BB"/>
    <w:pPr>
      <w:tabs>
        <w:tab w:val="clear" w:pos="960"/>
        <w:tab w:val="left" w:pos="965"/>
      </w:tabs>
    </w:pPr>
    <w:rPr>
      <w:rFonts w:ascii="Cambria" w:eastAsia="Calibri" w:hAnsi="Cambria"/>
      <w:sz w:val="20"/>
      <w:szCs w:val="22"/>
      <w:lang w:eastAsia="pl-PL"/>
    </w:rPr>
  </w:style>
  <w:style w:type="character" w:customStyle="1" w:styleId="bibnumber">
    <w:name w:val="bib_number"/>
    <w:rsid w:val="00C249BB"/>
    <w:rPr>
      <w:rFonts w:ascii="Cambria" w:hAnsi="Cambria"/>
      <w:bdr w:val="none" w:sz="0" w:space="0" w:color="auto"/>
      <w:shd w:val="clear" w:color="auto" w:fill="CCCCFF"/>
    </w:rPr>
  </w:style>
  <w:style w:type="character" w:customStyle="1" w:styleId="stddocumentType">
    <w:name w:val="std_documentType"/>
    <w:rsid w:val="00C249BB"/>
    <w:rPr>
      <w:rFonts w:ascii="Cambria" w:hAnsi="Cambria"/>
      <w:bdr w:val="none" w:sz="0" w:space="0" w:color="auto"/>
      <w:shd w:val="clear" w:color="auto" w:fill="7DE1DF"/>
    </w:rPr>
  </w:style>
  <w:style w:type="character" w:customStyle="1" w:styleId="citebib">
    <w:name w:val="cite_bib"/>
    <w:rsid w:val="00C249BB"/>
    <w:rPr>
      <w:rFonts w:ascii="Cambria" w:hAnsi="Cambria"/>
      <w:bdr w:val="none" w:sz="0" w:space="0" w:color="auto"/>
      <w:shd w:val="clear" w:color="auto" w:fill="CCFFFF"/>
    </w:rPr>
  </w:style>
  <w:style w:type="paragraph" w:customStyle="1" w:styleId="Tableheading">
    <w:name w:val="Table heading"/>
    <w:basedOn w:val="Normalny"/>
    <w:rsid w:val="00C249BB"/>
    <w:pPr>
      <w:spacing w:before="60" w:after="60" w:line="240" w:lineRule="auto"/>
      <w:jc w:val="center"/>
    </w:pPr>
    <w:rPr>
      <w:rFonts w:ascii="Arial" w:eastAsia="Times New Roman" w:hAnsi="Arial" w:cs="Times New Roman"/>
      <w:b/>
      <w:sz w:val="20"/>
      <w:szCs w:val="20"/>
      <w:lang w:val="en-GB" w:eastAsia="zh-CN"/>
    </w:rPr>
  </w:style>
  <w:style w:type="paragraph" w:customStyle="1" w:styleId="Tableheader-">
    <w:name w:val="Table header (-)"/>
    <w:basedOn w:val="Normalny"/>
    <w:rsid w:val="00C249BB"/>
    <w:pPr>
      <w:spacing w:before="60" w:after="60" w:line="210" w:lineRule="atLeast"/>
    </w:pPr>
    <w:rPr>
      <w:rFonts w:ascii="Cambria" w:eastAsia="Calibri" w:hAnsi="Cambria" w:cs="Times New Roman"/>
      <w:sz w:val="18"/>
      <w:lang w:val="en-GB"/>
    </w:rPr>
  </w:style>
  <w:style w:type="character" w:customStyle="1" w:styleId="stdsection">
    <w:name w:val="std_section"/>
    <w:rsid w:val="00C249BB"/>
    <w:rPr>
      <w:rFonts w:ascii="Cambria" w:hAnsi="Cambria"/>
      <w:bdr w:val="none" w:sz="0" w:space="0" w:color="auto"/>
      <w:shd w:val="clear" w:color="auto" w:fill="E5DFEC"/>
    </w:rPr>
  </w:style>
  <w:style w:type="paragraph" w:customStyle="1" w:styleId="Notice">
    <w:name w:val="Notice"/>
    <w:basedOn w:val="Normalny"/>
    <w:rsid w:val="00C249BB"/>
    <w:pPr>
      <w:spacing w:after="240" w:line="240" w:lineRule="atLeast"/>
      <w:jc w:val="both"/>
    </w:pPr>
    <w:rPr>
      <w:rFonts w:ascii="Cambria" w:eastAsia="Calibri" w:hAnsi="Cambria" w:cs="Times New Roman"/>
      <w:lang w:val="en-GB"/>
    </w:rPr>
  </w:style>
  <w:style w:type="paragraph" w:styleId="Lista-kontynuacja2">
    <w:name w:val="List Continue 2"/>
    <w:basedOn w:val="Normalny"/>
    <w:uiPriority w:val="99"/>
    <w:unhideWhenUsed/>
    <w:rsid w:val="00C249BB"/>
    <w:pPr>
      <w:spacing w:after="120" w:line="230" w:lineRule="atLeast"/>
      <w:ind w:left="566"/>
      <w:contextualSpacing/>
      <w:jc w:val="both"/>
    </w:pPr>
    <w:rPr>
      <w:rFonts w:ascii="Arial" w:eastAsia="MS Mincho" w:hAnsi="Arial" w:cs="Times New Roman"/>
      <w:sz w:val="20"/>
      <w:szCs w:val="20"/>
      <w:lang w:val="en-GB"/>
    </w:rPr>
  </w:style>
  <w:style w:type="paragraph" w:styleId="Nagweknotatki">
    <w:name w:val="Note Heading"/>
    <w:basedOn w:val="Normalny"/>
    <w:next w:val="Normalny"/>
    <w:link w:val="NagweknotatkiZnak"/>
    <w:uiPriority w:val="99"/>
    <w:rsid w:val="00C249BB"/>
    <w:pPr>
      <w:spacing w:after="240" w:line="240" w:lineRule="atLeast"/>
      <w:jc w:val="both"/>
    </w:pPr>
    <w:rPr>
      <w:rFonts w:ascii="Cambria" w:eastAsia="MS Mincho" w:hAnsi="Cambria" w:cs="Cambria"/>
      <w:szCs w:val="20"/>
      <w:lang w:val="en-GB" w:eastAsia="fr-FR"/>
    </w:rPr>
  </w:style>
  <w:style w:type="character" w:customStyle="1" w:styleId="NagweknotatkiZnak">
    <w:name w:val="Nagłówek notatki Znak"/>
    <w:basedOn w:val="Domylnaczcionkaakapitu"/>
    <w:link w:val="Nagweknotatki"/>
    <w:uiPriority w:val="99"/>
    <w:rsid w:val="00C249BB"/>
    <w:rPr>
      <w:rFonts w:ascii="Cambria" w:eastAsia="MS Mincho" w:hAnsi="Cambria" w:cs="Cambria"/>
      <w:szCs w:val="20"/>
      <w:lang w:val="en-GB" w:eastAsia="fr-FR"/>
    </w:rPr>
  </w:style>
  <w:style w:type="paragraph" w:customStyle="1" w:styleId="ListContinue1-">
    <w:name w:val="List Continue 1 (-)"/>
    <w:basedOn w:val="ListContinue1"/>
    <w:rsid w:val="00C249BB"/>
    <w:pPr>
      <w:spacing w:line="210" w:lineRule="atLeast"/>
    </w:pPr>
    <w:rPr>
      <w:rFonts w:ascii="Cambria" w:hAnsi="Cambria"/>
      <w:lang w:eastAsia="en-US"/>
    </w:rPr>
  </w:style>
  <w:style w:type="paragraph" w:customStyle="1" w:styleId="Figuretitle">
    <w:name w:val="Figure title"/>
    <w:basedOn w:val="Normalny"/>
    <w:next w:val="Normalny"/>
    <w:rsid w:val="00C249BB"/>
    <w:pPr>
      <w:suppressAutoHyphens/>
      <w:spacing w:before="240" w:after="360" w:line="240" w:lineRule="atLeast"/>
      <w:jc w:val="center"/>
    </w:pPr>
    <w:rPr>
      <w:rFonts w:ascii="Arial" w:eastAsia="MS Mincho" w:hAnsi="Arial" w:cs="Times New Roman"/>
      <w:b/>
      <w:sz w:val="20"/>
      <w:szCs w:val="20"/>
      <w:lang w:val="en-GB" w:eastAsia="ja-JP"/>
    </w:rPr>
  </w:style>
  <w:style w:type="paragraph" w:customStyle="1" w:styleId="KeyTitle">
    <w:name w:val="Key Title"/>
    <w:basedOn w:val="Normalny"/>
    <w:next w:val="KeyText"/>
    <w:rsid w:val="00C249BB"/>
    <w:pPr>
      <w:keepNext/>
      <w:spacing w:after="60" w:line="220" w:lineRule="atLeast"/>
    </w:pPr>
    <w:rPr>
      <w:rFonts w:ascii="Arial" w:eastAsia="MS Mincho" w:hAnsi="Arial" w:cs="Times New Roman"/>
      <w:b/>
      <w:sz w:val="18"/>
      <w:szCs w:val="20"/>
      <w:lang w:val="en-GB" w:eastAsia="ja-JP"/>
    </w:rPr>
  </w:style>
  <w:style w:type="table" w:customStyle="1" w:styleId="Tabelalisty4akcent12">
    <w:name w:val="Tabela listy 4 — akcent 12"/>
    <w:basedOn w:val="Standardowy"/>
    <w:uiPriority w:val="49"/>
    <w:rsid w:val="00C249BB"/>
    <w:pPr>
      <w:spacing w:after="0" w:line="240" w:lineRule="auto"/>
    </w:pPr>
    <w:rPr>
      <w:rFonts w:ascii="Times New Roman" w:eastAsia="Times New Roman" w:hAnsi="Times New Roman" w:cs="Times New Roman"/>
      <w:sz w:val="20"/>
      <w:szCs w:val="20"/>
      <w:lang w:val="it-IT" w:eastAsia="it-IT"/>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tcBorders>
        <w:shd w:val="clear" w:color="auto" w:fill="4A66AC"/>
      </w:tcPr>
    </w:tblStylePr>
    <w:tblStylePr w:type="lastRow">
      <w:rPr>
        <w:b/>
        <w:bCs/>
      </w:rPr>
      <w:tblPr/>
      <w:tcPr>
        <w:tcBorders>
          <w:top w:val="double" w:sz="4" w:space="0" w:color="90A1CF"/>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Tabelalisty7kolorowaakcent12">
    <w:name w:val="Tabela listy 7 — kolorowa — akcent 12"/>
    <w:basedOn w:val="Standardowy"/>
    <w:uiPriority w:val="52"/>
    <w:rsid w:val="00C249BB"/>
    <w:pPr>
      <w:spacing w:after="0" w:line="240" w:lineRule="auto"/>
    </w:pPr>
    <w:rPr>
      <w:rFonts w:ascii="Times New Roman" w:eastAsia="Times New Roman" w:hAnsi="Times New Roman" w:cs="Times New Roman"/>
      <w:color w:val="374C80"/>
      <w:sz w:val="20"/>
      <w:szCs w:val="20"/>
      <w:lang w:val="it-IT" w:eastAsia="it-IT"/>
    </w:rPr>
    <w:tblPr>
      <w:tblStyleRowBandSize w:val="1"/>
      <w:tblStyleColBandSize w:val="1"/>
    </w:tblPr>
    <w:tblStylePr w:type="firstRow">
      <w:rPr>
        <w:rFonts w:ascii="Gloucester MT Extra Condensed" w:eastAsia="Meddon" w:hAnsi="Gloucester MT Extra Condensed" w:cs="Times New Roman"/>
        <w:i/>
        <w:iCs/>
        <w:sz w:val="26"/>
      </w:rPr>
      <w:tblPr/>
      <w:tcPr>
        <w:tcBorders>
          <w:bottom w:val="single" w:sz="4" w:space="0" w:color="4A66AC"/>
        </w:tcBorders>
        <w:shd w:val="clear" w:color="auto" w:fill="FFFFFF"/>
      </w:tcPr>
    </w:tblStylePr>
    <w:tblStylePr w:type="lastRow">
      <w:rPr>
        <w:rFonts w:ascii="Gloucester MT Extra Condensed" w:eastAsia="Meddon" w:hAnsi="Gloucester MT Extra Condensed" w:cs="Times New Roman"/>
        <w:i/>
        <w:iCs/>
        <w:sz w:val="26"/>
      </w:rPr>
      <w:tblPr/>
      <w:tcPr>
        <w:tcBorders>
          <w:top w:val="single" w:sz="4" w:space="0" w:color="4A66AC"/>
        </w:tcBorders>
        <w:shd w:val="clear" w:color="auto" w:fill="FFFFFF"/>
      </w:tcPr>
    </w:tblStylePr>
    <w:tblStylePr w:type="firstCol">
      <w:pPr>
        <w:jc w:val="right"/>
      </w:pPr>
      <w:rPr>
        <w:rFonts w:ascii="Gloucester MT Extra Condensed" w:eastAsia="Meddon" w:hAnsi="Gloucester MT Extra Condensed" w:cs="Times New Roman"/>
        <w:i/>
        <w:iCs/>
        <w:sz w:val="26"/>
      </w:rPr>
      <w:tblPr/>
      <w:tcPr>
        <w:tcBorders>
          <w:right w:val="single" w:sz="4" w:space="0" w:color="4A66AC"/>
        </w:tcBorders>
        <w:shd w:val="clear" w:color="auto" w:fill="FFFFFF"/>
      </w:tcPr>
    </w:tblStylePr>
    <w:tblStylePr w:type="lastCol">
      <w:rPr>
        <w:rFonts w:ascii="Gloucester MT Extra Condensed" w:eastAsia="Meddon" w:hAnsi="Gloucester MT Extra Condensed" w:cs="Times New Roman"/>
        <w:i/>
        <w:iCs/>
        <w:sz w:val="26"/>
      </w:rPr>
      <w:tblPr/>
      <w:tcPr>
        <w:tcBorders>
          <w:left w:val="single" w:sz="4" w:space="0" w:color="4A66AC"/>
        </w:tcBorders>
        <w:shd w:val="clear" w:color="auto" w:fill="FFFFFF"/>
      </w:tcPr>
    </w:tblStylePr>
    <w:tblStylePr w:type="band1Vert">
      <w:tblPr/>
      <w:tcPr>
        <w:shd w:val="clear" w:color="auto" w:fill="D9DFEF"/>
      </w:tcPr>
    </w:tblStylePr>
    <w:tblStylePr w:type="band1Horz">
      <w:tblPr/>
      <w:tcPr>
        <w:shd w:val="clear" w:color="auto" w:fill="D9DFE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Normalny"/>
    <w:rsid w:val="00C249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C249BB"/>
  </w:style>
  <w:style w:type="character" w:customStyle="1" w:styleId="eop">
    <w:name w:val="eop"/>
    <w:basedOn w:val="Domylnaczcionkaakapitu"/>
    <w:rsid w:val="00C249BB"/>
  </w:style>
  <w:style w:type="paragraph" w:customStyle="1" w:styleId="rys">
    <w:name w:val="rys"/>
    <w:basedOn w:val="Normalny"/>
    <w:next w:val="Normalny"/>
    <w:autoRedefine/>
    <w:rsid w:val="00C249BB"/>
    <w:pPr>
      <w:numPr>
        <w:numId w:val="30"/>
      </w:numPr>
      <w:tabs>
        <w:tab w:val="clear" w:pos="1080"/>
        <w:tab w:val="left" w:pos="1134"/>
      </w:tabs>
      <w:spacing w:after="240" w:line="360" w:lineRule="auto"/>
      <w:ind w:left="1134" w:firstLine="720"/>
    </w:pPr>
    <w:rPr>
      <w:rFonts w:ascii="Tahoma" w:eastAsia="Times New Roman" w:hAnsi="Tahoma" w:cs="Times New Roman"/>
      <w:color w:val="FF0000"/>
      <w:sz w:val="20"/>
      <w:szCs w:val="20"/>
      <w:lang w:eastAsia="pl-PL"/>
    </w:rPr>
  </w:style>
  <w:style w:type="paragraph" w:customStyle="1" w:styleId="Tre">
    <w:name w:val="Treść"/>
    <w:basedOn w:val="Normalny"/>
    <w:link w:val="TreZnak"/>
    <w:qFormat/>
    <w:rsid w:val="00C249BB"/>
    <w:pPr>
      <w:spacing w:after="0" w:line="360" w:lineRule="auto"/>
      <w:jc w:val="both"/>
    </w:pPr>
    <w:rPr>
      <w:rFonts w:ascii="Times New Roman" w:eastAsia="Calibri" w:hAnsi="Times New Roman" w:cs="Times New Roman"/>
      <w:sz w:val="24"/>
      <w:szCs w:val="20"/>
    </w:rPr>
  </w:style>
  <w:style w:type="character" w:customStyle="1" w:styleId="TreZnak">
    <w:name w:val="Treść Znak"/>
    <w:link w:val="Tre"/>
    <w:rsid w:val="00C249BB"/>
    <w:rPr>
      <w:rFonts w:ascii="Times New Roman" w:eastAsia="Calibri" w:hAnsi="Times New Roman" w:cs="Times New Roman"/>
      <w:sz w:val="24"/>
      <w:szCs w:val="20"/>
    </w:rPr>
  </w:style>
  <w:style w:type="paragraph" w:customStyle="1" w:styleId="MDPI41tablecaption">
    <w:name w:val="MDPI_4.1_table_caption"/>
    <w:basedOn w:val="Normalny"/>
    <w:qFormat/>
    <w:rsid w:val="00C249BB"/>
    <w:pPr>
      <w:adjustRightInd w:val="0"/>
      <w:snapToGrid w:val="0"/>
      <w:spacing w:before="240" w:after="120" w:line="260" w:lineRule="atLeast"/>
      <w:ind w:left="425" w:right="425"/>
      <w:jc w:val="both"/>
    </w:pPr>
    <w:rPr>
      <w:rFonts w:ascii="Palatino Linotype" w:eastAsia="Times New Roman" w:hAnsi="Palatino Linotype" w:cs="Arial"/>
      <w:color w:val="000000"/>
      <w:sz w:val="18"/>
      <w:lang w:val="en-US" w:eastAsia="de-DE" w:bidi="en-US"/>
    </w:rPr>
  </w:style>
  <w:style w:type="paragraph" w:customStyle="1" w:styleId="MDPI42tablebody">
    <w:name w:val="MDPI_4.2_table_body"/>
    <w:qFormat/>
    <w:rsid w:val="00C249BB"/>
    <w:pPr>
      <w:snapToGrid w:val="0"/>
      <w:spacing w:after="0" w:line="260" w:lineRule="atLeast"/>
      <w:jc w:val="center"/>
    </w:pPr>
    <w:rPr>
      <w:rFonts w:ascii="Palatino Linotype" w:eastAsia="Times New Roman" w:hAnsi="Palatino Linotype" w:cs="Times New Roman"/>
      <w:color w:val="000000"/>
      <w:sz w:val="24"/>
      <w:szCs w:val="20"/>
      <w:lang w:val="en-US" w:eastAsia="de-DE" w:bidi="en-US"/>
    </w:rPr>
  </w:style>
  <w:style w:type="paragraph" w:customStyle="1" w:styleId="MDPI21heading1">
    <w:name w:val="MDPI_2.1_heading1"/>
    <w:basedOn w:val="Normalny"/>
    <w:qFormat/>
    <w:rsid w:val="00C249BB"/>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val="en-US" w:eastAsia="de-DE" w:bidi="en-US"/>
    </w:rPr>
  </w:style>
  <w:style w:type="paragraph" w:customStyle="1" w:styleId="v1msonormal">
    <w:name w:val="v1msonormal"/>
    <w:basedOn w:val="Normalny"/>
    <w:rsid w:val="00C249BB"/>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Jasnecieniowanieakcent6">
    <w:name w:val="Light Shading Accent 6"/>
    <w:basedOn w:val="Standardowy"/>
    <w:uiPriority w:val="60"/>
    <w:rsid w:val="00C249BB"/>
    <w:pPr>
      <w:spacing w:after="0" w:line="240" w:lineRule="auto"/>
      <w:jc w:val="both"/>
    </w:pPr>
    <w:rPr>
      <w:rFonts w:ascii="Century Gothic" w:eastAsia="Century Gothic" w:hAnsi="Century Gothic" w:cs="Century Gothic"/>
      <w:color w:val="538135" w:themeColor="accent6" w:themeShade="BF"/>
      <w:sz w:val="21"/>
      <w:szCs w:val="21"/>
      <w:lang w:eastAsia="pl-PL"/>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rednialista1akcent6">
    <w:name w:val="Medium List 1 Accent 6"/>
    <w:basedOn w:val="Standardowy"/>
    <w:uiPriority w:val="65"/>
    <w:rsid w:val="00C249BB"/>
    <w:pPr>
      <w:spacing w:after="0" w:line="240" w:lineRule="auto"/>
      <w:jc w:val="both"/>
    </w:pPr>
    <w:rPr>
      <w:rFonts w:ascii="Century Gothic" w:eastAsia="Century Gothic" w:hAnsi="Century Gothic" w:cs="Century Gothic"/>
      <w:color w:val="000000" w:themeColor="text1"/>
      <w:sz w:val="21"/>
      <w:szCs w:val="21"/>
      <w:lang w:eastAsia="pl-PL"/>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akcent5">
    <w:name w:val="Medium List 2 Accent 5"/>
    <w:basedOn w:val="Standardowy"/>
    <w:uiPriority w:val="66"/>
    <w:rsid w:val="00C249BB"/>
    <w:pPr>
      <w:spacing w:after="0" w:line="240" w:lineRule="auto"/>
      <w:jc w:val="both"/>
    </w:pPr>
    <w:rPr>
      <w:rFonts w:asciiTheme="majorHAnsi" w:eastAsiaTheme="majorEastAsia" w:hAnsiTheme="majorHAnsi" w:cstheme="majorBidi"/>
      <w:color w:val="000000" w:themeColor="text1"/>
      <w:sz w:val="21"/>
      <w:szCs w:val="21"/>
      <w:lang w:eastAsia="pl-P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Jasnecieniowanieakcent5">
    <w:name w:val="Light Shading Accent 5"/>
    <w:basedOn w:val="Standardowy"/>
    <w:uiPriority w:val="60"/>
    <w:rsid w:val="00C249BB"/>
    <w:pPr>
      <w:spacing w:after="0" w:line="240" w:lineRule="auto"/>
      <w:jc w:val="both"/>
    </w:pPr>
    <w:rPr>
      <w:rFonts w:ascii="Century Gothic" w:eastAsia="Century Gothic" w:hAnsi="Century Gothic" w:cs="Century Gothic"/>
      <w:color w:val="2E74B5" w:themeColor="accent5" w:themeShade="BF"/>
      <w:sz w:val="21"/>
      <w:szCs w:val="21"/>
      <w:lang w:eastAsia="pl-PL"/>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Spisilustracji">
    <w:name w:val="table of figures"/>
    <w:basedOn w:val="Normalny"/>
    <w:next w:val="Normalny"/>
    <w:uiPriority w:val="99"/>
    <w:semiHidden/>
    <w:unhideWhenUsed/>
    <w:rsid w:val="00C249BB"/>
    <w:pPr>
      <w:spacing w:before="120" w:after="0" w:line="276" w:lineRule="auto"/>
      <w:jc w:val="both"/>
    </w:pPr>
    <w:rPr>
      <w:rFonts w:ascii="Century Gothic" w:eastAsia="Century Gothic" w:hAnsi="Century Gothic" w:cs="Century Gothic"/>
      <w:sz w:val="20"/>
      <w:szCs w:val="21"/>
      <w:lang w:eastAsia="pl-PL"/>
    </w:rPr>
  </w:style>
  <w:style w:type="table" w:styleId="redniasiatka3akcent5">
    <w:name w:val="Medium Grid 3 Accent 5"/>
    <w:basedOn w:val="Standardowy"/>
    <w:uiPriority w:val="69"/>
    <w:rsid w:val="00C249BB"/>
    <w:pPr>
      <w:spacing w:after="0" w:line="240" w:lineRule="auto"/>
      <w:jc w:val="both"/>
    </w:pPr>
    <w:rPr>
      <w:rFonts w:ascii="Century Gothic" w:eastAsia="Century Gothic" w:hAnsi="Century Gothic" w:cs="Century Gothic"/>
      <w:sz w:val="21"/>
      <w:szCs w:val="21"/>
      <w:lang w:eastAsia="pl-P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FigureImage">
    <w:name w:val="Figure Image"/>
    <w:basedOn w:val="Normalny"/>
    <w:rsid w:val="00C249BB"/>
    <w:pPr>
      <w:keepNext/>
      <w:spacing w:before="240" w:after="120" w:line="240" w:lineRule="atLeast"/>
      <w:jc w:val="center"/>
    </w:pPr>
    <w:rPr>
      <w:rFonts w:ascii="Cambria" w:eastAsia="Calibri" w:hAnsi="Cambria" w:cs="Times New Roman"/>
      <w:lang w:val="en-GB"/>
    </w:rPr>
  </w:style>
  <w:style w:type="paragraph" w:customStyle="1" w:styleId="Tablebody-">
    <w:name w:val="Table body (-)"/>
    <w:basedOn w:val="Tablebody"/>
    <w:rsid w:val="00C249BB"/>
    <w:rPr>
      <w:lang w:eastAsia="en-US"/>
    </w:rPr>
  </w:style>
  <w:style w:type="table" w:customStyle="1" w:styleId="Grilledutableau1">
    <w:name w:val="Grille du tableau1"/>
    <w:basedOn w:val="Standardowy"/>
    <w:next w:val="Tabela-Siatka"/>
    <w:uiPriority w:val="39"/>
    <w:rsid w:val="00C249BB"/>
    <w:pPr>
      <w:spacing w:after="0" w:line="240" w:lineRule="auto"/>
    </w:pPr>
    <w:rPr>
      <w:rFonts w:ascii="Cambria" w:eastAsia="Cambria" w:hAnsi="Cambria" w:cs="Cambria"/>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C249BB"/>
    <w:pPr>
      <w:spacing w:after="0" w:line="240" w:lineRule="auto"/>
      <w:jc w:val="both"/>
    </w:pPr>
    <w:rPr>
      <w:rFonts w:ascii="Century Gothic" w:eastAsia="Century Gothic" w:hAnsi="Century Gothic" w:cs="Century Gothic"/>
      <w:sz w:val="21"/>
      <w:szCs w:val="21"/>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Standardowy"/>
    <w:next w:val="Tabela-Siatka"/>
    <w:uiPriority w:val="39"/>
    <w:rsid w:val="00C249BB"/>
    <w:pPr>
      <w:spacing w:after="0" w:line="240" w:lineRule="auto"/>
    </w:pPr>
    <w:rPr>
      <w:rFonts w:ascii="Cambria" w:eastAsia="Cambria" w:hAnsi="Cambria" w:cs="Cambria"/>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Standardowy"/>
    <w:next w:val="Tabela-Siatka"/>
    <w:uiPriority w:val="39"/>
    <w:rsid w:val="00C249BB"/>
    <w:pPr>
      <w:spacing w:after="0" w:line="240" w:lineRule="auto"/>
    </w:pPr>
    <w:rPr>
      <w:rFonts w:ascii="Cambria" w:eastAsia="Cambria" w:hAnsi="Cambria" w:cs="Cambria"/>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C249BB"/>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C249BB"/>
    <w:rPr>
      <w:rFonts w:ascii="Calibri" w:hAnsi="Calibri"/>
      <w:szCs w:val="21"/>
    </w:rPr>
  </w:style>
  <w:style w:type="character" w:customStyle="1" w:styleId="y2iqfc">
    <w:name w:val="y2iqfc"/>
    <w:basedOn w:val="Domylnaczcionkaakapitu"/>
    <w:rsid w:val="00C249BB"/>
  </w:style>
  <w:style w:type="character" w:customStyle="1" w:styleId="Nierozpoznanawzmianka6">
    <w:name w:val="Nierozpoznana wzmianka6"/>
    <w:basedOn w:val="Domylnaczcionkaakapitu"/>
    <w:uiPriority w:val="99"/>
    <w:semiHidden/>
    <w:unhideWhenUsed/>
    <w:rsid w:val="00C249BB"/>
    <w:rPr>
      <w:color w:val="605E5C"/>
      <w:shd w:val="clear" w:color="auto" w:fill="E1DFDD"/>
    </w:rPr>
  </w:style>
  <w:style w:type="character" w:customStyle="1" w:styleId="Nierozpoznanawzmianka7">
    <w:name w:val="Nierozpoznana wzmianka7"/>
    <w:basedOn w:val="Domylnaczcionkaakapitu"/>
    <w:uiPriority w:val="99"/>
    <w:semiHidden/>
    <w:unhideWhenUsed/>
    <w:rsid w:val="00C249BB"/>
    <w:rPr>
      <w:color w:val="605E5C"/>
      <w:shd w:val="clear" w:color="auto" w:fill="E1DFDD"/>
    </w:rPr>
  </w:style>
  <w:style w:type="character" w:customStyle="1" w:styleId="cf01">
    <w:name w:val="cf01"/>
    <w:basedOn w:val="Domylnaczcionkaakapitu"/>
    <w:rsid w:val="003D5CC6"/>
    <w:rPr>
      <w:rFonts w:ascii="Segoe UI" w:hAnsi="Segoe UI" w:cs="Segoe UI" w:hint="default"/>
      <w:sz w:val="18"/>
      <w:szCs w:val="18"/>
    </w:rPr>
  </w:style>
  <w:style w:type="paragraph" w:customStyle="1" w:styleId="pf0">
    <w:name w:val="pf0"/>
    <w:basedOn w:val="Normalny"/>
    <w:rsid w:val="00896ED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11">
    <w:name w:val="cf11"/>
    <w:basedOn w:val="Domylnaczcionkaakapitu"/>
    <w:rsid w:val="00896ED6"/>
    <w:rPr>
      <w:rFonts w:ascii="Segoe UI" w:hAnsi="Segoe UI" w:cs="Segoe UI" w:hint="default"/>
      <w:b/>
      <w:bCs/>
      <w:sz w:val="18"/>
      <w:szCs w:val="18"/>
    </w:rPr>
  </w:style>
  <w:style w:type="character" w:customStyle="1" w:styleId="cf21">
    <w:name w:val="cf21"/>
    <w:basedOn w:val="Domylnaczcionkaakapitu"/>
    <w:rsid w:val="00010BEA"/>
    <w:rPr>
      <w:rFonts w:ascii="Segoe UI" w:hAnsi="Segoe UI" w:cs="Segoe UI" w:hint="default"/>
      <w:b/>
      <w:bCs/>
      <w:sz w:val="18"/>
      <w:szCs w:val="18"/>
    </w:rPr>
  </w:style>
  <w:style w:type="paragraph" w:styleId="Lista">
    <w:name w:val="List"/>
    <w:basedOn w:val="Normalny"/>
    <w:uiPriority w:val="99"/>
    <w:unhideWhenUsed/>
    <w:rsid w:val="0060590A"/>
    <w:pPr>
      <w:ind w:left="283" w:hanging="283"/>
      <w:contextualSpacing/>
    </w:pPr>
  </w:style>
  <w:style w:type="paragraph" w:styleId="Lista3">
    <w:name w:val="List 3"/>
    <w:basedOn w:val="Normalny"/>
    <w:uiPriority w:val="99"/>
    <w:unhideWhenUsed/>
    <w:rsid w:val="0060590A"/>
    <w:pPr>
      <w:ind w:left="849" w:hanging="283"/>
      <w:contextualSpacing/>
    </w:pPr>
  </w:style>
  <w:style w:type="paragraph" w:styleId="Lista-kontynuacja3">
    <w:name w:val="List Continue 3"/>
    <w:basedOn w:val="Normalny"/>
    <w:uiPriority w:val="99"/>
    <w:unhideWhenUsed/>
    <w:rsid w:val="0060590A"/>
    <w:pPr>
      <w:spacing w:after="120"/>
      <w:ind w:left="849"/>
      <w:contextualSpacing/>
    </w:pPr>
  </w:style>
  <w:style w:type="paragraph" w:styleId="Lista-kontynuacja5">
    <w:name w:val="List Continue 5"/>
    <w:basedOn w:val="Normalny"/>
    <w:uiPriority w:val="99"/>
    <w:unhideWhenUsed/>
    <w:rsid w:val="0060590A"/>
    <w:pPr>
      <w:spacing w:after="120"/>
      <w:ind w:left="1415"/>
      <w:contextualSpacing/>
    </w:pPr>
  </w:style>
  <w:style w:type="paragraph" w:styleId="Tekstpodstawowyzwciciem2">
    <w:name w:val="Body Text First Indent 2"/>
    <w:basedOn w:val="Tekstpodstawowywcity"/>
    <w:link w:val="Tekstpodstawowyzwciciem2Znak"/>
    <w:uiPriority w:val="99"/>
    <w:unhideWhenUsed/>
    <w:rsid w:val="0060590A"/>
    <w:pPr>
      <w:spacing w:after="160" w:line="259" w:lineRule="auto"/>
      <w:ind w:left="360" w:firstLine="360"/>
      <w:jc w:val="left"/>
    </w:pPr>
    <w:rPr>
      <w:rFonts w:asciiTheme="minorHAnsi" w:eastAsiaTheme="minorHAnsi" w:hAnsiTheme="minorHAnsi" w:cstheme="minorBidi"/>
      <w:sz w:val="22"/>
      <w:szCs w:val="22"/>
      <w:lang w:val="pl-PL"/>
    </w:rPr>
  </w:style>
  <w:style w:type="character" w:customStyle="1" w:styleId="Tekstpodstawowyzwciciem2Znak">
    <w:name w:val="Tekst podstawowy z wcięciem 2 Znak"/>
    <w:basedOn w:val="TekstpodstawowywcityZnak"/>
    <w:link w:val="Tekstpodstawowyzwciciem2"/>
    <w:uiPriority w:val="99"/>
    <w:rsid w:val="0060590A"/>
    <w:rPr>
      <w:rFonts w:ascii="Arial" w:eastAsia="MS Mincho" w:hAnsi="Arial" w:cs="Times New Roman"/>
      <w:sz w:val="20"/>
      <w:szCs w:val="20"/>
      <w:lang w:val="en-GB"/>
    </w:rPr>
  </w:style>
  <w:style w:type="paragraph" w:customStyle="1" w:styleId="ARTartustawynprozporzdzenia">
    <w:name w:val="ART(§) – art. ustawy (§ np. rozporządzenia)"/>
    <w:uiPriority w:val="11"/>
    <w:qFormat/>
    <w:rsid w:val="00BA7CAF"/>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BA7CAF"/>
    <w:pPr>
      <w:spacing w:after="0" w:line="360" w:lineRule="auto"/>
      <w:ind w:left="510" w:hanging="510"/>
      <w:jc w:val="both"/>
    </w:pPr>
    <w:rPr>
      <w:rFonts w:ascii="Times" w:eastAsiaTheme="minorEastAsia" w:hAnsi="Times" w:cs="Arial"/>
      <w:bCs/>
      <w:sz w:val="24"/>
      <w:szCs w:val="20"/>
      <w:lang w:eastAsia="pl-PL"/>
    </w:rPr>
  </w:style>
  <w:style w:type="character" w:customStyle="1" w:styleId="Nierozpoznanawzmianka8">
    <w:name w:val="Nierozpoznana wzmianka8"/>
    <w:basedOn w:val="Domylnaczcionkaakapitu"/>
    <w:uiPriority w:val="99"/>
    <w:semiHidden/>
    <w:unhideWhenUsed/>
    <w:rsid w:val="00DA25ED"/>
    <w:rPr>
      <w:color w:val="605E5C"/>
      <w:shd w:val="clear" w:color="auto" w:fill="E1DFDD"/>
    </w:rPr>
  </w:style>
  <w:style w:type="paragraph" w:customStyle="1" w:styleId="TEKSTZacznikido">
    <w:name w:val="TEKST&quot;Załącznik(i) do ...&quot;"/>
    <w:uiPriority w:val="28"/>
    <w:qFormat/>
    <w:rsid w:val="00B96F55"/>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OZNZACZNIKAwskazanienrzacznika">
    <w:name w:val="OZN_ZAŁĄCZNIKA – wskazanie nr załącznika"/>
    <w:basedOn w:val="Normalny"/>
    <w:uiPriority w:val="28"/>
    <w:qFormat/>
    <w:rsid w:val="00B96F55"/>
    <w:pPr>
      <w:keepNext/>
      <w:spacing w:after="0" w:line="360" w:lineRule="auto"/>
      <w:jc w:val="right"/>
    </w:pPr>
    <w:rPr>
      <w:rFonts w:ascii="Times New Roman" w:eastAsiaTheme="minorEastAsia" w:hAnsi="Times New Roman" w:cs="Arial"/>
      <w:b/>
      <w:sz w:val="24"/>
      <w:szCs w:val="20"/>
      <w:lang w:eastAsia="pl-PL"/>
    </w:rPr>
  </w:style>
  <w:style w:type="character" w:styleId="Nierozpoznanawzmianka">
    <w:name w:val="Unresolved Mention"/>
    <w:basedOn w:val="Domylnaczcionkaakapitu"/>
    <w:uiPriority w:val="99"/>
    <w:semiHidden/>
    <w:unhideWhenUsed/>
    <w:rsid w:val="00DC1876"/>
    <w:rPr>
      <w:color w:val="605E5C"/>
      <w:shd w:val="clear" w:color="auto" w:fill="E1DFDD"/>
    </w:rPr>
  </w:style>
  <w:style w:type="paragraph" w:customStyle="1" w:styleId="TableParagraph">
    <w:name w:val="Table Paragraph"/>
    <w:basedOn w:val="Normalny"/>
    <w:uiPriority w:val="1"/>
    <w:qFormat/>
    <w:rsid w:val="00521F00"/>
    <w:pPr>
      <w:widowControl w:val="0"/>
      <w:autoSpaceDE w:val="0"/>
      <w:autoSpaceDN w:val="0"/>
      <w:spacing w:after="0" w:line="240" w:lineRule="auto"/>
    </w:pPr>
    <w:rPr>
      <w:rFonts w:ascii="MyriadPro-Semibold" w:eastAsia="MyriadPro-Semibold" w:hAnsi="MyriadPro-Semibold" w:cs="MyriadPro-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01445">
      <w:bodyDiv w:val="1"/>
      <w:marLeft w:val="0"/>
      <w:marRight w:val="0"/>
      <w:marTop w:val="0"/>
      <w:marBottom w:val="0"/>
      <w:divBdr>
        <w:top w:val="none" w:sz="0" w:space="0" w:color="auto"/>
        <w:left w:val="none" w:sz="0" w:space="0" w:color="auto"/>
        <w:bottom w:val="none" w:sz="0" w:space="0" w:color="auto"/>
        <w:right w:val="none" w:sz="0" w:space="0" w:color="auto"/>
      </w:divBdr>
    </w:div>
    <w:div w:id="185406496">
      <w:bodyDiv w:val="1"/>
      <w:marLeft w:val="0"/>
      <w:marRight w:val="0"/>
      <w:marTop w:val="0"/>
      <w:marBottom w:val="0"/>
      <w:divBdr>
        <w:top w:val="none" w:sz="0" w:space="0" w:color="auto"/>
        <w:left w:val="none" w:sz="0" w:space="0" w:color="auto"/>
        <w:bottom w:val="none" w:sz="0" w:space="0" w:color="auto"/>
        <w:right w:val="none" w:sz="0" w:space="0" w:color="auto"/>
      </w:divBdr>
    </w:div>
    <w:div w:id="390350390">
      <w:bodyDiv w:val="1"/>
      <w:marLeft w:val="0"/>
      <w:marRight w:val="0"/>
      <w:marTop w:val="0"/>
      <w:marBottom w:val="0"/>
      <w:divBdr>
        <w:top w:val="none" w:sz="0" w:space="0" w:color="auto"/>
        <w:left w:val="none" w:sz="0" w:space="0" w:color="auto"/>
        <w:bottom w:val="none" w:sz="0" w:space="0" w:color="auto"/>
        <w:right w:val="none" w:sz="0" w:space="0" w:color="auto"/>
      </w:divBdr>
    </w:div>
    <w:div w:id="408163812">
      <w:bodyDiv w:val="1"/>
      <w:marLeft w:val="0"/>
      <w:marRight w:val="0"/>
      <w:marTop w:val="0"/>
      <w:marBottom w:val="0"/>
      <w:divBdr>
        <w:top w:val="none" w:sz="0" w:space="0" w:color="auto"/>
        <w:left w:val="none" w:sz="0" w:space="0" w:color="auto"/>
        <w:bottom w:val="none" w:sz="0" w:space="0" w:color="auto"/>
        <w:right w:val="none" w:sz="0" w:space="0" w:color="auto"/>
      </w:divBdr>
    </w:div>
    <w:div w:id="425227314">
      <w:bodyDiv w:val="1"/>
      <w:marLeft w:val="0"/>
      <w:marRight w:val="0"/>
      <w:marTop w:val="0"/>
      <w:marBottom w:val="0"/>
      <w:divBdr>
        <w:top w:val="none" w:sz="0" w:space="0" w:color="auto"/>
        <w:left w:val="none" w:sz="0" w:space="0" w:color="auto"/>
        <w:bottom w:val="none" w:sz="0" w:space="0" w:color="auto"/>
        <w:right w:val="none" w:sz="0" w:space="0" w:color="auto"/>
      </w:divBdr>
    </w:div>
    <w:div w:id="522279540">
      <w:bodyDiv w:val="1"/>
      <w:marLeft w:val="0"/>
      <w:marRight w:val="0"/>
      <w:marTop w:val="0"/>
      <w:marBottom w:val="0"/>
      <w:divBdr>
        <w:top w:val="none" w:sz="0" w:space="0" w:color="auto"/>
        <w:left w:val="none" w:sz="0" w:space="0" w:color="auto"/>
        <w:bottom w:val="none" w:sz="0" w:space="0" w:color="auto"/>
        <w:right w:val="none" w:sz="0" w:space="0" w:color="auto"/>
      </w:divBdr>
    </w:div>
    <w:div w:id="550531320">
      <w:bodyDiv w:val="1"/>
      <w:marLeft w:val="0"/>
      <w:marRight w:val="0"/>
      <w:marTop w:val="0"/>
      <w:marBottom w:val="0"/>
      <w:divBdr>
        <w:top w:val="none" w:sz="0" w:space="0" w:color="auto"/>
        <w:left w:val="none" w:sz="0" w:space="0" w:color="auto"/>
        <w:bottom w:val="none" w:sz="0" w:space="0" w:color="auto"/>
        <w:right w:val="none" w:sz="0" w:space="0" w:color="auto"/>
      </w:divBdr>
    </w:div>
    <w:div w:id="592974675">
      <w:bodyDiv w:val="1"/>
      <w:marLeft w:val="0"/>
      <w:marRight w:val="0"/>
      <w:marTop w:val="0"/>
      <w:marBottom w:val="0"/>
      <w:divBdr>
        <w:top w:val="none" w:sz="0" w:space="0" w:color="auto"/>
        <w:left w:val="none" w:sz="0" w:space="0" w:color="auto"/>
        <w:bottom w:val="none" w:sz="0" w:space="0" w:color="auto"/>
        <w:right w:val="none" w:sz="0" w:space="0" w:color="auto"/>
      </w:divBdr>
    </w:div>
    <w:div w:id="619454029">
      <w:bodyDiv w:val="1"/>
      <w:marLeft w:val="0"/>
      <w:marRight w:val="0"/>
      <w:marTop w:val="0"/>
      <w:marBottom w:val="0"/>
      <w:divBdr>
        <w:top w:val="none" w:sz="0" w:space="0" w:color="auto"/>
        <w:left w:val="none" w:sz="0" w:space="0" w:color="auto"/>
        <w:bottom w:val="none" w:sz="0" w:space="0" w:color="auto"/>
        <w:right w:val="none" w:sz="0" w:space="0" w:color="auto"/>
      </w:divBdr>
    </w:div>
    <w:div w:id="640160915">
      <w:bodyDiv w:val="1"/>
      <w:marLeft w:val="0"/>
      <w:marRight w:val="0"/>
      <w:marTop w:val="0"/>
      <w:marBottom w:val="0"/>
      <w:divBdr>
        <w:top w:val="none" w:sz="0" w:space="0" w:color="auto"/>
        <w:left w:val="none" w:sz="0" w:space="0" w:color="auto"/>
        <w:bottom w:val="none" w:sz="0" w:space="0" w:color="auto"/>
        <w:right w:val="none" w:sz="0" w:space="0" w:color="auto"/>
      </w:divBdr>
    </w:div>
    <w:div w:id="722603329">
      <w:bodyDiv w:val="1"/>
      <w:marLeft w:val="0"/>
      <w:marRight w:val="0"/>
      <w:marTop w:val="0"/>
      <w:marBottom w:val="0"/>
      <w:divBdr>
        <w:top w:val="none" w:sz="0" w:space="0" w:color="auto"/>
        <w:left w:val="none" w:sz="0" w:space="0" w:color="auto"/>
        <w:bottom w:val="none" w:sz="0" w:space="0" w:color="auto"/>
        <w:right w:val="none" w:sz="0" w:space="0" w:color="auto"/>
      </w:divBdr>
    </w:div>
    <w:div w:id="740442663">
      <w:bodyDiv w:val="1"/>
      <w:marLeft w:val="0"/>
      <w:marRight w:val="0"/>
      <w:marTop w:val="0"/>
      <w:marBottom w:val="0"/>
      <w:divBdr>
        <w:top w:val="none" w:sz="0" w:space="0" w:color="auto"/>
        <w:left w:val="none" w:sz="0" w:space="0" w:color="auto"/>
        <w:bottom w:val="none" w:sz="0" w:space="0" w:color="auto"/>
        <w:right w:val="none" w:sz="0" w:space="0" w:color="auto"/>
      </w:divBdr>
    </w:div>
    <w:div w:id="779297435">
      <w:bodyDiv w:val="1"/>
      <w:marLeft w:val="0"/>
      <w:marRight w:val="0"/>
      <w:marTop w:val="0"/>
      <w:marBottom w:val="0"/>
      <w:divBdr>
        <w:top w:val="none" w:sz="0" w:space="0" w:color="auto"/>
        <w:left w:val="none" w:sz="0" w:space="0" w:color="auto"/>
        <w:bottom w:val="none" w:sz="0" w:space="0" w:color="auto"/>
        <w:right w:val="none" w:sz="0" w:space="0" w:color="auto"/>
      </w:divBdr>
    </w:div>
    <w:div w:id="932516835">
      <w:bodyDiv w:val="1"/>
      <w:marLeft w:val="0"/>
      <w:marRight w:val="0"/>
      <w:marTop w:val="0"/>
      <w:marBottom w:val="0"/>
      <w:divBdr>
        <w:top w:val="none" w:sz="0" w:space="0" w:color="auto"/>
        <w:left w:val="none" w:sz="0" w:space="0" w:color="auto"/>
        <w:bottom w:val="none" w:sz="0" w:space="0" w:color="auto"/>
        <w:right w:val="none" w:sz="0" w:space="0" w:color="auto"/>
      </w:divBdr>
    </w:div>
    <w:div w:id="1075585193">
      <w:bodyDiv w:val="1"/>
      <w:marLeft w:val="0"/>
      <w:marRight w:val="0"/>
      <w:marTop w:val="0"/>
      <w:marBottom w:val="0"/>
      <w:divBdr>
        <w:top w:val="none" w:sz="0" w:space="0" w:color="auto"/>
        <w:left w:val="none" w:sz="0" w:space="0" w:color="auto"/>
        <w:bottom w:val="none" w:sz="0" w:space="0" w:color="auto"/>
        <w:right w:val="none" w:sz="0" w:space="0" w:color="auto"/>
      </w:divBdr>
    </w:div>
    <w:div w:id="1172065412">
      <w:bodyDiv w:val="1"/>
      <w:marLeft w:val="0"/>
      <w:marRight w:val="0"/>
      <w:marTop w:val="0"/>
      <w:marBottom w:val="0"/>
      <w:divBdr>
        <w:top w:val="none" w:sz="0" w:space="0" w:color="auto"/>
        <w:left w:val="none" w:sz="0" w:space="0" w:color="auto"/>
        <w:bottom w:val="none" w:sz="0" w:space="0" w:color="auto"/>
        <w:right w:val="none" w:sz="0" w:space="0" w:color="auto"/>
      </w:divBdr>
    </w:div>
    <w:div w:id="1195459922">
      <w:bodyDiv w:val="1"/>
      <w:marLeft w:val="0"/>
      <w:marRight w:val="0"/>
      <w:marTop w:val="0"/>
      <w:marBottom w:val="0"/>
      <w:divBdr>
        <w:top w:val="none" w:sz="0" w:space="0" w:color="auto"/>
        <w:left w:val="none" w:sz="0" w:space="0" w:color="auto"/>
        <w:bottom w:val="none" w:sz="0" w:space="0" w:color="auto"/>
        <w:right w:val="none" w:sz="0" w:space="0" w:color="auto"/>
      </w:divBdr>
    </w:div>
    <w:div w:id="1203403582">
      <w:bodyDiv w:val="1"/>
      <w:marLeft w:val="0"/>
      <w:marRight w:val="0"/>
      <w:marTop w:val="0"/>
      <w:marBottom w:val="0"/>
      <w:divBdr>
        <w:top w:val="none" w:sz="0" w:space="0" w:color="auto"/>
        <w:left w:val="none" w:sz="0" w:space="0" w:color="auto"/>
        <w:bottom w:val="none" w:sz="0" w:space="0" w:color="auto"/>
        <w:right w:val="none" w:sz="0" w:space="0" w:color="auto"/>
      </w:divBdr>
    </w:div>
    <w:div w:id="1242255099">
      <w:bodyDiv w:val="1"/>
      <w:marLeft w:val="0"/>
      <w:marRight w:val="0"/>
      <w:marTop w:val="0"/>
      <w:marBottom w:val="0"/>
      <w:divBdr>
        <w:top w:val="none" w:sz="0" w:space="0" w:color="auto"/>
        <w:left w:val="none" w:sz="0" w:space="0" w:color="auto"/>
        <w:bottom w:val="none" w:sz="0" w:space="0" w:color="auto"/>
        <w:right w:val="none" w:sz="0" w:space="0" w:color="auto"/>
      </w:divBdr>
    </w:div>
    <w:div w:id="1301156749">
      <w:bodyDiv w:val="1"/>
      <w:marLeft w:val="0"/>
      <w:marRight w:val="0"/>
      <w:marTop w:val="0"/>
      <w:marBottom w:val="0"/>
      <w:divBdr>
        <w:top w:val="none" w:sz="0" w:space="0" w:color="auto"/>
        <w:left w:val="none" w:sz="0" w:space="0" w:color="auto"/>
        <w:bottom w:val="none" w:sz="0" w:space="0" w:color="auto"/>
        <w:right w:val="none" w:sz="0" w:space="0" w:color="auto"/>
      </w:divBdr>
    </w:div>
    <w:div w:id="1371882611">
      <w:bodyDiv w:val="1"/>
      <w:marLeft w:val="0"/>
      <w:marRight w:val="0"/>
      <w:marTop w:val="0"/>
      <w:marBottom w:val="0"/>
      <w:divBdr>
        <w:top w:val="none" w:sz="0" w:space="0" w:color="auto"/>
        <w:left w:val="none" w:sz="0" w:space="0" w:color="auto"/>
        <w:bottom w:val="none" w:sz="0" w:space="0" w:color="auto"/>
        <w:right w:val="none" w:sz="0" w:space="0" w:color="auto"/>
      </w:divBdr>
    </w:div>
    <w:div w:id="1414400403">
      <w:bodyDiv w:val="1"/>
      <w:marLeft w:val="0"/>
      <w:marRight w:val="0"/>
      <w:marTop w:val="0"/>
      <w:marBottom w:val="0"/>
      <w:divBdr>
        <w:top w:val="none" w:sz="0" w:space="0" w:color="auto"/>
        <w:left w:val="none" w:sz="0" w:space="0" w:color="auto"/>
        <w:bottom w:val="none" w:sz="0" w:space="0" w:color="auto"/>
        <w:right w:val="none" w:sz="0" w:space="0" w:color="auto"/>
      </w:divBdr>
    </w:div>
    <w:div w:id="1455056089">
      <w:bodyDiv w:val="1"/>
      <w:marLeft w:val="0"/>
      <w:marRight w:val="0"/>
      <w:marTop w:val="0"/>
      <w:marBottom w:val="0"/>
      <w:divBdr>
        <w:top w:val="none" w:sz="0" w:space="0" w:color="auto"/>
        <w:left w:val="none" w:sz="0" w:space="0" w:color="auto"/>
        <w:bottom w:val="none" w:sz="0" w:space="0" w:color="auto"/>
        <w:right w:val="none" w:sz="0" w:space="0" w:color="auto"/>
      </w:divBdr>
    </w:div>
    <w:div w:id="1529682246">
      <w:bodyDiv w:val="1"/>
      <w:marLeft w:val="0"/>
      <w:marRight w:val="0"/>
      <w:marTop w:val="0"/>
      <w:marBottom w:val="0"/>
      <w:divBdr>
        <w:top w:val="none" w:sz="0" w:space="0" w:color="auto"/>
        <w:left w:val="none" w:sz="0" w:space="0" w:color="auto"/>
        <w:bottom w:val="none" w:sz="0" w:space="0" w:color="auto"/>
        <w:right w:val="none" w:sz="0" w:space="0" w:color="auto"/>
      </w:divBdr>
    </w:div>
    <w:div w:id="1535776880">
      <w:bodyDiv w:val="1"/>
      <w:marLeft w:val="0"/>
      <w:marRight w:val="0"/>
      <w:marTop w:val="0"/>
      <w:marBottom w:val="0"/>
      <w:divBdr>
        <w:top w:val="none" w:sz="0" w:space="0" w:color="auto"/>
        <w:left w:val="none" w:sz="0" w:space="0" w:color="auto"/>
        <w:bottom w:val="none" w:sz="0" w:space="0" w:color="auto"/>
        <w:right w:val="none" w:sz="0" w:space="0" w:color="auto"/>
      </w:divBdr>
    </w:div>
    <w:div w:id="1611082204">
      <w:bodyDiv w:val="1"/>
      <w:marLeft w:val="0"/>
      <w:marRight w:val="0"/>
      <w:marTop w:val="0"/>
      <w:marBottom w:val="0"/>
      <w:divBdr>
        <w:top w:val="none" w:sz="0" w:space="0" w:color="auto"/>
        <w:left w:val="none" w:sz="0" w:space="0" w:color="auto"/>
        <w:bottom w:val="none" w:sz="0" w:space="0" w:color="auto"/>
        <w:right w:val="none" w:sz="0" w:space="0" w:color="auto"/>
      </w:divBdr>
    </w:div>
    <w:div w:id="1695154461">
      <w:bodyDiv w:val="1"/>
      <w:marLeft w:val="0"/>
      <w:marRight w:val="0"/>
      <w:marTop w:val="0"/>
      <w:marBottom w:val="0"/>
      <w:divBdr>
        <w:top w:val="none" w:sz="0" w:space="0" w:color="auto"/>
        <w:left w:val="none" w:sz="0" w:space="0" w:color="auto"/>
        <w:bottom w:val="none" w:sz="0" w:space="0" w:color="auto"/>
        <w:right w:val="none" w:sz="0" w:space="0" w:color="auto"/>
      </w:divBdr>
    </w:div>
    <w:div w:id="1748111787">
      <w:bodyDiv w:val="1"/>
      <w:marLeft w:val="0"/>
      <w:marRight w:val="0"/>
      <w:marTop w:val="0"/>
      <w:marBottom w:val="0"/>
      <w:divBdr>
        <w:top w:val="none" w:sz="0" w:space="0" w:color="auto"/>
        <w:left w:val="none" w:sz="0" w:space="0" w:color="auto"/>
        <w:bottom w:val="none" w:sz="0" w:space="0" w:color="auto"/>
        <w:right w:val="none" w:sz="0" w:space="0" w:color="auto"/>
      </w:divBdr>
    </w:div>
    <w:div w:id="1758019548">
      <w:bodyDiv w:val="1"/>
      <w:marLeft w:val="0"/>
      <w:marRight w:val="0"/>
      <w:marTop w:val="0"/>
      <w:marBottom w:val="0"/>
      <w:divBdr>
        <w:top w:val="none" w:sz="0" w:space="0" w:color="auto"/>
        <w:left w:val="none" w:sz="0" w:space="0" w:color="auto"/>
        <w:bottom w:val="none" w:sz="0" w:space="0" w:color="auto"/>
        <w:right w:val="none" w:sz="0" w:space="0" w:color="auto"/>
      </w:divBdr>
    </w:div>
    <w:div w:id="1802502836">
      <w:bodyDiv w:val="1"/>
      <w:marLeft w:val="0"/>
      <w:marRight w:val="0"/>
      <w:marTop w:val="0"/>
      <w:marBottom w:val="0"/>
      <w:divBdr>
        <w:top w:val="none" w:sz="0" w:space="0" w:color="auto"/>
        <w:left w:val="none" w:sz="0" w:space="0" w:color="auto"/>
        <w:bottom w:val="none" w:sz="0" w:space="0" w:color="auto"/>
        <w:right w:val="none" w:sz="0" w:space="0" w:color="auto"/>
      </w:divBdr>
    </w:div>
    <w:div w:id="1811437718">
      <w:bodyDiv w:val="1"/>
      <w:marLeft w:val="0"/>
      <w:marRight w:val="0"/>
      <w:marTop w:val="0"/>
      <w:marBottom w:val="0"/>
      <w:divBdr>
        <w:top w:val="none" w:sz="0" w:space="0" w:color="auto"/>
        <w:left w:val="none" w:sz="0" w:space="0" w:color="auto"/>
        <w:bottom w:val="none" w:sz="0" w:space="0" w:color="auto"/>
        <w:right w:val="none" w:sz="0" w:space="0" w:color="auto"/>
      </w:divBdr>
    </w:div>
    <w:div w:id="1943148587">
      <w:bodyDiv w:val="1"/>
      <w:marLeft w:val="0"/>
      <w:marRight w:val="0"/>
      <w:marTop w:val="0"/>
      <w:marBottom w:val="0"/>
      <w:divBdr>
        <w:top w:val="none" w:sz="0" w:space="0" w:color="auto"/>
        <w:left w:val="none" w:sz="0" w:space="0" w:color="auto"/>
        <w:bottom w:val="none" w:sz="0" w:space="0" w:color="auto"/>
        <w:right w:val="none" w:sz="0" w:space="0" w:color="auto"/>
      </w:divBdr>
    </w:div>
    <w:div w:id="2033532023">
      <w:bodyDiv w:val="1"/>
      <w:marLeft w:val="0"/>
      <w:marRight w:val="0"/>
      <w:marTop w:val="0"/>
      <w:marBottom w:val="0"/>
      <w:divBdr>
        <w:top w:val="none" w:sz="0" w:space="0" w:color="auto"/>
        <w:left w:val="none" w:sz="0" w:space="0" w:color="auto"/>
        <w:bottom w:val="none" w:sz="0" w:space="0" w:color="auto"/>
        <w:right w:val="none" w:sz="0" w:space="0" w:color="auto"/>
      </w:divBdr>
    </w:div>
    <w:div w:id="2034841937">
      <w:bodyDiv w:val="1"/>
      <w:marLeft w:val="0"/>
      <w:marRight w:val="0"/>
      <w:marTop w:val="0"/>
      <w:marBottom w:val="0"/>
      <w:divBdr>
        <w:top w:val="none" w:sz="0" w:space="0" w:color="auto"/>
        <w:left w:val="none" w:sz="0" w:space="0" w:color="auto"/>
        <w:bottom w:val="none" w:sz="0" w:space="0" w:color="auto"/>
        <w:right w:val="none" w:sz="0" w:space="0" w:color="auto"/>
      </w:divBdr>
    </w:div>
    <w:div w:id="2070640760">
      <w:bodyDiv w:val="1"/>
      <w:marLeft w:val="0"/>
      <w:marRight w:val="0"/>
      <w:marTop w:val="0"/>
      <w:marBottom w:val="0"/>
      <w:divBdr>
        <w:top w:val="none" w:sz="0" w:space="0" w:color="auto"/>
        <w:left w:val="none" w:sz="0" w:space="0" w:color="auto"/>
        <w:bottom w:val="none" w:sz="0" w:space="0" w:color="auto"/>
        <w:right w:val="none" w:sz="0" w:space="0" w:color="auto"/>
      </w:divBdr>
    </w:div>
    <w:div w:id="2103068373">
      <w:bodyDiv w:val="1"/>
      <w:marLeft w:val="0"/>
      <w:marRight w:val="0"/>
      <w:marTop w:val="0"/>
      <w:marBottom w:val="0"/>
      <w:divBdr>
        <w:top w:val="none" w:sz="0" w:space="0" w:color="auto"/>
        <w:left w:val="none" w:sz="0" w:space="0" w:color="auto"/>
        <w:bottom w:val="none" w:sz="0" w:space="0" w:color="auto"/>
        <w:right w:val="none" w:sz="0" w:space="0" w:color="auto"/>
      </w:divBdr>
    </w:div>
    <w:div w:id="2123913484">
      <w:bodyDiv w:val="1"/>
      <w:marLeft w:val="0"/>
      <w:marRight w:val="0"/>
      <w:marTop w:val="0"/>
      <w:marBottom w:val="0"/>
      <w:divBdr>
        <w:top w:val="none" w:sz="0" w:space="0" w:color="auto"/>
        <w:left w:val="none" w:sz="0" w:space="0" w:color="auto"/>
        <w:bottom w:val="none" w:sz="0" w:space="0" w:color="auto"/>
        <w:right w:val="none" w:sz="0" w:space="0" w:color="auto"/>
      </w:divBdr>
    </w:div>
    <w:div w:id="2141919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tg4ytomzygq4t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62F6093F988A64D8A64AB93C24C7430" ma:contentTypeVersion="5" ma:contentTypeDescription="Utwórz nowy dokument." ma:contentTypeScope="" ma:versionID="c9061fe906a011f964da2d338671e130">
  <xsd:schema xmlns:xsd="http://www.w3.org/2001/XMLSchema" xmlns:xs="http://www.w3.org/2001/XMLSchema" xmlns:p="http://schemas.microsoft.com/office/2006/metadata/properties" xmlns:ns3="b7941d57-ce89-4d36-ae4d-69ba648d2974" xmlns:ns4="17908f6d-dc8f-46a8-a516-599a8feb4512" targetNamespace="http://schemas.microsoft.com/office/2006/metadata/properties" ma:root="true" ma:fieldsID="48b63347ea22dc053b1d4d99a70cf39e" ns3:_="" ns4:_="">
    <xsd:import namespace="b7941d57-ce89-4d36-ae4d-69ba648d2974"/>
    <xsd:import namespace="17908f6d-dc8f-46a8-a516-599a8feb45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41d57-ce89-4d36-ae4d-69ba648d2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908f6d-dc8f-46a8-a516-599a8feb451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3D51B-B892-4C4B-9317-FC98F76A6338}">
  <ds:schemaRefs>
    <ds:schemaRef ds:uri="http://schemas.openxmlformats.org/officeDocument/2006/bibliography"/>
  </ds:schemaRefs>
</ds:datastoreItem>
</file>

<file path=customXml/itemProps2.xml><?xml version="1.0" encoding="utf-8"?>
<ds:datastoreItem xmlns:ds="http://schemas.openxmlformats.org/officeDocument/2006/customXml" ds:itemID="{3028E0A7-A5C3-4CF5-B469-DBE1EFE39F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036D71-FD12-4720-958D-A44780170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41d57-ce89-4d36-ae4d-69ba648d2974"/>
    <ds:schemaRef ds:uri="17908f6d-dc8f-46a8-a516-599a8feb4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5CB006-4F12-4301-9D51-96FF697938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25323</Words>
  <Characters>151941</Characters>
  <Application>Microsoft Office Word</Application>
  <DocSecurity>0</DocSecurity>
  <Lines>1266</Lines>
  <Paragraphs>353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Koc</dc:creator>
  <cp:keywords/>
  <dc:description/>
  <cp:lastModifiedBy>Frączkiewicz Michał</cp:lastModifiedBy>
  <cp:revision>12</cp:revision>
  <cp:lastPrinted>2024-07-03T07:10:00Z</cp:lastPrinted>
  <dcterms:created xsi:type="dcterms:W3CDTF">2025-03-20T11:16:00Z</dcterms:created>
  <dcterms:modified xsi:type="dcterms:W3CDTF">2025-05-29T15:53:00Z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0x010100162F6093F988A64D8A64AB93C24C7430</vt:lpwstr>
  </property>
</Properties>
</file>