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3"/>
        <w:gridCol w:w="543"/>
        <w:gridCol w:w="593"/>
        <w:gridCol w:w="297"/>
        <w:gridCol w:w="414"/>
        <w:gridCol w:w="172"/>
        <w:gridCol w:w="187"/>
        <w:gridCol w:w="470"/>
        <w:gridCol w:w="467"/>
        <w:gridCol w:w="100"/>
        <w:gridCol w:w="190"/>
        <w:gridCol w:w="151"/>
        <w:gridCol w:w="300"/>
        <w:gridCol w:w="353"/>
        <w:gridCol w:w="217"/>
        <w:gridCol w:w="570"/>
        <w:gridCol w:w="115"/>
        <w:gridCol w:w="115"/>
        <w:gridCol w:w="419"/>
        <w:gridCol w:w="115"/>
        <w:gridCol w:w="405"/>
        <w:gridCol w:w="115"/>
        <w:gridCol w:w="266"/>
        <w:gridCol w:w="304"/>
        <w:gridCol w:w="317"/>
        <w:gridCol w:w="253"/>
        <w:gridCol w:w="570"/>
        <w:gridCol w:w="172"/>
        <w:gridCol w:w="1422"/>
        <w:gridCol w:w="10"/>
      </w:tblGrid>
      <w:tr w:rsidR="00564108" w:rsidRPr="006F483B" w14:paraId="008D55A6" w14:textId="77777777" w:rsidTr="00020FB8">
        <w:trPr>
          <w:gridAfter w:val="1"/>
          <w:wAfter w:w="10" w:type="dxa"/>
          <w:trHeight w:val="1611"/>
        </w:trPr>
        <w:tc>
          <w:tcPr>
            <w:tcW w:w="6462" w:type="dxa"/>
            <w:gridSpan w:val="17"/>
          </w:tcPr>
          <w:p w14:paraId="5D3B9383" w14:textId="77777777" w:rsidR="00564108" w:rsidRPr="006F45D4" w:rsidRDefault="00564108" w:rsidP="00020FB8">
            <w:pPr>
              <w:widowControl/>
              <w:autoSpaceDE/>
              <w:autoSpaceDN/>
              <w:adjustRightInd/>
              <w:spacing w:before="120" w:line="240" w:lineRule="auto"/>
              <w:ind w:hanging="45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t1"/>
            <w:bookmarkStart w:id="1" w:name="_GoBack"/>
            <w:bookmarkEnd w:id="1"/>
            <w:r w:rsidRPr="006F45D4">
              <w:rPr>
                <w:rFonts w:eastAsia="Calibri"/>
                <w:b/>
                <w:sz w:val="22"/>
                <w:szCs w:val="22"/>
                <w:lang w:eastAsia="en-US"/>
              </w:rPr>
              <w:t>Nazwa projektu</w:t>
            </w:r>
          </w:p>
          <w:p w14:paraId="5196E726" w14:textId="3D8633BC" w:rsidR="00564108" w:rsidRPr="006F45D4" w:rsidRDefault="00EB7ACF" w:rsidP="00EB7ACF">
            <w:pPr>
              <w:widowControl/>
              <w:autoSpaceDE/>
              <w:autoSpaceDN/>
              <w:adjustRightInd/>
              <w:spacing w:line="240" w:lineRule="auto"/>
              <w:ind w:hanging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Projekt r</w:t>
            </w:r>
            <w:r w:rsidR="00564108" w:rsidRPr="006F45D4">
              <w:rPr>
                <w:rFonts w:eastAsia="Calibri"/>
                <w:sz w:val="22"/>
                <w:szCs w:val="22"/>
                <w:lang w:eastAsia="en-US"/>
              </w:rPr>
              <w:t>o</w:t>
            </w:r>
            <w:r>
              <w:rPr>
                <w:rFonts w:eastAsia="Calibri"/>
                <w:sz w:val="22"/>
                <w:szCs w:val="22"/>
                <w:lang w:eastAsia="en-US"/>
              </w:rPr>
              <w:t>zporządzenia</w:t>
            </w:r>
            <w:r w:rsidR="00CA2BDA">
              <w:rPr>
                <w:rFonts w:eastAsia="Calibri"/>
                <w:sz w:val="22"/>
                <w:szCs w:val="22"/>
                <w:lang w:eastAsia="en-US"/>
              </w:rPr>
              <w:t xml:space="preserve"> w sprawie warunków technicznych dla budowli ochronnych oraz warunków technicznych ich użytkowania i usytuowania</w:t>
            </w:r>
          </w:p>
          <w:p w14:paraId="252E7F7D" w14:textId="03555452" w:rsidR="00564108" w:rsidRPr="006F45D4" w:rsidRDefault="00564108" w:rsidP="00020FB8">
            <w:pPr>
              <w:widowControl/>
              <w:autoSpaceDE/>
              <w:autoSpaceDN/>
              <w:adjustRightInd/>
              <w:spacing w:before="120" w:line="240" w:lineRule="auto"/>
              <w:ind w:hanging="45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b/>
                <w:sz w:val="22"/>
                <w:szCs w:val="22"/>
                <w:lang w:eastAsia="en-US"/>
              </w:rPr>
              <w:t xml:space="preserve">Ministerstwo wiodące </w:t>
            </w:r>
          </w:p>
          <w:p w14:paraId="03DD9A5B" w14:textId="77777777" w:rsidR="00564108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sz w:val="22"/>
                <w:szCs w:val="22"/>
                <w:lang w:eastAsia="en-US"/>
              </w:rPr>
              <w:t xml:space="preserve">Ministerstwo </w:t>
            </w:r>
            <w:bookmarkEnd w:id="0"/>
            <w:r w:rsidRPr="006F45D4">
              <w:rPr>
                <w:rFonts w:eastAsia="Calibri"/>
                <w:sz w:val="22"/>
                <w:szCs w:val="22"/>
                <w:lang w:eastAsia="en-US"/>
              </w:rPr>
              <w:t>Spraw Wewnętrznych i Administracji</w:t>
            </w:r>
          </w:p>
          <w:p w14:paraId="7B908D2D" w14:textId="77777777" w:rsidR="00C53FB5" w:rsidRDefault="00C53FB5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384EAD0" w14:textId="42E32BAF" w:rsidR="00C53FB5" w:rsidRDefault="00C53FB5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M</w:t>
            </w:r>
            <w:r w:rsidRPr="006F45D4">
              <w:rPr>
                <w:rFonts w:eastAsia="Calibri"/>
                <w:b/>
                <w:sz w:val="22"/>
                <w:szCs w:val="22"/>
                <w:lang w:eastAsia="en-US"/>
              </w:rPr>
              <w:t>inisterstwa współpracujące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14:paraId="200FA514" w14:textId="742CC393" w:rsidR="00C53FB5" w:rsidRPr="00C53FB5" w:rsidRDefault="00C53FB5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53FB5">
              <w:rPr>
                <w:rFonts w:eastAsia="Calibri"/>
                <w:sz w:val="22"/>
                <w:szCs w:val="22"/>
                <w:lang w:eastAsia="en-US"/>
              </w:rPr>
              <w:t>Minister Infrastruktury</w:t>
            </w:r>
          </w:p>
          <w:p w14:paraId="7457DD8E" w14:textId="4BF6D342" w:rsidR="00C53FB5" w:rsidRPr="00C53FB5" w:rsidRDefault="00C53FB5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53FB5">
              <w:rPr>
                <w:rFonts w:eastAsia="Calibri"/>
                <w:sz w:val="22"/>
                <w:szCs w:val="22"/>
                <w:lang w:eastAsia="en-US"/>
              </w:rPr>
              <w:t>Minister Rozwoju i Technologii</w:t>
            </w:r>
          </w:p>
          <w:p w14:paraId="67775485" w14:textId="77777777" w:rsidR="00564108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7F26CBF" w14:textId="77777777" w:rsidR="00564108" w:rsidRPr="006F45D4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b/>
                <w:sz w:val="22"/>
                <w:szCs w:val="22"/>
                <w:lang w:eastAsia="en-US"/>
              </w:rPr>
              <w:t xml:space="preserve">Osoba odpowiedzialna za projekt w randze Ministra, Sekretarza Stanu lub Podsekretarza Stanu </w:t>
            </w:r>
          </w:p>
          <w:p w14:paraId="5A42D3F2" w14:textId="77777777" w:rsidR="00564108" w:rsidRPr="00F61525" w:rsidRDefault="00564108" w:rsidP="00020FB8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61525">
              <w:rPr>
                <w:color w:val="000000" w:themeColor="text1"/>
                <w:sz w:val="22"/>
                <w:szCs w:val="22"/>
              </w:rPr>
              <w:t>P</w:t>
            </w:r>
            <w:r w:rsidRPr="00F61525">
              <w:rPr>
                <w:rFonts w:eastAsia="Calibri"/>
                <w:sz w:val="22"/>
                <w:szCs w:val="22"/>
                <w:lang w:eastAsia="en-US"/>
              </w:rPr>
              <w:t>odsekretarz Stanu Wiesław Leśniakiewicz</w:t>
            </w:r>
          </w:p>
          <w:p w14:paraId="50C9CEB8" w14:textId="77777777" w:rsidR="00564108" w:rsidRPr="006F45D4" w:rsidRDefault="00564108" w:rsidP="00020FB8">
            <w:pPr>
              <w:widowControl/>
              <w:autoSpaceDE/>
              <w:autoSpaceDN/>
              <w:adjustRightInd/>
              <w:spacing w:before="120" w:line="240" w:lineRule="auto"/>
              <w:ind w:hanging="45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b/>
                <w:sz w:val="22"/>
                <w:szCs w:val="22"/>
                <w:lang w:eastAsia="en-US"/>
              </w:rPr>
              <w:t>Kontakt do opiekuna merytorycznego projektu</w:t>
            </w:r>
          </w:p>
          <w:p w14:paraId="690C4095" w14:textId="77777777" w:rsidR="00564108" w:rsidRPr="00EB197C" w:rsidRDefault="004332BD" w:rsidP="004332BD">
            <w:pPr>
              <w:widowControl/>
              <w:autoSpaceDE/>
              <w:autoSpaceDN/>
              <w:adjustRightInd/>
              <w:spacing w:line="240" w:lineRule="auto"/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Dariusz Marczyński </w:t>
            </w:r>
            <w:r w:rsidR="00564108" w:rsidRPr="00EB197C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 xml:space="preserve">Dyrektor </w:t>
            </w:r>
            <w:r w:rsidR="00564108" w:rsidRPr="00EB197C">
              <w:rPr>
                <w:sz w:val="22"/>
                <w:szCs w:val="22"/>
              </w:rPr>
              <w:t>Departament</w:t>
            </w:r>
            <w:r>
              <w:rPr>
                <w:sz w:val="22"/>
                <w:szCs w:val="22"/>
              </w:rPr>
              <w:t>u</w:t>
            </w:r>
            <w:r w:rsidR="00564108" w:rsidRPr="00EB197C">
              <w:rPr>
                <w:sz w:val="22"/>
                <w:szCs w:val="22"/>
              </w:rPr>
              <w:t xml:space="preserve"> Ochrony Ludności i Zarządzania Kryzysowego MSWiA</w:t>
            </w:r>
          </w:p>
          <w:p w14:paraId="161688DF" w14:textId="77777777" w:rsidR="00564108" w:rsidRPr="00672ECA" w:rsidRDefault="007B471B" w:rsidP="00020FB8">
            <w:pPr>
              <w:widowControl/>
              <w:autoSpaceDE/>
              <w:autoSpaceDN/>
              <w:adjustRightInd/>
              <w:spacing w:line="240" w:lineRule="auto"/>
              <w:ind w:hanging="3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(tel. +48 47 728 52 07; </w:t>
            </w:r>
            <w:proofErr w:type="spellStart"/>
            <w:r>
              <w:rPr>
                <w:sz w:val="22"/>
                <w:szCs w:val="22"/>
                <w:lang w:val="en-US"/>
              </w:rPr>
              <w:t>kom</w:t>
            </w:r>
            <w:proofErr w:type="spellEnd"/>
            <w:r>
              <w:rPr>
                <w:sz w:val="22"/>
                <w:szCs w:val="22"/>
                <w:lang w:val="en-US"/>
              </w:rPr>
              <w:t>. 694 444 155</w:t>
            </w:r>
            <w:r w:rsidR="00564108" w:rsidRPr="00672ECA">
              <w:rPr>
                <w:sz w:val="22"/>
                <w:szCs w:val="22"/>
                <w:lang w:val="en-US"/>
              </w:rPr>
              <w:t xml:space="preserve">; e-mail: </w:t>
            </w:r>
            <w:hyperlink r:id="rId5" w:history="1">
              <w:r w:rsidRPr="00F507F3">
                <w:rPr>
                  <w:rStyle w:val="Hipercze"/>
                  <w:sz w:val="22"/>
                  <w:szCs w:val="22"/>
                  <w:lang w:val="en-US"/>
                </w:rPr>
                <w:t>dariusz.marczynski@mswia.gov.pl</w:t>
              </w:r>
            </w:hyperlink>
            <w:r w:rsidR="00564108">
              <w:rPr>
                <w:sz w:val="22"/>
                <w:szCs w:val="22"/>
                <w:lang w:val="en-US"/>
              </w:rPr>
              <w:t>)</w:t>
            </w:r>
          </w:p>
          <w:p w14:paraId="798D8656" w14:textId="77777777" w:rsidR="00564108" w:rsidRPr="00EB197C" w:rsidRDefault="00564108" w:rsidP="00020FB8">
            <w:pPr>
              <w:widowControl/>
              <w:autoSpaceDE/>
              <w:autoSpaceDN/>
              <w:adjustRightInd/>
              <w:spacing w:line="240" w:lineRule="auto"/>
              <w:ind w:hanging="34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473" w:type="dxa"/>
            <w:gridSpan w:val="12"/>
            <w:shd w:val="clear" w:color="auto" w:fill="FFFFFF" w:themeFill="background1"/>
          </w:tcPr>
          <w:p w14:paraId="45677B57" w14:textId="11C0C451" w:rsidR="00564108" w:rsidRPr="006F45D4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b/>
                <w:sz w:val="22"/>
                <w:szCs w:val="22"/>
                <w:lang w:eastAsia="en-US"/>
              </w:rPr>
              <w:t>Data sporządzenia</w:t>
            </w:r>
            <w:r>
              <w:rPr>
                <w:rFonts w:eastAsia="Calibri"/>
              </w:rPr>
              <w:br/>
            </w:r>
            <w:r w:rsidR="00D114D9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B7ACF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D114D9">
              <w:rPr>
                <w:rFonts w:eastAsia="Calibri"/>
                <w:sz w:val="22"/>
                <w:szCs w:val="22"/>
                <w:lang w:eastAsia="en-US"/>
              </w:rPr>
              <w:t xml:space="preserve"> maja </w:t>
            </w:r>
            <w:r w:rsidRPr="006F45D4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1008AF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6F45D4">
              <w:rPr>
                <w:rFonts w:eastAsia="Calibri"/>
                <w:sz w:val="22"/>
                <w:szCs w:val="22"/>
                <w:lang w:eastAsia="en-US"/>
              </w:rPr>
              <w:t xml:space="preserve"> r. </w:t>
            </w:r>
          </w:p>
          <w:p w14:paraId="2DF39A3D" w14:textId="77777777" w:rsidR="00564108" w:rsidRPr="006F45D4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570E3A2" w14:textId="77777777" w:rsidR="00564108" w:rsidRPr="006F45D4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b/>
                <w:sz w:val="22"/>
                <w:szCs w:val="22"/>
                <w:lang w:eastAsia="en-US"/>
              </w:rPr>
              <w:t xml:space="preserve">Źródło: </w:t>
            </w:r>
            <w:bookmarkStart w:id="2" w:name="Lista1"/>
          </w:p>
          <w:bookmarkEnd w:id="2"/>
          <w:p w14:paraId="06D9B704" w14:textId="77777777" w:rsidR="00564108" w:rsidRPr="006F45D4" w:rsidRDefault="00564108" w:rsidP="00020FB8">
            <w:pPr>
              <w:widowControl/>
              <w:autoSpaceDE/>
              <w:autoSpaceDN/>
              <w:adjustRightInd/>
              <w:spacing w:line="240" w:lineRule="auto"/>
              <w:ind w:hanging="34"/>
              <w:rPr>
                <w:rFonts w:eastAsia="Calibri"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sz w:val="22"/>
                <w:szCs w:val="22"/>
                <w:lang w:eastAsia="en-US"/>
              </w:rPr>
              <w:t xml:space="preserve">Ustawa z dnia </w:t>
            </w:r>
            <w:r w:rsidR="00523E18">
              <w:rPr>
                <w:rFonts w:eastAsia="Calibri"/>
                <w:sz w:val="22"/>
                <w:szCs w:val="22"/>
                <w:lang w:eastAsia="en-US"/>
              </w:rPr>
              <w:t xml:space="preserve">5 grudnia 2024 </w:t>
            </w:r>
            <w:r w:rsidRPr="006F45D4">
              <w:rPr>
                <w:rFonts w:eastAsia="Calibri"/>
                <w:sz w:val="22"/>
                <w:szCs w:val="22"/>
                <w:lang w:eastAsia="en-US"/>
              </w:rPr>
              <w:t xml:space="preserve">r. o ochronie ludności i obronie cywilnej (Dz. U. z </w:t>
            </w:r>
            <w:r w:rsidR="00523E18">
              <w:rPr>
                <w:rFonts w:eastAsia="Calibri"/>
                <w:sz w:val="22"/>
                <w:szCs w:val="22"/>
                <w:lang w:eastAsia="en-US"/>
              </w:rPr>
              <w:t>2024 r. poz. 1907)</w:t>
            </w:r>
            <w:r w:rsidRPr="006F45D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694EBCFD" w14:textId="3EA528B5" w:rsidR="00564108" w:rsidRPr="006F45D4" w:rsidRDefault="00564108" w:rsidP="00020FB8">
            <w:pPr>
              <w:widowControl/>
              <w:autoSpaceDE/>
              <w:autoSpaceDN/>
              <w:adjustRightInd/>
              <w:spacing w:before="120" w:line="24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b/>
                <w:sz w:val="22"/>
                <w:szCs w:val="22"/>
                <w:lang w:eastAsia="en-US"/>
              </w:rPr>
              <w:t xml:space="preserve">Nr w wykazie prac: </w:t>
            </w:r>
            <w:r w:rsidR="0035487F">
              <w:rPr>
                <w:rFonts w:eastAsia="Calibri"/>
                <w:b/>
                <w:sz w:val="22"/>
                <w:szCs w:val="22"/>
                <w:lang w:eastAsia="en-US"/>
              </w:rPr>
              <w:t>1222</w:t>
            </w:r>
          </w:p>
          <w:p w14:paraId="0CB51A05" w14:textId="77777777" w:rsidR="00564108" w:rsidRPr="006F45D4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AB3D8B5" w14:textId="77777777" w:rsidR="00564108" w:rsidRPr="006F45D4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64108" w:rsidRPr="006F483B" w14:paraId="3D8FAC00" w14:textId="77777777" w:rsidTr="00020FB8">
        <w:trPr>
          <w:gridAfter w:val="1"/>
          <w:wAfter w:w="10" w:type="dxa"/>
          <w:trHeight w:val="142"/>
        </w:trPr>
        <w:tc>
          <w:tcPr>
            <w:tcW w:w="10935" w:type="dxa"/>
            <w:gridSpan w:val="29"/>
            <w:shd w:val="clear" w:color="auto" w:fill="99CCFF"/>
          </w:tcPr>
          <w:p w14:paraId="491B7621" w14:textId="77777777" w:rsidR="00564108" w:rsidRPr="006F483B" w:rsidRDefault="00564108" w:rsidP="00020FB8">
            <w:pPr>
              <w:widowControl/>
              <w:autoSpaceDE/>
              <w:autoSpaceDN/>
              <w:adjustRightInd/>
              <w:spacing w:line="240" w:lineRule="auto"/>
              <w:ind w:left="57"/>
              <w:jc w:val="center"/>
              <w:rPr>
                <w:rFonts w:eastAsia="Calibri"/>
                <w:b/>
                <w:color w:val="FFFFFF"/>
                <w:sz w:val="22"/>
                <w:szCs w:val="22"/>
                <w:lang w:eastAsia="en-US"/>
              </w:rPr>
            </w:pPr>
            <w:r w:rsidRPr="006F483B">
              <w:rPr>
                <w:rFonts w:eastAsia="Calibri"/>
                <w:b/>
                <w:color w:val="FFFFFF"/>
                <w:sz w:val="22"/>
                <w:szCs w:val="22"/>
                <w:lang w:eastAsia="en-US"/>
              </w:rPr>
              <w:t>OCENA SKUTKÓW REGULACJI</w:t>
            </w:r>
          </w:p>
        </w:tc>
      </w:tr>
      <w:tr w:rsidR="00564108" w:rsidRPr="006F483B" w14:paraId="14E0335F" w14:textId="77777777" w:rsidTr="00020FB8">
        <w:trPr>
          <w:gridAfter w:val="1"/>
          <w:wAfter w:w="10" w:type="dxa"/>
          <w:trHeight w:val="333"/>
        </w:trPr>
        <w:tc>
          <w:tcPr>
            <w:tcW w:w="10935" w:type="dxa"/>
            <w:gridSpan w:val="29"/>
            <w:shd w:val="clear" w:color="auto" w:fill="99CCFF"/>
            <w:vAlign w:val="center"/>
          </w:tcPr>
          <w:p w14:paraId="4BC66367" w14:textId="77777777" w:rsidR="00564108" w:rsidRPr="006F483B" w:rsidRDefault="00564108" w:rsidP="0056410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483B">
              <w:rPr>
                <w:rFonts w:eastAsia="Calibri"/>
                <w:b/>
                <w:sz w:val="22"/>
                <w:szCs w:val="22"/>
                <w:lang w:eastAsia="en-US"/>
              </w:rPr>
              <w:t>Jaki problem jest rozwiązywany?</w:t>
            </w:r>
            <w:bookmarkStart w:id="3" w:name="Wybór1"/>
            <w:bookmarkEnd w:id="3"/>
          </w:p>
        </w:tc>
      </w:tr>
      <w:tr w:rsidR="00564108" w:rsidRPr="006F483B" w14:paraId="6D46957F" w14:textId="77777777" w:rsidTr="00020FB8">
        <w:trPr>
          <w:gridAfter w:val="1"/>
          <w:wAfter w:w="10" w:type="dxa"/>
          <w:trHeight w:val="142"/>
        </w:trPr>
        <w:tc>
          <w:tcPr>
            <w:tcW w:w="10935" w:type="dxa"/>
            <w:gridSpan w:val="29"/>
            <w:shd w:val="clear" w:color="auto" w:fill="FFFFFF" w:themeFill="background1"/>
          </w:tcPr>
          <w:p w14:paraId="781F8BE4" w14:textId="420E2FAC" w:rsidR="00564108" w:rsidRPr="00B90923" w:rsidRDefault="00564108" w:rsidP="00847EA5">
            <w:pPr>
              <w:widowControl/>
              <w:autoSpaceDE/>
              <w:autoSpaceDN/>
              <w:adjustRightInd/>
              <w:spacing w:line="240" w:lineRule="auto"/>
              <w:ind w:hanging="34"/>
              <w:jc w:val="both"/>
              <w:rPr>
                <w:sz w:val="22"/>
                <w:szCs w:val="22"/>
              </w:rPr>
            </w:pPr>
            <w:r w:rsidRPr="006F45D4">
              <w:rPr>
                <w:rFonts w:eastAsia="Calibri"/>
                <w:sz w:val="22"/>
                <w:szCs w:val="22"/>
                <w:lang w:eastAsia="en-US"/>
              </w:rPr>
              <w:t>Projekt rozporządzenia stanowi wykonanie upoważnienia zawartego w art.</w:t>
            </w:r>
            <w:r w:rsidRPr="006F45D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575F9A">
              <w:rPr>
                <w:rFonts w:eastAsia="Calibri"/>
                <w:bCs/>
                <w:sz w:val="22"/>
                <w:szCs w:val="22"/>
                <w:lang w:eastAsia="en-US"/>
              </w:rPr>
              <w:t>115 ust. 1</w:t>
            </w:r>
            <w:r w:rsidRPr="006F45D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6F45D4">
              <w:rPr>
                <w:rFonts w:eastAsia="Calibri"/>
                <w:sz w:val="22"/>
                <w:szCs w:val="22"/>
                <w:lang w:eastAsia="en-US"/>
              </w:rPr>
              <w:t xml:space="preserve">ustawy z dnia </w:t>
            </w:r>
            <w:r w:rsidR="00847EA5">
              <w:rPr>
                <w:rFonts w:eastAsia="Calibri"/>
                <w:sz w:val="22"/>
                <w:szCs w:val="22"/>
                <w:lang w:eastAsia="en-US"/>
              </w:rPr>
              <w:t>5 grudnia 2024</w:t>
            </w:r>
            <w:r w:rsidR="00EB7ACF">
              <w:rPr>
                <w:rFonts w:eastAsia="Calibri"/>
                <w:sz w:val="22"/>
                <w:szCs w:val="22"/>
                <w:lang w:eastAsia="en-US"/>
              </w:rPr>
              <w:t xml:space="preserve"> r. o </w:t>
            </w:r>
            <w:r w:rsidRPr="006F45D4">
              <w:rPr>
                <w:rFonts w:eastAsia="Calibri"/>
                <w:sz w:val="22"/>
                <w:szCs w:val="22"/>
                <w:lang w:eastAsia="en-US"/>
              </w:rPr>
              <w:t>ochronie ludności i obronie cywilnej (Dz. U</w:t>
            </w:r>
            <w:r w:rsidR="00847EA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 w:rsidRPr="006F45D4">
              <w:rPr>
                <w:rFonts w:eastAsia="Calibri"/>
                <w:sz w:val="22"/>
                <w:szCs w:val="22"/>
                <w:lang w:eastAsia="en-US"/>
              </w:rPr>
              <w:t xml:space="preserve">poz. </w:t>
            </w:r>
            <w:r w:rsidR="00847EA5">
              <w:rPr>
                <w:rFonts w:eastAsia="Calibri"/>
                <w:sz w:val="22"/>
                <w:szCs w:val="22"/>
                <w:lang w:eastAsia="en-US"/>
              </w:rPr>
              <w:t>1907</w:t>
            </w:r>
            <w:r w:rsidRPr="006F45D4">
              <w:rPr>
                <w:rFonts w:eastAsia="Calibri"/>
                <w:sz w:val="22"/>
                <w:szCs w:val="22"/>
                <w:lang w:eastAsia="en-US"/>
              </w:rPr>
              <w:t xml:space="preserve">). Zgodnie z przywołanym przepisem </w:t>
            </w:r>
            <w:r w:rsidR="00575F9A">
              <w:rPr>
                <w:sz w:val="22"/>
                <w:szCs w:val="22"/>
              </w:rPr>
              <w:t>Minister Spraw Wewnętrznych i Administracji</w:t>
            </w:r>
            <w:r w:rsidRPr="006F45D4">
              <w:rPr>
                <w:sz w:val="22"/>
                <w:szCs w:val="22"/>
              </w:rPr>
              <w:t xml:space="preserve"> określi, w dro</w:t>
            </w:r>
            <w:r w:rsidR="00575F9A">
              <w:rPr>
                <w:sz w:val="22"/>
                <w:szCs w:val="22"/>
              </w:rPr>
              <w:t>dze rozporządzenia, warunki techniczne dla budowli ochronnych oraz warunków technicznych ich użytkowania i usytuowania</w:t>
            </w:r>
            <w:r w:rsidRPr="006F45D4">
              <w:rPr>
                <w:sz w:val="22"/>
                <w:szCs w:val="22"/>
              </w:rPr>
              <w:t>, mając na uwadze konieczność zapewnienia odpowiedniej ilości miejsc w budowlach ochronny</w:t>
            </w:r>
            <w:r w:rsidR="00575F9A">
              <w:rPr>
                <w:sz w:val="22"/>
                <w:szCs w:val="22"/>
              </w:rPr>
              <w:t>ch o odpowiednich klasach odporności i właściwościach ochronnych w sytuacjach katastrof klimatycznych i konfliktu zbrojnego w tym z użyciem broni masowego rażenia.</w:t>
            </w:r>
          </w:p>
        </w:tc>
      </w:tr>
      <w:tr w:rsidR="00564108" w:rsidRPr="006F483B" w14:paraId="4A757F0F" w14:textId="77777777" w:rsidTr="00020FB8">
        <w:trPr>
          <w:gridAfter w:val="1"/>
          <w:wAfter w:w="10" w:type="dxa"/>
          <w:trHeight w:val="142"/>
        </w:trPr>
        <w:tc>
          <w:tcPr>
            <w:tcW w:w="10935" w:type="dxa"/>
            <w:gridSpan w:val="29"/>
            <w:shd w:val="clear" w:color="auto" w:fill="99CCFF"/>
            <w:vAlign w:val="center"/>
          </w:tcPr>
          <w:p w14:paraId="47E22A17" w14:textId="77777777" w:rsidR="00564108" w:rsidRPr="006F45D4" w:rsidRDefault="00564108" w:rsidP="0056410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  <w:t>Rekomendowane rozwiązanie, w tym planowane narzędzia interwencji, i oczekiwany efekt</w:t>
            </w:r>
          </w:p>
        </w:tc>
      </w:tr>
      <w:tr w:rsidR="00564108" w:rsidRPr="006F483B" w14:paraId="57E88631" w14:textId="77777777" w:rsidTr="00020FB8">
        <w:trPr>
          <w:gridAfter w:val="1"/>
          <w:wAfter w:w="10" w:type="dxa"/>
          <w:trHeight w:val="142"/>
        </w:trPr>
        <w:tc>
          <w:tcPr>
            <w:tcW w:w="10935" w:type="dxa"/>
            <w:gridSpan w:val="29"/>
            <w:shd w:val="clear" w:color="auto" w:fill="auto"/>
          </w:tcPr>
          <w:p w14:paraId="18983FF6" w14:textId="05EEB006" w:rsidR="00564108" w:rsidRDefault="00564108" w:rsidP="00020FB8">
            <w:pPr>
              <w:widowControl/>
              <w:tabs>
                <w:tab w:val="left" w:pos="2985"/>
              </w:tabs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sz w:val="22"/>
                <w:szCs w:val="22"/>
                <w:lang w:eastAsia="en-US"/>
              </w:rPr>
              <w:t xml:space="preserve">Rozporządzenie określa </w:t>
            </w:r>
            <w:r w:rsidR="00575F9A">
              <w:rPr>
                <w:rFonts w:eastAsia="Calibri"/>
                <w:sz w:val="22"/>
                <w:szCs w:val="22"/>
                <w:lang w:eastAsia="en-US"/>
              </w:rPr>
              <w:t>warunki techniczne budowli ochronnych</w:t>
            </w:r>
            <w:r w:rsidRPr="006F45D4">
              <w:rPr>
                <w:rFonts w:eastAsia="Calibri"/>
                <w:sz w:val="22"/>
                <w:szCs w:val="22"/>
                <w:lang w:eastAsia="en-US"/>
              </w:rPr>
              <w:t>, w który</w:t>
            </w:r>
            <w:r w:rsidR="00575F9A">
              <w:rPr>
                <w:rFonts w:eastAsia="Calibri"/>
                <w:sz w:val="22"/>
                <w:szCs w:val="22"/>
                <w:lang w:eastAsia="en-US"/>
              </w:rPr>
              <w:t>ch zapewni się ochronę ludności w sytuacji wystąpienia skażeń, uderzeń klasycznych środków rażenia w sytuacji konfliktu zbrojnego</w:t>
            </w:r>
            <w:r w:rsidR="00421644">
              <w:rPr>
                <w:rFonts w:eastAsia="Calibri"/>
                <w:sz w:val="22"/>
                <w:szCs w:val="22"/>
                <w:lang w:eastAsia="en-US"/>
              </w:rPr>
              <w:t xml:space="preserve"> oraz w sytuacji kryzysowych związanych z ekstremalnymi zjawiskami pogodowymi</w:t>
            </w:r>
            <w:r>
              <w:rPr>
                <w:rFonts w:eastAsia="Calibri"/>
                <w:sz w:val="22"/>
                <w:szCs w:val="22"/>
                <w:lang w:eastAsia="en-US"/>
              </w:rPr>
              <w:t>. W ro</w:t>
            </w:r>
            <w:r w:rsidR="00FA0ABF">
              <w:rPr>
                <w:rFonts w:eastAsia="Calibri"/>
                <w:sz w:val="22"/>
                <w:szCs w:val="22"/>
                <w:lang w:eastAsia="en-US"/>
              </w:rPr>
              <w:t>zporządzeniu zaproponowano</w:t>
            </w:r>
            <w:r w:rsidR="00421644">
              <w:rPr>
                <w:rFonts w:eastAsia="Calibri"/>
                <w:sz w:val="22"/>
                <w:szCs w:val="22"/>
                <w:lang w:eastAsia="en-US"/>
              </w:rPr>
              <w:t xml:space="preserve"> podział budowli ochronnych na kategorie odporności schronów (S-1; S-2; S-3) oraz ukryć (kategorii U-1, U-2, U-3)</w:t>
            </w:r>
            <w:r w:rsidRPr="006F45D4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42164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23DA8E38" w14:textId="27A02DD3" w:rsidR="00564108" w:rsidRDefault="00564108" w:rsidP="00020FB8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062B20">
              <w:rPr>
                <w:sz w:val="22"/>
                <w:szCs w:val="22"/>
              </w:rPr>
              <w:t>W rozporz</w:t>
            </w:r>
            <w:r w:rsidR="00EE5CD2">
              <w:rPr>
                <w:sz w:val="22"/>
                <w:szCs w:val="22"/>
              </w:rPr>
              <w:t>ądzeniu wskazano warunki ich usytuowania</w:t>
            </w:r>
            <w:r w:rsidRPr="00062B20">
              <w:rPr>
                <w:sz w:val="22"/>
                <w:szCs w:val="22"/>
              </w:rPr>
              <w:t>, którego celem jest zapewnienie miejsc schronienia dla odpowiedniej liczby os</w:t>
            </w:r>
            <w:r w:rsidR="00EE5CD2">
              <w:rPr>
                <w:sz w:val="22"/>
                <w:szCs w:val="22"/>
              </w:rPr>
              <w:t>ób, na danym obszarze, gdzie odległość pomiędzy nimi nie powinna być większa niż 500 m</w:t>
            </w:r>
            <w:r w:rsidRPr="00062B20">
              <w:rPr>
                <w:sz w:val="22"/>
                <w:szCs w:val="22"/>
              </w:rPr>
              <w:t xml:space="preserve">. </w:t>
            </w:r>
            <w:r w:rsidR="00EE5CD2">
              <w:rPr>
                <w:sz w:val="22"/>
                <w:szCs w:val="22"/>
              </w:rPr>
              <w:t>Lokalizacja takich obiektów powinna uwzględniać występujące zagrożenia miejscowe oraz powinna być przeprowadzono analiza ryzyka tych zagrożeń zarówno w czasie pokoju jak i wojny.</w:t>
            </w:r>
          </w:p>
          <w:p w14:paraId="470ABF95" w14:textId="467B1B8C" w:rsidR="00EE5CD2" w:rsidRDefault="00EE5CD2" w:rsidP="00020FB8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Szczegółowe wymagania w zakresie odporności budowli ochronnej zostały określone w załączonych załącznikach do ww. rozporządzenia.</w:t>
            </w:r>
          </w:p>
          <w:p w14:paraId="7BDC9802" w14:textId="0298692E" w:rsidR="00EE5CD2" w:rsidRPr="00062B20" w:rsidRDefault="00EE5CD2" w:rsidP="00020FB8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Ponadto określono szczegółowe warunki bezpieczeństwa pożarowego dla takich obiektów oraz wymagania w zakresie pojemności i powierzchni budow</w:t>
            </w:r>
            <w:r w:rsidR="00E731AF">
              <w:rPr>
                <w:sz w:val="22"/>
                <w:szCs w:val="22"/>
              </w:rPr>
              <w:t>li ochronnej uwzględniającej liczbę osób dla których przewidziano miejsce schronienia.</w:t>
            </w:r>
          </w:p>
          <w:p w14:paraId="128EC99F" w14:textId="3AF8FC78" w:rsidR="00564108" w:rsidRDefault="00E731AF" w:rsidP="00020FB8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Dodatkowo rozporządzenie szczegółowo określa niezbędne wyposażenie techniczne w urządzenia filtrowentylacyjne, oświetlenie awaryjne, węzły sanitarne i urządzenia zapewniające zaopatrzenie w wodę.</w:t>
            </w:r>
          </w:p>
          <w:p w14:paraId="5DF6E969" w14:textId="2E096406" w:rsidR="00CE1245" w:rsidRDefault="00E731AF" w:rsidP="00020FB8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celu zapewnienia bezpieczeństwa w budowli ochronnej szczegółowo określono minimalne i maksymalne </w:t>
            </w:r>
            <w:r w:rsidR="00CE1245">
              <w:rPr>
                <w:sz w:val="22"/>
                <w:szCs w:val="22"/>
              </w:rPr>
              <w:t>wymiary przelotni, przedsionków, schodów, spoczników, drzwi. Wymagań dla wyjść zapasowych i szybów wyjść awaryjnych.</w:t>
            </w:r>
          </w:p>
          <w:p w14:paraId="394F1059" w14:textId="25034966" w:rsidR="00CE1245" w:rsidRDefault="00CE1245" w:rsidP="00020FB8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Rozporządzenie szczegółowo określa wymagania w stosunku do pomieszczeń funkcji podstawowej, strefy technicznej, pomieszczeń socjalnych oraz wymagania dotyczące wentylacji i </w:t>
            </w:r>
            <w:proofErr w:type="spellStart"/>
            <w:r>
              <w:rPr>
                <w:sz w:val="22"/>
                <w:szCs w:val="22"/>
              </w:rPr>
              <w:t>filtrowentylacji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0A239278" w14:textId="0A4E3348" w:rsidR="00CE1245" w:rsidRDefault="00CE1245" w:rsidP="00020FB8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Obiekty typu schronowego powinny zapewnić możliwość dłuższego przebywania w nim. W związku z powyższym określono wymagania w zakresie zaopatrzenia w wodę przeznaczoną do spożycia przez ludzi i odprowadzania ścieków oraz ogrzewania w warunkach zimowych.</w:t>
            </w:r>
          </w:p>
          <w:p w14:paraId="7511F8CA" w14:textId="30E38CBB" w:rsidR="00CE1245" w:rsidRDefault="00CE1245" w:rsidP="00020FB8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Aby zapewnić bezpieczeństwo osób przebywających w budowlach ochronnych </w:t>
            </w:r>
            <w:r w:rsidR="00B03396">
              <w:rPr>
                <w:sz w:val="22"/>
                <w:szCs w:val="22"/>
              </w:rPr>
              <w:t>zdefiniowano niezbędną aparaturę kontrolno-pomiarową temperatury i ciśnienia powietrza oraz jego składu gazowego. Ponadto rozporządzenie rekomenduje</w:t>
            </w:r>
            <w:r w:rsidR="00FA0ABF">
              <w:rPr>
                <w:sz w:val="22"/>
                <w:szCs w:val="22"/>
              </w:rPr>
              <w:t>,</w:t>
            </w:r>
            <w:r w:rsidR="00B03396">
              <w:rPr>
                <w:sz w:val="22"/>
                <w:szCs w:val="22"/>
              </w:rPr>
              <w:t xml:space="preserve"> aby w schronach w ramach dodatkowego wyposażenia znalazły się przyrządy do pomiaru skażeń chemicznych </w:t>
            </w:r>
            <w:r w:rsidR="00B03396">
              <w:rPr>
                <w:sz w:val="22"/>
                <w:szCs w:val="22"/>
              </w:rPr>
              <w:br/>
              <w:t>i promieniotwórczych.</w:t>
            </w:r>
          </w:p>
          <w:p w14:paraId="1DF43A50" w14:textId="4B8599BE" w:rsidR="00B03396" w:rsidRDefault="00B03396" w:rsidP="00020FB8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kolejnych rozdziałach rozporządzenia określa się warunki techniczne w zakresie </w:t>
            </w:r>
            <w:r w:rsidR="006C1880">
              <w:rPr>
                <w:sz w:val="22"/>
                <w:szCs w:val="22"/>
              </w:rPr>
              <w:t>wymogów dla</w:t>
            </w:r>
            <w:r>
              <w:rPr>
                <w:sz w:val="22"/>
                <w:szCs w:val="22"/>
              </w:rPr>
              <w:t xml:space="preserve"> podziemnych systemów transportowych do funkcji budowli ochronnej.</w:t>
            </w:r>
          </w:p>
          <w:p w14:paraId="0FF43411" w14:textId="6BB86916" w:rsidR="00B03396" w:rsidRDefault="00B03396" w:rsidP="00020FB8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projekcie wskazano wymagania w zakresie obsługi bieżącej i konserwacji budowli ochronnej oraz jej oznakowania.</w:t>
            </w:r>
          </w:p>
          <w:p w14:paraId="1F57C298" w14:textId="26DBCB15" w:rsidR="0081158F" w:rsidRPr="0081158F" w:rsidRDefault="0081158F" w:rsidP="0081158F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81158F">
              <w:rPr>
                <w:sz w:val="22"/>
                <w:szCs w:val="22"/>
              </w:rPr>
              <w:t>rojekt rozporządzenia realizuje wytyczną</w:t>
            </w:r>
            <w:r>
              <w:rPr>
                <w:sz w:val="22"/>
                <w:szCs w:val="22"/>
              </w:rPr>
              <w:t xml:space="preserve"> </w:t>
            </w:r>
            <w:r w:rsidRPr="0081158F">
              <w:rPr>
                <w:sz w:val="22"/>
                <w:szCs w:val="22"/>
              </w:rPr>
              <w:t xml:space="preserve">ustawową </w:t>
            </w:r>
            <w:r>
              <w:rPr>
                <w:sz w:val="22"/>
                <w:szCs w:val="22"/>
              </w:rPr>
              <w:t>dotyczącą</w:t>
            </w:r>
            <w:r w:rsidRPr="0081158F">
              <w:rPr>
                <w:sz w:val="22"/>
                <w:szCs w:val="22"/>
              </w:rPr>
              <w:t xml:space="preserve"> zapewnieni</w:t>
            </w:r>
            <w:r>
              <w:rPr>
                <w:sz w:val="22"/>
                <w:szCs w:val="22"/>
              </w:rPr>
              <w:t>a</w:t>
            </w:r>
            <w:r w:rsidRPr="0081158F">
              <w:rPr>
                <w:sz w:val="22"/>
                <w:szCs w:val="22"/>
              </w:rPr>
              <w:t xml:space="preserve"> odpowiedniej ilości miejsc w budowlach</w:t>
            </w:r>
          </w:p>
          <w:p w14:paraId="393631AA" w14:textId="77777777" w:rsidR="00B03396" w:rsidRDefault="0081158F" w:rsidP="00F50388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81158F">
              <w:rPr>
                <w:sz w:val="22"/>
                <w:szCs w:val="22"/>
              </w:rPr>
              <w:t xml:space="preserve">ochronnych </w:t>
            </w:r>
            <w:r w:rsidR="00B03396">
              <w:rPr>
                <w:sz w:val="22"/>
                <w:szCs w:val="22"/>
              </w:rPr>
              <w:t>wskazując szeroki ich zakres parametrów i właściwości ochronnych</w:t>
            </w:r>
            <w:r>
              <w:rPr>
                <w:sz w:val="22"/>
                <w:szCs w:val="22"/>
              </w:rPr>
              <w:t xml:space="preserve">. </w:t>
            </w:r>
          </w:p>
          <w:p w14:paraId="5BB610BC" w14:textId="0CAB8ABA" w:rsidR="0081158F" w:rsidRDefault="0081158F" w:rsidP="00F50388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Pojemność budowli będzie każdorazowo określał organ </w:t>
            </w:r>
            <w:r w:rsidRPr="0081158F">
              <w:rPr>
                <w:sz w:val="22"/>
                <w:szCs w:val="22"/>
              </w:rPr>
              <w:t>ochrony ludności</w:t>
            </w:r>
            <w:r>
              <w:rPr>
                <w:sz w:val="22"/>
                <w:szCs w:val="22"/>
              </w:rPr>
              <w:t>.</w:t>
            </w:r>
            <w:r w:rsidR="00F50388">
              <w:rPr>
                <w:sz w:val="22"/>
                <w:szCs w:val="22"/>
              </w:rPr>
              <w:t xml:space="preserve"> </w:t>
            </w:r>
            <w:r w:rsidR="00F50388" w:rsidRPr="00F50388">
              <w:rPr>
                <w:sz w:val="22"/>
                <w:szCs w:val="22"/>
              </w:rPr>
              <w:t>Właściwe organy ochrony ludności, na obszarze swojej właściwości miejscowej, planują niezbędną liczbę i pojemność obiektów zbi</w:t>
            </w:r>
            <w:r w:rsidR="00EB7ACF">
              <w:rPr>
                <w:sz w:val="22"/>
                <w:szCs w:val="22"/>
              </w:rPr>
              <w:t>orowej ochrony, uwzględniając w </w:t>
            </w:r>
            <w:r w:rsidR="00F50388" w:rsidRPr="00F50388">
              <w:rPr>
                <w:sz w:val="22"/>
                <w:szCs w:val="22"/>
              </w:rPr>
              <w:t>szczególności liczbę ludności przebywającej na danym obszarze oraz przewidywane rodzaje zagrożeń.</w:t>
            </w:r>
            <w:r w:rsidR="00F503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Tryb działania </w:t>
            </w:r>
            <w:r w:rsidR="00F50388">
              <w:rPr>
                <w:sz w:val="22"/>
                <w:szCs w:val="22"/>
              </w:rPr>
              <w:t xml:space="preserve">organów ochrony ludności określają przepisy </w:t>
            </w:r>
            <w:r w:rsidR="00F50388" w:rsidRPr="00F50388">
              <w:rPr>
                <w:sz w:val="22"/>
                <w:szCs w:val="22"/>
              </w:rPr>
              <w:t>Rozdział</w:t>
            </w:r>
            <w:r w:rsidR="00F50388">
              <w:rPr>
                <w:sz w:val="22"/>
                <w:szCs w:val="22"/>
              </w:rPr>
              <w:t>u</w:t>
            </w:r>
            <w:r w:rsidR="00F50388" w:rsidRPr="00F50388">
              <w:rPr>
                <w:sz w:val="22"/>
                <w:szCs w:val="22"/>
              </w:rPr>
              <w:t xml:space="preserve">  9</w:t>
            </w:r>
            <w:r w:rsidR="00F50388">
              <w:rPr>
                <w:sz w:val="22"/>
                <w:szCs w:val="22"/>
              </w:rPr>
              <w:t xml:space="preserve"> </w:t>
            </w:r>
            <w:r w:rsidR="00D50821">
              <w:rPr>
                <w:sz w:val="22"/>
                <w:szCs w:val="22"/>
              </w:rPr>
              <w:t>„</w:t>
            </w:r>
            <w:r w:rsidR="00F50388" w:rsidRPr="00F50388">
              <w:rPr>
                <w:sz w:val="22"/>
                <w:szCs w:val="22"/>
              </w:rPr>
              <w:t>Obiekty zbiorowej ochrony</w:t>
            </w:r>
            <w:r w:rsidR="00D50821">
              <w:rPr>
                <w:sz w:val="22"/>
                <w:szCs w:val="22"/>
              </w:rPr>
              <w:t>”</w:t>
            </w:r>
            <w:r w:rsidR="00F50388">
              <w:rPr>
                <w:sz w:val="22"/>
                <w:szCs w:val="22"/>
              </w:rPr>
              <w:t xml:space="preserve"> u</w:t>
            </w:r>
            <w:r w:rsidR="00F50388" w:rsidRPr="00F50388">
              <w:rPr>
                <w:sz w:val="22"/>
                <w:szCs w:val="22"/>
              </w:rPr>
              <w:t>staw</w:t>
            </w:r>
            <w:r w:rsidR="00F50388">
              <w:rPr>
                <w:sz w:val="22"/>
                <w:szCs w:val="22"/>
              </w:rPr>
              <w:t>y</w:t>
            </w:r>
            <w:r w:rsidR="00F50388" w:rsidRPr="00F50388">
              <w:rPr>
                <w:sz w:val="22"/>
                <w:szCs w:val="22"/>
              </w:rPr>
              <w:t xml:space="preserve"> z dnia 5 grudnia 2024 r. o ochronie ludności i obronie cywilnej (Dz. U. poz. 1907).</w:t>
            </w:r>
          </w:p>
          <w:p w14:paraId="0AD992FC" w14:textId="5F67EFCE" w:rsidR="00564108" w:rsidRPr="006B4B90" w:rsidRDefault="00F50388" w:rsidP="006B4B90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i sposób udzielania wsparcia finansowanego inwestycji związanych z zapewnianiem budowli ochronnych określa art. 106 ww. ustawy.</w:t>
            </w:r>
          </w:p>
        </w:tc>
      </w:tr>
      <w:tr w:rsidR="00564108" w:rsidRPr="006F483B" w14:paraId="1D17D30B" w14:textId="77777777" w:rsidTr="00020FB8">
        <w:trPr>
          <w:gridAfter w:val="1"/>
          <w:wAfter w:w="10" w:type="dxa"/>
          <w:trHeight w:val="307"/>
        </w:trPr>
        <w:tc>
          <w:tcPr>
            <w:tcW w:w="10935" w:type="dxa"/>
            <w:gridSpan w:val="29"/>
            <w:shd w:val="clear" w:color="auto" w:fill="99CCFF"/>
            <w:vAlign w:val="center"/>
          </w:tcPr>
          <w:p w14:paraId="0E70EBEE" w14:textId="77777777" w:rsidR="00564108" w:rsidRPr="006F45D4" w:rsidRDefault="00564108" w:rsidP="0056410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  <w:lastRenderedPageBreak/>
              <w:t>Jak problem został rozwiązany w innych krajach, w szczególności krajach członkowskich OECD/UE</w:t>
            </w:r>
            <w:r w:rsidRPr="006F45D4">
              <w:rPr>
                <w:rFonts w:eastAsia="Calibri"/>
                <w:b/>
                <w:sz w:val="22"/>
                <w:szCs w:val="22"/>
                <w:lang w:eastAsia="en-US"/>
              </w:rPr>
              <w:t>?</w:t>
            </w:r>
            <w:r w:rsidRPr="006F45D4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64108" w:rsidRPr="006F483B" w14:paraId="6E291B0E" w14:textId="77777777" w:rsidTr="00020FB8">
        <w:trPr>
          <w:gridAfter w:val="1"/>
          <w:wAfter w:w="10" w:type="dxa"/>
          <w:trHeight w:val="142"/>
        </w:trPr>
        <w:tc>
          <w:tcPr>
            <w:tcW w:w="10935" w:type="dxa"/>
            <w:gridSpan w:val="29"/>
            <w:shd w:val="clear" w:color="auto" w:fill="auto"/>
          </w:tcPr>
          <w:p w14:paraId="36080EB6" w14:textId="77777777" w:rsidR="00564108" w:rsidRPr="006F45D4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spacing w:val="-2"/>
                <w:sz w:val="22"/>
                <w:szCs w:val="22"/>
                <w:lang w:eastAsia="en-US"/>
              </w:rPr>
              <w:t>Nie dotyczy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.</w:t>
            </w:r>
          </w:p>
        </w:tc>
      </w:tr>
      <w:tr w:rsidR="00564108" w:rsidRPr="006F483B" w14:paraId="27124C91" w14:textId="77777777" w:rsidTr="00020FB8">
        <w:trPr>
          <w:gridAfter w:val="1"/>
          <w:wAfter w:w="10" w:type="dxa"/>
          <w:trHeight w:val="359"/>
        </w:trPr>
        <w:tc>
          <w:tcPr>
            <w:tcW w:w="10935" w:type="dxa"/>
            <w:gridSpan w:val="29"/>
            <w:shd w:val="clear" w:color="auto" w:fill="99CCFF"/>
            <w:vAlign w:val="center"/>
          </w:tcPr>
          <w:p w14:paraId="39FFD81B" w14:textId="77777777" w:rsidR="00564108" w:rsidRPr="006F45D4" w:rsidRDefault="00564108" w:rsidP="0056410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b/>
                <w:sz w:val="22"/>
                <w:szCs w:val="22"/>
                <w:lang w:eastAsia="en-US"/>
              </w:rPr>
              <w:t>Podmioty, na które oddziałuje projekt</w:t>
            </w:r>
          </w:p>
        </w:tc>
      </w:tr>
      <w:tr w:rsidR="00564108" w:rsidRPr="006F483B" w14:paraId="57E2F917" w14:textId="77777777" w:rsidTr="00020FB8">
        <w:trPr>
          <w:gridAfter w:val="1"/>
          <w:wAfter w:w="10" w:type="dxa"/>
          <w:trHeight w:val="142"/>
        </w:trPr>
        <w:tc>
          <w:tcPr>
            <w:tcW w:w="2459" w:type="dxa"/>
            <w:gridSpan w:val="3"/>
            <w:shd w:val="clear" w:color="auto" w:fill="auto"/>
          </w:tcPr>
          <w:p w14:paraId="04101878" w14:textId="77777777" w:rsidR="00564108" w:rsidRPr="006F45D4" w:rsidRDefault="00564108" w:rsidP="00020FB8">
            <w:pPr>
              <w:widowControl/>
              <w:autoSpaceDE/>
              <w:autoSpaceDN/>
              <w:adjustRightInd/>
              <w:spacing w:before="40" w:line="240" w:lineRule="auto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spacing w:val="-2"/>
                <w:sz w:val="22"/>
                <w:szCs w:val="22"/>
                <w:lang w:eastAsia="en-US"/>
              </w:rPr>
              <w:t>Grupa</w:t>
            </w:r>
          </w:p>
        </w:tc>
        <w:tc>
          <w:tcPr>
            <w:tcW w:w="2297" w:type="dxa"/>
            <w:gridSpan w:val="8"/>
            <w:shd w:val="clear" w:color="auto" w:fill="auto"/>
          </w:tcPr>
          <w:p w14:paraId="78875323" w14:textId="77777777" w:rsidR="00564108" w:rsidRPr="006F45D4" w:rsidRDefault="00564108" w:rsidP="00020FB8">
            <w:pPr>
              <w:widowControl/>
              <w:autoSpaceDE/>
              <w:autoSpaceDN/>
              <w:adjustRightInd/>
              <w:spacing w:before="40" w:line="240" w:lineRule="auto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spacing w:val="-2"/>
                <w:sz w:val="22"/>
                <w:szCs w:val="22"/>
                <w:lang w:eastAsia="en-US"/>
              </w:rPr>
              <w:t>Wielkość</w:t>
            </w:r>
          </w:p>
        </w:tc>
        <w:tc>
          <w:tcPr>
            <w:tcW w:w="3141" w:type="dxa"/>
            <w:gridSpan w:val="12"/>
            <w:shd w:val="clear" w:color="auto" w:fill="auto"/>
          </w:tcPr>
          <w:p w14:paraId="7A8D519C" w14:textId="77777777" w:rsidR="00564108" w:rsidRPr="006F45D4" w:rsidRDefault="00564108" w:rsidP="00020FB8">
            <w:pPr>
              <w:widowControl/>
              <w:autoSpaceDE/>
              <w:autoSpaceDN/>
              <w:adjustRightInd/>
              <w:spacing w:before="40" w:line="240" w:lineRule="auto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spacing w:val="-2"/>
                <w:sz w:val="22"/>
                <w:szCs w:val="22"/>
                <w:lang w:eastAsia="en-US"/>
              </w:rPr>
              <w:t>Źródło danych</w:t>
            </w:r>
            <w:r w:rsidRPr="006F45D4" w:rsidDel="00260F33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38" w:type="dxa"/>
            <w:gridSpan w:val="6"/>
            <w:shd w:val="clear" w:color="auto" w:fill="auto"/>
          </w:tcPr>
          <w:p w14:paraId="1A80BD18" w14:textId="77777777" w:rsidR="00564108" w:rsidRPr="006F45D4" w:rsidRDefault="00564108" w:rsidP="00020FB8">
            <w:pPr>
              <w:widowControl/>
              <w:autoSpaceDE/>
              <w:autoSpaceDN/>
              <w:adjustRightInd/>
              <w:spacing w:before="40" w:line="240" w:lineRule="auto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spacing w:val="-2"/>
                <w:sz w:val="22"/>
                <w:szCs w:val="22"/>
                <w:lang w:eastAsia="en-US"/>
              </w:rPr>
              <w:t>Oddziaływanie</w:t>
            </w:r>
          </w:p>
        </w:tc>
      </w:tr>
      <w:tr w:rsidR="00564108" w:rsidRPr="006F483B" w14:paraId="754B4380" w14:textId="77777777" w:rsidTr="00020FB8">
        <w:trPr>
          <w:gridAfter w:val="1"/>
          <w:wAfter w:w="10" w:type="dxa"/>
          <w:trHeight w:val="142"/>
        </w:trPr>
        <w:tc>
          <w:tcPr>
            <w:tcW w:w="2459" w:type="dxa"/>
            <w:gridSpan w:val="3"/>
            <w:shd w:val="clear" w:color="auto" w:fill="auto"/>
          </w:tcPr>
          <w:p w14:paraId="397ACA1D" w14:textId="77777777" w:rsidR="00564108" w:rsidRPr="006F45D4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spacing w:val="-2"/>
                <w:sz w:val="22"/>
                <w:szCs w:val="22"/>
                <w:lang w:eastAsia="en-US"/>
              </w:rPr>
              <w:t>Organy administracji publicznej</w:t>
            </w:r>
          </w:p>
        </w:tc>
        <w:tc>
          <w:tcPr>
            <w:tcW w:w="2297" w:type="dxa"/>
            <w:gridSpan w:val="8"/>
            <w:shd w:val="clear" w:color="auto" w:fill="auto"/>
          </w:tcPr>
          <w:p w14:paraId="36A87D72" w14:textId="77777777" w:rsidR="00564108" w:rsidRPr="006F45D4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3141" w:type="dxa"/>
            <w:gridSpan w:val="12"/>
            <w:shd w:val="clear" w:color="auto" w:fill="auto"/>
          </w:tcPr>
          <w:p w14:paraId="78E1601E" w14:textId="77777777" w:rsidR="00564108" w:rsidRPr="006F45D4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3038" w:type="dxa"/>
            <w:gridSpan w:val="6"/>
            <w:shd w:val="clear" w:color="auto" w:fill="auto"/>
          </w:tcPr>
          <w:p w14:paraId="793159B4" w14:textId="77777777" w:rsidR="00564108" w:rsidRPr="006F45D4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spacing w:val="-2"/>
                <w:sz w:val="22"/>
                <w:szCs w:val="22"/>
                <w:lang w:eastAsia="en-US"/>
              </w:rPr>
              <w:t>bezpośrednie</w:t>
            </w:r>
          </w:p>
        </w:tc>
      </w:tr>
      <w:tr w:rsidR="00564108" w:rsidRPr="006F483B" w14:paraId="73E9D124" w14:textId="77777777" w:rsidTr="00020FB8">
        <w:trPr>
          <w:gridAfter w:val="1"/>
          <w:wAfter w:w="10" w:type="dxa"/>
          <w:trHeight w:val="142"/>
        </w:trPr>
        <w:tc>
          <w:tcPr>
            <w:tcW w:w="2459" w:type="dxa"/>
            <w:gridSpan w:val="3"/>
            <w:shd w:val="clear" w:color="auto" w:fill="auto"/>
          </w:tcPr>
          <w:p w14:paraId="6369821B" w14:textId="77777777" w:rsidR="00564108" w:rsidRPr="006F45D4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spacing w:val="-2"/>
                <w:sz w:val="22"/>
                <w:szCs w:val="22"/>
                <w:lang w:eastAsia="en-US"/>
              </w:rPr>
              <w:t>Inne jednostki organizacyjne</w:t>
            </w:r>
          </w:p>
        </w:tc>
        <w:tc>
          <w:tcPr>
            <w:tcW w:w="2297" w:type="dxa"/>
            <w:gridSpan w:val="8"/>
            <w:shd w:val="clear" w:color="auto" w:fill="auto"/>
          </w:tcPr>
          <w:p w14:paraId="61B12258" w14:textId="77777777" w:rsidR="00564108" w:rsidRPr="006F45D4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3141" w:type="dxa"/>
            <w:gridSpan w:val="12"/>
            <w:shd w:val="clear" w:color="auto" w:fill="auto"/>
          </w:tcPr>
          <w:p w14:paraId="637F7052" w14:textId="77777777" w:rsidR="00564108" w:rsidRPr="006F45D4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3038" w:type="dxa"/>
            <w:gridSpan w:val="6"/>
            <w:shd w:val="clear" w:color="auto" w:fill="auto"/>
          </w:tcPr>
          <w:p w14:paraId="2B04D846" w14:textId="77777777" w:rsidR="00564108" w:rsidRPr="006F45D4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spacing w:val="-2"/>
                <w:sz w:val="22"/>
                <w:szCs w:val="22"/>
                <w:lang w:eastAsia="en-US"/>
              </w:rPr>
              <w:t>bezpośrednie</w:t>
            </w:r>
          </w:p>
        </w:tc>
      </w:tr>
      <w:tr w:rsidR="00564108" w:rsidRPr="006F483B" w14:paraId="38C99264" w14:textId="77777777" w:rsidTr="00020FB8">
        <w:trPr>
          <w:gridAfter w:val="1"/>
          <w:wAfter w:w="10" w:type="dxa"/>
          <w:trHeight w:val="302"/>
        </w:trPr>
        <w:tc>
          <w:tcPr>
            <w:tcW w:w="10935" w:type="dxa"/>
            <w:gridSpan w:val="29"/>
            <w:shd w:val="clear" w:color="auto" w:fill="99CCFF"/>
            <w:vAlign w:val="center"/>
          </w:tcPr>
          <w:p w14:paraId="6C093881" w14:textId="77777777" w:rsidR="00564108" w:rsidRPr="006F483B" w:rsidRDefault="00564108" w:rsidP="0056410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483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Informacje na temat zakresu, czasu trwania i podsumowanie wyników konsultacji</w:t>
            </w:r>
          </w:p>
        </w:tc>
      </w:tr>
      <w:tr w:rsidR="00564108" w:rsidRPr="006F483B" w14:paraId="4A7CC6A3" w14:textId="77777777" w:rsidTr="00020FB8">
        <w:trPr>
          <w:gridAfter w:val="1"/>
          <w:wAfter w:w="10" w:type="dxa"/>
          <w:trHeight w:val="342"/>
        </w:trPr>
        <w:tc>
          <w:tcPr>
            <w:tcW w:w="10935" w:type="dxa"/>
            <w:gridSpan w:val="29"/>
            <w:shd w:val="clear" w:color="auto" w:fill="FFFFFF" w:themeFill="background1"/>
            <w:vAlign w:val="center"/>
          </w:tcPr>
          <w:p w14:paraId="6BB99B04" w14:textId="53E1931E" w:rsidR="00564108" w:rsidRPr="006C1880" w:rsidRDefault="00564108" w:rsidP="0041138D">
            <w:pPr>
              <w:pStyle w:val="Tekstpodstawowy"/>
              <w:tabs>
                <w:tab w:val="left" w:pos="284"/>
                <w:tab w:val="left" w:pos="709"/>
                <w:tab w:val="left" w:pos="1134"/>
                <w:tab w:val="left" w:pos="1276"/>
                <w:tab w:val="left" w:pos="1560"/>
              </w:tabs>
              <w:spacing w:after="120" w:line="276" w:lineRule="auto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 xml:space="preserve">Projekt rozporządzenia, stosownie do wymogów art. 5 ustawy z dnia 7 lipca 2005 r. o działalności lobbingowej w procesie stanowienia prawa (Dz. U. z 2017 r. poz. 248) oraz zgodnie z § 52 ust. 1 uchwały nr 190 Rady Ministrów z dnia 29 października 2013 r. </w:t>
            </w:r>
            <w:r>
              <w:rPr>
                <w:sz w:val="22"/>
                <w:szCs w:val="22"/>
                <w:lang w:val="pl-PL" w:eastAsia="pl-PL"/>
              </w:rPr>
              <w:sym w:font="Symbol" w:char="F02D"/>
            </w:r>
            <w:r>
              <w:rPr>
                <w:sz w:val="22"/>
                <w:szCs w:val="22"/>
                <w:lang w:val="pl-PL" w:eastAsia="pl-PL"/>
              </w:rPr>
              <w:t xml:space="preserve"> Regulamin pracy Rady Ministrów (M. P. z 2024 r. poz. 806</w:t>
            </w:r>
            <w:r w:rsidR="00EB7ACF">
              <w:rPr>
                <w:sz w:val="22"/>
                <w:szCs w:val="22"/>
                <w:lang w:val="pl-PL" w:eastAsia="pl-PL"/>
              </w:rPr>
              <w:t xml:space="preserve"> oraz z 2025 r. poz. 408</w:t>
            </w:r>
            <w:r>
              <w:rPr>
                <w:sz w:val="22"/>
                <w:szCs w:val="22"/>
                <w:lang w:val="pl-PL" w:eastAsia="pl-PL"/>
              </w:rPr>
              <w:t xml:space="preserve">), został udostępniony w Biuletynie Informacji Publicznej Rządowego Centrum Legislacji. Projekt zostanie przekazany do </w:t>
            </w:r>
            <w:r w:rsidR="006C1880">
              <w:rPr>
                <w:sz w:val="22"/>
                <w:szCs w:val="22"/>
                <w:lang w:val="pl-PL"/>
              </w:rPr>
              <w:t>konsultacji publicznych</w:t>
            </w:r>
            <w:r w:rsidR="00D165B9">
              <w:rPr>
                <w:sz w:val="22"/>
                <w:szCs w:val="22"/>
              </w:rPr>
              <w:t xml:space="preserve"> Stowarzyszeniu Architektów Polskich, Izbie Architektów RP, Stowarzyszeniu Instytut Budownictwa Ochronnego i Polskiemu Związkowi Firm Deweloperskich</w:t>
            </w:r>
            <w:r w:rsidR="0098083D">
              <w:rPr>
                <w:sz w:val="22"/>
                <w:szCs w:val="22"/>
                <w:lang w:val="pl-PL"/>
              </w:rPr>
              <w:t>.</w:t>
            </w:r>
          </w:p>
        </w:tc>
      </w:tr>
      <w:tr w:rsidR="00564108" w:rsidRPr="006F483B" w14:paraId="5626564A" w14:textId="77777777" w:rsidTr="00020FB8">
        <w:trPr>
          <w:gridAfter w:val="1"/>
          <w:wAfter w:w="10" w:type="dxa"/>
          <w:trHeight w:val="363"/>
        </w:trPr>
        <w:tc>
          <w:tcPr>
            <w:tcW w:w="10935" w:type="dxa"/>
            <w:gridSpan w:val="29"/>
            <w:shd w:val="clear" w:color="auto" w:fill="99CCFF"/>
            <w:vAlign w:val="center"/>
          </w:tcPr>
          <w:p w14:paraId="2FDD417E" w14:textId="77777777" w:rsidR="00564108" w:rsidRPr="006F483B" w:rsidRDefault="00564108" w:rsidP="0056410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483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Wpływ na sektor finansów publicznych</w:t>
            </w:r>
          </w:p>
        </w:tc>
      </w:tr>
      <w:tr w:rsidR="00564108" w:rsidRPr="006F483B" w14:paraId="7950E861" w14:textId="77777777" w:rsidTr="00020FB8">
        <w:trPr>
          <w:gridAfter w:val="1"/>
          <w:wAfter w:w="10" w:type="dxa"/>
          <w:trHeight w:val="142"/>
        </w:trPr>
        <w:tc>
          <w:tcPr>
            <w:tcW w:w="2756" w:type="dxa"/>
            <w:gridSpan w:val="4"/>
            <w:vMerge w:val="restart"/>
            <w:shd w:val="clear" w:color="auto" w:fill="FFFFFF" w:themeFill="background1"/>
          </w:tcPr>
          <w:p w14:paraId="17C934B8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before="40" w:after="40" w:line="276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(ceny stałe z …… r.)</w:t>
            </w:r>
          </w:p>
        </w:tc>
        <w:tc>
          <w:tcPr>
            <w:tcW w:w="8179" w:type="dxa"/>
            <w:gridSpan w:val="25"/>
            <w:shd w:val="clear" w:color="auto" w:fill="FFFFFF" w:themeFill="background1"/>
          </w:tcPr>
          <w:p w14:paraId="1CF83689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before="40" w:after="40" w:line="240" w:lineRule="auto"/>
              <w:jc w:val="center"/>
              <w:rPr>
                <w:rFonts w:eastAsia="Calibri"/>
                <w:i/>
                <w:spacing w:val="-2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Skutki w okresie 10 lat od wejścia w życie zmian [mln zł]</w:t>
            </w:r>
          </w:p>
        </w:tc>
      </w:tr>
      <w:tr w:rsidR="00564108" w:rsidRPr="006F483B" w14:paraId="76CC20F8" w14:textId="77777777" w:rsidTr="00020FB8">
        <w:trPr>
          <w:gridAfter w:val="1"/>
          <w:wAfter w:w="10" w:type="dxa"/>
          <w:trHeight w:val="142"/>
        </w:trPr>
        <w:tc>
          <w:tcPr>
            <w:tcW w:w="2756" w:type="dxa"/>
            <w:gridSpan w:val="4"/>
            <w:vMerge/>
          </w:tcPr>
          <w:p w14:paraId="2FEFBD70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before="40" w:after="40" w:line="240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gridSpan w:val="2"/>
            <w:shd w:val="clear" w:color="auto" w:fill="FFFFFF" w:themeFill="background1"/>
          </w:tcPr>
          <w:p w14:paraId="1B433041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7" w:type="dxa"/>
            <w:gridSpan w:val="2"/>
            <w:shd w:val="clear" w:color="auto" w:fill="FFFFFF" w:themeFill="background1"/>
          </w:tcPr>
          <w:p w14:paraId="7B9EFAC9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1D07F4AC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1" w:type="dxa"/>
            <w:gridSpan w:val="3"/>
            <w:shd w:val="clear" w:color="auto" w:fill="FFFFFF" w:themeFill="background1"/>
          </w:tcPr>
          <w:p w14:paraId="55422381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6558EE78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0" w:type="dxa"/>
            <w:shd w:val="clear" w:color="auto" w:fill="FFFFFF" w:themeFill="background1"/>
          </w:tcPr>
          <w:p w14:paraId="1FC14CEF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49" w:type="dxa"/>
            <w:gridSpan w:val="3"/>
            <w:shd w:val="clear" w:color="auto" w:fill="FFFFFF" w:themeFill="background1"/>
          </w:tcPr>
          <w:p w14:paraId="55B13069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35" w:type="dxa"/>
            <w:gridSpan w:val="3"/>
            <w:shd w:val="clear" w:color="auto" w:fill="FFFFFF" w:themeFill="background1"/>
          </w:tcPr>
          <w:p w14:paraId="099AFFD8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1A55B0D3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646D60B2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0" w:type="dxa"/>
            <w:shd w:val="clear" w:color="auto" w:fill="FFFFFF" w:themeFill="background1"/>
          </w:tcPr>
          <w:p w14:paraId="532388E5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94" w:type="dxa"/>
            <w:gridSpan w:val="2"/>
            <w:shd w:val="clear" w:color="auto" w:fill="FFFFFF" w:themeFill="background1"/>
          </w:tcPr>
          <w:p w14:paraId="1547992D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before="40" w:after="40" w:line="240" w:lineRule="auto"/>
              <w:jc w:val="center"/>
              <w:rPr>
                <w:rFonts w:eastAsia="Calibri"/>
                <w:i/>
                <w:spacing w:val="-2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i/>
                <w:spacing w:val="-2"/>
                <w:sz w:val="22"/>
                <w:szCs w:val="22"/>
                <w:lang w:eastAsia="en-US"/>
              </w:rPr>
              <w:t>Łącznie (0-10)</w:t>
            </w:r>
          </w:p>
        </w:tc>
      </w:tr>
      <w:tr w:rsidR="00564108" w:rsidRPr="006F483B" w14:paraId="4CB65EB5" w14:textId="77777777" w:rsidTr="00020FB8">
        <w:trPr>
          <w:trHeight w:val="321"/>
        </w:trPr>
        <w:tc>
          <w:tcPr>
            <w:tcW w:w="2756" w:type="dxa"/>
            <w:gridSpan w:val="4"/>
            <w:shd w:val="clear" w:color="auto" w:fill="FFFFFF" w:themeFill="background1"/>
            <w:vAlign w:val="center"/>
          </w:tcPr>
          <w:p w14:paraId="1019D131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b/>
                <w:sz w:val="22"/>
                <w:szCs w:val="22"/>
                <w:lang w:eastAsia="en-US"/>
              </w:rPr>
              <w:t>Dochody ogółem</w:t>
            </w:r>
          </w:p>
        </w:tc>
        <w:tc>
          <w:tcPr>
            <w:tcW w:w="586" w:type="dxa"/>
            <w:gridSpan w:val="2"/>
            <w:shd w:val="clear" w:color="auto" w:fill="FFFFFF" w:themeFill="background1"/>
            <w:vAlign w:val="center"/>
          </w:tcPr>
          <w:p w14:paraId="497B0B75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14:paraId="10736C5C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3710CBA1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gridSpan w:val="3"/>
            <w:shd w:val="clear" w:color="auto" w:fill="FFFFFF" w:themeFill="background1"/>
            <w:vAlign w:val="center"/>
          </w:tcPr>
          <w:p w14:paraId="1A60C0E6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0CD4F021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600CDAC8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gridSpan w:val="3"/>
            <w:shd w:val="clear" w:color="auto" w:fill="FFFFFF" w:themeFill="background1"/>
            <w:vAlign w:val="center"/>
          </w:tcPr>
          <w:p w14:paraId="68321EB8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5" w:type="dxa"/>
            <w:gridSpan w:val="3"/>
            <w:shd w:val="clear" w:color="auto" w:fill="FFFFFF" w:themeFill="background1"/>
            <w:vAlign w:val="center"/>
          </w:tcPr>
          <w:p w14:paraId="65D1608B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2C719D53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1DAD310D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183F8688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gridSpan w:val="3"/>
            <w:shd w:val="clear" w:color="auto" w:fill="FFFFFF" w:themeFill="background1"/>
            <w:vAlign w:val="center"/>
          </w:tcPr>
          <w:p w14:paraId="5818DBD5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</w:p>
        </w:tc>
      </w:tr>
      <w:tr w:rsidR="00564108" w:rsidRPr="006F483B" w14:paraId="30A01B5E" w14:textId="77777777" w:rsidTr="00020FB8">
        <w:trPr>
          <w:trHeight w:val="321"/>
        </w:trPr>
        <w:tc>
          <w:tcPr>
            <w:tcW w:w="2756" w:type="dxa"/>
            <w:gridSpan w:val="4"/>
            <w:shd w:val="clear" w:color="auto" w:fill="FFFFFF" w:themeFill="background1"/>
            <w:vAlign w:val="center"/>
          </w:tcPr>
          <w:p w14:paraId="0B5C27EA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budżet państwa</w:t>
            </w:r>
          </w:p>
        </w:tc>
        <w:tc>
          <w:tcPr>
            <w:tcW w:w="586" w:type="dxa"/>
            <w:gridSpan w:val="2"/>
            <w:shd w:val="clear" w:color="auto" w:fill="FFFFFF" w:themeFill="background1"/>
            <w:vAlign w:val="center"/>
          </w:tcPr>
          <w:p w14:paraId="6973ED89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14:paraId="1F6C7D15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20076014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gridSpan w:val="3"/>
            <w:shd w:val="clear" w:color="auto" w:fill="FFFFFF" w:themeFill="background1"/>
            <w:vAlign w:val="center"/>
          </w:tcPr>
          <w:p w14:paraId="55FDA3C0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7E7FD756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0974EF3D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gridSpan w:val="3"/>
            <w:shd w:val="clear" w:color="auto" w:fill="FFFFFF" w:themeFill="background1"/>
            <w:vAlign w:val="center"/>
          </w:tcPr>
          <w:p w14:paraId="660AA756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5" w:type="dxa"/>
            <w:gridSpan w:val="3"/>
            <w:shd w:val="clear" w:color="auto" w:fill="FFFFFF" w:themeFill="background1"/>
            <w:vAlign w:val="center"/>
          </w:tcPr>
          <w:p w14:paraId="41C28694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5EB1AAAA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60ED1FDC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03EC2E8A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gridSpan w:val="3"/>
            <w:shd w:val="clear" w:color="auto" w:fill="FFFFFF" w:themeFill="background1"/>
            <w:vAlign w:val="center"/>
          </w:tcPr>
          <w:p w14:paraId="16C22207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</w:p>
        </w:tc>
      </w:tr>
      <w:tr w:rsidR="00564108" w:rsidRPr="006F483B" w14:paraId="67BE5854" w14:textId="77777777" w:rsidTr="00020FB8">
        <w:trPr>
          <w:trHeight w:val="344"/>
        </w:trPr>
        <w:tc>
          <w:tcPr>
            <w:tcW w:w="2756" w:type="dxa"/>
            <w:gridSpan w:val="4"/>
            <w:shd w:val="clear" w:color="auto" w:fill="FFFFFF" w:themeFill="background1"/>
            <w:vAlign w:val="center"/>
          </w:tcPr>
          <w:p w14:paraId="0946C12A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JST</w:t>
            </w:r>
          </w:p>
        </w:tc>
        <w:tc>
          <w:tcPr>
            <w:tcW w:w="586" w:type="dxa"/>
            <w:gridSpan w:val="2"/>
            <w:shd w:val="clear" w:color="auto" w:fill="FFFFFF" w:themeFill="background1"/>
            <w:vAlign w:val="center"/>
          </w:tcPr>
          <w:p w14:paraId="7A6D1DD4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14:paraId="471E4959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6FF0B492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gridSpan w:val="3"/>
            <w:shd w:val="clear" w:color="auto" w:fill="FFFFFF" w:themeFill="background1"/>
            <w:vAlign w:val="center"/>
          </w:tcPr>
          <w:p w14:paraId="004C2BB2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0534F973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5C526394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gridSpan w:val="3"/>
            <w:shd w:val="clear" w:color="auto" w:fill="FFFFFF" w:themeFill="background1"/>
            <w:vAlign w:val="center"/>
          </w:tcPr>
          <w:p w14:paraId="5FC312D2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5" w:type="dxa"/>
            <w:gridSpan w:val="3"/>
            <w:shd w:val="clear" w:color="auto" w:fill="FFFFFF" w:themeFill="background1"/>
            <w:vAlign w:val="center"/>
          </w:tcPr>
          <w:p w14:paraId="59B5E51E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3223A024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1BC362AB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31ACE894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gridSpan w:val="3"/>
            <w:shd w:val="clear" w:color="auto" w:fill="FFFFFF" w:themeFill="background1"/>
            <w:vAlign w:val="center"/>
          </w:tcPr>
          <w:p w14:paraId="516340EB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64108" w:rsidRPr="006F483B" w14:paraId="1F7AB49A" w14:textId="77777777" w:rsidTr="00020FB8">
        <w:trPr>
          <w:trHeight w:val="344"/>
        </w:trPr>
        <w:tc>
          <w:tcPr>
            <w:tcW w:w="2756" w:type="dxa"/>
            <w:gridSpan w:val="4"/>
            <w:shd w:val="clear" w:color="auto" w:fill="FFFFFF" w:themeFill="background1"/>
            <w:vAlign w:val="center"/>
          </w:tcPr>
          <w:p w14:paraId="0C4F6A02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pozostałe jednostki (oddzielnie)</w:t>
            </w:r>
          </w:p>
        </w:tc>
        <w:tc>
          <w:tcPr>
            <w:tcW w:w="586" w:type="dxa"/>
            <w:gridSpan w:val="2"/>
            <w:shd w:val="clear" w:color="auto" w:fill="FFFFFF" w:themeFill="background1"/>
            <w:vAlign w:val="center"/>
          </w:tcPr>
          <w:p w14:paraId="5DA279E2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14:paraId="3D2AC4EB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2CD141D7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gridSpan w:val="3"/>
            <w:shd w:val="clear" w:color="auto" w:fill="FFFFFF" w:themeFill="background1"/>
            <w:vAlign w:val="center"/>
          </w:tcPr>
          <w:p w14:paraId="72D7A01B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55262531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336DAC88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gridSpan w:val="3"/>
            <w:shd w:val="clear" w:color="auto" w:fill="FFFFFF" w:themeFill="background1"/>
            <w:vAlign w:val="center"/>
          </w:tcPr>
          <w:p w14:paraId="1180AE2F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5" w:type="dxa"/>
            <w:gridSpan w:val="3"/>
            <w:shd w:val="clear" w:color="auto" w:fill="FFFFFF" w:themeFill="background1"/>
            <w:vAlign w:val="center"/>
          </w:tcPr>
          <w:p w14:paraId="10A6ED36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6EE6E391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2AB51F4C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017E7690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gridSpan w:val="3"/>
            <w:shd w:val="clear" w:color="auto" w:fill="FFFFFF" w:themeFill="background1"/>
            <w:vAlign w:val="center"/>
          </w:tcPr>
          <w:p w14:paraId="6B971E85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64108" w:rsidRPr="006F483B" w14:paraId="7CFF5877" w14:textId="77777777" w:rsidTr="00020FB8">
        <w:trPr>
          <w:trHeight w:val="330"/>
        </w:trPr>
        <w:tc>
          <w:tcPr>
            <w:tcW w:w="2756" w:type="dxa"/>
            <w:gridSpan w:val="4"/>
            <w:shd w:val="clear" w:color="auto" w:fill="FFFFFF" w:themeFill="background1"/>
            <w:vAlign w:val="center"/>
          </w:tcPr>
          <w:p w14:paraId="416F46B2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b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586" w:type="dxa"/>
            <w:gridSpan w:val="2"/>
            <w:shd w:val="clear" w:color="auto" w:fill="FFFFFF" w:themeFill="background1"/>
            <w:vAlign w:val="center"/>
          </w:tcPr>
          <w:p w14:paraId="64F7F0D4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14:paraId="16DEF0E0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01CB7E85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gridSpan w:val="3"/>
            <w:shd w:val="clear" w:color="auto" w:fill="FFFFFF" w:themeFill="background1"/>
            <w:vAlign w:val="center"/>
          </w:tcPr>
          <w:p w14:paraId="76C1702E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75F999EF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03935519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gridSpan w:val="3"/>
            <w:shd w:val="clear" w:color="auto" w:fill="FFFFFF" w:themeFill="background1"/>
            <w:vAlign w:val="center"/>
          </w:tcPr>
          <w:p w14:paraId="46344984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5" w:type="dxa"/>
            <w:gridSpan w:val="3"/>
            <w:shd w:val="clear" w:color="auto" w:fill="FFFFFF" w:themeFill="background1"/>
            <w:vAlign w:val="center"/>
          </w:tcPr>
          <w:p w14:paraId="5EF537F3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00704DCE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6F659A38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27DA5400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gridSpan w:val="3"/>
            <w:shd w:val="clear" w:color="auto" w:fill="FFFFFF" w:themeFill="background1"/>
            <w:vAlign w:val="center"/>
          </w:tcPr>
          <w:p w14:paraId="7DD55A8A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64108" w:rsidRPr="006F483B" w14:paraId="6CE5C96A" w14:textId="77777777" w:rsidTr="00020FB8">
        <w:trPr>
          <w:trHeight w:val="330"/>
        </w:trPr>
        <w:tc>
          <w:tcPr>
            <w:tcW w:w="2756" w:type="dxa"/>
            <w:gridSpan w:val="4"/>
            <w:shd w:val="clear" w:color="auto" w:fill="FFFFFF" w:themeFill="background1"/>
            <w:vAlign w:val="center"/>
          </w:tcPr>
          <w:p w14:paraId="6AF1C2A4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budżet państwa</w:t>
            </w:r>
          </w:p>
        </w:tc>
        <w:tc>
          <w:tcPr>
            <w:tcW w:w="586" w:type="dxa"/>
            <w:gridSpan w:val="2"/>
            <w:shd w:val="clear" w:color="auto" w:fill="FFFFFF" w:themeFill="background1"/>
            <w:vAlign w:val="center"/>
          </w:tcPr>
          <w:p w14:paraId="57C4FFB1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14:paraId="3B921BB8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6F3E2354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gridSpan w:val="3"/>
            <w:shd w:val="clear" w:color="auto" w:fill="FFFFFF" w:themeFill="background1"/>
            <w:vAlign w:val="center"/>
          </w:tcPr>
          <w:p w14:paraId="3DDE4447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12EE2DE3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56632BFD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gridSpan w:val="3"/>
            <w:shd w:val="clear" w:color="auto" w:fill="FFFFFF" w:themeFill="background1"/>
            <w:vAlign w:val="center"/>
          </w:tcPr>
          <w:p w14:paraId="359B7089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5" w:type="dxa"/>
            <w:gridSpan w:val="3"/>
            <w:shd w:val="clear" w:color="auto" w:fill="FFFFFF" w:themeFill="background1"/>
            <w:vAlign w:val="center"/>
          </w:tcPr>
          <w:p w14:paraId="273919A1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5498F181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0A75CEAA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6485F957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gridSpan w:val="3"/>
            <w:shd w:val="clear" w:color="auto" w:fill="FFFFFF" w:themeFill="background1"/>
            <w:vAlign w:val="center"/>
          </w:tcPr>
          <w:p w14:paraId="02BB778B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64108" w:rsidRPr="006F483B" w14:paraId="2DC37E60" w14:textId="77777777" w:rsidTr="00020FB8">
        <w:trPr>
          <w:trHeight w:val="351"/>
        </w:trPr>
        <w:tc>
          <w:tcPr>
            <w:tcW w:w="2756" w:type="dxa"/>
            <w:gridSpan w:val="4"/>
            <w:shd w:val="clear" w:color="auto" w:fill="FFFFFF" w:themeFill="background1"/>
            <w:vAlign w:val="center"/>
          </w:tcPr>
          <w:p w14:paraId="466CD102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JST</w:t>
            </w:r>
          </w:p>
        </w:tc>
        <w:tc>
          <w:tcPr>
            <w:tcW w:w="586" w:type="dxa"/>
            <w:gridSpan w:val="2"/>
            <w:shd w:val="clear" w:color="auto" w:fill="FFFFFF" w:themeFill="background1"/>
            <w:vAlign w:val="center"/>
          </w:tcPr>
          <w:p w14:paraId="579B210D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14:paraId="754FDC11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13BA6B0B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gridSpan w:val="3"/>
            <w:shd w:val="clear" w:color="auto" w:fill="FFFFFF" w:themeFill="background1"/>
            <w:vAlign w:val="center"/>
          </w:tcPr>
          <w:p w14:paraId="71A94A01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0688ED5F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4E07034B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gridSpan w:val="3"/>
            <w:shd w:val="clear" w:color="auto" w:fill="FFFFFF" w:themeFill="background1"/>
            <w:vAlign w:val="center"/>
          </w:tcPr>
          <w:p w14:paraId="7E162D68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5" w:type="dxa"/>
            <w:gridSpan w:val="3"/>
            <w:shd w:val="clear" w:color="auto" w:fill="FFFFFF" w:themeFill="background1"/>
            <w:vAlign w:val="center"/>
          </w:tcPr>
          <w:p w14:paraId="33D8F4D4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25354135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07136014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0D59A03B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gridSpan w:val="3"/>
            <w:shd w:val="clear" w:color="auto" w:fill="FFFFFF" w:themeFill="background1"/>
            <w:vAlign w:val="center"/>
          </w:tcPr>
          <w:p w14:paraId="4264BD6B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64108" w:rsidRPr="006F483B" w14:paraId="08DD123D" w14:textId="77777777" w:rsidTr="00020FB8">
        <w:trPr>
          <w:trHeight w:val="351"/>
        </w:trPr>
        <w:tc>
          <w:tcPr>
            <w:tcW w:w="2756" w:type="dxa"/>
            <w:gridSpan w:val="4"/>
            <w:shd w:val="clear" w:color="auto" w:fill="FFFFFF" w:themeFill="background1"/>
            <w:vAlign w:val="center"/>
          </w:tcPr>
          <w:p w14:paraId="3FD3EDCF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pozostałe jednostki (oddzielnie)</w:t>
            </w:r>
          </w:p>
        </w:tc>
        <w:tc>
          <w:tcPr>
            <w:tcW w:w="586" w:type="dxa"/>
            <w:gridSpan w:val="2"/>
            <w:shd w:val="clear" w:color="auto" w:fill="FFFFFF" w:themeFill="background1"/>
            <w:vAlign w:val="center"/>
          </w:tcPr>
          <w:p w14:paraId="4056FC3C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14:paraId="6417620F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7019D89A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gridSpan w:val="3"/>
            <w:shd w:val="clear" w:color="auto" w:fill="FFFFFF" w:themeFill="background1"/>
            <w:vAlign w:val="center"/>
          </w:tcPr>
          <w:p w14:paraId="2A976F27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0E8FF187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43319106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gridSpan w:val="3"/>
            <w:shd w:val="clear" w:color="auto" w:fill="FFFFFF" w:themeFill="background1"/>
            <w:vAlign w:val="center"/>
          </w:tcPr>
          <w:p w14:paraId="5F9569DF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5" w:type="dxa"/>
            <w:gridSpan w:val="3"/>
            <w:shd w:val="clear" w:color="auto" w:fill="FFFFFF" w:themeFill="background1"/>
            <w:vAlign w:val="center"/>
          </w:tcPr>
          <w:p w14:paraId="020B6FED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0BD17765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7DDE1C2E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4CEC1446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gridSpan w:val="3"/>
            <w:shd w:val="clear" w:color="auto" w:fill="FFFFFF" w:themeFill="background1"/>
            <w:vAlign w:val="center"/>
          </w:tcPr>
          <w:p w14:paraId="17D2B100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64108" w:rsidRPr="006F483B" w14:paraId="5492DEA6" w14:textId="77777777" w:rsidTr="00020FB8">
        <w:trPr>
          <w:trHeight w:val="360"/>
        </w:trPr>
        <w:tc>
          <w:tcPr>
            <w:tcW w:w="2756" w:type="dxa"/>
            <w:gridSpan w:val="4"/>
            <w:shd w:val="clear" w:color="auto" w:fill="FFFFFF" w:themeFill="background1"/>
            <w:vAlign w:val="center"/>
          </w:tcPr>
          <w:p w14:paraId="24115B58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b/>
                <w:sz w:val="22"/>
                <w:szCs w:val="22"/>
                <w:lang w:eastAsia="en-US"/>
              </w:rPr>
              <w:t>Saldo ogółem</w:t>
            </w:r>
          </w:p>
        </w:tc>
        <w:tc>
          <w:tcPr>
            <w:tcW w:w="586" w:type="dxa"/>
            <w:gridSpan w:val="2"/>
            <w:shd w:val="clear" w:color="auto" w:fill="FFFFFF" w:themeFill="background1"/>
            <w:vAlign w:val="center"/>
          </w:tcPr>
          <w:p w14:paraId="48EA06C0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14:paraId="5511CE0A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271A2AC1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gridSpan w:val="3"/>
            <w:shd w:val="clear" w:color="auto" w:fill="FFFFFF" w:themeFill="background1"/>
            <w:vAlign w:val="center"/>
          </w:tcPr>
          <w:p w14:paraId="31E6EEC7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036318C5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0BB9F431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gridSpan w:val="3"/>
            <w:shd w:val="clear" w:color="auto" w:fill="FFFFFF" w:themeFill="background1"/>
            <w:vAlign w:val="center"/>
          </w:tcPr>
          <w:p w14:paraId="77D9BF3C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5" w:type="dxa"/>
            <w:gridSpan w:val="3"/>
            <w:shd w:val="clear" w:color="auto" w:fill="FFFFFF" w:themeFill="background1"/>
            <w:vAlign w:val="center"/>
          </w:tcPr>
          <w:p w14:paraId="778A4CEA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0FB5B169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4863BB1F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350E7405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gridSpan w:val="3"/>
            <w:shd w:val="clear" w:color="auto" w:fill="FFFFFF" w:themeFill="background1"/>
            <w:vAlign w:val="center"/>
          </w:tcPr>
          <w:p w14:paraId="0685C2E7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64108" w:rsidRPr="006F483B" w14:paraId="247F8272" w14:textId="77777777" w:rsidTr="00020FB8">
        <w:trPr>
          <w:trHeight w:val="360"/>
        </w:trPr>
        <w:tc>
          <w:tcPr>
            <w:tcW w:w="2756" w:type="dxa"/>
            <w:gridSpan w:val="4"/>
            <w:shd w:val="clear" w:color="auto" w:fill="FFFFFF" w:themeFill="background1"/>
            <w:vAlign w:val="center"/>
          </w:tcPr>
          <w:p w14:paraId="21747221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budżet państwa</w:t>
            </w:r>
          </w:p>
        </w:tc>
        <w:tc>
          <w:tcPr>
            <w:tcW w:w="586" w:type="dxa"/>
            <w:gridSpan w:val="2"/>
            <w:shd w:val="clear" w:color="auto" w:fill="FFFFFF" w:themeFill="background1"/>
            <w:vAlign w:val="center"/>
          </w:tcPr>
          <w:p w14:paraId="0B4B1E14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14:paraId="5BCDA0AF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7A9A34FC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gridSpan w:val="3"/>
            <w:shd w:val="clear" w:color="auto" w:fill="FFFFFF" w:themeFill="background1"/>
            <w:vAlign w:val="center"/>
          </w:tcPr>
          <w:p w14:paraId="08EF9878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6AB8DCE1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50FE80CC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gridSpan w:val="3"/>
            <w:shd w:val="clear" w:color="auto" w:fill="FFFFFF" w:themeFill="background1"/>
            <w:vAlign w:val="center"/>
          </w:tcPr>
          <w:p w14:paraId="4EA002E0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5" w:type="dxa"/>
            <w:gridSpan w:val="3"/>
            <w:shd w:val="clear" w:color="auto" w:fill="FFFFFF" w:themeFill="background1"/>
            <w:vAlign w:val="center"/>
          </w:tcPr>
          <w:p w14:paraId="6B9B3360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3C0EC836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1E238D78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54F703DE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gridSpan w:val="3"/>
            <w:shd w:val="clear" w:color="auto" w:fill="FFFFFF" w:themeFill="background1"/>
            <w:vAlign w:val="center"/>
          </w:tcPr>
          <w:p w14:paraId="235C3C3C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64108" w:rsidRPr="006F483B" w14:paraId="0AF63460" w14:textId="77777777" w:rsidTr="00020FB8">
        <w:trPr>
          <w:trHeight w:val="357"/>
        </w:trPr>
        <w:tc>
          <w:tcPr>
            <w:tcW w:w="2756" w:type="dxa"/>
            <w:gridSpan w:val="4"/>
            <w:shd w:val="clear" w:color="auto" w:fill="FFFFFF" w:themeFill="background1"/>
            <w:vAlign w:val="center"/>
          </w:tcPr>
          <w:p w14:paraId="4ABC0F2D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JST</w:t>
            </w:r>
          </w:p>
        </w:tc>
        <w:tc>
          <w:tcPr>
            <w:tcW w:w="586" w:type="dxa"/>
            <w:gridSpan w:val="2"/>
            <w:shd w:val="clear" w:color="auto" w:fill="FFFFFF" w:themeFill="background1"/>
            <w:vAlign w:val="center"/>
          </w:tcPr>
          <w:p w14:paraId="2B9F214B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14:paraId="12CCFBF6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5CEACB4E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gridSpan w:val="3"/>
            <w:shd w:val="clear" w:color="auto" w:fill="FFFFFF" w:themeFill="background1"/>
            <w:vAlign w:val="center"/>
          </w:tcPr>
          <w:p w14:paraId="36865F5B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5C04EEBD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4447A9D8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gridSpan w:val="3"/>
            <w:shd w:val="clear" w:color="auto" w:fill="FFFFFF" w:themeFill="background1"/>
            <w:vAlign w:val="center"/>
          </w:tcPr>
          <w:p w14:paraId="0C4B8D80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5" w:type="dxa"/>
            <w:gridSpan w:val="3"/>
            <w:shd w:val="clear" w:color="auto" w:fill="FFFFFF" w:themeFill="background1"/>
            <w:vAlign w:val="center"/>
          </w:tcPr>
          <w:p w14:paraId="49802CA9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553E1BF8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4AC3EB5C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59290256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gridSpan w:val="3"/>
            <w:shd w:val="clear" w:color="auto" w:fill="FFFFFF" w:themeFill="background1"/>
            <w:vAlign w:val="center"/>
          </w:tcPr>
          <w:p w14:paraId="154B75E3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64108" w:rsidRPr="006F483B" w14:paraId="2FD6BA2E" w14:textId="77777777" w:rsidTr="00020FB8">
        <w:trPr>
          <w:trHeight w:val="357"/>
        </w:trPr>
        <w:tc>
          <w:tcPr>
            <w:tcW w:w="2756" w:type="dxa"/>
            <w:gridSpan w:val="4"/>
            <w:shd w:val="clear" w:color="auto" w:fill="FFFFFF" w:themeFill="background1"/>
            <w:vAlign w:val="center"/>
          </w:tcPr>
          <w:p w14:paraId="2243EF1D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pozostałe jednostki (oddzielnie)</w:t>
            </w:r>
          </w:p>
        </w:tc>
        <w:tc>
          <w:tcPr>
            <w:tcW w:w="586" w:type="dxa"/>
            <w:gridSpan w:val="2"/>
            <w:shd w:val="clear" w:color="auto" w:fill="FFFFFF" w:themeFill="background1"/>
            <w:vAlign w:val="center"/>
          </w:tcPr>
          <w:p w14:paraId="2338F3C5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14:paraId="5AEC83F0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3E8E70F2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gridSpan w:val="3"/>
            <w:shd w:val="clear" w:color="auto" w:fill="FFFFFF" w:themeFill="background1"/>
            <w:vAlign w:val="center"/>
          </w:tcPr>
          <w:p w14:paraId="798FB6D2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19659E5D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6A7903DD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gridSpan w:val="3"/>
            <w:shd w:val="clear" w:color="auto" w:fill="FFFFFF" w:themeFill="background1"/>
            <w:vAlign w:val="center"/>
          </w:tcPr>
          <w:p w14:paraId="3F962A53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5" w:type="dxa"/>
            <w:gridSpan w:val="3"/>
            <w:shd w:val="clear" w:color="auto" w:fill="FFFFFF" w:themeFill="background1"/>
            <w:vAlign w:val="center"/>
          </w:tcPr>
          <w:p w14:paraId="7EE28159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5289334F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748240D4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43FDEAC5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gridSpan w:val="3"/>
            <w:shd w:val="clear" w:color="auto" w:fill="FFFFFF" w:themeFill="background1"/>
            <w:vAlign w:val="center"/>
          </w:tcPr>
          <w:p w14:paraId="7F2454D0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64108" w:rsidRPr="006F483B" w14:paraId="34382A65" w14:textId="77777777" w:rsidTr="00020FB8">
        <w:trPr>
          <w:gridAfter w:val="1"/>
          <w:wAfter w:w="10" w:type="dxa"/>
          <w:trHeight w:val="348"/>
        </w:trPr>
        <w:tc>
          <w:tcPr>
            <w:tcW w:w="1866" w:type="dxa"/>
            <w:gridSpan w:val="2"/>
            <w:shd w:val="clear" w:color="auto" w:fill="FFFFFF" w:themeFill="background1"/>
            <w:vAlign w:val="center"/>
          </w:tcPr>
          <w:p w14:paraId="5BB1520C" w14:textId="77777777" w:rsidR="00564108" w:rsidRPr="00757017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57017">
              <w:rPr>
                <w:rFonts w:eastAsia="Calibri"/>
                <w:sz w:val="22"/>
                <w:szCs w:val="22"/>
                <w:lang w:eastAsia="en-US"/>
              </w:rPr>
              <w:t xml:space="preserve">Źródła finansowania </w:t>
            </w:r>
          </w:p>
        </w:tc>
        <w:tc>
          <w:tcPr>
            <w:tcW w:w="9069" w:type="dxa"/>
            <w:gridSpan w:val="27"/>
            <w:shd w:val="clear" w:color="auto" w:fill="FFFFFF" w:themeFill="background1"/>
            <w:vAlign w:val="center"/>
          </w:tcPr>
          <w:p w14:paraId="3CA5804F" w14:textId="77777777" w:rsidR="00564108" w:rsidRPr="001F4851" w:rsidRDefault="00564108" w:rsidP="00020FB8">
            <w:pPr>
              <w:widowControl/>
              <w:spacing w:line="240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Projektowana regulacja nie będzie miała wpływu na sektor finansów publicznych.</w:t>
            </w:r>
            <w:r w:rsidRPr="00757017">
              <w:rPr>
                <w:sz w:val="22"/>
                <w:szCs w:val="22"/>
              </w:rPr>
              <w:t xml:space="preserve"> </w:t>
            </w:r>
          </w:p>
        </w:tc>
      </w:tr>
      <w:tr w:rsidR="00564108" w:rsidRPr="006F483B" w14:paraId="2FCC590F" w14:textId="77777777" w:rsidTr="0098083D">
        <w:trPr>
          <w:gridAfter w:val="1"/>
          <w:wAfter w:w="10" w:type="dxa"/>
          <w:trHeight w:val="983"/>
        </w:trPr>
        <w:tc>
          <w:tcPr>
            <w:tcW w:w="1866" w:type="dxa"/>
            <w:gridSpan w:val="2"/>
            <w:shd w:val="clear" w:color="auto" w:fill="FFFFFF" w:themeFill="background1"/>
          </w:tcPr>
          <w:p w14:paraId="69BF3A68" w14:textId="77777777" w:rsidR="00564108" w:rsidRPr="001F4851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F4851">
              <w:rPr>
                <w:rFonts w:eastAsia="Calibri"/>
                <w:sz w:val="22"/>
                <w:szCs w:val="22"/>
                <w:lang w:eastAsia="en-US"/>
              </w:rPr>
              <w:t>Dodatkowe informacje, w tym wskazanie źródeł danych i przyjętych do obliczeń założeń</w:t>
            </w:r>
          </w:p>
        </w:tc>
        <w:tc>
          <w:tcPr>
            <w:tcW w:w="9069" w:type="dxa"/>
            <w:gridSpan w:val="27"/>
            <w:shd w:val="clear" w:color="auto" w:fill="FFFFFF" w:themeFill="background1"/>
          </w:tcPr>
          <w:p w14:paraId="6830A030" w14:textId="77777777" w:rsidR="00564108" w:rsidRDefault="00564108" w:rsidP="00EB7ACF">
            <w:pPr>
              <w:widowControl/>
              <w:spacing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Projektowana regulacja nie będzie miała wpływu na sektor finansów publicznych. </w:t>
            </w:r>
          </w:p>
          <w:p w14:paraId="2C7E4DAC" w14:textId="684ADBF3" w:rsidR="00564108" w:rsidRPr="00757017" w:rsidRDefault="00564108" w:rsidP="00EB7ACF">
            <w:pPr>
              <w:widowControl/>
              <w:spacing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57017">
              <w:rPr>
                <w:color w:val="000000" w:themeColor="text1"/>
                <w:sz w:val="22"/>
                <w:szCs w:val="22"/>
              </w:rPr>
              <w:t>Kwestie finansowania zadań z zakresu ochrony ludności i obro</w:t>
            </w:r>
            <w:r w:rsidR="00EB7ACF">
              <w:rPr>
                <w:color w:val="000000" w:themeColor="text1"/>
                <w:sz w:val="22"/>
                <w:szCs w:val="22"/>
              </w:rPr>
              <w:t>ny cywilnej zostały określone w </w:t>
            </w:r>
            <w:r w:rsidRPr="00757017">
              <w:rPr>
                <w:color w:val="000000" w:themeColor="text1"/>
                <w:sz w:val="22"/>
                <w:szCs w:val="22"/>
              </w:rPr>
              <w:t xml:space="preserve">ustawie z dnia 5 grudnia 2024 r. o ochronie ludności i obronie cywilnej. </w:t>
            </w:r>
          </w:p>
          <w:p w14:paraId="0476791C" w14:textId="77777777" w:rsidR="00564108" w:rsidRPr="00757017" w:rsidRDefault="00564108" w:rsidP="00EB7ACF">
            <w:pPr>
              <w:widowControl/>
              <w:spacing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57017">
              <w:rPr>
                <w:color w:val="000000" w:themeColor="text1"/>
                <w:sz w:val="22"/>
                <w:szCs w:val="22"/>
              </w:rPr>
              <w:t xml:space="preserve">Zgodnie z Oceną Skutków Regulacji do ustawy </w:t>
            </w:r>
            <w:r w:rsidRPr="00EB7ACF">
              <w:rPr>
                <w:color w:val="000000" w:themeColor="text1"/>
                <w:sz w:val="22"/>
                <w:szCs w:val="22"/>
              </w:rPr>
              <w:t xml:space="preserve">o </w:t>
            </w:r>
            <w:r w:rsidRPr="00EB7ACF">
              <w:rPr>
                <w:iCs/>
                <w:color w:val="000000" w:themeColor="text1"/>
                <w:sz w:val="22"/>
                <w:szCs w:val="22"/>
              </w:rPr>
              <w:t>ochronie ludności i obronie cywilnej</w:t>
            </w:r>
            <w:r w:rsidRPr="00757017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Pr="00757017">
              <w:rPr>
                <w:color w:val="000000" w:themeColor="text1"/>
                <w:sz w:val="22"/>
                <w:szCs w:val="22"/>
              </w:rPr>
              <w:t xml:space="preserve">koszty na realizację zadań określonych w ustawie są pokrywane, w ramach środków będących w dyspozycji właściwych dysponentów części budżetu państwa. </w:t>
            </w:r>
          </w:p>
          <w:p w14:paraId="5010CE6F" w14:textId="77777777" w:rsidR="00564108" w:rsidRPr="00757017" w:rsidRDefault="00564108" w:rsidP="00EB7ACF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57017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Na finansowanie zadań z zakresu ochrony ludności i obrony cywilnej przeznacza się corocznie środki w wysokości nie niższej niż 0,3% produktu krajowego brutto, przy czym wysokość środków przeznaczanych na finansowanie zadań z zakresu ochrony ludności i obrony cywilnej zgodnie z Programem Ochrony Ludności i Obrony Cywilnej, ujętych w ramach limitu wydatków na finansowanie potrzeb obronnych, o którym mowa w art. 40 ustawy z dnia 11 marca 2022 r. o obronie </w:t>
            </w:r>
            <w:r w:rsidRPr="00757017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 xml:space="preserve">Ojczyzny (Dz. U. z 2024 r. poz. 248, z </w:t>
            </w:r>
            <w:proofErr w:type="spellStart"/>
            <w:r w:rsidRPr="00757017">
              <w:rPr>
                <w:rFonts w:eastAsiaTheme="minorEastAsia"/>
                <w:color w:val="000000" w:themeColor="text1"/>
                <w:sz w:val="22"/>
                <w:szCs w:val="22"/>
              </w:rPr>
              <w:t>późn</w:t>
            </w:r>
            <w:proofErr w:type="spellEnd"/>
            <w:r w:rsidRPr="00757017">
              <w:rPr>
                <w:rFonts w:eastAsiaTheme="minorEastAsia"/>
                <w:color w:val="000000" w:themeColor="text1"/>
                <w:sz w:val="22"/>
                <w:szCs w:val="22"/>
              </w:rPr>
              <w:t>. zm.), wynosi 0,15 % produktu krajowego brutto. Istnieje także możliwość uzupełnienia finansowania zadań ochrony ludności i obrony cywilnej ze środków Funduszu Modernizacji Bezpieczeństwa Publicznego i Ochrony Ludności.</w:t>
            </w:r>
          </w:p>
        </w:tc>
      </w:tr>
      <w:tr w:rsidR="00564108" w:rsidRPr="006F483B" w14:paraId="768E1FCA" w14:textId="77777777" w:rsidTr="00020FB8">
        <w:trPr>
          <w:gridAfter w:val="1"/>
          <w:wAfter w:w="10" w:type="dxa"/>
          <w:trHeight w:val="345"/>
        </w:trPr>
        <w:tc>
          <w:tcPr>
            <w:tcW w:w="10935" w:type="dxa"/>
            <w:gridSpan w:val="29"/>
            <w:shd w:val="clear" w:color="auto" w:fill="99CCFF"/>
          </w:tcPr>
          <w:p w14:paraId="4D815B08" w14:textId="77777777" w:rsidR="00564108" w:rsidRPr="003E74D6" w:rsidRDefault="00564108" w:rsidP="0056410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20" w:after="120" w:line="240" w:lineRule="auto"/>
              <w:jc w:val="both"/>
              <w:rPr>
                <w:rFonts w:eastAsia="Calibri"/>
                <w:b/>
                <w:color w:val="FF0000"/>
                <w:spacing w:val="-2"/>
                <w:sz w:val="22"/>
                <w:szCs w:val="22"/>
                <w:lang w:eastAsia="en-US"/>
              </w:rPr>
            </w:pPr>
            <w:r w:rsidRPr="00544EF9"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  <w:lastRenderedPageBreak/>
              <w:t xml:space="preserve">Wpływ na </w:t>
            </w:r>
            <w:r w:rsidRPr="00544EF9">
              <w:rPr>
                <w:rFonts w:eastAsia="Calibri"/>
                <w:b/>
                <w:sz w:val="22"/>
                <w:szCs w:val="22"/>
                <w:lang w:eastAsia="en-US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564108" w:rsidRPr="006F483B" w14:paraId="073FAEF0" w14:textId="77777777" w:rsidTr="00020FB8">
        <w:trPr>
          <w:gridAfter w:val="1"/>
          <w:wAfter w:w="10" w:type="dxa"/>
          <w:trHeight w:val="142"/>
        </w:trPr>
        <w:tc>
          <w:tcPr>
            <w:tcW w:w="10935" w:type="dxa"/>
            <w:gridSpan w:val="29"/>
            <w:shd w:val="clear" w:color="auto" w:fill="FFFFFF" w:themeFill="background1"/>
          </w:tcPr>
          <w:p w14:paraId="45667913" w14:textId="77777777" w:rsidR="00564108" w:rsidRPr="003E74D6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color w:val="FF0000"/>
                <w:spacing w:val="-2"/>
                <w:sz w:val="22"/>
                <w:szCs w:val="22"/>
                <w:lang w:eastAsia="en-US"/>
              </w:rPr>
            </w:pPr>
            <w:r w:rsidRPr="0000279C">
              <w:rPr>
                <w:rFonts w:eastAsia="Calibri"/>
                <w:spacing w:val="-2"/>
                <w:sz w:val="22"/>
                <w:szCs w:val="22"/>
                <w:lang w:eastAsia="en-US"/>
              </w:rPr>
              <w:t>Skutki</w:t>
            </w:r>
          </w:p>
        </w:tc>
      </w:tr>
      <w:tr w:rsidR="00564108" w:rsidRPr="006F483B" w14:paraId="47E2BA17" w14:textId="77777777" w:rsidTr="00020FB8">
        <w:trPr>
          <w:gridAfter w:val="1"/>
          <w:wAfter w:w="10" w:type="dxa"/>
          <w:trHeight w:val="142"/>
        </w:trPr>
        <w:tc>
          <w:tcPr>
            <w:tcW w:w="3529" w:type="dxa"/>
            <w:gridSpan w:val="7"/>
            <w:shd w:val="clear" w:color="auto" w:fill="FFFFFF" w:themeFill="background1"/>
          </w:tcPr>
          <w:p w14:paraId="3126E948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8337A">
              <w:rPr>
                <w:rFonts w:eastAsia="Calibri"/>
                <w:sz w:val="22"/>
                <w:szCs w:val="22"/>
                <w:lang w:eastAsia="en-US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14:paraId="3CD03C8F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337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4" w:type="dxa"/>
            <w:gridSpan w:val="5"/>
            <w:shd w:val="clear" w:color="auto" w:fill="FFFFFF" w:themeFill="background1"/>
          </w:tcPr>
          <w:p w14:paraId="1BB005C7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337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17" w:type="dxa"/>
            <w:gridSpan w:val="4"/>
            <w:shd w:val="clear" w:color="auto" w:fill="FFFFFF" w:themeFill="background1"/>
          </w:tcPr>
          <w:p w14:paraId="4ADA763D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337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39" w:type="dxa"/>
            <w:gridSpan w:val="3"/>
            <w:shd w:val="clear" w:color="auto" w:fill="FFFFFF" w:themeFill="background1"/>
          </w:tcPr>
          <w:p w14:paraId="39F6DEEC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337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02" w:type="dxa"/>
            <w:gridSpan w:val="4"/>
            <w:shd w:val="clear" w:color="auto" w:fill="FFFFFF" w:themeFill="background1"/>
          </w:tcPr>
          <w:p w14:paraId="4ED2D8A1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337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5" w:type="dxa"/>
            <w:gridSpan w:val="3"/>
            <w:shd w:val="clear" w:color="auto" w:fill="FFFFFF" w:themeFill="background1"/>
          </w:tcPr>
          <w:p w14:paraId="09CD6A9D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337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22" w:type="dxa"/>
            <w:shd w:val="clear" w:color="auto" w:fill="FFFFFF" w:themeFill="background1"/>
          </w:tcPr>
          <w:p w14:paraId="287FBF83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i/>
                <w:spacing w:val="-2"/>
                <w:sz w:val="22"/>
                <w:szCs w:val="22"/>
                <w:lang w:eastAsia="en-US"/>
              </w:rPr>
            </w:pPr>
            <w:r w:rsidRPr="0098337A">
              <w:rPr>
                <w:rFonts w:eastAsia="Calibri"/>
                <w:i/>
                <w:spacing w:val="-2"/>
                <w:sz w:val="22"/>
                <w:szCs w:val="22"/>
                <w:lang w:eastAsia="en-US"/>
              </w:rPr>
              <w:t>Łącznie</w:t>
            </w:r>
            <w:r w:rsidRPr="0098337A" w:rsidDel="0073273A">
              <w:rPr>
                <w:rFonts w:eastAsia="Calibri"/>
                <w:i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8337A">
              <w:rPr>
                <w:rFonts w:eastAsia="Calibri"/>
                <w:i/>
                <w:spacing w:val="-2"/>
                <w:sz w:val="22"/>
                <w:szCs w:val="22"/>
                <w:lang w:eastAsia="en-US"/>
              </w:rPr>
              <w:t>(0-10)</w:t>
            </w:r>
          </w:p>
        </w:tc>
      </w:tr>
      <w:tr w:rsidR="00564108" w:rsidRPr="006F483B" w14:paraId="7FEAD685" w14:textId="77777777" w:rsidTr="00020FB8">
        <w:trPr>
          <w:gridAfter w:val="1"/>
          <w:wAfter w:w="10" w:type="dxa"/>
          <w:trHeight w:val="142"/>
        </w:trPr>
        <w:tc>
          <w:tcPr>
            <w:tcW w:w="1323" w:type="dxa"/>
            <w:vMerge w:val="restart"/>
            <w:shd w:val="clear" w:color="auto" w:fill="FFFFFF" w:themeFill="background1"/>
          </w:tcPr>
          <w:p w14:paraId="6009D25B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8337A">
              <w:rPr>
                <w:rFonts w:eastAsia="Calibri"/>
                <w:sz w:val="22"/>
                <w:szCs w:val="22"/>
                <w:lang w:eastAsia="en-US"/>
              </w:rPr>
              <w:t>W ujęciu pieniężnym</w:t>
            </w:r>
          </w:p>
          <w:p w14:paraId="73D7CA44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98337A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(w mln zł, </w:t>
            </w:r>
          </w:p>
          <w:p w14:paraId="38779168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8337A">
              <w:rPr>
                <w:rFonts w:eastAsia="Calibri"/>
                <w:spacing w:val="-2"/>
                <w:sz w:val="22"/>
                <w:szCs w:val="22"/>
                <w:lang w:eastAsia="en-US"/>
              </w:rPr>
              <w:t>ceny stałe z …… r.)</w:t>
            </w:r>
          </w:p>
        </w:tc>
        <w:tc>
          <w:tcPr>
            <w:tcW w:w="2206" w:type="dxa"/>
            <w:gridSpan w:val="6"/>
            <w:shd w:val="clear" w:color="auto" w:fill="FFFFFF" w:themeFill="background1"/>
          </w:tcPr>
          <w:p w14:paraId="5E12229D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8337A">
              <w:rPr>
                <w:rFonts w:eastAsia="Calibri"/>
                <w:sz w:val="22"/>
                <w:szCs w:val="22"/>
                <w:lang w:eastAsia="en-US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14:paraId="78C6C716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94" w:type="dxa"/>
            <w:gridSpan w:val="5"/>
            <w:shd w:val="clear" w:color="auto" w:fill="FFFFFF" w:themeFill="background1"/>
          </w:tcPr>
          <w:p w14:paraId="7CD07FF7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gridSpan w:val="4"/>
            <w:shd w:val="clear" w:color="auto" w:fill="FFFFFF" w:themeFill="background1"/>
          </w:tcPr>
          <w:p w14:paraId="65CA1300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  <w:gridSpan w:val="3"/>
            <w:shd w:val="clear" w:color="auto" w:fill="FFFFFF" w:themeFill="background1"/>
          </w:tcPr>
          <w:p w14:paraId="1447D2FA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gridSpan w:val="4"/>
            <w:shd w:val="clear" w:color="auto" w:fill="FFFFFF" w:themeFill="background1"/>
          </w:tcPr>
          <w:p w14:paraId="22756A7C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gridSpan w:val="3"/>
            <w:shd w:val="clear" w:color="auto" w:fill="FFFFFF" w:themeFill="background1"/>
          </w:tcPr>
          <w:p w14:paraId="0D82CA3A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6D94C8DE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</w:p>
        </w:tc>
      </w:tr>
      <w:tr w:rsidR="00564108" w:rsidRPr="006F483B" w14:paraId="2FC4219E" w14:textId="77777777" w:rsidTr="00020FB8">
        <w:trPr>
          <w:gridAfter w:val="1"/>
          <w:wAfter w:w="10" w:type="dxa"/>
          <w:trHeight w:val="142"/>
        </w:trPr>
        <w:tc>
          <w:tcPr>
            <w:tcW w:w="1323" w:type="dxa"/>
            <w:vMerge/>
          </w:tcPr>
          <w:p w14:paraId="6F349F7B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06" w:type="dxa"/>
            <w:gridSpan w:val="6"/>
            <w:shd w:val="clear" w:color="auto" w:fill="FFFFFF" w:themeFill="background1"/>
          </w:tcPr>
          <w:p w14:paraId="50D71291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8337A">
              <w:rPr>
                <w:rFonts w:eastAsia="Calibri"/>
                <w:sz w:val="22"/>
                <w:szCs w:val="22"/>
                <w:lang w:eastAsia="en-US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14:paraId="65F01945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94" w:type="dxa"/>
            <w:gridSpan w:val="5"/>
            <w:shd w:val="clear" w:color="auto" w:fill="FFFFFF" w:themeFill="background1"/>
          </w:tcPr>
          <w:p w14:paraId="470648AD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gridSpan w:val="4"/>
            <w:shd w:val="clear" w:color="auto" w:fill="FFFFFF" w:themeFill="background1"/>
          </w:tcPr>
          <w:p w14:paraId="571F022B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  <w:gridSpan w:val="3"/>
            <w:shd w:val="clear" w:color="auto" w:fill="FFFFFF" w:themeFill="background1"/>
          </w:tcPr>
          <w:p w14:paraId="5BA305FC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gridSpan w:val="4"/>
            <w:shd w:val="clear" w:color="auto" w:fill="FFFFFF" w:themeFill="background1"/>
          </w:tcPr>
          <w:p w14:paraId="182970A3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gridSpan w:val="3"/>
            <w:shd w:val="clear" w:color="auto" w:fill="FFFFFF" w:themeFill="background1"/>
          </w:tcPr>
          <w:p w14:paraId="08D2D9C3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1BF8B854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</w:p>
        </w:tc>
      </w:tr>
      <w:tr w:rsidR="00564108" w:rsidRPr="006F483B" w14:paraId="23C97BE5" w14:textId="77777777" w:rsidTr="00020FB8">
        <w:trPr>
          <w:gridAfter w:val="1"/>
          <w:wAfter w:w="10" w:type="dxa"/>
          <w:trHeight w:val="142"/>
        </w:trPr>
        <w:tc>
          <w:tcPr>
            <w:tcW w:w="1323" w:type="dxa"/>
            <w:vMerge/>
          </w:tcPr>
          <w:p w14:paraId="124A7F98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06" w:type="dxa"/>
            <w:gridSpan w:val="6"/>
            <w:shd w:val="clear" w:color="auto" w:fill="FFFFFF" w:themeFill="background1"/>
          </w:tcPr>
          <w:p w14:paraId="4F0DB1D9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8337A">
              <w:rPr>
                <w:rFonts w:eastAsia="Calibri"/>
                <w:sz w:val="22"/>
                <w:szCs w:val="22"/>
                <w:lang w:eastAsia="en-US"/>
              </w:rPr>
              <w:t>rodzina, obywatele oraz gospodarstwa domowe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14:paraId="5B6CC48C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94" w:type="dxa"/>
            <w:gridSpan w:val="5"/>
            <w:shd w:val="clear" w:color="auto" w:fill="FFFFFF" w:themeFill="background1"/>
          </w:tcPr>
          <w:p w14:paraId="76BD0C38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gridSpan w:val="4"/>
            <w:shd w:val="clear" w:color="auto" w:fill="FFFFFF" w:themeFill="background1"/>
          </w:tcPr>
          <w:p w14:paraId="4D8AA69F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  <w:gridSpan w:val="3"/>
            <w:shd w:val="clear" w:color="auto" w:fill="FFFFFF" w:themeFill="background1"/>
          </w:tcPr>
          <w:p w14:paraId="5B26F95A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gridSpan w:val="4"/>
            <w:shd w:val="clear" w:color="auto" w:fill="FFFFFF" w:themeFill="background1"/>
          </w:tcPr>
          <w:p w14:paraId="0138D880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gridSpan w:val="3"/>
            <w:shd w:val="clear" w:color="auto" w:fill="FFFFFF" w:themeFill="background1"/>
          </w:tcPr>
          <w:p w14:paraId="7CD66211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477D0F87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</w:p>
        </w:tc>
      </w:tr>
      <w:tr w:rsidR="00564108" w:rsidRPr="006F483B" w14:paraId="6641912A" w14:textId="77777777" w:rsidTr="00020FB8">
        <w:trPr>
          <w:gridAfter w:val="1"/>
          <w:wAfter w:w="10" w:type="dxa"/>
          <w:trHeight w:val="142"/>
        </w:trPr>
        <w:tc>
          <w:tcPr>
            <w:tcW w:w="1323" w:type="dxa"/>
            <w:vMerge w:val="restart"/>
            <w:shd w:val="clear" w:color="auto" w:fill="FFFFFF" w:themeFill="background1"/>
          </w:tcPr>
          <w:p w14:paraId="03A2CF78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8337A">
              <w:rPr>
                <w:rFonts w:eastAsia="Calibri"/>
                <w:sz w:val="22"/>
                <w:szCs w:val="22"/>
                <w:lang w:eastAsia="en-US"/>
              </w:rPr>
              <w:t>W ujęciu niepieniężnym</w:t>
            </w:r>
          </w:p>
        </w:tc>
        <w:tc>
          <w:tcPr>
            <w:tcW w:w="2206" w:type="dxa"/>
            <w:gridSpan w:val="6"/>
            <w:shd w:val="clear" w:color="auto" w:fill="FFFFFF" w:themeFill="background1"/>
          </w:tcPr>
          <w:p w14:paraId="17FDE8D1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8337A">
              <w:rPr>
                <w:rFonts w:eastAsia="Calibri"/>
                <w:sz w:val="22"/>
                <w:szCs w:val="22"/>
                <w:lang w:eastAsia="en-US"/>
              </w:rPr>
              <w:t>duże przedsiębiorstwa</w:t>
            </w:r>
          </w:p>
        </w:tc>
        <w:tc>
          <w:tcPr>
            <w:tcW w:w="7406" w:type="dxa"/>
            <w:gridSpan w:val="22"/>
            <w:shd w:val="clear" w:color="auto" w:fill="FFFFFF" w:themeFill="background1"/>
          </w:tcPr>
          <w:p w14:paraId="02D95293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</w:p>
        </w:tc>
      </w:tr>
      <w:tr w:rsidR="00564108" w:rsidRPr="006F483B" w14:paraId="1A634657" w14:textId="77777777" w:rsidTr="00020FB8">
        <w:trPr>
          <w:gridAfter w:val="1"/>
          <w:wAfter w:w="10" w:type="dxa"/>
          <w:trHeight w:val="142"/>
        </w:trPr>
        <w:tc>
          <w:tcPr>
            <w:tcW w:w="1323" w:type="dxa"/>
            <w:vMerge/>
          </w:tcPr>
          <w:p w14:paraId="7C6AE833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06" w:type="dxa"/>
            <w:gridSpan w:val="6"/>
            <w:shd w:val="clear" w:color="auto" w:fill="FFFFFF" w:themeFill="background1"/>
          </w:tcPr>
          <w:p w14:paraId="2C5AEB9B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8337A">
              <w:rPr>
                <w:rFonts w:eastAsia="Calibri"/>
                <w:sz w:val="22"/>
                <w:szCs w:val="22"/>
                <w:lang w:eastAsia="en-US"/>
              </w:rPr>
              <w:t>sektor mikro-, małych i średnich przedsiębiorstw</w:t>
            </w:r>
          </w:p>
        </w:tc>
        <w:tc>
          <w:tcPr>
            <w:tcW w:w="7406" w:type="dxa"/>
            <w:gridSpan w:val="22"/>
            <w:shd w:val="clear" w:color="auto" w:fill="FFFFFF" w:themeFill="background1"/>
          </w:tcPr>
          <w:p w14:paraId="370D758C" w14:textId="77777777" w:rsidR="00564108" w:rsidRPr="00964577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FF0000"/>
                <w:spacing w:val="-2"/>
                <w:sz w:val="22"/>
                <w:szCs w:val="22"/>
                <w:lang w:eastAsia="en-US"/>
              </w:rPr>
            </w:pPr>
          </w:p>
        </w:tc>
      </w:tr>
      <w:tr w:rsidR="00564108" w:rsidRPr="006F483B" w14:paraId="2BFBD431" w14:textId="77777777" w:rsidTr="00020FB8">
        <w:trPr>
          <w:gridAfter w:val="1"/>
          <w:wAfter w:w="10" w:type="dxa"/>
          <w:trHeight w:val="596"/>
        </w:trPr>
        <w:tc>
          <w:tcPr>
            <w:tcW w:w="1323" w:type="dxa"/>
            <w:vMerge/>
          </w:tcPr>
          <w:p w14:paraId="6D8E4035" w14:textId="77777777" w:rsidR="00564108" w:rsidRPr="003E74D6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06" w:type="dxa"/>
            <w:gridSpan w:val="6"/>
            <w:shd w:val="clear" w:color="auto" w:fill="FFFFFF" w:themeFill="background1"/>
          </w:tcPr>
          <w:p w14:paraId="054231D6" w14:textId="77777777" w:rsidR="00564108" w:rsidRPr="0000279C" w:rsidRDefault="00564108" w:rsidP="00020FB8">
            <w:pPr>
              <w:widowControl/>
              <w:tabs>
                <w:tab w:val="right" w:pos="1936"/>
              </w:tabs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0279C">
              <w:rPr>
                <w:rFonts w:eastAsia="Calibri"/>
                <w:sz w:val="22"/>
                <w:szCs w:val="22"/>
                <w:lang w:eastAsia="en-US"/>
              </w:rPr>
              <w:t xml:space="preserve">rodzina, obywatele oraz gospodarstwa domowe </w:t>
            </w:r>
          </w:p>
        </w:tc>
        <w:tc>
          <w:tcPr>
            <w:tcW w:w="7406" w:type="dxa"/>
            <w:gridSpan w:val="22"/>
            <w:shd w:val="clear" w:color="auto" w:fill="FFFFFF" w:themeFill="background1"/>
          </w:tcPr>
          <w:p w14:paraId="577E8687" w14:textId="77777777" w:rsidR="00564108" w:rsidRPr="00964577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FF0000"/>
                <w:spacing w:val="-2"/>
                <w:sz w:val="22"/>
                <w:szCs w:val="22"/>
                <w:lang w:eastAsia="en-US"/>
              </w:rPr>
            </w:pPr>
          </w:p>
        </w:tc>
      </w:tr>
      <w:tr w:rsidR="00564108" w:rsidRPr="006F483B" w14:paraId="4CA9AD71" w14:textId="77777777" w:rsidTr="00020FB8">
        <w:trPr>
          <w:gridAfter w:val="1"/>
          <w:wAfter w:w="10" w:type="dxa"/>
          <w:trHeight w:val="142"/>
        </w:trPr>
        <w:tc>
          <w:tcPr>
            <w:tcW w:w="1323" w:type="dxa"/>
            <w:shd w:val="clear" w:color="auto" w:fill="FFFFFF" w:themeFill="background1"/>
          </w:tcPr>
          <w:p w14:paraId="77082BE5" w14:textId="77777777" w:rsidR="00564108" w:rsidRPr="0000279C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0279C">
              <w:rPr>
                <w:rFonts w:eastAsia="Calibri"/>
                <w:sz w:val="22"/>
                <w:szCs w:val="22"/>
                <w:lang w:eastAsia="en-US"/>
              </w:rPr>
              <w:t>Niemierzalne</w:t>
            </w:r>
          </w:p>
        </w:tc>
        <w:tc>
          <w:tcPr>
            <w:tcW w:w="2206" w:type="dxa"/>
            <w:gridSpan w:val="6"/>
            <w:shd w:val="clear" w:color="auto" w:fill="FFFFFF" w:themeFill="background1"/>
          </w:tcPr>
          <w:p w14:paraId="0F88F711" w14:textId="77777777" w:rsidR="00564108" w:rsidRPr="0000279C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0279C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00279C">
              <w:rPr>
                <w:rFonts w:eastAsia="Calibri"/>
                <w:sz w:val="22"/>
                <w:szCs w:val="22"/>
                <w:lang w:eastAsia="en-US"/>
              </w:rPr>
              <w:instrText xml:space="preserve"> FORMTEXT </w:instrText>
            </w:r>
            <w:r w:rsidRPr="0000279C">
              <w:rPr>
                <w:rFonts w:eastAsia="Calibri"/>
                <w:sz w:val="22"/>
                <w:szCs w:val="22"/>
                <w:lang w:eastAsia="en-US"/>
              </w:rPr>
            </w:r>
            <w:r w:rsidRPr="0000279C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00279C">
              <w:rPr>
                <w:rFonts w:eastAsia="Calibri"/>
                <w:sz w:val="22"/>
                <w:szCs w:val="22"/>
                <w:lang w:eastAsia="en-US"/>
              </w:rPr>
              <w:t>(dodaj/usuń)</w:t>
            </w:r>
            <w:r w:rsidRPr="0000279C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7406" w:type="dxa"/>
            <w:gridSpan w:val="22"/>
            <w:shd w:val="clear" w:color="auto" w:fill="FFFFFF" w:themeFill="background1"/>
          </w:tcPr>
          <w:p w14:paraId="147AF8DB" w14:textId="77777777" w:rsidR="00564108" w:rsidRPr="00964577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FF0000"/>
                <w:spacing w:val="-2"/>
                <w:sz w:val="22"/>
                <w:szCs w:val="22"/>
                <w:lang w:eastAsia="en-US"/>
              </w:rPr>
            </w:pPr>
          </w:p>
        </w:tc>
      </w:tr>
      <w:tr w:rsidR="00564108" w:rsidRPr="006F483B" w14:paraId="04DFF130" w14:textId="77777777" w:rsidTr="00020FB8">
        <w:trPr>
          <w:gridAfter w:val="1"/>
          <w:wAfter w:w="10" w:type="dxa"/>
          <w:trHeight w:val="1643"/>
        </w:trPr>
        <w:tc>
          <w:tcPr>
            <w:tcW w:w="1866" w:type="dxa"/>
            <w:gridSpan w:val="2"/>
            <w:shd w:val="clear" w:color="auto" w:fill="FFFFFF" w:themeFill="background1"/>
          </w:tcPr>
          <w:p w14:paraId="246FB79F" w14:textId="77777777" w:rsidR="00564108" w:rsidRPr="003E74D6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3E75C4">
              <w:rPr>
                <w:rFonts w:eastAsia="Calibri"/>
                <w:sz w:val="22"/>
                <w:szCs w:val="22"/>
                <w:lang w:eastAsia="en-US"/>
              </w:rPr>
              <w:t xml:space="preserve">Dodatkowe informacje, w tym wskazanie źródeł danych i przyjętych do obliczeń założeń </w:t>
            </w:r>
          </w:p>
        </w:tc>
        <w:tc>
          <w:tcPr>
            <w:tcW w:w="9069" w:type="dxa"/>
            <w:gridSpan w:val="27"/>
            <w:shd w:val="clear" w:color="auto" w:fill="FFFFFF" w:themeFill="background1"/>
            <w:vAlign w:val="center"/>
          </w:tcPr>
          <w:p w14:paraId="4AD00B69" w14:textId="77777777" w:rsidR="0098083D" w:rsidRDefault="00564108" w:rsidP="00EB7ACF">
            <w:pPr>
              <w:pStyle w:val="Defaul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35E15">
              <w:rPr>
                <w:rFonts w:ascii="Times New Roman" w:eastAsia="Calibri" w:hAnsi="Times New Roman" w:cs="Times New Roman"/>
                <w:sz w:val="22"/>
                <w:szCs w:val="22"/>
              </w:rPr>
              <w:t>Przedmiotowy projekt z uwagi na swój charakter nie zawiera przepisów dotyczących zasad podejmowania, wykonywania lub zakończenia działalności gospodarczej, regulacji dotyczących majątkowych praw i obowiązków przedsiębiorców lub praw i obowiązków przedsiębiorców wobec organów administracji publicznej, a zatem nie podlega obowiązkowi dokonania oceny przewidywanego wpływu proponowanych rozwiązań na działalność mikro, małych i średnich przedsiębiorców, stosownie do przepisów ustawy z dnia 6 marca 2018 r. – Prawo przedsiębiorców ani analizy zgodności projektu z tą ustawą w powyższym zakresie.</w:t>
            </w:r>
            <w:r w:rsidR="00935E15" w:rsidRPr="00935E1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  <w:p w14:paraId="6CE413FE" w14:textId="5E2DBB9E" w:rsidR="00564108" w:rsidRPr="00EB7ACF" w:rsidRDefault="00360B5E" w:rsidP="00EB7ACF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 w:rsidRPr="00360B5E">
              <w:rPr>
                <w:rFonts w:ascii="Times New Roman" w:eastAsia="Calibri" w:hAnsi="Times New Roman" w:cs="Times New Roman"/>
                <w:sz w:val="22"/>
                <w:szCs w:val="22"/>
              </w:rPr>
              <w:t>Warunkiem obowiązku z</w:t>
            </w:r>
            <w:r w:rsidR="0098083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apewnienie budowli ochronnej </w:t>
            </w:r>
            <w:r w:rsidRPr="00360B5E">
              <w:rPr>
                <w:rFonts w:ascii="Times New Roman" w:hAnsi="Times New Roman" w:cs="Times New Roman"/>
                <w:sz w:val="22"/>
                <w:szCs w:val="22"/>
              </w:rPr>
              <w:t>jest właściwa decyzja organu ochrony ludności, która będzie pod</w:t>
            </w:r>
            <w:r w:rsidR="00FA0ABF">
              <w:rPr>
                <w:rFonts w:ascii="Times New Roman" w:hAnsi="Times New Roman" w:cs="Times New Roman"/>
                <w:sz w:val="22"/>
                <w:szCs w:val="22"/>
              </w:rPr>
              <w:t xml:space="preserve">stawą inwestycji realizowanych </w:t>
            </w:r>
            <w:r w:rsidRPr="00360B5E">
              <w:rPr>
                <w:rFonts w:ascii="Times New Roman" w:hAnsi="Times New Roman" w:cs="Times New Roman"/>
                <w:sz w:val="22"/>
                <w:szCs w:val="22"/>
              </w:rPr>
              <w:t xml:space="preserve">przez przedsiębiorców branży budowlanej, natomiast skala i zakres zaangażowania podmiotów gospodarczych w ten proces nie jest możliwy do bliższego oszacowania, ponieważ będzie uzależniona od ww. decyzji podejmowanych z uwzględnieniem możliwości zapewnienia ochrony ludności na danym obszarze oraz zasadności ekonomicznej. Istnieje możliwość dofinansowania inwestycji w obiekty zbiorowej ochrony w formie dotacji celowej udzielanej przez organ ochrony ludności na wniosek właściciela lub zarządcy obiektu budowlanego. W przypadku konieczności zapewnienia budowli ochronnej finansowanie dotyczy do 100% inwestycji.  </w:t>
            </w:r>
          </w:p>
        </w:tc>
      </w:tr>
      <w:tr w:rsidR="00564108" w:rsidRPr="006F483B" w14:paraId="5A510EB7" w14:textId="77777777" w:rsidTr="00020FB8">
        <w:trPr>
          <w:gridAfter w:val="1"/>
          <w:wAfter w:w="10" w:type="dxa"/>
          <w:trHeight w:val="342"/>
        </w:trPr>
        <w:tc>
          <w:tcPr>
            <w:tcW w:w="10935" w:type="dxa"/>
            <w:gridSpan w:val="29"/>
            <w:shd w:val="clear" w:color="auto" w:fill="99CCFF"/>
            <w:vAlign w:val="center"/>
          </w:tcPr>
          <w:p w14:paraId="1E345FEF" w14:textId="77777777" w:rsidR="00564108" w:rsidRPr="006F483B" w:rsidRDefault="00564108" w:rsidP="0056410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483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Zmiana obciążeń regulacyjnych (w tym obowiązków informacyjnych) wynikających z projektu</w:t>
            </w:r>
          </w:p>
        </w:tc>
      </w:tr>
      <w:tr w:rsidR="00564108" w:rsidRPr="006F483B" w14:paraId="2A851482" w14:textId="77777777" w:rsidTr="00020FB8">
        <w:trPr>
          <w:gridAfter w:val="1"/>
          <w:wAfter w:w="10" w:type="dxa"/>
          <w:trHeight w:val="151"/>
        </w:trPr>
        <w:tc>
          <w:tcPr>
            <w:tcW w:w="10935" w:type="dxa"/>
            <w:gridSpan w:val="29"/>
            <w:shd w:val="clear" w:color="auto" w:fill="FFFFFF" w:themeFill="background1"/>
          </w:tcPr>
          <w:p w14:paraId="72AE79D7" w14:textId="77777777" w:rsidR="00564108" w:rsidRPr="003E74D6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E74D6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E74D6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3E74D6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3E74D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E74D6">
              <w:rPr>
                <w:rFonts w:eastAsia="Calibri"/>
                <w:spacing w:val="-2"/>
                <w:sz w:val="22"/>
                <w:szCs w:val="22"/>
                <w:lang w:eastAsia="en-US"/>
              </w:rPr>
              <w:t>nie dotyczy</w:t>
            </w:r>
          </w:p>
        </w:tc>
      </w:tr>
      <w:tr w:rsidR="00564108" w:rsidRPr="006F483B" w14:paraId="4666691C" w14:textId="77777777" w:rsidTr="00020FB8">
        <w:trPr>
          <w:gridAfter w:val="1"/>
          <w:wAfter w:w="10" w:type="dxa"/>
          <w:trHeight w:val="946"/>
        </w:trPr>
        <w:tc>
          <w:tcPr>
            <w:tcW w:w="4907" w:type="dxa"/>
            <w:gridSpan w:val="12"/>
            <w:shd w:val="clear" w:color="auto" w:fill="FFFFFF" w:themeFill="background1"/>
          </w:tcPr>
          <w:p w14:paraId="4E708C2D" w14:textId="77777777" w:rsidR="00564108" w:rsidRPr="003E74D6" w:rsidRDefault="00564108" w:rsidP="00020FB8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3E74D6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Wprowadzane są obciążenia poza bezwzględnie wymaganymi przez UE </w:t>
            </w:r>
            <w:r w:rsidRPr="003E74D6">
              <w:rPr>
                <w:rFonts w:eastAsia="Calibri"/>
                <w:sz w:val="22"/>
                <w:szCs w:val="22"/>
                <w:lang w:eastAsia="en-US"/>
              </w:rPr>
              <w:t>(szczegóły w odwróconej tabeli zgodności).</w:t>
            </w:r>
          </w:p>
        </w:tc>
        <w:tc>
          <w:tcPr>
            <w:tcW w:w="6028" w:type="dxa"/>
            <w:gridSpan w:val="17"/>
            <w:shd w:val="clear" w:color="auto" w:fill="FFFFFF" w:themeFill="background1"/>
          </w:tcPr>
          <w:p w14:paraId="4EBE8917" w14:textId="77777777" w:rsidR="00564108" w:rsidRPr="003E74D6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E74D6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4D6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3E74D6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3E74D6">
              <w:rPr>
                <w:rFonts w:eastAsia="Calibri"/>
                <w:sz w:val="22"/>
                <w:szCs w:val="22"/>
                <w:lang w:eastAsia="en-US"/>
              </w:rPr>
              <w:t xml:space="preserve"> tak</w:t>
            </w:r>
          </w:p>
          <w:p w14:paraId="7E9E2306" w14:textId="77777777" w:rsidR="00564108" w:rsidRPr="003E74D6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E74D6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4D6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3E74D6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3E74D6">
              <w:rPr>
                <w:rFonts w:eastAsia="Calibri"/>
                <w:sz w:val="22"/>
                <w:szCs w:val="22"/>
                <w:lang w:eastAsia="en-US"/>
              </w:rPr>
              <w:t xml:space="preserve"> nie</w:t>
            </w:r>
          </w:p>
          <w:p w14:paraId="13B29E0F" w14:textId="77777777" w:rsidR="00564108" w:rsidRPr="003E74D6" w:rsidRDefault="00564108" w:rsidP="00020FB8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E74D6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E74D6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3E74D6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3E74D6">
              <w:rPr>
                <w:rFonts w:eastAsia="Calibri"/>
                <w:sz w:val="22"/>
                <w:szCs w:val="22"/>
                <w:lang w:eastAsia="en-US"/>
              </w:rPr>
              <w:t xml:space="preserve"> nie dotyczy</w:t>
            </w:r>
          </w:p>
        </w:tc>
      </w:tr>
      <w:tr w:rsidR="00564108" w:rsidRPr="006F483B" w14:paraId="2E14B43E" w14:textId="77777777" w:rsidTr="00020FB8">
        <w:trPr>
          <w:gridAfter w:val="1"/>
          <w:wAfter w:w="10" w:type="dxa"/>
          <w:trHeight w:val="1245"/>
        </w:trPr>
        <w:tc>
          <w:tcPr>
            <w:tcW w:w="4907" w:type="dxa"/>
            <w:gridSpan w:val="12"/>
            <w:shd w:val="clear" w:color="auto" w:fill="FFFFFF" w:themeFill="background1"/>
          </w:tcPr>
          <w:p w14:paraId="61DB31D5" w14:textId="77777777" w:rsidR="00564108" w:rsidRPr="004253CF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53CF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zmniejszenie liczby dokumentów </w:t>
            </w:r>
          </w:p>
          <w:p w14:paraId="3113B057" w14:textId="77777777" w:rsidR="00564108" w:rsidRPr="004253CF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53CF">
              <w:rPr>
                <w:rFonts w:eastAsia="Calibri"/>
                <w:spacing w:val="-2"/>
                <w:sz w:val="22"/>
                <w:szCs w:val="22"/>
                <w:lang w:eastAsia="en-US"/>
              </w:rPr>
              <w:t>zmniejszenie liczby procedur</w:t>
            </w:r>
          </w:p>
          <w:p w14:paraId="5B60CC06" w14:textId="77777777" w:rsidR="00564108" w:rsidRPr="004253CF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53CF">
              <w:rPr>
                <w:rFonts w:eastAsia="Calibri"/>
                <w:spacing w:val="-2"/>
                <w:sz w:val="22"/>
                <w:szCs w:val="22"/>
                <w:lang w:eastAsia="en-US"/>
              </w:rPr>
              <w:t>skrócenie czasu na załatwienie sprawy</w:t>
            </w:r>
          </w:p>
          <w:p w14:paraId="2B7FFAE4" w14:textId="77777777" w:rsidR="00564108" w:rsidRPr="004253CF" w:rsidRDefault="00564108" w:rsidP="00020FB8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</w:pP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53CF">
              <w:rPr>
                <w:rFonts w:eastAsia="Calibri"/>
                <w:spacing w:val="-2"/>
                <w:sz w:val="22"/>
                <w:szCs w:val="22"/>
                <w:lang w:eastAsia="en-US"/>
              </w:rPr>
              <w:t>inne:</w:t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instrText xml:space="preserve"> FORMTEXT </w:instrText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4253CF">
              <w:rPr>
                <w:rFonts w:eastAsia="Calibri"/>
                <w:noProof/>
                <w:sz w:val="22"/>
                <w:szCs w:val="22"/>
                <w:lang w:eastAsia="en-US"/>
              </w:rPr>
              <w:t> </w:t>
            </w:r>
            <w:r w:rsidRPr="004253CF">
              <w:rPr>
                <w:rFonts w:eastAsia="Calibri"/>
                <w:noProof/>
                <w:sz w:val="22"/>
                <w:szCs w:val="22"/>
                <w:lang w:eastAsia="en-US"/>
              </w:rPr>
              <w:t> </w:t>
            </w:r>
            <w:r w:rsidRPr="004253CF">
              <w:rPr>
                <w:rFonts w:eastAsia="Calibri"/>
                <w:noProof/>
                <w:sz w:val="22"/>
                <w:szCs w:val="22"/>
                <w:lang w:eastAsia="en-US"/>
              </w:rPr>
              <w:t> </w:t>
            </w:r>
            <w:r w:rsidRPr="004253CF">
              <w:rPr>
                <w:rFonts w:eastAsia="Calibri"/>
                <w:noProof/>
                <w:sz w:val="22"/>
                <w:szCs w:val="22"/>
                <w:lang w:eastAsia="en-US"/>
              </w:rPr>
              <w:t> </w:t>
            </w:r>
            <w:r w:rsidRPr="004253CF">
              <w:rPr>
                <w:rFonts w:eastAsia="Calibri"/>
                <w:noProof/>
                <w:sz w:val="22"/>
                <w:szCs w:val="22"/>
                <w:lang w:eastAsia="en-US"/>
              </w:rPr>
              <w:t> </w:t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6028" w:type="dxa"/>
            <w:gridSpan w:val="17"/>
            <w:shd w:val="clear" w:color="auto" w:fill="FFFFFF" w:themeFill="background1"/>
          </w:tcPr>
          <w:p w14:paraId="67C8C834" w14:textId="77777777" w:rsidR="00564108" w:rsidRPr="004253CF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53CF">
              <w:rPr>
                <w:rFonts w:eastAsia="Calibri"/>
                <w:spacing w:val="-2"/>
                <w:sz w:val="22"/>
                <w:szCs w:val="22"/>
                <w:lang w:eastAsia="en-US"/>
              </w:rPr>
              <w:t>zwiększenie liczby dokumentów</w:t>
            </w:r>
          </w:p>
          <w:p w14:paraId="1CB568C1" w14:textId="77777777" w:rsidR="00564108" w:rsidRPr="004253CF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53CF">
              <w:rPr>
                <w:rFonts w:eastAsia="Calibri"/>
                <w:spacing w:val="-2"/>
                <w:sz w:val="22"/>
                <w:szCs w:val="22"/>
                <w:lang w:eastAsia="en-US"/>
              </w:rPr>
              <w:t>zwiększenie liczby procedur</w:t>
            </w:r>
          </w:p>
          <w:p w14:paraId="7680833C" w14:textId="77777777" w:rsidR="00564108" w:rsidRPr="004253CF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53CF">
              <w:rPr>
                <w:rFonts w:eastAsia="Calibri"/>
                <w:spacing w:val="-2"/>
                <w:sz w:val="22"/>
                <w:szCs w:val="22"/>
                <w:lang w:eastAsia="en-US"/>
              </w:rPr>
              <w:t>wydłużenie czasu na załatwienie sprawy</w:t>
            </w:r>
          </w:p>
          <w:p w14:paraId="3B378DCF" w14:textId="77777777" w:rsidR="00564108" w:rsidRPr="004253CF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53CF">
              <w:rPr>
                <w:rFonts w:eastAsia="Calibri"/>
                <w:spacing w:val="-2"/>
                <w:sz w:val="22"/>
                <w:szCs w:val="22"/>
                <w:lang w:eastAsia="en-US"/>
              </w:rPr>
              <w:t>inne:</w:t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instrText xml:space="preserve"> FORMTEXT </w:instrText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4253CF">
              <w:rPr>
                <w:rFonts w:eastAsia="Calibri"/>
                <w:noProof/>
                <w:sz w:val="22"/>
                <w:szCs w:val="22"/>
                <w:lang w:eastAsia="en-US"/>
              </w:rPr>
              <w:t> </w:t>
            </w:r>
            <w:r w:rsidRPr="004253CF">
              <w:rPr>
                <w:rFonts w:eastAsia="Calibri"/>
                <w:noProof/>
                <w:sz w:val="22"/>
                <w:szCs w:val="22"/>
                <w:lang w:eastAsia="en-US"/>
              </w:rPr>
              <w:t> </w:t>
            </w:r>
            <w:r w:rsidRPr="004253CF">
              <w:rPr>
                <w:rFonts w:eastAsia="Calibri"/>
                <w:noProof/>
                <w:sz w:val="22"/>
                <w:szCs w:val="22"/>
                <w:lang w:eastAsia="en-US"/>
              </w:rPr>
              <w:t> </w:t>
            </w:r>
            <w:r w:rsidRPr="004253CF">
              <w:rPr>
                <w:rFonts w:eastAsia="Calibri"/>
                <w:noProof/>
                <w:sz w:val="22"/>
                <w:szCs w:val="22"/>
                <w:lang w:eastAsia="en-US"/>
              </w:rPr>
              <w:t> </w:t>
            </w:r>
            <w:r w:rsidRPr="004253CF">
              <w:rPr>
                <w:rFonts w:eastAsia="Calibri"/>
                <w:noProof/>
                <w:sz w:val="22"/>
                <w:szCs w:val="22"/>
                <w:lang w:eastAsia="en-US"/>
              </w:rPr>
              <w:t> </w:t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</w:p>
          <w:p w14:paraId="5D47FF29" w14:textId="77777777" w:rsidR="00564108" w:rsidRPr="004253CF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64108" w:rsidRPr="006F483B" w14:paraId="753763A5" w14:textId="77777777" w:rsidTr="00020FB8">
        <w:trPr>
          <w:gridAfter w:val="1"/>
          <w:wAfter w:w="10" w:type="dxa"/>
          <w:trHeight w:val="870"/>
        </w:trPr>
        <w:tc>
          <w:tcPr>
            <w:tcW w:w="4907" w:type="dxa"/>
            <w:gridSpan w:val="12"/>
            <w:shd w:val="clear" w:color="auto" w:fill="FFFFFF" w:themeFill="background1"/>
          </w:tcPr>
          <w:p w14:paraId="6B537B06" w14:textId="77777777" w:rsidR="00564108" w:rsidRPr="00AE2D81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2D81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Wprowadzane obciążenia są przystosowane do ich elektronizacji. </w:t>
            </w:r>
          </w:p>
        </w:tc>
        <w:tc>
          <w:tcPr>
            <w:tcW w:w="6028" w:type="dxa"/>
            <w:gridSpan w:val="17"/>
            <w:shd w:val="clear" w:color="auto" w:fill="FFFFFF" w:themeFill="background1"/>
          </w:tcPr>
          <w:p w14:paraId="7CA38079" w14:textId="77777777" w:rsidR="00564108" w:rsidRPr="00AE2D81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2D81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D81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AE2D81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AE2D81">
              <w:rPr>
                <w:rFonts w:eastAsia="Calibri"/>
                <w:sz w:val="22"/>
                <w:szCs w:val="22"/>
                <w:lang w:eastAsia="en-US"/>
              </w:rPr>
              <w:t xml:space="preserve"> tak</w:t>
            </w:r>
          </w:p>
          <w:p w14:paraId="2784A65B" w14:textId="77777777" w:rsidR="00564108" w:rsidRPr="00AE2D81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2D81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D81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AE2D81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AE2D81">
              <w:rPr>
                <w:rFonts w:eastAsia="Calibri"/>
                <w:sz w:val="22"/>
                <w:szCs w:val="22"/>
                <w:lang w:eastAsia="en-US"/>
              </w:rPr>
              <w:t xml:space="preserve"> nie</w:t>
            </w:r>
          </w:p>
          <w:p w14:paraId="26EEC967" w14:textId="77777777" w:rsidR="00564108" w:rsidRPr="00AE2D81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2D81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2D81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AE2D81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AE2D81">
              <w:rPr>
                <w:rFonts w:eastAsia="Calibri"/>
                <w:sz w:val="22"/>
                <w:szCs w:val="22"/>
                <w:lang w:eastAsia="en-US"/>
              </w:rPr>
              <w:t xml:space="preserve"> nie dotyczy</w:t>
            </w:r>
          </w:p>
          <w:p w14:paraId="31B12DD0" w14:textId="77777777" w:rsidR="00564108" w:rsidRPr="00AE2D81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64108" w:rsidRPr="006F483B" w14:paraId="5819AB17" w14:textId="77777777" w:rsidTr="00EB7ACF">
        <w:trPr>
          <w:gridAfter w:val="1"/>
          <w:wAfter w:w="10" w:type="dxa"/>
          <w:trHeight w:val="416"/>
        </w:trPr>
        <w:tc>
          <w:tcPr>
            <w:tcW w:w="10935" w:type="dxa"/>
            <w:gridSpan w:val="29"/>
            <w:shd w:val="clear" w:color="auto" w:fill="FFFFFF" w:themeFill="background1"/>
          </w:tcPr>
          <w:p w14:paraId="68F69E09" w14:textId="26F1BCA0" w:rsidR="00564108" w:rsidRPr="003E74D6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BA25F8">
              <w:rPr>
                <w:rFonts w:eastAsia="Calibri"/>
                <w:sz w:val="22"/>
                <w:szCs w:val="22"/>
                <w:lang w:eastAsia="en-US"/>
              </w:rPr>
              <w:t>Komentarz:</w:t>
            </w:r>
            <w:r w:rsidR="00EB7ACF">
              <w:rPr>
                <w:rFonts w:eastAsia="Calibri"/>
                <w:sz w:val="22"/>
                <w:szCs w:val="22"/>
                <w:lang w:eastAsia="en-US"/>
              </w:rPr>
              <w:t xml:space="preserve"> -</w:t>
            </w:r>
          </w:p>
        </w:tc>
      </w:tr>
      <w:tr w:rsidR="00564108" w:rsidRPr="006F483B" w14:paraId="11DEB59F" w14:textId="77777777" w:rsidTr="00020FB8">
        <w:trPr>
          <w:gridAfter w:val="1"/>
          <w:wAfter w:w="10" w:type="dxa"/>
          <w:trHeight w:val="142"/>
        </w:trPr>
        <w:tc>
          <w:tcPr>
            <w:tcW w:w="10935" w:type="dxa"/>
            <w:gridSpan w:val="29"/>
            <w:shd w:val="clear" w:color="auto" w:fill="99CCFF"/>
          </w:tcPr>
          <w:p w14:paraId="6BC579CE" w14:textId="77777777" w:rsidR="00564108" w:rsidRPr="006F483B" w:rsidRDefault="00564108" w:rsidP="0056410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483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Wpływ na rynek pracy </w:t>
            </w:r>
          </w:p>
        </w:tc>
      </w:tr>
      <w:tr w:rsidR="00564108" w:rsidRPr="006F483B" w14:paraId="62215AFC" w14:textId="77777777" w:rsidTr="00020FB8">
        <w:trPr>
          <w:gridAfter w:val="1"/>
          <w:wAfter w:w="10" w:type="dxa"/>
          <w:trHeight w:val="142"/>
        </w:trPr>
        <w:tc>
          <w:tcPr>
            <w:tcW w:w="10935" w:type="dxa"/>
            <w:gridSpan w:val="29"/>
            <w:shd w:val="clear" w:color="auto" w:fill="auto"/>
          </w:tcPr>
          <w:p w14:paraId="27EA49E3" w14:textId="77777777" w:rsidR="00564108" w:rsidRPr="003A27DE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3A27DE">
              <w:rPr>
                <w:spacing w:val="-2"/>
                <w:sz w:val="22"/>
                <w:szCs w:val="22"/>
                <w:lang w:eastAsia="en-US"/>
              </w:rPr>
              <w:t>Projekt pozostaje bez wpływu na rynek pracy.</w:t>
            </w:r>
          </w:p>
        </w:tc>
      </w:tr>
      <w:tr w:rsidR="00564108" w:rsidRPr="006F483B" w14:paraId="55063140" w14:textId="77777777" w:rsidTr="00020FB8">
        <w:trPr>
          <w:gridAfter w:val="1"/>
          <w:wAfter w:w="10" w:type="dxa"/>
          <w:trHeight w:val="142"/>
        </w:trPr>
        <w:tc>
          <w:tcPr>
            <w:tcW w:w="10935" w:type="dxa"/>
            <w:gridSpan w:val="29"/>
            <w:shd w:val="clear" w:color="auto" w:fill="99CCFF"/>
          </w:tcPr>
          <w:p w14:paraId="34AC675D" w14:textId="77777777" w:rsidR="00564108" w:rsidRPr="006F483B" w:rsidRDefault="00564108" w:rsidP="0056410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483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>Wpływ na pozostałe obszary</w:t>
            </w:r>
          </w:p>
        </w:tc>
      </w:tr>
      <w:tr w:rsidR="00564108" w:rsidRPr="006F483B" w14:paraId="5C2AAF71" w14:textId="77777777" w:rsidTr="00020FB8">
        <w:trPr>
          <w:gridAfter w:val="1"/>
          <w:wAfter w:w="10" w:type="dxa"/>
          <w:trHeight w:val="1031"/>
        </w:trPr>
        <w:tc>
          <w:tcPr>
            <w:tcW w:w="3170" w:type="dxa"/>
            <w:gridSpan w:val="5"/>
            <w:shd w:val="clear" w:color="auto" w:fill="FFFFFF" w:themeFill="background1"/>
          </w:tcPr>
          <w:p w14:paraId="699C559D" w14:textId="77777777" w:rsidR="00564108" w:rsidRPr="006F7CA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D8D616C" w14:textId="77777777" w:rsidR="00564108" w:rsidRPr="006F7CA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F7CAA">
              <w:rPr>
                <w:rFonts w:eastAsia="Calibri"/>
                <w:spacing w:val="-2"/>
                <w:sz w:val="22"/>
                <w:szCs w:val="22"/>
                <w:lang w:eastAsia="en-US"/>
              </w:rPr>
              <w:t>środowisko naturalne</w:t>
            </w:r>
          </w:p>
          <w:p w14:paraId="23DF299A" w14:textId="77777777" w:rsidR="00564108" w:rsidRPr="006F7CA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t xml:space="preserve"> sytuacja i rozwój regionalny</w:t>
            </w:r>
          </w:p>
          <w:p w14:paraId="434BC9B8" w14:textId="77777777" w:rsidR="00564108" w:rsidRPr="006F7CA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F7CAA">
              <w:rPr>
                <w:rFonts w:eastAsia="Calibri"/>
                <w:spacing w:val="-2"/>
                <w:sz w:val="22"/>
                <w:szCs w:val="22"/>
                <w:lang w:eastAsia="en-US"/>
              </w:rPr>
              <w:t>sądy powszechne, administracyjne lub wojskowe</w:t>
            </w:r>
          </w:p>
        </w:tc>
        <w:tc>
          <w:tcPr>
            <w:tcW w:w="3941" w:type="dxa"/>
            <w:gridSpan w:val="15"/>
            <w:shd w:val="clear" w:color="auto" w:fill="FFFFFF" w:themeFill="background1"/>
          </w:tcPr>
          <w:p w14:paraId="4D866A57" w14:textId="77777777" w:rsidR="00564108" w:rsidRPr="006F7CA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AA64EC" w14:textId="77777777" w:rsidR="00564108" w:rsidRPr="006F7CA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F7CAA">
              <w:rPr>
                <w:rFonts w:eastAsia="Calibri"/>
                <w:spacing w:val="-2"/>
                <w:sz w:val="22"/>
                <w:szCs w:val="22"/>
                <w:lang w:eastAsia="en-US"/>
              </w:rPr>
              <w:t>demografia</w:t>
            </w:r>
          </w:p>
          <w:p w14:paraId="7BEE78FD" w14:textId="77777777" w:rsidR="00564108" w:rsidRPr="006F7CA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t xml:space="preserve"> mienie państwowe</w:t>
            </w:r>
          </w:p>
          <w:p w14:paraId="06A47827" w14:textId="77777777" w:rsidR="00564108" w:rsidRPr="006F7CA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F7CAA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inne: </w:t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t>bezpieczeństwo</w:t>
            </w:r>
          </w:p>
        </w:tc>
        <w:tc>
          <w:tcPr>
            <w:tcW w:w="3824" w:type="dxa"/>
            <w:gridSpan w:val="9"/>
            <w:shd w:val="clear" w:color="auto" w:fill="FFFFFF" w:themeFill="background1"/>
          </w:tcPr>
          <w:p w14:paraId="6EA2158E" w14:textId="77777777" w:rsidR="00564108" w:rsidRPr="001E1E81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  <w:p w14:paraId="5B21DAED" w14:textId="77777777" w:rsidR="00564108" w:rsidRPr="006F7CA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F7CAA">
              <w:rPr>
                <w:rFonts w:eastAsia="Calibri"/>
                <w:spacing w:val="-2"/>
                <w:sz w:val="22"/>
                <w:szCs w:val="22"/>
                <w:lang w:eastAsia="en-US"/>
              </w:rPr>
              <w:t>informatyzacja</w:t>
            </w:r>
          </w:p>
          <w:p w14:paraId="3CD89721" w14:textId="77777777" w:rsidR="00564108" w:rsidRPr="001E1E81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</w:r>
            <w:r w:rsidR="00FA65D0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F7CAA">
              <w:rPr>
                <w:rFonts w:eastAsia="Calibri"/>
                <w:spacing w:val="-2"/>
                <w:sz w:val="22"/>
                <w:szCs w:val="22"/>
                <w:lang w:eastAsia="en-US"/>
              </w:rPr>
              <w:t>zdrowie</w:t>
            </w:r>
          </w:p>
        </w:tc>
      </w:tr>
      <w:tr w:rsidR="00564108" w:rsidRPr="006F483B" w14:paraId="615C250F" w14:textId="77777777" w:rsidTr="00020FB8">
        <w:trPr>
          <w:gridAfter w:val="1"/>
          <w:wAfter w:w="10" w:type="dxa"/>
          <w:trHeight w:val="712"/>
        </w:trPr>
        <w:tc>
          <w:tcPr>
            <w:tcW w:w="1866" w:type="dxa"/>
            <w:gridSpan w:val="2"/>
            <w:shd w:val="clear" w:color="auto" w:fill="FFFFFF" w:themeFill="background1"/>
            <w:vAlign w:val="center"/>
          </w:tcPr>
          <w:p w14:paraId="6C9975D0" w14:textId="77777777" w:rsidR="00564108" w:rsidRPr="001E1E81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67EB7">
              <w:rPr>
                <w:rFonts w:eastAsia="Calibri"/>
                <w:sz w:val="22"/>
                <w:szCs w:val="22"/>
                <w:lang w:eastAsia="en-US"/>
              </w:rPr>
              <w:t>Omówienie wpływu</w:t>
            </w:r>
          </w:p>
        </w:tc>
        <w:tc>
          <w:tcPr>
            <w:tcW w:w="9069" w:type="dxa"/>
            <w:gridSpan w:val="27"/>
            <w:shd w:val="clear" w:color="auto" w:fill="FFFFFF" w:themeFill="background1"/>
            <w:vAlign w:val="center"/>
          </w:tcPr>
          <w:p w14:paraId="56499EC1" w14:textId="722AE8F1" w:rsidR="00564108" w:rsidRPr="001E1E81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color w:val="FF0000"/>
                <w:spacing w:val="-2"/>
                <w:sz w:val="22"/>
                <w:szCs w:val="22"/>
                <w:lang w:eastAsia="en-US"/>
              </w:rPr>
            </w:pPr>
            <w:r w:rsidRPr="00F67EB7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Zaproponowane przepisy mają na celu 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określenie </w:t>
            </w:r>
            <w:r w:rsidR="0098083D">
              <w:rPr>
                <w:rFonts w:eastAsia="Calibri"/>
                <w:spacing w:val="-2"/>
                <w:sz w:val="22"/>
                <w:szCs w:val="22"/>
                <w:lang w:eastAsia="en-US"/>
              </w:rPr>
              <w:t>warunków technicznych dla budowli ochronnych oraz warunków technicznych ich użytkowania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.</w:t>
            </w:r>
            <w:r w:rsidR="0098083D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Jest to pierwszy dokument tej rangi, który pozwoli na projektowanie budowli ochronnych różnej kategorii, odpowiednie ich umiejscowienie i zapewnienie warunków właściwej eksploatacji.</w:t>
            </w:r>
          </w:p>
        </w:tc>
      </w:tr>
      <w:tr w:rsidR="00564108" w:rsidRPr="006F483B" w14:paraId="41642583" w14:textId="77777777" w:rsidTr="00020FB8">
        <w:trPr>
          <w:gridAfter w:val="1"/>
          <w:wAfter w:w="10" w:type="dxa"/>
          <w:trHeight w:val="142"/>
        </w:trPr>
        <w:tc>
          <w:tcPr>
            <w:tcW w:w="10935" w:type="dxa"/>
            <w:gridSpan w:val="29"/>
            <w:shd w:val="clear" w:color="auto" w:fill="99CCFF"/>
          </w:tcPr>
          <w:p w14:paraId="27068D36" w14:textId="77777777" w:rsidR="00564108" w:rsidRPr="006F483B" w:rsidRDefault="00564108" w:rsidP="0056410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483B"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  <w:t>Planowane wykonanie przepisów aktu prawnego</w:t>
            </w:r>
          </w:p>
        </w:tc>
      </w:tr>
      <w:tr w:rsidR="00564108" w:rsidRPr="006F483B" w14:paraId="28F5F6F4" w14:textId="77777777" w:rsidTr="00020FB8">
        <w:trPr>
          <w:gridAfter w:val="1"/>
          <w:wAfter w:w="10" w:type="dxa"/>
          <w:trHeight w:val="142"/>
        </w:trPr>
        <w:tc>
          <w:tcPr>
            <w:tcW w:w="10935" w:type="dxa"/>
            <w:gridSpan w:val="29"/>
            <w:shd w:val="clear" w:color="auto" w:fill="FFFFFF" w:themeFill="background1"/>
          </w:tcPr>
          <w:p w14:paraId="39FFE4B6" w14:textId="77777777" w:rsidR="00564108" w:rsidRPr="006F483B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6F483B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Wykonanie przepisów rozporządzenia nastąpi wraz z jego wejściem w życie.</w:t>
            </w:r>
          </w:p>
        </w:tc>
      </w:tr>
      <w:tr w:rsidR="00564108" w:rsidRPr="006F483B" w14:paraId="1BD884DE" w14:textId="77777777" w:rsidTr="00020FB8">
        <w:trPr>
          <w:gridAfter w:val="1"/>
          <w:wAfter w:w="10" w:type="dxa"/>
          <w:trHeight w:val="142"/>
        </w:trPr>
        <w:tc>
          <w:tcPr>
            <w:tcW w:w="10935" w:type="dxa"/>
            <w:gridSpan w:val="29"/>
            <w:shd w:val="clear" w:color="auto" w:fill="99CCFF"/>
          </w:tcPr>
          <w:p w14:paraId="7F0FCA80" w14:textId="77777777" w:rsidR="00564108" w:rsidRPr="006F483B" w:rsidRDefault="00564108" w:rsidP="0056410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483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F483B"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  <w:t>W jaki sposób i kiedy nastąpi ewaluacja efektów projektu oraz jakie mierniki zostaną zastosowane?</w:t>
            </w:r>
          </w:p>
        </w:tc>
      </w:tr>
      <w:tr w:rsidR="00564108" w:rsidRPr="006F483B" w14:paraId="008C935A" w14:textId="77777777" w:rsidTr="00020FB8">
        <w:trPr>
          <w:gridAfter w:val="1"/>
          <w:wAfter w:w="10" w:type="dxa"/>
          <w:trHeight w:val="142"/>
        </w:trPr>
        <w:tc>
          <w:tcPr>
            <w:tcW w:w="10935" w:type="dxa"/>
            <w:gridSpan w:val="29"/>
            <w:shd w:val="clear" w:color="auto" w:fill="FFFFFF" w:themeFill="background1"/>
          </w:tcPr>
          <w:p w14:paraId="5C6DEF92" w14:textId="77777777" w:rsidR="00564108" w:rsidRPr="006F483B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</w:pPr>
            <w:r w:rsidRPr="006F483B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Nie dotyczy</w:t>
            </w:r>
            <w:r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.</w:t>
            </w:r>
          </w:p>
        </w:tc>
      </w:tr>
      <w:tr w:rsidR="00564108" w:rsidRPr="006F483B" w14:paraId="3AE2418E" w14:textId="77777777" w:rsidTr="00020FB8">
        <w:trPr>
          <w:gridAfter w:val="1"/>
          <w:wAfter w:w="10" w:type="dxa"/>
          <w:trHeight w:val="142"/>
        </w:trPr>
        <w:tc>
          <w:tcPr>
            <w:tcW w:w="10935" w:type="dxa"/>
            <w:gridSpan w:val="29"/>
            <w:shd w:val="clear" w:color="auto" w:fill="99CCFF"/>
          </w:tcPr>
          <w:p w14:paraId="2BFD98F9" w14:textId="77777777" w:rsidR="00564108" w:rsidRPr="006F483B" w:rsidRDefault="00564108" w:rsidP="0056410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</w:pPr>
            <w:r w:rsidRPr="006F483B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Załączniki </w:t>
            </w:r>
            <w:r w:rsidRPr="006F483B"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  <w:t>(istotne dokumenty źródłowe, badania, analizy itp.</w:t>
            </w:r>
            <w:r w:rsidRPr="006F483B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564108" w:rsidRPr="006F483B" w14:paraId="4A605083" w14:textId="77777777" w:rsidTr="00020FB8">
        <w:trPr>
          <w:gridAfter w:val="1"/>
          <w:wAfter w:w="10" w:type="dxa"/>
          <w:trHeight w:val="142"/>
        </w:trPr>
        <w:tc>
          <w:tcPr>
            <w:tcW w:w="10935" w:type="dxa"/>
            <w:gridSpan w:val="29"/>
            <w:shd w:val="clear" w:color="auto" w:fill="FFFFFF" w:themeFill="background1"/>
          </w:tcPr>
          <w:p w14:paraId="14F9B34D" w14:textId="77777777" w:rsidR="00564108" w:rsidRPr="006F483B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</w:pPr>
            <w:r w:rsidRPr="006F483B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Brak.</w:t>
            </w:r>
          </w:p>
        </w:tc>
      </w:tr>
    </w:tbl>
    <w:p w14:paraId="6BFD8CA0" w14:textId="77777777" w:rsidR="00564108" w:rsidRPr="006F483B" w:rsidRDefault="00564108" w:rsidP="00564108">
      <w:pPr>
        <w:keepNext/>
        <w:widowControl/>
        <w:autoSpaceDE/>
        <w:autoSpaceDN/>
        <w:adjustRightInd/>
        <w:spacing w:before="240" w:after="60" w:line="240" w:lineRule="auto"/>
        <w:outlineLvl w:val="0"/>
        <w:rPr>
          <w:b/>
          <w:bCs/>
          <w:kern w:val="32"/>
          <w:sz w:val="22"/>
          <w:szCs w:val="22"/>
        </w:rPr>
      </w:pPr>
      <w:r w:rsidRPr="006F483B">
        <w:rPr>
          <w:b/>
          <w:bCs/>
          <w:kern w:val="32"/>
          <w:sz w:val="22"/>
          <w:szCs w:val="22"/>
        </w:rPr>
        <w:t xml:space="preserve"> </w:t>
      </w:r>
    </w:p>
    <w:p w14:paraId="7908CA8F" w14:textId="77777777" w:rsidR="00564108" w:rsidRPr="00737F6A" w:rsidRDefault="00564108" w:rsidP="00564108"/>
    <w:p w14:paraId="614FDAA4" w14:textId="77777777" w:rsidR="008217E9" w:rsidRDefault="008217E9"/>
    <w:sectPr w:rsidR="008217E9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80DEE"/>
    <w:multiLevelType w:val="hybridMultilevel"/>
    <w:tmpl w:val="882A1B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A41E7"/>
    <w:multiLevelType w:val="hybridMultilevel"/>
    <w:tmpl w:val="EA566B76"/>
    <w:lvl w:ilvl="0" w:tplc="23525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938CC"/>
    <w:multiLevelType w:val="hybridMultilevel"/>
    <w:tmpl w:val="882A1B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16"/>
    <w:rsid w:val="00035D6C"/>
    <w:rsid w:val="00041064"/>
    <w:rsid w:val="000822F3"/>
    <w:rsid w:val="001008AF"/>
    <w:rsid w:val="00311E1D"/>
    <w:rsid w:val="00317EB1"/>
    <w:rsid w:val="0035487F"/>
    <w:rsid w:val="00360B5E"/>
    <w:rsid w:val="003773AE"/>
    <w:rsid w:val="003D2A15"/>
    <w:rsid w:val="003F0475"/>
    <w:rsid w:val="003F15B3"/>
    <w:rsid w:val="003F6CD4"/>
    <w:rsid w:val="0041138D"/>
    <w:rsid w:val="00421644"/>
    <w:rsid w:val="004332BD"/>
    <w:rsid w:val="00485507"/>
    <w:rsid w:val="004D5178"/>
    <w:rsid w:val="004D53CC"/>
    <w:rsid w:val="00523E18"/>
    <w:rsid w:val="00564108"/>
    <w:rsid w:val="00575F9A"/>
    <w:rsid w:val="006B4B90"/>
    <w:rsid w:val="006C1880"/>
    <w:rsid w:val="007000EC"/>
    <w:rsid w:val="00732D73"/>
    <w:rsid w:val="007B471B"/>
    <w:rsid w:val="007D63B6"/>
    <w:rsid w:val="0081158F"/>
    <w:rsid w:val="008217E9"/>
    <w:rsid w:val="008222C7"/>
    <w:rsid w:val="00847EA5"/>
    <w:rsid w:val="008964E3"/>
    <w:rsid w:val="008E1754"/>
    <w:rsid w:val="0093399E"/>
    <w:rsid w:val="00935E15"/>
    <w:rsid w:val="0098083D"/>
    <w:rsid w:val="009E5C51"/>
    <w:rsid w:val="009F526D"/>
    <w:rsid w:val="00A552E9"/>
    <w:rsid w:val="00A5628B"/>
    <w:rsid w:val="00A74EFB"/>
    <w:rsid w:val="00AE2DAD"/>
    <w:rsid w:val="00B03396"/>
    <w:rsid w:val="00B429E5"/>
    <w:rsid w:val="00B952F3"/>
    <w:rsid w:val="00BC4902"/>
    <w:rsid w:val="00BE4B78"/>
    <w:rsid w:val="00C53FB5"/>
    <w:rsid w:val="00C63D84"/>
    <w:rsid w:val="00C91705"/>
    <w:rsid w:val="00C9335C"/>
    <w:rsid w:val="00CA2BDA"/>
    <w:rsid w:val="00CE1245"/>
    <w:rsid w:val="00D0019C"/>
    <w:rsid w:val="00D114D9"/>
    <w:rsid w:val="00D165B9"/>
    <w:rsid w:val="00D17711"/>
    <w:rsid w:val="00D50821"/>
    <w:rsid w:val="00D72642"/>
    <w:rsid w:val="00DB4C42"/>
    <w:rsid w:val="00E22F16"/>
    <w:rsid w:val="00E2645C"/>
    <w:rsid w:val="00E731AF"/>
    <w:rsid w:val="00EB7ACF"/>
    <w:rsid w:val="00EE5CD2"/>
    <w:rsid w:val="00EF3939"/>
    <w:rsid w:val="00F00183"/>
    <w:rsid w:val="00F31258"/>
    <w:rsid w:val="00F50388"/>
    <w:rsid w:val="00F64293"/>
    <w:rsid w:val="00FA0ABF"/>
    <w:rsid w:val="00FA65D0"/>
    <w:rsid w:val="00FB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0AA4"/>
  <w15:chartTrackingRefBased/>
  <w15:docId w15:val="{053310EA-533D-4E49-AC03-EB8CE479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10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56410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564108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64108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564108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564108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564108"/>
    <w:pPr>
      <w:ind w:left="4820"/>
    </w:pPr>
    <w:rPr>
      <w:spacing w:val="0"/>
    </w:rPr>
  </w:style>
  <w:style w:type="character" w:customStyle="1" w:styleId="Ppogrubienie">
    <w:name w:val="_P_ – pogrubienie"/>
    <w:basedOn w:val="Domylnaczcionkaakapitu"/>
    <w:uiPriority w:val="1"/>
    <w:qFormat/>
    <w:rsid w:val="00564108"/>
    <w:rPr>
      <w:b/>
    </w:rPr>
  </w:style>
  <w:style w:type="character" w:customStyle="1" w:styleId="Kkursywa">
    <w:name w:val="_K_ – kursywa"/>
    <w:basedOn w:val="Domylnaczcionkaakapitu"/>
    <w:uiPriority w:val="1"/>
    <w:qFormat/>
    <w:rsid w:val="00564108"/>
    <w:rPr>
      <w:i/>
    </w:rPr>
  </w:style>
  <w:style w:type="paragraph" w:styleId="Tekstpodstawowy">
    <w:name w:val="Body Text"/>
    <w:basedOn w:val="Normalny"/>
    <w:link w:val="TekstpodstawowyZnak"/>
    <w:unhideWhenUsed/>
    <w:rsid w:val="00564108"/>
    <w:pPr>
      <w:widowControl/>
      <w:autoSpaceDE/>
      <w:autoSpaceDN/>
      <w:adjustRightInd/>
      <w:jc w:val="both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6410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normaltextrun">
    <w:name w:val="normaltextrun"/>
    <w:basedOn w:val="Domylnaczcionkaakapitu"/>
    <w:rsid w:val="00564108"/>
  </w:style>
  <w:style w:type="character" w:customStyle="1" w:styleId="eop">
    <w:name w:val="eop"/>
    <w:basedOn w:val="Domylnaczcionkaakapitu"/>
    <w:rsid w:val="00564108"/>
  </w:style>
  <w:style w:type="character" w:styleId="Hipercze">
    <w:name w:val="Hyperlink"/>
    <w:basedOn w:val="Domylnaczcionkaakapitu"/>
    <w:uiPriority w:val="99"/>
    <w:unhideWhenUsed/>
    <w:rsid w:val="0056410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D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11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35E15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iusz.marczynski@mswi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Dyrda Wojciech</dc:creator>
  <cp:keywords/>
  <dc:description/>
  <cp:lastModifiedBy>Kolasinski Jakub</cp:lastModifiedBy>
  <cp:revision>2</cp:revision>
  <cp:lastPrinted>2025-04-09T09:34:00Z</cp:lastPrinted>
  <dcterms:created xsi:type="dcterms:W3CDTF">2025-05-15T11:40:00Z</dcterms:created>
  <dcterms:modified xsi:type="dcterms:W3CDTF">2025-05-15T11:40:00Z</dcterms:modified>
</cp:coreProperties>
</file>