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BFA61" w14:textId="41A5984C" w:rsidR="008B1383" w:rsidRPr="008B1383" w:rsidRDefault="008B1383" w:rsidP="009B5DBD">
      <w:pPr>
        <w:keepNext/>
        <w:spacing w:after="240" w:line="240" w:lineRule="auto"/>
        <w:ind w:left="5670"/>
        <w:contextualSpacing/>
        <w:jc w:val="right"/>
        <w:rPr>
          <w:rFonts w:ascii="Times New Roman" w:eastAsia="Times New Roman" w:hAnsi="Times New Roman" w:cs="Arial"/>
          <w:sz w:val="24"/>
          <w:szCs w:val="20"/>
          <w:lang w:eastAsia="pl-PL"/>
        </w:rPr>
      </w:pPr>
      <w:r w:rsidRPr="008B1383">
        <w:rPr>
          <w:rFonts w:ascii="Times New Roman" w:eastAsia="Times New Roman" w:hAnsi="Times New Roman" w:cs="Arial"/>
          <w:sz w:val="24"/>
          <w:szCs w:val="20"/>
          <w:lang w:eastAsia="pl-PL"/>
        </w:rPr>
        <w:t xml:space="preserve">Załącznik do OSR </w:t>
      </w:r>
    </w:p>
    <w:p w14:paraId="4FE13680" w14:textId="77777777" w:rsidR="008B1383" w:rsidRPr="008B1383" w:rsidRDefault="008B1383" w:rsidP="008B1383">
      <w:pPr>
        <w:widowControl w:val="0"/>
        <w:autoSpaceDE w:val="0"/>
        <w:autoSpaceDN w:val="0"/>
        <w:adjustRightInd w:val="0"/>
        <w:spacing w:after="0" w:line="360" w:lineRule="auto"/>
        <w:rPr>
          <w:rFonts w:ascii="Times New Roman" w:eastAsia="Times New Roman" w:hAnsi="Times New Roman" w:cs="Arial"/>
          <w:sz w:val="24"/>
          <w:szCs w:val="20"/>
          <w:lang w:eastAsia="pl-PL"/>
        </w:rPr>
      </w:pPr>
    </w:p>
    <w:p w14:paraId="0DF4AF7C" w14:textId="3BB3FA1F" w:rsidR="008B1383" w:rsidRDefault="008B1383" w:rsidP="008B1383">
      <w:pPr>
        <w:keepNext/>
        <w:spacing w:before="120" w:after="0" w:line="360" w:lineRule="auto"/>
        <w:jc w:val="center"/>
        <w:rPr>
          <w:rFonts w:ascii="Times" w:eastAsia="Times New Roman" w:hAnsi="Times" w:cs="Arial"/>
          <w:b/>
          <w:bCs/>
          <w:caps/>
          <w:kern w:val="24"/>
          <w:sz w:val="24"/>
          <w:szCs w:val="24"/>
          <w:lang w:eastAsia="pl-PL"/>
        </w:rPr>
      </w:pPr>
      <w:r w:rsidRPr="008B1383">
        <w:rPr>
          <w:rFonts w:ascii="Times" w:eastAsia="Times New Roman" w:hAnsi="Times" w:cs="Arial"/>
          <w:b/>
          <w:bCs/>
          <w:caps/>
          <w:kern w:val="24"/>
          <w:sz w:val="24"/>
          <w:szCs w:val="24"/>
          <w:lang w:eastAsia="pl-PL"/>
        </w:rPr>
        <w:t>opis szacunkowego wyliczenia kosztów wykupu nieruchomości</w:t>
      </w:r>
    </w:p>
    <w:p w14:paraId="028F48B6" w14:textId="77777777" w:rsidR="006E5499" w:rsidRPr="008B1383" w:rsidRDefault="006E5499" w:rsidP="008B1383">
      <w:pPr>
        <w:keepNext/>
        <w:spacing w:before="120" w:after="0" w:line="360" w:lineRule="auto"/>
        <w:jc w:val="center"/>
        <w:rPr>
          <w:rFonts w:ascii="Times" w:eastAsia="Times New Roman" w:hAnsi="Times" w:cs="Arial"/>
          <w:b/>
          <w:bCs/>
          <w:caps/>
          <w:kern w:val="24"/>
          <w:sz w:val="24"/>
          <w:szCs w:val="24"/>
          <w:lang w:eastAsia="pl-PL"/>
        </w:rPr>
      </w:pPr>
    </w:p>
    <w:p w14:paraId="2FBEADB0" w14:textId="37A5ED41" w:rsidR="000833A0" w:rsidRPr="00CF788B" w:rsidRDefault="000833A0" w:rsidP="000833A0">
      <w:pPr>
        <w:suppressAutoHyphens/>
        <w:autoSpaceDE w:val="0"/>
        <w:autoSpaceDN w:val="0"/>
        <w:adjustRightInd w:val="0"/>
        <w:spacing w:before="120" w:after="0" w:line="360" w:lineRule="auto"/>
        <w:jc w:val="both"/>
        <w:rPr>
          <w:rFonts w:ascii="Times" w:eastAsia="Times New Roman" w:hAnsi="Times" w:cs="Arial"/>
          <w:b/>
          <w:bCs/>
          <w:sz w:val="24"/>
          <w:szCs w:val="20"/>
          <w:lang w:eastAsia="pl-PL"/>
        </w:rPr>
      </w:pPr>
      <w:r w:rsidRPr="00CF788B">
        <w:rPr>
          <w:rFonts w:ascii="Times" w:eastAsia="Times New Roman" w:hAnsi="Times" w:cs="Arial"/>
          <w:b/>
          <w:bCs/>
          <w:sz w:val="24"/>
          <w:szCs w:val="20"/>
          <w:lang w:eastAsia="pl-PL"/>
        </w:rPr>
        <w:t>I. Ogólne podstawy dotyczące określenia całkowitych kosztów wykupu nieruchomości</w:t>
      </w:r>
    </w:p>
    <w:p w14:paraId="754040A6" w14:textId="55C894EC" w:rsidR="000833A0" w:rsidRPr="000833A0" w:rsidRDefault="000833A0" w:rsidP="000833A0">
      <w:pPr>
        <w:pStyle w:val="Akapitzlist"/>
        <w:numPr>
          <w:ilvl w:val="0"/>
          <w:numId w:val="3"/>
        </w:numPr>
        <w:suppressAutoHyphens/>
        <w:autoSpaceDE w:val="0"/>
        <w:autoSpaceDN w:val="0"/>
        <w:adjustRightInd w:val="0"/>
        <w:spacing w:before="120" w:after="0" w:line="360" w:lineRule="auto"/>
        <w:jc w:val="both"/>
        <w:rPr>
          <w:rFonts w:ascii="Times" w:eastAsia="Times New Roman" w:hAnsi="Times" w:cs="Arial"/>
          <w:bCs/>
          <w:sz w:val="24"/>
          <w:szCs w:val="20"/>
          <w:lang w:eastAsia="pl-PL"/>
        </w:rPr>
      </w:pPr>
      <w:r w:rsidRPr="000833A0">
        <w:rPr>
          <w:rFonts w:ascii="Times" w:eastAsia="Times New Roman" w:hAnsi="Times" w:cs="Arial"/>
          <w:bCs/>
          <w:sz w:val="24"/>
          <w:szCs w:val="20"/>
          <w:lang w:eastAsia="pl-PL"/>
        </w:rPr>
        <w:t xml:space="preserve">Należy wskazać, że </w:t>
      </w:r>
      <w:r w:rsidRPr="002E009F">
        <w:rPr>
          <w:rFonts w:ascii="Times" w:eastAsia="Times New Roman" w:hAnsi="Times" w:cs="Arial"/>
          <w:b/>
          <w:bCs/>
          <w:sz w:val="24"/>
          <w:szCs w:val="20"/>
          <w:lang w:eastAsia="pl-PL"/>
        </w:rPr>
        <w:t xml:space="preserve">koszty </w:t>
      </w:r>
      <w:r w:rsidR="0096389C" w:rsidRPr="002E009F">
        <w:rPr>
          <w:rFonts w:ascii="Times" w:eastAsia="Times New Roman" w:hAnsi="Times" w:cs="Arial"/>
          <w:b/>
          <w:bCs/>
          <w:sz w:val="24"/>
          <w:szCs w:val="20"/>
          <w:lang w:eastAsia="pl-PL"/>
        </w:rPr>
        <w:t>wykup</w:t>
      </w:r>
      <w:r w:rsidR="0096389C">
        <w:rPr>
          <w:rFonts w:ascii="Times" w:eastAsia="Times New Roman" w:hAnsi="Times" w:cs="Arial"/>
          <w:b/>
          <w:bCs/>
          <w:sz w:val="24"/>
          <w:szCs w:val="20"/>
          <w:lang w:eastAsia="pl-PL"/>
        </w:rPr>
        <w:t>u</w:t>
      </w:r>
      <w:r w:rsidR="0096389C" w:rsidRPr="002E009F">
        <w:rPr>
          <w:rFonts w:ascii="Times" w:eastAsia="Times New Roman" w:hAnsi="Times" w:cs="Arial"/>
          <w:b/>
          <w:bCs/>
          <w:sz w:val="24"/>
          <w:szCs w:val="20"/>
          <w:lang w:eastAsia="pl-PL"/>
        </w:rPr>
        <w:t xml:space="preserve"> </w:t>
      </w:r>
      <w:r w:rsidRPr="002E009F">
        <w:rPr>
          <w:rFonts w:ascii="Times" w:eastAsia="Times New Roman" w:hAnsi="Times" w:cs="Arial"/>
          <w:b/>
          <w:bCs/>
          <w:sz w:val="24"/>
          <w:szCs w:val="20"/>
          <w:lang w:eastAsia="pl-PL"/>
        </w:rPr>
        <w:t xml:space="preserve">nieruchomości będą </w:t>
      </w:r>
      <w:r w:rsidR="002E009F" w:rsidRPr="002E009F">
        <w:rPr>
          <w:rFonts w:ascii="Times" w:eastAsia="Times New Roman" w:hAnsi="Times" w:cs="Arial"/>
          <w:b/>
          <w:bCs/>
          <w:sz w:val="24"/>
          <w:szCs w:val="20"/>
          <w:lang w:eastAsia="pl-PL"/>
        </w:rPr>
        <w:t>obejmować</w:t>
      </w:r>
      <w:r w:rsidRPr="000833A0">
        <w:rPr>
          <w:rFonts w:ascii="Times" w:eastAsia="Times New Roman" w:hAnsi="Times" w:cs="Arial"/>
          <w:bCs/>
          <w:sz w:val="24"/>
          <w:szCs w:val="20"/>
          <w:lang w:eastAsia="pl-PL"/>
        </w:rPr>
        <w:t>:</w:t>
      </w:r>
    </w:p>
    <w:p w14:paraId="4385DE6A" w14:textId="0B06131B" w:rsidR="000833A0" w:rsidRPr="000833A0" w:rsidRDefault="0096389C" w:rsidP="000833A0">
      <w:pPr>
        <w:pStyle w:val="Akapitzlist"/>
        <w:numPr>
          <w:ilvl w:val="0"/>
          <w:numId w:val="2"/>
        </w:numPr>
        <w:suppressAutoHyphens/>
        <w:autoSpaceDE w:val="0"/>
        <w:autoSpaceDN w:val="0"/>
        <w:adjustRightInd w:val="0"/>
        <w:spacing w:before="120" w:after="0" w:line="360" w:lineRule="auto"/>
        <w:jc w:val="both"/>
        <w:rPr>
          <w:rFonts w:ascii="Times" w:eastAsia="Times New Roman" w:hAnsi="Times" w:cs="Arial"/>
          <w:bCs/>
          <w:sz w:val="24"/>
          <w:szCs w:val="20"/>
          <w:lang w:eastAsia="pl-PL"/>
        </w:rPr>
      </w:pPr>
      <w:r w:rsidRPr="000833A0">
        <w:rPr>
          <w:rFonts w:ascii="Times" w:eastAsia="Times New Roman" w:hAnsi="Times" w:cs="Arial"/>
          <w:bCs/>
          <w:sz w:val="24"/>
          <w:szCs w:val="20"/>
          <w:lang w:eastAsia="pl-PL"/>
        </w:rPr>
        <w:t>cen</w:t>
      </w:r>
      <w:r>
        <w:rPr>
          <w:rFonts w:ascii="Times" w:eastAsia="Times New Roman" w:hAnsi="Times" w:cs="Arial"/>
          <w:bCs/>
          <w:sz w:val="24"/>
          <w:szCs w:val="20"/>
          <w:lang w:eastAsia="pl-PL"/>
        </w:rPr>
        <w:t>ę</w:t>
      </w:r>
      <w:r w:rsidRPr="000833A0">
        <w:rPr>
          <w:rFonts w:ascii="Times" w:eastAsia="Times New Roman" w:hAnsi="Times" w:cs="Arial"/>
          <w:bCs/>
          <w:sz w:val="24"/>
          <w:szCs w:val="20"/>
          <w:lang w:eastAsia="pl-PL"/>
        </w:rPr>
        <w:t xml:space="preserve"> </w:t>
      </w:r>
      <w:r w:rsidR="000833A0" w:rsidRPr="000833A0">
        <w:rPr>
          <w:rFonts w:ascii="Times" w:eastAsia="Times New Roman" w:hAnsi="Times" w:cs="Arial"/>
          <w:bCs/>
          <w:sz w:val="24"/>
          <w:szCs w:val="20"/>
          <w:lang w:eastAsia="pl-PL"/>
        </w:rPr>
        <w:t>sprzedaży nieruchomości wraz z kosztem aktu notarialnego;</w:t>
      </w:r>
    </w:p>
    <w:p w14:paraId="080FCD6E" w14:textId="3C4D7BF6" w:rsidR="000833A0" w:rsidRPr="000833A0" w:rsidRDefault="000833A0" w:rsidP="000833A0">
      <w:pPr>
        <w:pStyle w:val="Akapitzlist"/>
        <w:numPr>
          <w:ilvl w:val="0"/>
          <w:numId w:val="2"/>
        </w:numPr>
        <w:suppressAutoHyphens/>
        <w:autoSpaceDE w:val="0"/>
        <w:autoSpaceDN w:val="0"/>
        <w:adjustRightInd w:val="0"/>
        <w:spacing w:before="120" w:after="0" w:line="360" w:lineRule="auto"/>
        <w:jc w:val="both"/>
        <w:rPr>
          <w:rFonts w:ascii="Times" w:eastAsia="Times New Roman" w:hAnsi="Times" w:cs="Arial"/>
          <w:bCs/>
          <w:sz w:val="24"/>
          <w:szCs w:val="20"/>
          <w:lang w:eastAsia="pl-PL"/>
        </w:rPr>
      </w:pPr>
      <w:r w:rsidRPr="000833A0">
        <w:rPr>
          <w:rFonts w:ascii="Times" w:eastAsia="Times New Roman" w:hAnsi="Times" w:cs="Arial"/>
          <w:bCs/>
          <w:sz w:val="24"/>
          <w:szCs w:val="20"/>
          <w:lang w:eastAsia="pl-PL"/>
        </w:rPr>
        <w:t xml:space="preserve">koszty sporządzenia </w:t>
      </w:r>
      <w:r w:rsidR="0096389C" w:rsidRPr="000833A0">
        <w:rPr>
          <w:rFonts w:ascii="Times" w:eastAsia="Times New Roman" w:hAnsi="Times" w:cs="Arial"/>
          <w:bCs/>
          <w:sz w:val="24"/>
          <w:szCs w:val="20"/>
          <w:lang w:eastAsia="pl-PL"/>
        </w:rPr>
        <w:t>operat</w:t>
      </w:r>
      <w:r w:rsidR="0096389C">
        <w:rPr>
          <w:rFonts w:ascii="Times" w:eastAsia="Times New Roman" w:hAnsi="Times" w:cs="Arial"/>
          <w:bCs/>
          <w:sz w:val="24"/>
          <w:szCs w:val="20"/>
          <w:lang w:eastAsia="pl-PL"/>
        </w:rPr>
        <w:t>u</w:t>
      </w:r>
      <w:r w:rsidR="0096389C" w:rsidRPr="000833A0">
        <w:rPr>
          <w:rFonts w:ascii="Times" w:eastAsia="Times New Roman" w:hAnsi="Times" w:cs="Arial"/>
          <w:bCs/>
          <w:sz w:val="24"/>
          <w:szCs w:val="20"/>
          <w:lang w:eastAsia="pl-PL"/>
        </w:rPr>
        <w:t xml:space="preserve"> szacunkow</w:t>
      </w:r>
      <w:r w:rsidR="0096389C">
        <w:rPr>
          <w:rFonts w:ascii="Times" w:eastAsia="Times New Roman" w:hAnsi="Times" w:cs="Arial"/>
          <w:bCs/>
          <w:sz w:val="24"/>
          <w:szCs w:val="20"/>
          <w:lang w:eastAsia="pl-PL"/>
        </w:rPr>
        <w:t>ego</w:t>
      </w:r>
      <w:r w:rsidR="0096389C" w:rsidRPr="000833A0">
        <w:rPr>
          <w:rFonts w:ascii="Times" w:eastAsia="Times New Roman" w:hAnsi="Times" w:cs="Arial"/>
          <w:bCs/>
          <w:sz w:val="24"/>
          <w:szCs w:val="20"/>
          <w:lang w:eastAsia="pl-PL"/>
        </w:rPr>
        <w:t xml:space="preserve"> </w:t>
      </w:r>
      <w:r w:rsidRPr="000833A0">
        <w:rPr>
          <w:rFonts w:ascii="Times" w:eastAsia="Times New Roman" w:hAnsi="Times" w:cs="Arial"/>
          <w:bCs/>
          <w:sz w:val="24"/>
          <w:szCs w:val="20"/>
          <w:lang w:eastAsia="pl-PL"/>
        </w:rPr>
        <w:t>przez uprawnionego rzeczoznawcę;</w:t>
      </w:r>
    </w:p>
    <w:p w14:paraId="4B511EB0" w14:textId="135CFAB3" w:rsidR="000833A0" w:rsidRDefault="000833A0" w:rsidP="000833A0">
      <w:pPr>
        <w:pStyle w:val="Akapitzlist"/>
        <w:numPr>
          <w:ilvl w:val="0"/>
          <w:numId w:val="2"/>
        </w:numPr>
        <w:suppressAutoHyphens/>
        <w:autoSpaceDE w:val="0"/>
        <w:autoSpaceDN w:val="0"/>
        <w:adjustRightInd w:val="0"/>
        <w:spacing w:before="120" w:after="0" w:line="360" w:lineRule="auto"/>
        <w:jc w:val="both"/>
        <w:rPr>
          <w:rFonts w:ascii="Times" w:eastAsia="Times New Roman" w:hAnsi="Times" w:cs="Arial"/>
          <w:bCs/>
          <w:sz w:val="24"/>
          <w:szCs w:val="20"/>
          <w:lang w:eastAsia="pl-PL"/>
        </w:rPr>
      </w:pPr>
      <w:r w:rsidRPr="000833A0">
        <w:rPr>
          <w:rFonts w:ascii="Times" w:eastAsia="Times New Roman" w:hAnsi="Times" w:cs="Arial"/>
          <w:bCs/>
          <w:sz w:val="24"/>
          <w:szCs w:val="20"/>
          <w:lang w:eastAsia="pl-PL"/>
        </w:rPr>
        <w:t>koszty wykonania decyzji o nakazie rozbiórki budynku.</w:t>
      </w:r>
    </w:p>
    <w:p w14:paraId="710A5F18" w14:textId="77777777" w:rsidR="000833A0" w:rsidRDefault="000833A0" w:rsidP="000833A0">
      <w:pPr>
        <w:pStyle w:val="Akapitzlist"/>
        <w:suppressAutoHyphens/>
        <w:autoSpaceDE w:val="0"/>
        <w:autoSpaceDN w:val="0"/>
        <w:adjustRightInd w:val="0"/>
        <w:spacing w:before="120" w:after="0" w:line="360" w:lineRule="auto"/>
        <w:jc w:val="both"/>
        <w:rPr>
          <w:rFonts w:ascii="Times" w:eastAsia="Times New Roman" w:hAnsi="Times" w:cs="Arial"/>
          <w:bCs/>
          <w:sz w:val="24"/>
          <w:szCs w:val="20"/>
          <w:lang w:eastAsia="pl-PL"/>
        </w:rPr>
      </w:pPr>
    </w:p>
    <w:p w14:paraId="72372C47" w14:textId="3157C706" w:rsidR="000833A0" w:rsidRDefault="000833A0" w:rsidP="000833A0">
      <w:pPr>
        <w:pStyle w:val="Akapitzlist"/>
        <w:numPr>
          <w:ilvl w:val="0"/>
          <w:numId w:val="3"/>
        </w:numPr>
        <w:suppressAutoHyphens/>
        <w:autoSpaceDE w:val="0"/>
        <w:autoSpaceDN w:val="0"/>
        <w:adjustRightInd w:val="0"/>
        <w:spacing w:before="120" w:after="0" w:line="360" w:lineRule="auto"/>
        <w:jc w:val="both"/>
        <w:rPr>
          <w:rFonts w:ascii="Times" w:eastAsia="Times New Roman" w:hAnsi="Times" w:cs="Arial"/>
          <w:bCs/>
          <w:sz w:val="24"/>
          <w:szCs w:val="20"/>
          <w:lang w:eastAsia="pl-PL"/>
        </w:rPr>
      </w:pPr>
      <w:r w:rsidRPr="000833A0">
        <w:rPr>
          <w:rFonts w:ascii="Times" w:eastAsia="Times New Roman" w:hAnsi="Times" w:cs="Arial"/>
          <w:bCs/>
          <w:sz w:val="24"/>
          <w:szCs w:val="20"/>
          <w:lang w:eastAsia="pl-PL"/>
        </w:rPr>
        <w:t xml:space="preserve">Ustalenie </w:t>
      </w:r>
      <w:r w:rsidRPr="002E009F">
        <w:rPr>
          <w:rFonts w:ascii="Times" w:eastAsia="Times New Roman" w:hAnsi="Times" w:cs="Arial"/>
          <w:b/>
          <w:bCs/>
          <w:sz w:val="24"/>
          <w:szCs w:val="20"/>
          <w:lang w:eastAsia="pl-PL"/>
        </w:rPr>
        <w:t>liczby i rodzaju nieruchomości</w:t>
      </w:r>
      <w:r w:rsidRPr="000833A0">
        <w:rPr>
          <w:rFonts w:ascii="Times" w:eastAsia="Times New Roman" w:hAnsi="Times" w:cs="Arial"/>
          <w:bCs/>
          <w:sz w:val="24"/>
          <w:szCs w:val="20"/>
          <w:lang w:eastAsia="pl-PL"/>
        </w:rPr>
        <w:t xml:space="preserve"> zniszczonych w wyniku powodzi z września </w:t>
      </w:r>
      <w:r w:rsidRPr="000833A0">
        <w:rPr>
          <w:rFonts w:ascii="Times" w:eastAsia="Times New Roman" w:hAnsi="Times" w:cs="Arial"/>
          <w:bCs/>
          <w:sz w:val="24"/>
          <w:szCs w:val="20"/>
          <w:lang w:eastAsia="pl-PL"/>
        </w:rPr>
        <w:br/>
        <w:t>2024 r., które będą podlegać wykupowi na rzecz Skarbu Państwa</w:t>
      </w:r>
    </w:p>
    <w:p w14:paraId="178D52BD" w14:textId="3409B293" w:rsidR="0010401E" w:rsidRPr="007842EB" w:rsidRDefault="005D1B10" w:rsidP="007842EB">
      <w:pPr>
        <w:suppressAutoHyphens/>
        <w:autoSpaceDE w:val="0"/>
        <w:autoSpaceDN w:val="0"/>
        <w:adjustRightInd w:val="0"/>
        <w:spacing w:before="120" w:after="0" w:line="360" w:lineRule="auto"/>
        <w:jc w:val="both"/>
        <w:rPr>
          <w:rFonts w:ascii="Times" w:eastAsia="Times New Roman" w:hAnsi="Times" w:cs="Arial"/>
          <w:sz w:val="24"/>
          <w:szCs w:val="20"/>
          <w:lang w:eastAsia="pl-PL"/>
        </w:rPr>
      </w:pPr>
      <w:r w:rsidRPr="00CE2980">
        <w:rPr>
          <w:rFonts w:ascii="Times" w:eastAsia="Times New Roman" w:hAnsi="Times" w:cs="Arial"/>
          <w:sz w:val="24"/>
          <w:szCs w:val="20"/>
          <w:lang w:eastAsia="pl-PL"/>
        </w:rPr>
        <w:t>Projekt ustawy zakłada</w:t>
      </w:r>
      <w:r w:rsidR="00875574" w:rsidRPr="00CE2980">
        <w:rPr>
          <w:rFonts w:ascii="Times" w:eastAsia="Times New Roman" w:hAnsi="Times" w:cs="Arial"/>
          <w:sz w:val="24"/>
          <w:szCs w:val="20"/>
          <w:lang w:eastAsia="pl-PL"/>
        </w:rPr>
        <w:t xml:space="preserve"> </w:t>
      </w:r>
      <w:r w:rsidR="008A38B6" w:rsidRPr="00CE2980">
        <w:rPr>
          <w:rFonts w:ascii="Times" w:eastAsia="Times New Roman" w:hAnsi="Times" w:cs="Arial"/>
          <w:sz w:val="24"/>
          <w:szCs w:val="20"/>
          <w:lang w:eastAsia="pl-PL"/>
        </w:rPr>
        <w:t xml:space="preserve">stworzenie dla PGW WP </w:t>
      </w:r>
      <w:r w:rsidR="00531B21" w:rsidRPr="00CE2980">
        <w:rPr>
          <w:rFonts w:ascii="Times" w:eastAsia="Times New Roman" w:hAnsi="Times" w:cs="Arial"/>
          <w:sz w:val="24"/>
          <w:szCs w:val="20"/>
          <w:lang w:eastAsia="pl-PL"/>
        </w:rPr>
        <w:t>możliwoś</w:t>
      </w:r>
      <w:r w:rsidR="008A38B6" w:rsidRPr="00CE2980">
        <w:rPr>
          <w:rFonts w:ascii="Times" w:eastAsia="Times New Roman" w:hAnsi="Times" w:cs="Arial"/>
          <w:sz w:val="24"/>
          <w:szCs w:val="20"/>
          <w:lang w:eastAsia="pl-PL"/>
        </w:rPr>
        <w:t>ci</w:t>
      </w:r>
      <w:r w:rsidR="00531B21" w:rsidRPr="00CE2980">
        <w:rPr>
          <w:rFonts w:ascii="Times" w:eastAsia="Times New Roman" w:hAnsi="Times" w:cs="Arial"/>
          <w:sz w:val="24"/>
          <w:szCs w:val="20"/>
          <w:lang w:eastAsia="pl-PL"/>
        </w:rPr>
        <w:t xml:space="preserve"> przeprowadzenia </w:t>
      </w:r>
      <w:r w:rsidR="008A38B6" w:rsidRPr="00CE2980">
        <w:rPr>
          <w:rFonts w:ascii="Times" w:eastAsia="Times New Roman" w:hAnsi="Times" w:cs="Arial"/>
          <w:sz w:val="24"/>
          <w:szCs w:val="20"/>
          <w:lang w:eastAsia="pl-PL"/>
        </w:rPr>
        <w:t xml:space="preserve">programu </w:t>
      </w:r>
      <w:r w:rsidR="00875574" w:rsidRPr="00CE2980">
        <w:rPr>
          <w:rFonts w:ascii="Times" w:eastAsia="Times New Roman" w:hAnsi="Times" w:cs="Arial"/>
          <w:sz w:val="24"/>
          <w:szCs w:val="20"/>
          <w:lang w:eastAsia="pl-PL"/>
        </w:rPr>
        <w:t>dobrowoln</w:t>
      </w:r>
      <w:r w:rsidR="008A38B6" w:rsidRPr="00CE2980">
        <w:rPr>
          <w:rFonts w:ascii="Times" w:eastAsia="Times New Roman" w:hAnsi="Times" w:cs="Arial"/>
          <w:sz w:val="24"/>
          <w:szCs w:val="20"/>
          <w:lang w:eastAsia="pl-PL"/>
        </w:rPr>
        <w:t xml:space="preserve">ego </w:t>
      </w:r>
      <w:r w:rsidRPr="007842EB">
        <w:rPr>
          <w:rFonts w:ascii="Times" w:eastAsia="Times New Roman" w:hAnsi="Times" w:cs="Arial"/>
          <w:sz w:val="24"/>
          <w:szCs w:val="20"/>
          <w:lang w:eastAsia="pl-PL"/>
        </w:rPr>
        <w:t>wykup</w:t>
      </w:r>
      <w:r w:rsidR="008A38B6">
        <w:rPr>
          <w:rFonts w:ascii="Times" w:eastAsia="Times New Roman" w:hAnsi="Times" w:cs="Arial"/>
          <w:sz w:val="24"/>
          <w:szCs w:val="20"/>
          <w:lang w:eastAsia="pl-PL"/>
        </w:rPr>
        <w:t>u</w:t>
      </w:r>
      <w:r w:rsidRPr="007842EB">
        <w:rPr>
          <w:rFonts w:ascii="Times" w:eastAsia="Times New Roman" w:hAnsi="Times" w:cs="Arial"/>
          <w:sz w:val="24"/>
          <w:szCs w:val="20"/>
          <w:lang w:eastAsia="pl-PL"/>
        </w:rPr>
        <w:t xml:space="preserve"> nieruchomości zabudowanych</w:t>
      </w:r>
      <w:r w:rsidR="00036DF1" w:rsidRPr="007842EB">
        <w:rPr>
          <w:rFonts w:ascii="Times" w:eastAsia="Times New Roman" w:hAnsi="Times" w:cs="Arial"/>
          <w:sz w:val="24"/>
          <w:szCs w:val="20"/>
          <w:lang w:eastAsia="pl-PL"/>
        </w:rPr>
        <w:t xml:space="preserve">, na których na dzień wystąpienia powodzi </w:t>
      </w:r>
      <w:r w:rsidR="008A38B6" w:rsidRPr="006E520C">
        <w:rPr>
          <w:rFonts w:ascii="Times" w:eastAsia="Times New Roman" w:hAnsi="Times" w:cs="Arial"/>
          <w:sz w:val="24"/>
          <w:szCs w:val="20"/>
          <w:lang w:eastAsia="pl-PL"/>
        </w:rPr>
        <w:t>we wrześniu 2024 r.</w:t>
      </w:r>
      <w:r w:rsidR="008A38B6">
        <w:rPr>
          <w:rFonts w:ascii="Times" w:eastAsia="Times New Roman" w:hAnsi="Times" w:cs="Arial"/>
          <w:sz w:val="24"/>
          <w:szCs w:val="20"/>
          <w:lang w:eastAsia="pl-PL"/>
        </w:rPr>
        <w:t xml:space="preserve"> </w:t>
      </w:r>
      <w:r w:rsidR="00036DF1" w:rsidRPr="007842EB">
        <w:rPr>
          <w:rFonts w:ascii="Times" w:eastAsia="Times New Roman" w:hAnsi="Times" w:cs="Arial"/>
          <w:sz w:val="24"/>
          <w:szCs w:val="20"/>
          <w:lang w:eastAsia="pl-PL"/>
        </w:rPr>
        <w:t>znajdował się co najmniej jeden budynek mieszkalny</w:t>
      </w:r>
      <w:r w:rsidR="0001696C">
        <w:rPr>
          <w:rFonts w:ascii="Times" w:eastAsia="Times New Roman" w:hAnsi="Times" w:cs="Arial"/>
          <w:sz w:val="24"/>
          <w:szCs w:val="20"/>
          <w:lang w:eastAsia="pl-PL"/>
        </w:rPr>
        <w:t xml:space="preserve">, </w:t>
      </w:r>
      <w:r w:rsidR="00036DF1" w:rsidRPr="007842EB">
        <w:rPr>
          <w:rFonts w:ascii="Times" w:eastAsia="Times New Roman" w:hAnsi="Times" w:cs="Arial"/>
          <w:sz w:val="24"/>
          <w:szCs w:val="20"/>
          <w:lang w:eastAsia="pl-PL"/>
        </w:rPr>
        <w:t>który</w:t>
      </w:r>
      <w:r w:rsidRPr="007842EB">
        <w:rPr>
          <w:rFonts w:ascii="Times" w:eastAsia="Times New Roman" w:hAnsi="Times" w:cs="Arial"/>
          <w:sz w:val="24"/>
          <w:szCs w:val="20"/>
          <w:lang w:eastAsia="pl-PL"/>
        </w:rPr>
        <w:t xml:space="preserve"> </w:t>
      </w:r>
      <w:r w:rsidR="0001696C">
        <w:rPr>
          <w:rFonts w:ascii="Times" w:eastAsia="Times New Roman" w:hAnsi="Times" w:cs="Arial"/>
          <w:sz w:val="24"/>
          <w:szCs w:val="20"/>
          <w:lang w:eastAsia="pl-PL"/>
        </w:rPr>
        <w:t xml:space="preserve">następnie, </w:t>
      </w:r>
      <w:r w:rsidR="0096389C">
        <w:rPr>
          <w:rFonts w:ascii="Times" w:eastAsia="Times New Roman" w:hAnsi="Times" w:cs="Arial"/>
          <w:sz w:val="24"/>
          <w:szCs w:val="20"/>
          <w:lang w:eastAsia="pl-PL"/>
        </w:rPr>
        <w:t>wskutek</w:t>
      </w:r>
      <w:r w:rsidRPr="007842EB">
        <w:rPr>
          <w:rFonts w:ascii="Times" w:eastAsia="Times New Roman" w:hAnsi="Times" w:cs="Arial"/>
          <w:sz w:val="24"/>
          <w:szCs w:val="20"/>
          <w:lang w:eastAsia="pl-PL"/>
        </w:rPr>
        <w:t xml:space="preserve"> </w:t>
      </w:r>
      <w:r w:rsidR="0001696C">
        <w:rPr>
          <w:rFonts w:ascii="Times" w:eastAsia="Times New Roman" w:hAnsi="Times" w:cs="Arial"/>
          <w:sz w:val="24"/>
          <w:szCs w:val="20"/>
          <w:lang w:eastAsia="pl-PL"/>
        </w:rPr>
        <w:t xml:space="preserve">tej </w:t>
      </w:r>
      <w:r w:rsidRPr="007842EB">
        <w:rPr>
          <w:rFonts w:ascii="Times" w:eastAsia="Times New Roman" w:hAnsi="Times" w:cs="Arial"/>
          <w:sz w:val="24"/>
          <w:szCs w:val="20"/>
          <w:lang w:eastAsia="pl-PL"/>
        </w:rPr>
        <w:t xml:space="preserve">powodzi, został </w:t>
      </w:r>
      <w:r w:rsidR="000555BD" w:rsidRPr="007842EB">
        <w:rPr>
          <w:rFonts w:ascii="Times" w:eastAsia="Times New Roman" w:hAnsi="Times" w:cs="Arial"/>
          <w:sz w:val="24"/>
          <w:szCs w:val="20"/>
          <w:lang w:eastAsia="pl-PL"/>
        </w:rPr>
        <w:t xml:space="preserve">uszkodzony </w:t>
      </w:r>
      <w:r w:rsidRPr="007842EB">
        <w:rPr>
          <w:rFonts w:ascii="Times" w:eastAsia="Times New Roman" w:hAnsi="Times" w:cs="Arial"/>
          <w:sz w:val="24"/>
          <w:szCs w:val="20"/>
          <w:lang w:eastAsia="pl-PL"/>
        </w:rPr>
        <w:t xml:space="preserve">w takim stopniu, że </w:t>
      </w:r>
      <w:r w:rsidR="000555BD" w:rsidRPr="007842EB">
        <w:rPr>
          <w:rFonts w:ascii="Times" w:eastAsia="Times New Roman" w:hAnsi="Times" w:cs="Arial"/>
          <w:sz w:val="24"/>
          <w:szCs w:val="20"/>
          <w:lang w:eastAsia="pl-PL"/>
        </w:rPr>
        <w:t xml:space="preserve">jest przeznaczony </w:t>
      </w:r>
      <w:r w:rsidRPr="007842EB">
        <w:rPr>
          <w:rFonts w:ascii="Times" w:eastAsia="Times New Roman" w:hAnsi="Times" w:cs="Arial"/>
          <w:sz w:val="24"/>
          <w:szCs w:val="20"/>
          <w:lang w:eastAsia="pl-PL"/>
        </w:rPr>
        <w:t>do rozbiórki.</w:t>
      </w:r>
      <w:r w:rsidR="00E55BF1" w:rsidRPr="007842EB">
        <w:rPr>
          <w:rFonts w:ascii="Times" w:eastAsia="Times New Roman" w:hAnsi="Times" w:cs="Arial"/>
          <w:sz w:val="24"/>
          <w:szCs w:val="20"/>
          <w:lang w:eastAsia="pl-PL"/>
        </w:rPr>
        <w:t xml:space="preserve"> </w:t>
      </w:r>
      <w:r w:rsidR="008A38B6">
        <w:rPr>
          <w:rFonts w:ascii="Times" w:eastAsia="Times New Roman" w:hAnsi="Times" w:cs="Arial"/>
          <w:sz w:val="24"/>
          <w:szCs w:val="20"/>
          <w:lang w:eastAsia="pl-PL"/>
        </w:rPr>
        <w:t xml:space="preserve">Przy pracach nad projektem przyjęto założenie, że </w:t>
      </w:r>
      <w:r w:rsidR="00E55BF1" w:rsidRPr="007842EB">
        <w:rPr>
          <w:rFonts w:ascii="Times" w:eastAsia="Times New Roman" w:hAnsi="Times" w:cs="Arial"/>
          <w:sz w:val="24"/>
          <w:szCs w:val="20"/>
          <w:lang w:eastAsia="pl-PL"/>
        </w:rPr>
        <w:t xml:space="preserve">nie jest celowe </w:t>
      </w:r>
      <w:r w:rsidR="000555BD" w:rsidRPr="007842EB">
        <w:rPr>
          <w:rFonts w:ascii="Times" w:eastAsia="Times New Roman" w:hAnsi="Times" w:cs="Arial"/>
          <w:sz w:val="24"/>
          <w:szCs w:val="20"/>
          <w:lang w:eastAsia="pl-PL"/>
        </w:rPr>
        <w:t xml:space="preserve">odtwarzanie </w:t>
      </w:r>
      <w:r w:rsidR="004F70C6">
        <w:rPr>
          <w:rFonts w:ascii="Times" w:eastAsia="Times New Roman" w:hAnsi="Times" w:cs="Arial"/>
          <w:sz w:val="24"/>
          <w:szCs w:val="20"/>
          <w:lang w:eastAsia="pl-PL"/>
        </w:rPr>
        <w:br/>
      </w:r>
      <w:r w:rsidR="000555BD" w:rsidRPr="007842EB">
        <w:rPr>
          <w:rFonts w:ascii="Times" w:eastAsia="Times New Roman" w:hAnsi="Times" w:cs="Arial"/>
          <w:sz w:val="24"/>
          <w:szCs w:val="20"/>
          <w:lang w:eastAsia="pl-PL"/>
        </w:rPr>
        <w:t>w dotychczasowej lokalizacji budynków z technicznego punktu widzenia nienadających się do odbudowy</w:t>
      </w:r>
      <w:r w:rsidR="00E55BF1" w:rsidRPr="007842EB">
        <w:rPr>
          <w:rFonts w:ascii="Times" w:eastAsia="Times New Roman" w:hAnsi="Times" w:cs="Arial"/>
          <w:sz w:val="24"/>
          <w:szCs w:val="20"/>
          <w:lang w:eastAsia="pl-PL"/>
        </w:rPr>
        <w:t>,</w:t>
      </w:r>
      <w:r w:rsidR="004E6B29">
        <w:rPr>
          <w:rFonts w:ascii="Times" w:eastAsia="Times New Roman" w:hAnsi="Times" w:cs="Arial"/>
          <w:sz w:val="24"/>
          <w:szCs w:val="20"/>
          <w:lang w:eastAsia="pl-PL"/>
        </w:rPr>
        <w:t xml:space="preserve"> </w:t>
      </w:r>
      <w:r w:rsidR="00E55BF1" w:rsidRPr="007842EB">
        <w:rPr>
          <w:rFonts w:ascii="Times" w:eastAsia="Times New Roman" w:hAnsi="Times" w:cs="Arial"/>
          <w:sz w:val="24"/>
          <w:szCs w:val="20"/>
          <w:lang w:eastAsia="pl-PL"/>
        </w:rPr>
        <w:t xml:space="preserve">które </w:t>
      </w:r>
      <w:r w:rsidR="0098710B" w:rsidRPr="007842EB">
        <w:rPr>
          <w:rFonts w:ascii="Times" w:eastAsia="Times New Roman" w:hAnsi="Times" w:cs="Arial"/>
          <w:sz w:val="24"/>
          <w:szCs w:val="20"/>
          <w:lang w:eastAsia="pl-PL"/>
        </w:rPr>
        <w:t xml:space="preserve">ze względu na </w:t>
      </w:r>
      <w:r w:rsidR="004E6B29">
        <w:rPr>
          <w:rFonts w:ascii="Times" w:eastAsia="Times New Roman" w:hAnsi="Times" w:cs="Arial"/>
          <w:sz w:val="24"/>
          <w:szCs w:val="20"/>
          <w:lang w:eastAsia="pl-PL"/>
        </w:rPr>
        <w:t>ich położenie</w:t>
      </w:r>
      <w:r w:rsidR="0098710B" w:rsidRPr="007842EB">
        <w:rPr>
          <w:rFonts w:ascii="Times" w:eastAsia="Times New Roman" w:hAnsi="Times" w:cs="Arial"/>
          <w:sz w:val="24"/>
          <w:szCs w:val="20"/>
          <w:lang w:eastAsia="pl-PL"/>
        </w:rPr>
        <w:t xml:space="preserve"> na obszarach szczególnego zagrożenia powodzią </w:t>
      </w:r>
      <w:r w:rsidR="00E55BF1" w:rsidRPr="007842EB">
        <w:rPr>
          <w:rFonts w:ascii="Times" w:eastAsia="Times New Roman" w:hAnsi="Times" w:cs="Arial"/>
          <w:sz w:val="24"/>
          <w:szCs w:val="20"/>
          <w:lang w:eastAsia="pl-PL"/>
        </w:rPr>
        <w:t xml:space="preserve">ponownie mogą być </w:t>
      </w:r>
      <w:r w:rsidR="0098710B" w:rsidRPr="007842EB">
        <w:rPr>
          <w:rFonts w:ascii="Times" w:eastAsia="Times New Roman" w:hAnsi="Times" w:cs="Arial"/>
          <w:sz w:val="24"/>
          <w:szCs w:val="20"/>
          <w:lang w:eastAsia="pl-PL"/>
        </w:rPr>
        <w:t xml:space="preserve">zniszczone lub </w:t>
      </w:r>
      <w:r w:rsidR="00E55BF1" w:rsidRPr="007842EB">
        <w:rPr>
          <w:rFonts w:ascii="Times" w:eastAsia="Times New Roman" w:hAnsi="Times" w:cs="Arial"/>
          <w:sz w:val="24"/>
          <w:szCs w:val="20"/>
          <w:lang w:eastAsia="pl-PL"/>
        </w:rPr>
        <w:t xml:space="preserve">uszkodzone </w:t>
      </w:r>
      <w:r w:rsidR="008A38B6">
        <w:rPr>
          <w:rFonts w:ascii="Times" w:eastAsia="Times New Roman" w:hAnsi="Times" w:cs="Arial"/>
          <w:sz w:val="24"/>
          <w:szCs w:val="20"/>
          <w:lang w:eastAsia="pl-PL"/>
        </w:rPr>
        <w:t xml:space="preserve">w przypadku wystąpienia </w:t>
      </w:r>
      <w:r w:rsidR="0098710B" w:rsidRPr="007842EB">
        <w:rPr>
          <w:rFonts w:ascii="Times" w:eastAsia="Times New Roman" w:hAnsi="Times" w:cs="Arial"/>
          <w:sz w:val="24"/>
          <w:szCs w:val="20"/>
          <w:lang w:eastAsia="pl-PL"/>
        </w:rPr>
        <w:t>kolejnej</w:t>
      </w:r>
      <w:r w:rsidR="00E55BF1" w:rsidRPr="007842EB">
        <w:rPr>
          <w:rFonts w:ascii="Times" w:eastAsia="Times New Roman" w:hAnsi="Times" w:cs="Arial"/>
          <w:sz w:val="24"/>
          <w:szCs w:val="20"/>
          <w:lang w:eastAsia="pl-PL"/>
        </w:rPr>
        <w:t xml:space="preserve"> powodzi</w:t>
      </w:r>
      <w:r w:rsidR="0098710B" w:rsidRPr="007842EB">
        <w:rPr>
          <w:rFonts w:ascii="Times" w:eastAsia="Times New Roman" w:hAnsi="Times" w:cs="Arial"/>
          <w:sz w:val="24"/>
          <w:szCs w:val="20"/>
          <w:lang w:eastAsia="pl-PL"/>
        </w:rPr>
        <w:t xml:space="preserve">. Skupiono się na budynkach mieszkalnych, gdyż priorytetem na obszarach szczególnego zagrożenia powodzią jest zapewnienie poszkodowanym bezpiecznego miejsca zamieszkania na przyszłość. Na potrzeby niniejszego projektu za budynek mieszkalny uznano budynek spełniający kryteria określone w definicji budynku mieszkalnego </w:t>
      </w:r>
      <w:r w:rsidR="000555BD" w:rsidRPr="007842EB">
        <w:rPr>
          <w:rFonts w:ascii="Times" w:eastAsia="Times New Roman" w:hAnsi="Times" w:cs="Arial"/>
          <w:sz w:val="24"/>
          <w:szCs w:val="20"/>
          <w:lang w:eastAsia="pl-PL"/>
        </w:rPr>
        <w:t>zdefiniowan</w:t>
      </w:r>
      <w:r w:rsidR="0098710B" w:rsidRPr="007842EB">
        <w:rPr>
          <w:rFonts w:ascii="Times" w:eastAsia="Times New Roman" w:hAnsi="Times" w:cs="Arial"/>
          <w:sz w:val="24"/>
          <w:szCs w:val="20"/>
          <w:lang w:eastAsia="pl-PL"/>
        </w:rPr>
        <w:t>ego</w:t>
      </w:r>
      <w:r w:rsidR="000555BD" w:rsidRPr="007842EB">
        <w:rPr>
          <w:rFonts w:ascii="Times" w:eastAsia="Times New Roman" w:hAnsi="Times" w:cs="Arial"/>
          <w:sz w:val="24"/>
          <w:szCs w:val="20"/>
          <w:lang w:eastAsia="pl-PL"/>
        </w:rPr>
        <w:t xml:space="preserve"> w Polskiej Klasyfikacji Obiektów Budowlanych (PKOB) wprowadzonej rozporządzeniem Rady Ministrów</w:t>
      </w:r>
      <w:r w:rsidR="0098710B" w:rsidRPr="007842EB">
        <w:rPr>
          <w:rFonts w:ascii="Times" w:eastAsia="Times New Roman" w:hAnsi="Times" w:cs="Arial"/>
          <w:sz w:val="24"/>
          <w:szCs w:val="20"/>
          <w:lang w:eastAsia="pl-PL"/>
        </w:rPr>
        <w:t xml:space="preserve"> w sprawie Polskiej Klasyfikacji Obiektów Budowlanych (PKOB) z dnia 30 grudnia 1999</w:t>
      </w:r>
      <w:r w:rsidR="00373E90" w:rsidRPr="007842EB">
        <w:rPr>
          <w:rFonts w:ascii="Times" w:eastAsia="Times New Roman" w:hAnsi="Times" w:cs="Arial"/>
          <w:sz w:val="24"/>
          <w:szCs w:val="20"/>
          <w:lang w:eastAsia="pl-PL"/>
        </w:rPr>
        <w:t xml:space="preserve">, z </w:t>
      </w:r>
      <w:r w:rsidR="004E6B29">
        <w:rPr>
          <w:rFonts w:ascii="Times" w:eastAsia="Times New Roman" w:hAnsi="Times" w:cs="Arial"/>
          <w:sz w:val="24"/>
          <w:szCs w:val="20"/>
          <w:lang w:eastAsia="pl-PL"/>
        </w:rPr>
        <w:t>wyłączeniem</w:t>
      </w:r>
      <w:r w:rsidR="004E6B29" w:rsidRPr="007842EB">
        <w:rPr>
          <w:rFonts w:ascii="Times" w:eastAsia="Times New Roman" w:hAnsi="Times" w:cs="Arial"/>
          <w:sz w:val="24"/>
          <w:szCs w:val="20"/>
          <w:lang w:eastAsia="pl-PL"/>
        </w:rPr>
        <w:t xml:space="preserve"> </w:t>
      </w:r>
      <w:r w:rsidR="00373E90" w:rsidRPr="007842EB">
        <w:rPr>
          <w:rFonts w:ascii="Times" w:eastAsia="Times New Roman" w:hAnsi="Times" w:cs="Arial"/>
          <w:sz w:val="24"/>
          <w:szCs w:val="20"/>
          <w:lang w:eastAsia="pl-PL"/>
        </w:rPr>
        <w:t>budynków zamieszkania zbiorowego</w:t>
      </w:r>
      <w:r w:rsidR="0098710B" w:rsidRPr="007842EB">
        <w:rPr>
          <w:rFonts w:ascii="Times" w:eastAsia="Times New Roman" w:hAnsi="Times" w:cs="Arial"/>
          <w:sz w:val="24"/>
          <w:szCs w:val="20"/>
          <w:lang w:eastAsia="pl-PL"/>
        </w:rPr>
        <w:t>. Dodatkowo</w:t>
      </w:r>
      <w:r w:rsidR="008A38B6">
        <w:rPr>
          <w:rFonts w:ascii="Times" w:eastAsia="Times New Roman" w:hAnsi="Times" w:cs="Arial"/>
          <w:sz w:val="24"/>
          <w:szCs w:val="20"/>
          <w:lang w:eastAsia="pl-PL"/>
        </w:rPr>
        <w:t xml:space="preserve"> </w:t>
      </w:r>
      <w:r w:rsidR="004E6B29">
        <w:rPr>
          <w:rFonts w:ascii="Times" w:eastAsia="Times New Roman" w:hAnsi="Times" w:cs="Arial"/>
          <w:sz w:val="24"/>
          <w:szCs w:val="20"/>
          <w:lang w:eastAsia="pl-PL"/>
        </w:rPr>
        <w:t>uwzględniono</w:t>
      </w:r>
      <w:r w:rsidR="008A38B6">
        <w:rPr>
          <w:rFonts w:ascii="Times" w:eastAsia="Times New Roman" w:hAnsi="Times" w:cs="Arial"/>
          <w:sz w:val="24"/>
          <w:szCs w:val="20"/>
          <w:lang w:eastAsia="pl-PL"/>
        </w:rPr>
        <w:t xml:space="preserve"> </w:t>
      </w:r>
      <w:r w:rsidR="0098710B" w:rsidRPr="007842EB">
        <w:rPr>
          <w:rFonts w:ascii="Times" w:eastAsia="Times New Roman" w:hAnsi="Times" w:cs="Arial"/>
          <w:sz w:val="24"/>
          <w:szCs w:val="20"/>
          <w:lang w:eastAsia="pl-PL"/>
        </w:rPr>
        <w:t>fakt, że wśród budynków uszkodzonych na terenach wiejskich znajdują się budynki</w:t>
      </w:r>
      <w:r w:rsidR="008A38B6">
        <w:rPr>
          <w:rFonts w:ascii="Times" w:eastAsia="Times New Roman" w:hAnsi="Times" w:cs="Arial"/>
          <w:sz w:val="24"/>
          <w:szCs w:val="20"/>
          <w:lang w:eastAsia="pl-PL"/>
        </w:rPr>
        <w:t xml:space="preserve"> skupiające </w:t>
      </w:r>
      <w:r w:rsidR="004F70C6">
        <w:rPr>
          <w:rFonts w:ascii="Times" w:eastAsia="Times New Roman" w:hAnsi="Times" w:cs="Arial"/>
          <w:sz w:val="24"/>
          <w:szCs w:val="20"/>
          <w:lang w:eastAsia="pl-PL"/>
        </w:rPr>
        <w:br/>
      </w:r>
      <w:r w:rsidR="0098710B" w:rsidRPr="007842EB">
        <w:rPr>
          <w:rFonts w:ascii="Times" w:eastAsia="Times New Roman" w:hAnsi="Times" w:cs="Arial"/>
          <w:sz w:val="24"/>
          <w:szCs w:val="20"/>
          <w:lang w:eastAsia="pl-PL"/>
        </w:rPr>
        <w:t xml:space="preserve">w obrębie jednej bryły funkcje budynku mieszkalnego i inwentarskiego lub gospodarczego </w:t>
      </w:r>
      <w:r w:rsidR="008A38B6">
        <w:rPr>
          <w:rFonts w:ascii="Times" w:eastAsia="Times New Roman" w:hAnsi="Times" w:cs="Arial"/>
          <w:sz w:val="24"/>
          <w:szCs w:val="20"/>
          <w:lang w:eastAsia="pl-PL"/>
        </w:rPr>
        <w:t>oraz</w:t>
      </w:r>
      <w:r w:rsidR="008A38B6" w:rsidRPr="007842EB">
        <w:rPr>
          <w:rFonts w:ascii="Times" w:eastAsia="Times New Roman" w:hAnsi="Times" w:cs="Arial"/>
          <w:sz w:val="24"/>
          <w:szCs w:val="20"/>
          <w:lang w:eastAsia="pl-PL"/>
        </w:rPr>
        <w:t xml:space="preserve"> </w:t>
      </w:r>
      <w:r w:rsidR="0098710B" w:rsidRPr="007842EB">
        <w:rPr>
          <w:rFonts w:ascii="Times" w:eastAsia="Times New Roman" w:hAnsi="Times" w:cs="Arial"/>
          <w:sz w:val="24"/>
          <w:szCs w:val="20"/>
          <w:lang w:eastAsia="pl-PL"/>
        </w:rPr>
        <w:t>że w obrębie gospodarstwa rolnego niecelowe jest traktowanie tych budynków jako niemieszkalne</w:t>
      </w:r>
      <w:r w:rsidR="008A38B6">
        <w:rPr>
          <w:rFonts w:ascii="Times" w:eastAsia="Times New Roman" w:hAnsi="Times" w:cs="Arial"/>
          <w:sz w:val="24"/>
          <w:szCs w:val="20"/>
          <w:lang w:eastAsia="pl-PL"/>
        </w:rPr>
        <w:t>. Z powyższych względów</w:t>
      </w:r>
      <w:r w:rsidR="0098710B" w:rsidRPr="007842EB">
        <w:rPr>
          <w:rFonts w:ascii="Times" w:eastAsia="Times New Roman" w:hAnsi="Times" w:cs="Arial"/>
          <w:sz w:val="24"/>
          <w:szCs w:val="20"/>
          <w:lang w:eastAsia="pl-PL"/>
        </w:rPr>
        <w:t xml:space="preserve"> takie budynki uznano </w:t>
      </w:r>
      <w:r w:rsidR="008A38B6">
        <w:rPr>
          <w:rFonts w:ascii="Times" w:eastAsia="Times New Roman" w:hAnsi="Times" w:cs="Arial"/>
          <w:sz w:val="24"/>
          <w:szCs w:val="20"/>
          <w:lang w:eastAsia="pl-PL"/>
        </w:rPr>
        <w:t>również</w:t>
      </w:r>
      <w:r w:rsidR="008A38B6" w:rsidRPr="007842EB">
        <w:rPr>
          <w:rFonts w:ascii="Times" w:eastAsia="Times New Roman" w:hAnsi="Times" w:cs="Arial"/>
          <w:sz w:val="24"/>
          <w:szCs w:val="20"/>
          <w:lang w:eastAsia="pl-PL"/>
        </w:rPr>
        <w:t xml:space="preserve"> </w:t>
      </w:r>
      <w:r w:rsidR="0098710B" w:rsidRPr="007842EB">
        <w:rPr>
          <w:rFonts w:ascii="Times" w:eastAsia="Times New Roman" w:hAnsi="Times" w:cs="Arial"/>
          <w:sz w:val="24"/>
          <w:szCs w:val="20"/>
          <w:lang w:eastAsia="pl-PL"/>
        </w:rPr>
        <w:t xml:space="preserve">za budynki </w:t>
      </w:r>
      <w:r w:rsidR="0098710B" w:rsidRPr="007842EB">
        <w:rPr>
          <w:rFonts w:ascii="Times" w:eastAsia="Times New Roman" w:hAnsi="Times" w:cs="Arial"/>
          <w:sz w:val="24"/>
          <w:szCs w:val="20"/>
          <w:lang w:eastAsia="pl-PL"/>
        </w:rPr>
        <w:lastRenderedPageBreak/>
        <w:t>mieszkalne, niezależnie od udziału powierzchni mieszkalnej w całkowitej powierzchni użytkowej takiego budynku.</w:t>
      </w:r>
    </w:p>
    <w:p w14:paraId="2CCF8096" w14:textId="5550741E" w:rsidR="00E55BF1" w:rsidRDefault="008A38B6" w:rsidP="0010401E">
      <w:pPr>
        <w:suppressAutoHyphens/>
        <w:autoSpaceDE w:val="0"/>
        <w:autoSpaceDN w:val="0"/>
        <w:adjustRightInd w:val="0"/>
        <w:spacing w:before="120" w:after="0" w:line="360" w:lineRule="auto"/>
        <w:jc w:val="both"/>
        <w:rPr>
          <w:rFonts w:ascii="Times" w:eastAsia="Times New Roman" w:hAnsi="Times" w:cs="Arial"/>
          <w:sz w:val="24"/>
          <w:szCs w:val="20"/>
          <w:lang w:eastAsia="pl-PL"/>
        </w:rPr>
      </w:pPr>
      <w:r>
        <w:rPr>
          <w:rFonts w:ascii="Times" w:eastAsia="Times New Roman" w:hAnsi="Times" w:cs="Arial"/>
          <w:sz w:val="24"/>
          <w:szCs w:val="20"/>
          <w:lang w:eastAsia="pl-PL"/>
        </w:rPr>
        <w:t>W konsekwencji przyjętych założeń</w:t>
      </w:r>
      <w:r w:rsidR="00E55BF1">
        <w:rPr>
          <w:rFonts w:ascii="Times" w:eastAsia="Times New Roman" w:hAnsi="Times" w:cs="Arial"/>
          <w:sz w:val="24"/>
          <w:szCs w:val="20"/>
          <w:lang w:eastAsia="pl-PL"/>
        </w:rPr>
        <w:t xml:space="preserve"> projekt ustawy </w:t>
      </w:r>
      <w:r>
        <w:rPr>
          <w:rFonts w:ascii="Times" w:eastAsia="Times New Roman" w:hAnsi="Times" w:cs="Arial"/>
          <w:sz w:val="24"/>
          <w:szCs w:val="20"/>
          <w:lang w:eastAsia="pl-PL"/>
        </w:rPr>
        <w:t>przewiduje</w:t>
      </w:r>
      <w:r w:rsidR="00BF08F8">
        <w:rPr>
          <w:rFonts w:ascii="Times" w:eastAsia="Times New Roman" w:hAnsi="Times" w:cs="Arial"/>
          <w:sz w:val="24"/>
          <w:szCs w:val="20"/>
          <w:lang w:eastAsia="pl-PL"/>
        </w:rPr>
        <w:t>, że uprawniony podmiot może żądać</w:t>
      </w:r>
      <w:r w:rsidR="00392116">
        <w:rPr>
          <w:rFonts w:ascii="Times" w:eastAsia="Times New Roman" w:hAnsi="Times" w:cs="Arial"/>
          <w:sz w:val="24"/>
          <w:szCs w:val="20"/>
          <w:lang w:eastAsia="pl-PL"/>
        </w:rPr>
        <w:t xml:space="preserve"> </w:t>
      </w:r>
      <w:r w:rsidR="00E55BF1">
        <w:rPr>
          <w:rFonts w:ascii="Times" w:eastAsia="Times New Roman" w:hAnsi="Times" w:cs="Arial"/>
          <w:sz w:val="24"/>
          <w:szCs w:val="20"/>
          <w:lang w:eastAsia="pl-PL"/>
        </w:rPr>
        <w:t>wykup</w:t>
      </w:r>
      <w:r w:rsidR="00BF08F8">
        <w:rPr>
          <w:rFonts w:ascii="Times" w:eastAsia="Times New Roman" w:hAnsi="Times" w:cs="Arial"/>
          <w:sz w:val="24"/>
          <w:szCs w:val="20"/>
          <w:lang w:eastAsia="pl-PL"/>
        </w:rPr>
        <w:t>u</w:t>
      </w:r>
      <w:r w:rsidR="00E55BF1">
        <w:rPr>
          <w:rFonts w:ascii="Times" w:eastAsia="Times New Roman" w:hAnsi="Times" w:cs="Arial"/>
          <w:sz w:val="24"/>
          <w:szCs w:val="20"/>
          <w:lang w:eastAsia="pl-PL"/>
        </w:rPr>
        <w:t xml:space="preserve"> nieruchomości </w:t>
      </w:r>
      <w:r w:rsidR="00E55BF1" w:rsidRPr="00E55BF1">
        <w:rPr>
          <w:rFonts w:ascii="Times" w:eastAsia="Times New Roman" w:hAnsi="Times" w:cs="Arial"/>
          <w:sz w:val="24"/>
          <w:szCs w:val="20"/>
          <w:lang w:eastAsia="pl-PL"/>
        </w:rPr>
        <w:t>zabudowa</w:t>
      </w:r>
      <w:r w:rsidR="009479BF">
        <w:rPr>
          <w:rFonts w:ascii="Times" w:eastAsia="Times New Roman" w:hAnsi="Times" w:cs="Arial"/>
          <w:sz w:val="24"/>
          <w:szCs w:val="20"/>
          <w:lang w:eastAsia="pl-PL"/>
        </w:rPr>
        <w:t>nej</w:t>
      </w:r>
      <w:r w:rsidR="00E55BF1" w:rsidRPr="00E55BF1">
        <w:rPr>
          <w:rFonts w:ascii="Times" w:eastAsia="Times New Roman" w:hAnsi="Times" w:cs="Arial"/>
          <w:sz w:val="24"/>
          <w:szCs w:val="20"/>
          <w:lang w:eastAsia="pl-PL"/>
        </w:rPr>
        <w:t xml:space="preserve"> </w:t>
      </w:r>
      <w:r w:rsidR="00EF7AA4">
        <w:rPr>
          <w:rFonts w:ascii="Times" w:eastAsia="Times New Roman" w:hAnsi="Times" w:cs="Arial"/>
          <w:sz w:val="24"/>
          <w:szCs w:val="20"/>
          <w:lang w:eastAsia="pl-PL"/>
        </w:rPr>
        <w:t xml:space="preserve">co najmniej jednym </w:t>
      </w:r>
      <w:r w:rsidR="00E55BF1" w:rsidRPr="00E55BF1">
        <w:rPr>
          <w:rFonts w:ascii="Times" w:eastAsia="Times New Roman" w:hAnsi="Times" w:cs="Arial"/>
          <w:sz w:val="24"/>
          <w:szCs w:val="20"/>
          <w:lang w:eastAsia="pl-PL"/>
        </w:rPr>
        <w:t>budynkiem</w:t>
      </w:r>
      <w:r w:rsidR="000555BD">
        <w:rPr>
          <w:rFonts w:ascii="Times" w:eastAsia="Times New Roman" w:hAnsi="Times" w:cs="Arial"/>
          <w:sz w:val="24"/>
          <w:szCs w:val="20"/>
          <w:lang w:eastAsia="pl-PL"/>
        </w:rPr>
        <w:t xml:space="preserve"> mieszkalnym</w:t>
      </w:r>
      <w:r w:rsidR="00E55BF1">
        <w:rPr>
          <w:rFonts w:ascii="Times" w:eastAsia="Times New Roman" w:hAnsi="Times" w:cs="Arial"/>
          <w:sz w:val="24"/>
          <w:szCs w:val="20"/>
          <w:lang w:eastAsia="pl-PL"/>
        </w:rPr>
        <w:t>, który to budynek</w:t>
      </w:r>
      <w:r w:rsidR="00E55BF1" w:rsidRPr="00E55BF1">
        <w:rPr>
          <w:rFonts w:ascii="Times" w:eastAsia="Times New Roman" w:hAnsi="Times" w:cs="Arial"/>
          <w:sz w:val="24"/>
          <w:szCs w:val="20"/>
          <w:lang w:eastAsia="pl-PL"/>
        </w:rPr>
        <w:t xml:space="preserve"> </w:t>
      </w:r>
      <w:r w:rsidR="00E55BF1">
        <w:rPr>
          <w:rFonts w:ascii="Times" w:eastAsia="Times New Roman" w:hAnsi="Times" w:cs="Arial"/>
          <w:sz w:val="24"/>
          <w:szCs w:val="20"/>
          <w:lang w:eastAsia="pl-PL"/>
        </w:rPr>
        <w:t>spełnia następujące warunki:</w:t>
      </w:r>
    </w:p>
    <w:p w14:paraId="4FFB5D52" w14:textId="019390B6" w:rsidR="00E55BF1" w:rsidRPr="00030C29" w:rsidRDefault="00E55BF1" w:rsidP="00030C29">
      <w:pPr>
        <w:pStyle w:val="Akapitzlist"/>
        <w:numPr>
          <w:ilvl w:val="0"/>
          <w:numId w:val="11"/>
        </w:numPr>
        <w:suppressAutoHyphens/>
        <w:autoSpaceDE w:val="0"/>
        <w:autoSpaceDN w:val="0"/>
        <w:adjustRightInd w:val="0"/>
        <w:spacing w:before="120" w:after="0" w:line="360" w:lineRule="auto"/>
        <w:jc w:val="both"/>
        <w:rPr>
          <w:rFonts w:ascii="Times" w:eastAsia="Times New Roman" w:hAnsi="Times" w:cs="Arial"/>
          <w:sz w:val="24"/>
          <w:szCs w:val="20"/>
          <w:lang w:eastAsia="pl-PL"/>
        </w:rPr>
      </w:pPr>
      <w:r w:rsidRPr="00030C29">
        <w:rPr>
          <w:rFonts w:ascii="Times" w:eastAsia="Times New Roman" w:hAnsi="Times" w:cs="Arial"/>
          <w:sz w:val="24"/>
          <w:szCs w:val="20"/>
          <w:lang w:eastAsia="pl-PL"/>
        </w:rPr>
        <w:t>zlokalizowany jest na obszarze szczególnego zagrożenia powodzią;</w:t>
      </w:r>
    </w:p>
    <w:p w14:paraId="793805CD" w14:textId="17A8EB8E" w:rsidR="00E55BF1" w:rsidRPr="00030C29" w:rsidRDefault="00E55BF1" w:rsidP="00030C29">
      <w:pPr>
        <w:pStyle w:val="Akapitzlist"/>
        <w:numPr>
          <w:ilvl w:val="0"/>
          <w:numId w:val="11"/>
        </w:numPr>
        <w:suppressAutoHyphens/>
        <w:autoSpaceDE w:val="0"/>
        <w:autoSpaceDN w:val="0"/>
        <w:adjustRightInd w:val="0"/>
        <w:spacing w:before="120" w:after="0" w:line="360" w:lineRule="auto"/>
        <w:jc w:val="both"/>
        <w:rPr>
          <w:rFonts w:ascii="Times" w:eastAsia="Times New Roman" w:hAnsi="Times" w:cs="Arial"/>
          <w:sz w:val="24"/>
          <w:szCs w:val="20"/>
          <w:lang w:eastAsia="pl-PL"/>
        </w:rPr>
      </w:pPr>
      <w:r w:rsidRPr="00030C29">
        <w:rPr>
          <w:rFonts w:ascii="Times" w:eastAsia="Times New Roman" w:hAnsi="Times" w:cs="Arial"/>
          <w:sz w:val="24"/>
          <w:szCs w:val="20"/>
          <w:lang w:eastAsia="pl-PL"/>
        </w:rPr>
        <w:t>zlokalizowany jest na terenie gminy poszkodowanej w wyniku wystąpienia powodzi;</w:t>
      </w:r>
    </w:p>
    <w:p w14:paraId="3CC4FD72" w14:textId="73146E9E" w:rsidR="002248AB" w:rsidRDefault="00EF7AA4" w:rsidP="00030C29">
      <w:pPr>
        <w:pStyle w:val="Akapitzlist"/>
        <w:numPr>
          <w:ilvl w:val="0"/>
          <w:numId w:val="11"/>
        </w:numPr>
        <w:suppressAutoHyphens/>
        <w:autoSpaceDE w:val="0"/>
        <w:autoSpaceDN w:val="0"/>
        <w:adjustRightInd w:val="0"/>
        <w:spacing w:before="120" w:after="0" w:line="360" w:lineRule="auto"/>
        <w:jc w:val="both"/>
        <w:rPr>
          <w:rFonts w:ascii="Times" w:eastAsia="Times New Roman" w:hAnsi="Times" w:cs="Arial"/>
          <w:sz w:val="24"/>
          <w:szCs w:val="20"/>
          <w:lang w:eastAsia="pl-PL"/>
        </w:rPr>
      </w:pPr>
      <w:r w:rsidRPr="00EF7AA4">
        <w:rPr>
          <w:rFonts w:ascii="Times" w:eastAsia="Times New Roman" w:hAnsi="Times" w:cs="Arial"/>
          <w:sz w:val="24"/>
          <w:szCs w:val="20"/>
          <w:lang w:eastAsia="pl-PL"/>
        </w:rPr>
        <w:t xml:space="preserve">poszkodowany wykaże, że budynek ten został wykonany zgodnie z przepisami obowiązującego prawa, tj. na podstawie wymaganej odpowiednio ostatecznej decyzji </w:t>
      </w:r>
      <w:r w:rsidR="004F70C6">
        <w:rPr>
          <w:rFonts w:ascii="Times" w:eastAsia="Times New Roman" w:hAnsi="Times" w:cs="Arial"/>
          <w:sz w:val="24"/>
          <w:szCs w:val="20"/>
          <w:lang w:eastAsia="pl-PL"/>
        </w:rPr>
        <w:br/>
      </w:r>
      <w:r w:rsidRPr="00EF7AA4">
        <w:rPr>
          <w:rFonts w:ascii="Times" w:eastAsia="Times New Roman" w:hAnsi="Times" w:cs="Arial"/>
          <w:sz w:val="24"/>
          <w:szCs w:val="20"/>
          <w:lang w:eastAsia="pl-PL"/>
        </w:rPr>
        <w:t>o pozwoleniu na budowę albo dokonanego zgłoszenia budowy, od którego nie wniesiono sprzeciwu albo zgodnie z ostateczną decyzją o legalizacji, względnie zgodnie z innym dokumentem wymaganym przepisami prawa, z wyjątkiem sytuacji, w której poszkodowany nie jest w stanie tego wykazać, ponieważ zgodnie z obowiązującym prawem nie ma on obowiązku posiadania dokumentów potwierdzających powyższe okoliczności, nabył tytuł prawny do nieruchomości po wybudowaniu budynku bez takich dokumentów albo utracił je wskutek powodzi oraz okoliczności tych nie można ustalić w sposób urzędowy;</w:t>
      </w:r>
      <w:r w:rsidR="002248AB">
        <w:rPr>
          <w:rFonts w:ascii="Times" w:eastAsia="Times New Roman" w:hAnsi="Times" w:cs="Arial"/>
          <w:sz w:val="24"/>
          <w:szCs w:val="20"/>
          <w:lang w:eastAsia="pl-PL"/>
        </w:rPr>
        <w:t xml:space="preserve"> </w:t>
      </w:r>
    </w:p>
    <w:p w14:paraId="070760A9" w14:textId="71E48C98" w:rsidR="002248AB" w:rsidRDefault="002248AB" w:rsidP="002248AB">
      <w:pPr>
        <w:pStyle w:val="Akapitzlist"/>
        <w:numPr>
          <w:ilvl w:val="0"/>
          <w:numId w:val="11"/>
        </w:numPr>
        <w:suppressAutoHyphens/>
        <w:autoSpaceDE w:val="0"/>
        <w:autoSpaceDN w:val="0"/>
        <w:adjustRightInd w:val="0"/>
        <w:spacing w:before="120" w:after="0" w:line="360" w:lineRule="auto"/>
        <w:jc w:val="both"/>
        <w:rPr>
          <w:rFonts w:ascii="Times" w:eastAsia="Times New Roman" w:hAnsi="Times" w:cs="Arial"/>
          <w:sz w:val="24"/>
          <w:szCs w:val="20"/>
          <w:lang w:eastAsia="pl-PL"/>
        </w:rPr>
      </w:pPr>
      <w:r w:rsidRPr="00921C96">
        <w:rPr>
          <w:rFonts w:ascii="Times" w:eastAsia="Times New Roman" w:hAnsi="Times" w:cs="Arial"/>
          <w:sz w:val="24"/>
          <w:szCs w:val="20"/>
          <w:lang w:eastAsia="pl-PL"/>
        </w:rPr>
        <w:t xml:space="preserve">poszkodowany wykaże, że budynek jest przeznaczony do rozbiórki, </w:t>
      </w:r>
      <w:r>
        <w:rPr>
          <w:rFonts w:ascii="Times" w:eastAsia="Times New Roman" w:hAnsi="Times" w:cs="Arial"/>
          <w:sz w:val="24"/>
          <w:szCs w:val="20"/>
          <w:lang w:eastAsia="pl-PL"/>
        </w:rPr>
        <w:t xml:space="preserve">przedstawiając </w:t>
      </w:r>
      <w:r w:rsidRPr="00CE2980">
        <w:rPr>
          <w:rFonts w:ascii="Times" w:eastAsia="Times New Roman" w:hAnsi="Times" w:cs="Arial"/>
          <w:sz w:val="24"/>
          <w:szCs w:val="20"/>
          <w:lang w:eastAsia="pl-PL"/>
        </w:rPr>
        <w:t xml:space="preserve">dokumenty wskazane w projektowanych przepisach, tj. np. ostateczną decyzję </w:t>
      </w:r>
      <w:r w:rsidR="004F70C6">
        <w:rPr>
          <w:rFonts w:ascii="Times" w:eastAsia="Times New Roman" w:hAnsi="Times" w:cs="Arial"/>
          <w:sz w:val="24"/>
          <w:szCs w:val="20"/>
          <w:lang w:eastAsia="pl-PL"/>
        </w:rPr>
        <w:br/>
      </w:r>
      <w:r w:rsidRPr="00CE2980">
        <w:rPr>
          <w:rFonts w:ascii="Times" w:eastAsia="Times New Roman" w:hAnsi="Times" w:cs="Arial"/>
          <w:sz w:val="24"/>
          <w:szCs w:val="20"/>
          <w:lang w:eastAsia="pl-PL"/>
        </w:rPr>
        <w:t>o</w:t>
      </w:r>
      <w:r>
        <w:rPr>
          <w:rFonts w:ascii="Times" w:eastAsia="Times New Roman" w:hAnsi="Times" w:cs="Arial"/>
          <w:sz w:val="24"/>
          <w:szCs w:val="20"/>
          <w:lang w:eastAsia="pl-PL"/>
        </w:rPr>
        <w:t xml:space="preserve"> nakazie rozbiórki, ostateczną decyzję o pozwoleniu na rozbiórkę, protokół kontroli budynku z którego wynika że nie nadaje się on do odbudowy.</w:t>
      </w:r>
    </w:p>
    <w:p w14:paraId="0F493AC5" w14:textId="23E3B068" w:rsidR="00875574" w:rsidRDefault="002248AB" w:rsidP="00921C96">
      <w:pPr>
        <w:suppressAutoHyphens/>
        <w:autoSpaceDE w:val="0"/>
        <w:autoSpaceDN w:val="0"/>
        <w:adjustRightInd w:val="0"/>
        <w:spacing w:before="120" w:after="0" w:line="360" w:lineRule="auto"/>
        <w:ind w:left="360"/>
        <w:jc w:val="both"/>
        <w:rPr>
          <w:rFonts w:ascii="Times" w:eastAsia="Times New Roman" w:hAnsi="Times" w:cs="Arial"/>
          <w:sz w:val="24"/>
          <w:szCs w:val="20"/>
          <w:lang w:eastAsia="pl-PL"/>
        </w:rPr>
      </w:pPr>
      <w:r>
        <w:rPr>
          <w:rFonts w:ascii="Times" w:eastAsia="Times New Roman" w:hAnsi="Times" w:cs="Arial"/>
          <w:sz w:val="24"/>
          <w:szCs w:val="20"/>
          <w:lang w:eastAsia="pl-PL"/>
        </w:rPr>
        <w:t xml:space="preserve">Dodatkowo przewiduje się, że w przypadku nieruchomości o dużej powierzchni </w:t>
      </w:r>
      <w:r w:rsidR="00246656" w:rsidRPr="00032D09">
        <w:rPr>
          <w:rFonts w:ascii="Times" w:eastAsia="Times New Roman" w:hAnsi="Times" w:cs="Arial"/>
          <w:sz w:val="24"/>
          <w:szCs w:val="20"/>
          <w:lang w:eastAsia="pl-PL"/>
        </w:rPr>
        <w:t>(przekraczającej 0,2 ha lub w przypadku nieruchomości rolnych 0,5 ha)</w:t>
      </w:r>
      <w:r w:rsidR="00246656">
        <w:rPr>
          <w:rFonts w:ascii="Times" w:eastAsia="Times New Roman" w:hAnsi="Times" w:cs="Arial"/>
          <w:sz w:val="24"/>
          <w:szCs w:val="20"/>
          <w:lang w:eastAsia="pl-PL"/>
        </w:rPr>
        <w:t xml:space="preserve"> </w:t>
      </w:r>
      <w:r>
        <w:rPr>
          <w:rFonts w:ascii="Times" w:eastAsia="Times New Roman" w:hAnsi="Times" w:cs="Arial"/>
          <w:sz w:val="24"/>
          <w:szCs w:val="20"/>
          <w:lang w:eastAsia="pl-PL"/>
        </w:rPr>
        <w:t>nabyciu będzie podlegała jedynie część gruntu wraz ze znajdującym się na niej budynkiem mieszkalnym, chyba że</w:t>
      </w:r>
      <w:r w:rsidR="00246656">
        <w:rPr>
          <w:rFonts w:ascii="Times" w:eastAsia="Times New Roman" w:hAnsi="Times" w:cs="Arial"/>
          <w:sz w:val="24"/>
          <w:szCs w:val="20"/>
          <w:lang w:eastAsia="pl-PL"/>
        </w:rPr>
        <w:t xml:space="preserve"> po wydzieleniu takiej części pozostała część nieruchomości nie będzie mogła być zagospodarowania jako odrębna nieruchomość lub z innych obiektywnych przyczyn utraci dla właściciela znaczenie gospodarcze.</w:t>
      </w:r>
    </w:p>
    <w:p w14:paraId="67003B7F" w14:textId="0B5C3977" w:rsidR="00E55BF1" w:rsidRDefault="004358F8" w:rsidP="00E55BF1">
      <w:pPr>
        <w:suppressAutoHyphens/>
        <w:autoSpaceDE w:val="0"/>
        <w:autoSpaceDN w:val="0"/>
        <w:adjustRightInd w:val="0"/>
        <w:spacing w:before="120" w:after="0" w:line="360" w:lineRule="auto"/>
        <w:jc w:val="both"/>
        <w:rPr>
          <w:rFonts w:ascii="Times" w:eastAsia="Times New Roman" w:hAnsi="Times" w:cs="Arial"/>
          <w:sz w:val="24"/>
          <w:szCs w:val="20"/>
          <w:lang w:eastAsia="pl-PL"/>
        </w:rPr>
      </w:pPr>
      <w:r>
        <w:rPr>
          <w:rFonts w:ascii="Times" w:eastAsia="Times New Roman" w:hAnsi="Times" w:cs="Arial"/>
          <w:sz w:val="24"/>
          <w:szCs w:val="20"/>
          <w:lang w:eastAsia="pl-PL"/>
        </w:rPr>
        <w:t xml:space="preserve">W </w:t>
      </w:r>
      <w:r w:rsidR="00426007">
        <w:rPr>
          <w:rFonts w:ascii="Times" w:eastAsia="Times New Roman" w:hAnsi="Times" w:cs="Arial"/>
          <w:sz w:val="24"/>
          <w:szCs w:val="20"/>
          <w:lang w:eastAsia="pl-PL"/>
        </w:rPr>
        <w:t>celu</w:t>
      </w:r>
      <w:r>
        <w:rPr>
          <w:rFonts w:ascii="Times" w:eastAsia="Times New Roman" w:hAnsi="Times" w:cs="Arial"/>
          <w:sz w:val="24"/>
          <w:szCs w:val="20"/>
          <w:lang w:eastAsia="pl-PL"/>
        </w:rPr>
        <w:t xml:space="preserve"> ustaleniem liczby nieruchomości zabudowanych budynkami, które spełniają ww. warunki wystąpiono do Głównego Urzędu Nadzoru Budowlanego</w:t>
      </w:r>
      <w:r w:rsidR="00AF10B6">
        <w:rPr>
          <w:rFonts w:ascii="Times" w:eastAsia="Times New Roman" w:hAnsi="Times" w:cs="Arial"/>
          <w:sz w:val="24"/>
          <w:szCs w:val="20"/>
          <w:lang w:eastAsia="pl-PL"/>
        </w:rPr>
        <w:t xml:space="preserve"> (GUNB)</w:t>
      </w:r>
      <w:r>
        <w:rPr>
          <w:rFonts w:ascii="Times" w:eastAsia="Times New Roman" w:hAnsi="Times" w:cs="Arial"/>
          <w:sz w:val="24"/>
          <w:szCs w:val="20"/>
          <w:lang w:eastAsia="pl-PL"/>
        </w:rPr>
        <w:t xml:space="preserve">, właściwych miejscowo powiatowych inspektorów nadzoru budowlanego </w:t>
      </w:r>
      <w:r w:rsidR="006B624D">
        <w:rPr>
          <w:rFonts w:ascii="Times" w:eastAsia="Times New Roman" w:hAnsi="Times" w:cs="Arial"/>
          <w:sz w:val="24"/>
          <w:szCs w:val="20"/>
          <w:lang w:eastAsia="pl-PL"/>
        </w:rPr>
        <w:t xml:space="preserve">(PINB) </w:t>
      </w:r>
      <w:r>
        <w:rPr>
          <w:rFonts w:ascii="Times" w:eastAsia="Times New Roman" w:hAnsi="Times" w:cs="Arial"/>
          <w:sz w:val="24"/>
          <w:szCs w:val="20"/>
          <w:lang w:eastAsia="pl-PL"/>
        </w:rPr>
        <w:t>(których właściwość obejmuje obszary gmin poszkodowanych w wyniku wystąpienia powodzi we wrześniu 2024r.) i właściwych starostw.</w:t>
      </w:r>
    </w:p>
    <w:p w14:paraId="2D2EB360" w14:textId="1E0D6191" w:rsidR="00AF10B6" w:rsidRDefault="00AF10B6" w:rsidP="00E55BF1">
      <w:pPr>
        <w:suppressAutoHyphens/>
        <w:autoSpaceDE w:val="0"/>
        <w:autoSpaceDN w:val="0"/>
        <w:adjustRightInd w:val="0"/>
        <w:spacing w:before="120" w:after="0" w:line="360" w:lineRule="auto"/>
        <w:jc w:val="both"/>
        <w:rPr>
          <w:rFonts w:ascii="Times" w:eastAsia="Times New Roman" w:hAnsi="Times" w:cs="Arial"/>
          <w:sz w:val="24"/>
          <w:szCs w:val="20"/>
          <w:lang w:eastAsia="pl-PL"/>
        </w:rPr>
      </w:pPr>
      <w:r>
        <w:rPr>
          <w:rFonts w:ascii="Times" w:eastAsia="Times New Roman" w:hAnsi="Times" w:cs="Arial"/>
          <w:sz w:val="24"/>
          <w:szCs w:val="20"/>
          <w:lang w:eastAsia="pl-PL"/>
        </w:rPr>
        <w:lastRenderedPageBreak/>
        <w:t xml:space="preserve">Z danych GUNB wynika, że </w:t>
      </w:r>
      <w:r w:rsidR="006B624D">
        <w:rPr>
          <w:rFonts w:ascii="Times" w:eastAsia="Times New Roman" w:hAnsi="Times" w:cs="Arial"/>
          <w:sz w:val="24"/>
          <w:szCs w:val="20"/>
          <w:lang w:eastAsia="pl-PL"/>
        </w:rPr>
        <w:t>w wyniku powodzi</w:t>
      </w:r>
      <w:r w:rsidR="00BF08F8">
        <w:rPr>
          <w:rFonts w:ascii="Times" w:eastAsia="Times New Roman" w:hAnsi="Times" w:cs="Arial"/>
          <w:sz w:val="24"/>
          <w:szCs w:val="20"/>
          <w:lang w:eastAsia="pl-PL"/>
        </w:rPr>
        <w:t>, która wystąpiła</w:t>
      </w:r>
      <w:r w:rsidR="006B624D">
        <w:rPr>
          <w:rFonts w:ascii="Times" w:eastAsia="Times New Roman" w:hAnsi="Times" w:cs="Arial"/>
          <w:sz w:val="24"/>
          <w:szCs w:val="20"/>
          <w:lang w:eastAsia="pl-PL"/>
        </w:rPr>
        <w:t xml:space="preserve"> we wrześniu 2024 r. </w:t>
      </w:r>
      <w:r w:rsidR="0001696C">
        <w:rPr>
          <w:rFonts w:ascii="Times" w:eastAsia="Times New Roman" w:hAnsi="Times" w:cs="Arial"/>
          <w:sz w:val="24"/>
          <w:szCs w:val="20"/>
          <w:lang w:eastAsia="pl-PL"/>
        </w:rPr>
        <w:t xml:space="preserve">do </w:t>
      </w:r>
      <w:r w:rsidR="006B624D">
        <w:rPr>
          <w:rFonts w:ascii="Times" w:eastAsia="Times New Roman" w:hAnsi="Times" w:cs="Arial"/>
          <w:sz w:val="24"/>
          <w:szCs w:val="20"/>
          <w:lang w:eastAsia="pl-PL"/>
        </w:rPr>
        <w:t>zniszcze</w:t>
      </w:r>
      <w:r w:rsidR="0001696C">
        <w:rPr>
          <w:rFonts w:ascii="Times" w:eastAsia="Times New Roman" w:hAnsi="Times" w:cs="Arial"/>
          <w:sz w:val="24"/>
          <w:szCs w:val="20"/>
          <w:lang w:eastAsia="pl-PL"/>
        </w:rPr>
        <w:t xml:space="preserve">ń </w:t>
      </w:r>
      <w:r w:rsidR="006B624D">
        <w:rPr>
          <w:rFonts w:ascii="Times" w:eastAsia="Times New Roman" w:hAnsi="Times" w:cs="Arial"/>
          <w:sz w:val="24"/>
          <w:szCs w:val="20"/>
          <w:lang w:eastAsia="pl-PL"/>
        </w:rPr>
        <w:t>(prowadzącemu do konieczności rozbiórki budynku</w:t>
      </w:r>
      <w:r w:rsidR="0001696C">
        <w:rPr>
          <w:rFonts w:ascii="Times" w:eastAsia="Times New Roman" w:hAnsi="Times" w:cs="Arial"/>
          <w:sz w:val="24"/>
          <w:szCs w:val="20"/>
          <w:lang w:eastAsia="pl-PL"/>
        </w:rPr>
        <w:t>) budynków doszło jedynie na terenie</w:t>
      </w:r>
      <w:r w:rsidR="006B624D">
        <w:rPr>
          <w:rFonts w:ascii="Times" w:eastAsia="Times New Roman" w:hAnsi="Times" w:cs="Arial"/>
          <w:sz w:val="24"/>
          <w:szCs w:val="20"/>
          <w:lang w:eastAsia="pl-PL"/>
        </w:rPr>
        <w:t xml:space="preserve"> 2 województw – dolnośląski</w:t>
      </w:r>
      <w:r w:rsidR="0001696C">
        <w:rPr>
          <w:rFonts w:ascii="Times" w:eastAsia="Times New Roman" w:hAnsi="Times" w:cs="Arial"/>
          <w:sz w:val="24"/>
          <w:szCs w:val="20"/>
          <w:lang w:eastAsia="pl-PL"/>
        </w:rPr>
        <w:t>ego</w:t>
      </w:r>
      <w:r w:rsidR="006B624D">
        <w:rPr>
          <w:rFonts w:ascii="Times" w:eastAsia="Times New Roman" w:hAnsi="Times" w:cs="Arial"/>
          <w:sz w:val="24"/>
          <w:szCs w:val="20"/>
          <w:lang w:eastAsia="pl-PL"/>
        </w:rPr>
        <w:t xml:space="preserve"> i opolski</w:t>
      </w:r>
      <w:r w:rsidR="0001696C">
        <w:rPr>
          <w:rFonts w:ascii="Times" w:eastAsia="Times New Roman" w:hAnsi="Times" w:cs="Arial"/>
          <w:sz w:val="24"/>
          <w:szCs w:val="20"/>
          <w:lang w:eastAsia="pl-PL"/>
        </w:rPr>
        <w:t>ego. W tych województwach w odniesieniu do</w:t>
      </w:r>
      <w:r w:rsidR="006B624D">
        <w:rPr>
          <w:rFonts w:ascii="Times" w:eastAsia="Times New Roman" w:hAnsi="Times" w:cs="Arial"/>
          <w:sz w:val="24"/>
          <w:szCs w:val="20"/>
          <w:lang w:eastAsia="pl-PL"/>
        </w:rPr>
        <w:t xml:space="preserve"> budynków o funkcjach mieszkalnych i gospodarczych wydano 37 decyzji o nakazie rozbiórki.</w:t>
      </w:r>
    </w:p>
    <w:p w14:paraId="3B516986" w14:textId="4CE3C474" w:rsidR="006B624D" w:rsidRDefault="006B624D" w:rsidP="0010401E">
      <w:pPr>
        <w:suppressAutoHyphens/>
        <w:autoSpaceDE w:val="0"/>
        <w:autoSpaceDN w:val="0"/>
        <w:adjustRightInd w:val="0"/>
        <w:spacing w:before="120" w:after="0" w:line="360" w:lineRule="auto"/>
        <w:jc w:val="both"/>
        <w:rPr>
          <w:rFonts w:ascii="Times" w:eastAsia="Times New Roman" w:hAnsi="Times" w:cs="Arial"/>
          <w:sz w:val="24"/>
          <w:szCs w:val="20"/>
          <w:lang w:eastAsia="pl-PL"/>
        </w:rPr>
      </w:pPr>
      <w:r>
        <w:rPr>
          <w:rFonts w:ascii="Times" w:eastAsia="Times New Roman" w:hAnsi="Times" w:cs="Arial"/>
          <w:sz w:val="24"/>
          <w:szCs w:val="20"/>
          <w:lang w:eastAsia="pl-PL"/>
        </w:rPr>
        <w:t>Z danych z uzyskanych z PINB</w:t>
      </w:r>
      <w:r w:rsidR="0010401E" w:rsidRPr="0010401E">
        <w:rPr>
          <w:rFonts w:ascii="Times" w:eastAsia="Times New Roman" w:hAnsi="Times" w:cs="Arial"/>
          <w:sz w:val="24"/>
          <w:szCs w:val="20"/>
          <w:lang w:eastAsia="pl-PL"/>
        </w:rPr>
        <w:t xml:space="preserve"> </w:t>
      </w:r>
      <w:r>
        <w:rPr>
          <w:rFonts w:ascii="Times" w:eastAsia="Times New Roman" w:hAnsi="Times" w:cs="Arial"/>
          <w:sz w:val="24"/>
          <w:szCs w:val="20"/>
          <w:lang w:eastAsia="pl-PL"/>
        </w:rPr>
        <w:t xml:space="preserve">oraz starostw wynika, że </w:t>
      </w:r>
      <w:r w:rsidR="000B59BB">
        <w:rPr>
          <w:rFonts w:ascii="Times" w:eastAsia="Times New Roman" w:hAnsi="Times" w:cs="Arial"/>
          <w:sz w:val="24"/>
          <w:szCs w:val="20"/>
          <w:lang w:eastAsia="pl-PL"/>
        </w:rPr>
        <w:t xml:space="preserve">na moment opracowywania projektu </w:t>
      </w:r>
      <w:r w:rsidR="0001696C">
        <w:rPr>
          <w:rFonts w:ascii="Times" w:eastAsia="Times New Roman" w:hAnsi="Times" w:cs="Arial"/>
          <w:sz w:val="24"/>
          <w:szCs w:val="20"/>
          <w:lang w:eastAsia="pl-PL"/>
        </w:rPr>
        <w:t xml:space="preserve">ustawy </w:t>
      </w:r>
      <w:r w:rsidR="0010401E" w:rsidRPr="0010401E">
        <w:rPr>
          <w:rFonts w:ascii="Times" w:eastAsia="Times New Roman" w:hAnsi="Times" w:cs="Arial"/>
          <w:sz w:val="24"/>
          <w:szCs w:val="20"/>
          <w:lang w:eastAsia="pl-PL"/>
        </w:rPr>
        <w:t>około 7</w:t>
      </w:r>
      <w:r w:rsidR="00C9185D">
        <w:rPr>
          <w:rFonts w:ascii="Times" w:eastAsia="Times New Roman" w:hAnsi="Times" w:cs="Arial"/>
          <w:sz w:val="24"/>
          <w:szCs w:val="20"/>
          <w:lang w:eastAsia="pl-PL"/>
        </w:rPr>
        <w:t>8</w:t>
      </w:r>
      <w:r w:rsidR="0010401E" w:rsidRPr="0010401E">
        <w:rPr>
          <w:rFonts w:ascii="Times" w:eastAsia="Times New Roman" w:hAnsi="Times" w:cs="Arial"/>
          <w:sz w:val="24"/>
          <w:szCs w:val="20"/>
          <w:lang w:eastAsia="pl-PL"/>
        </w:rPr>
        <w:t xml:space="preserve"> </w:t>
      </w:r>
      <w:r w:rsidR="0001696C">
        <w:rPr>
          <w:rFonts w:ascii="Times" w:eastAsia="Times New Roman" w:hAnsi="Times" w:cs="Arial"/>
          <w:sz w:val="24"/>
          <w:szCs w:val="20"/>
          <w:lang w:eastAsia="pl-PL"/>
        </w:rPr>
        <w:t>budynków</w:t>
      </w:r>
      <w:r w:rsidR="0001696C" w:rsidRPr="0010401E">
        <w:rPr>
          <w:rFonts w:ascii="Times" w:eastAsia="Times New Roman" w:hAnsi="Times" w:cs="Arial"/>
          <w:sz w:val="24"/>
          <w:szCs w:val="20"/>
          <w:lang w:eastAsia="pl-PL"/>
        </w:rPr>
        <w:t xml:space="preserve"> </w:t>
      </w:r>
      <w:r>
        <w:rPr>
          <w:rFonts w:ascii="Times" w:eastAsia="Times New Roman" w:hAnsi="Times" w:cs="Arial"/>
          <w:sz w:val="24"/>
          <w:szCs w:val="20"/>
          <w:lang w:eastAsia="pl-PL"/>
        </w:rPr>
        <w:t xml:space="preserve">jest </w:t>
      </w:r>
      <w:r w:rsidR="0010401E" w:rsidRPr="0010401E">
        <w:rPr>
          <w:rFonts w:ascii="Times" w:eastAsia="Times New Roman" w:hAnsi="Times" w:cs="Arial"/>
          <w:sz w:val="24"/>
          <w:szCs w:val="20"/>
          <w:lang w:eastAsia="pl-PL"/>
        </w:rPr>
        <w:t>przeznaczonych do rozbiórki</w:t>
      </w:r>
      <w:r>
        <w:rPr>
          <w:rFonts w:ascii="Times" w:eastAsia="Times New Roman" w:hAnsi="Times" w:cs="Arial"/>
          <w:sz w:val="24"/>
          <w:szCs w:val="20"/>
          <w:lang w:eastAsia="pl-PL"/>
        </w:rPr>
        <w:t xml:space="preserve">, </w:t>
      </w:r>
      <w:r w:rsidR="0001696C">
        <w:rPr>
          <w:rFonts w:ascii="Times" w:eastAsia="Times New Roman" w:hAnsi="Times" w:cs="Arial"/>
          <w:sz w:val="24"/>
          <w:szCs w:val="20"/>
          <w:lang w:eastAsia="pl-PL"/>
        </w:rPr>
        <w:t>przy czym</w:t>
      </w:r>
      <w:r>
        <w:rPr>
          <w:rFonts w:ascii="Times" w:eastAsia="Times New Roman" w:hAnsi="Times" w:cs="Arial"/>
          <w:sz w:val="24"/>
          <w:szCs w:val="20"/>
          <w:lang w:eastAsia="pl-PL"/>
        </w:rPr>
        <w:t>:</w:t>
      </w:r>
    </w:p>
    <w:p w14:paraId="4708A245" w14:textId="1FBE5EAA" w:rsidR="006B624D" w:rsidRPr="00571C49" w:rsidRDefault="0010401E" w:rsidP="00571C49">
      <w:pPr>
        <w:pStyle w:val="Akapitzlist"/>
        <w:numPr>
          <w:ilvl w:val="0"/>
          <w:numId w:val="4"/>
        </w:numPr>
        <w:suppressAutoHyphens/>
        <w:autoSpaceDE w:val="0"/>
        <w:autoSpaceDN w:val="0"/>
        <w:adjustRightInd w:val="0"/>
        <w:spacing w:before="120" w:after="0" w:line="360" w:lineRule="auto"/>
        <w:jc w:val="both"/>
        <w:rPr>
          <w:rFonts w:ascii="Times" w:eastAsia="Times New Roman" w:hAnsi="Times" w:cs="Arial"/>
          <w:sz w:val="24"/>
          <w:szCs w:val="20"/>
          <w:lang w:eastAsia="pl-PL"/>
        </w:rPr>
      </w:pPr>
      <w:r w:rsidRPr="00571C49">
        <w:rPr>
          <w:rFonts w:ascii="Times" w:eastAsia="Times New Roman" w:hAnsi="Times" w:cs="Arial"/>
          <w:sz w:val="24"/>
          <w:szCs w:val="20"/>
          <w:lang w:eastAsia="pl-PL"/>
        </w:rPr>
        <w:t>4</w:t>
      </w:r>
      <w:r w:rsidR="006B624D" w:rsidRPr="00571C49">
        <w:rPr>
          <w:rFonts w:ascii="Times" w:eastAsia="Times New Roman" w:hAnsi="Times" w:cs="Arial"/>
          <w:sz w:val="24"/>
          <w:szCs w:val="20"/>
          <w:lang w:eastAsia="pl-PL"/>
        </w:rPr>
        <w:t>3</w:t>
      </w:r>
      <w:r w:rsidRPr="00571C49">
        <w:rPr>
          <w:rFonts w:ascii="Times" w:eastAsia="Times New Roman" w:hAnsi="Times" w:cs="Arial"/>
          <w:sz w:val="24"/>
          <w:szCs w:val="20"/>
          <w:lang w:eastAsia="pl-PL"/>
        </w:rPr>
        <w:t xml:space="preserve"> </w:t>
      </w:r>
      <w:r w:rsidR="006B624D" w:rsidRPr="00571C49">
        <w:rPr>
          <w:rFonts w:ascii="Times" w:eastAsia="Times New Roman" w:hAnsi="Times" w:cs="Arial"/>
          <w:sz w:val="24"/>
          <w:szCs w:val="20"/>
          <w:lang w:eastAsia="pl-PL"/>
        </w:rPr>
        <w:t>budynków</w:t>
      </w:r>
      <w:r w:rsidRPr="00571C49">
        <w:rPr>
          <w:rFonts w:ascii="Times" w:eastAsia="Times New Roman" w:hAnsi="Times" w:cs="Arial"/>
          <w:sz w:val="24"/>
          <w:szCs w:val="20"/>
          <w:lang w:eastAsia="pl-PL"/>
        </w:rPr>
        <w:t xml:space="preserve"> posiada decyzje o </w:t>
      </w:r>
      <w:r w:rsidR="006B624D" w:rsidRPr="00571C49">
        <w:rPr>
          <w:rFonts w:ascii="Times" w:eastAsia="Times New Roman" w:hAnsi="Times" w:cs="Arial"/>
          <w:sz w:val="24"/>
          <w:szCs w:val="20"/>
          <w:lang w:eastAsia="pl-PL"/>
        </w:rPr>
        <w:t xml:space="preserve">nakazie </w:t>
      </w:r>
      <w:r w:rsidRPr="00571C49">
        <w:rPr>
          <w:rFonts w:ascii="Times" w:eastAsia="Times New Roman" w:hAnsi="Times" w:cs="Arial"/>
          <w:sz w:val="24"/>
          <w:szCs w:val="20"/>
          <w:lang w:eastAsia="pl-PL"/>
        </w:rPr>
        <w:t>rozbiór</w:t>
      </w:r>
      <w:r w:rsidR="006B624D" w:rsidRPr="00571C49">
        <w:rPr>
          <w:rFonts w:ascii="Times" w:eastAsia="Times New Roman" w:hAnsi="Times" w:cs="Arial"/>
          <w:sz w:val="24"/>
          <w:szCs w:val="20"/>
          <w:lang w:eastAsia="pl-PL"/>
        </w:rPr>
        <w:t>ki</w:t>
      </w:r>
      <w:r w:rsidRPr="00571C49">
        <w:rPr>
          <w:rFonts w:ascii="Times" w:eastAsia="Times New Roman" w:hAnsi="Times" w:cs="Arial"/>
          <w:sz w:val="24"/>
          <w:szCs w:val="20"/>
          <w:lang w:eastAsia="pl-PL"/>
        </w:rPr>
        <w:t>,</w:t>
      </w:r>
    </w:p>
    <w:p w14:paraId="0BB526D4" w14:textId="6F19D8B5" w:rsidR="006B624D" w:rsidRPr="00571C49" w:rsidRDefault="0010401E" w:rsidP="00571C49">
      <w:pPr>
        <w:pStyle w:val="Akapitzlist"/>
        <w:numPr>
          <w:ilvl w:val="0"/>
          <w:numId w:val="4"/>
        </w:numPr>
        <w:suppressAutoHyphens/>
        <w:autoSpaceDE w:val="0"/>
        <w:autoSpaceDN w:val="0"/>
        <w:adjustRightInd w:val="0"/>
        <w:spacing w:before="120" w:after="0" w:line="360" w:lineRule="auto"/>
        <w:jc w:val="both"/>
        <w:rPr>
          <w:rFonts w:ascii="Times" w:eastAsia="Times New Roman" w:hAnsi="Times" w:cs="Arial"/>
          <w:sz w:val="24"/>
          <w:szCs w:val="20"/>
          <w:lang w:eastAsia="pl-PL"/>
        </w:rPr>
      </w:pPr>
      <w:r w:rsidRPr="00571C49">
        <w:rPr>
          <w:rFonts w:ascii="Times" w:eastAsia="Times New Roman" w:hAnsi="Times" w:cs="Arial"/>
          <w:sz w:val="24"/>
          <w:szCs w:val="20"/>
          <w:lang w:eastAsia="pl-PL"/>
        </w:rPr>
        <w:t>1</w:t>
      </w:r>
      <w:r w:rsidR="00571C49" w:rsidRPr="00571C49">
        <w:rPr>
          <w:rFonts w:ascii="Times" w:eastAsia="Times New Roman" w:hAnsi="Times" w:cs="Arial"/>
          <w:sz w:val="24"/>
          <w:szCs w:val="20"/>
          <w:lang w:eastAsia="pl-PL"/>
        </w:rPr>
        <w:t>2</w:t>
      </w:r>
      <w:r w:rsidRPr="00571C49">
        <w:rPr>
          <w:rFonts w:ascii="Times" w:eastAsia="Times New Roman" w:hAnsi="Times" w:cs="Arial"/>
          <w:sz w:val="24"/>
          <w:szCs w:val="20"/>
          <w:lang w:eastAsia="pl-PL"/>
        </w:rPr>
        <w:t xml:space="preserve"> </w:t>
      </w:r>
      <w:r w:rsidR="006B624D" w:rsidRPr="00571C49">
        <w:rPr>
          <w:rFonts w:ascii="Times" w:eastAsia="Times New Roman" w:hAnsi="Times" w:cs="Arial"/>
          <w:sz w:val="24"/>
          <w:szCs w:val="20"/>
          <w:lang w:eastAsia="pl-PL"/>
        </w:rPr>
        <w:t xml:space="preserve">budynków zostało zgłoszonych do rozbiórki na podstawie zgłoszenia; </w:t>
      </w:r>
    </w:p>
    <w:p w14:paraId="39749D2A" w14:textId="5A5C92AD" w:rsidR="006B624D" w:rsidRPr="00571C49" w:rsidRDefault="006B624D" w:rsidP="00571C49">
      <w:pPr>
        <w:pStyle w:val="Akapitzlist"/>
        <w:numPr>
          <w:ilvl w:val="0"/>
          <w:numId w:val="4"/>
        </w:numPr>
        <w:suppressAutoHyphens/>
        <w:autoSpaceDE w:val="0"/>
        <w:autoSpaceDN w:val="0"/>
        <w:adjustRightInd w:val="0"/>
        <w:spacing w:before="120" w:after="0" w:line="360" w:lineRule="auto"/>
        <w:jc w:val="both"/>
        <w:rPr>
          <w:rFonts w:ascii="Times" w:eastAsia="Times New Roman" w:hAnsi="Times" w:cs="Arial"/>
          <w:sz w:val="24"/>
          <w:szCs w:val="20"/>
          <w:lang w:eastAsia="pl-PL"/>
        </w:rPr>
      </w:pPr>
      <w:r w:rsidRPr="00571C49">
        <w:rPr>
          <w:rFonts w:ascii="Times" w:eastAsia="Times New Roman" w:hAnsi="Times" w:cs="Arial"/>
          <w:sz w:val="24"/>
          <w:szCs w:val="20"/>
          <w:lang w:eastAsia="pl-PL"/>
        </w:rPr>
        <w:t xml:space="preserve">8 budynków ma </w:t>
      </w:r>
      <w:r w:rsidR="0010401E" w:rsidRPr="00571C49">
        <w:rPr>
          <w:rFonts w:ascii="Times" w:eastAsia="Times New Roman" w:hAnsi="Times" w:cs="Arial"/>
          <w:sz w:val="24"/>
          <w:szCs w:val="20"/>
          <w:lang w:eastAsia="pl-PL"/>
        </w:rPr>
        <w:t>postępowa</w:t>
      </w:r>
      <w:r w:rsidRPr="00571C49">
        <w:rPr>
          <w:rFonts w:ascii="Times" w:eastAsia="Times New Roman" w:hAnsi="Times" w:cs="Arial"/>
          <w:sz w:val="24"/>
          <w:szCs w:val="20"/>
          <w:lang w:eastAsia="pl-PL"/>
        </w:rPr>
        <w:t>nia w toku;</w:t>
      </w:r>
    </w:p>
    <w:p w14:paraId="3612AE31" w14:textId="67F2A451" w:rsidR="0010401E" w:rsidRDefault="0010401E" w:rsidP="00571C49">
      <w:pPr>
        <w:pStyle w:val="Akapitzlist"/>
        <w:numPr>
          <w:ilvl w:val="0"/>
          <w:numId w:val="4"/>
        </w:numPr>
        <w:suppressAutoHyphens/>
        <w:autoSpaceDE w:val="0"/>
        <w:autoSpaceDN w:val="0"/>
        <w:adjustRightInd w:val="0"/>
        <w:spacing w:before="120" w:after="0" w:line="360" w:lineRule="auto"/>
        <w:jc w:val="both"/>
        <w:rPr>
          <w:rFonts w:ascii="Times" w:eastAsia="Times New Roman" w:hAnsi="Times" w:cs="Arial"/>
          <w:sz w:val="24"/>
          <w:szCs w:val="20"/>
          <w:lang w:eastAsia="pl-PL"/>
        </w:rPr>
      </w:pPr>
      <w:r w:rsidRPr="00571C49">
        <w:rPr>
          <w:rFonts w:ascii="Times" w:eastAsia="Times New Roman" w:hAnsi="Times" w:cs="Arial"/>
          <w:sz w:val="24"/>
          <w:szCs w:val="20"/>
          <w:lang w:eastAsia="pl-PL"/>
        </w:rPr>
        <w:t>1</w:t>
      </w:r>
      <w:r w:rsidR="006B624D" w:rsidRPr="00571C49">
        <w:rPr>
          <w:rFonts w:ascii="Times" w:eastAsia="Times New Roman" w:hAnsi="Times" w:cs="Arial"/>
          <w:sz w:val="24"/>
          <w:szCs w:val="20"/>
          <w:lang w:eastAsia="pl-PL"/>
        </w:rPr>
        <w:t>5</w:t>
      </w:r>
      <w:r w:rsidRPr="00571C49">
        <w:rPr>
          <w:rFonts w:ascii="Times" w:eastAsia="Times New Roman" w:hAnsi="Times" w:cs="Arial"/>
          <w:sz w:val="24"/>
          <w:szCs w:val="20"/>
          <w:lang w:eastAsia="pl-PL"/>
        </w:rPr>
        <w:t xml:space="preserve"> </w:t>
      </w:r>
      <w:r w:rsidR="006B624D" w:rsidRPr="00571C49">
        <w:rPr>
          <w:rFonts w:ascii="Times" w:eastAsia="Times New Roman" w:hAnsi="Times" w:cs="Arial"/>
          <w:sz w:val="24"/>
          <w:szCs w:val="20"/>
          <w:lang w:eastAsia="pl-PL"/>
        </w:rPr>
        <w:t xml:space="preserve">budynków – wydano sprzeciw </w:t>
      </w:r>
      <w:r w:rsidRPr="00571C49">
        <w:rPr>
          <w:rFonts w:ascii="Times" w:eastAsia="Times New Roman" w:hAnsi="Times" w:cs="Arial"/>
          <w:sz w:val="24"/>
          <w:szCs w:val="20"/>
          <w:lang w:eastAsia="pl-PL"/>
        </w:rPr>
        <w:t xml:space="preserve">(z informacji roboczych </w:t>
      </w:r>
      <w:r w:rsidR="006B624D" w:rsidRPr="00571C49">
        <w:rPr>
          <w:rFonts w:ascii="Times" w:eastAsia="Times New Roman" w:hAnsi="Times" w:cs="Arial"/>
          <w:sz w:val="24"/>
          <w:szCs w:val="20"/>
          <w:lang w:eastAsia="pl-PL"/>
        </w:rPr>
        <w:t xml:space="preserve">wynika, że </w:t>
      </w:r>
      <w:r w:rsidRPr="00571C49">
        <w:rPr>
          <w:rFonts w:ascii="Times" w:eastAsia="Times New Roman" w:hAnsi="Times" w:cs="Arial"/>
          <w:sz w:val="24"/>
          <w:szCs w:val="20"/>
          <w:lang w:eastAsia="pl-PL"/>
        </w:rPr>
        <w:t xml:space="preserve">sprzeciw </w:t>
      </w:r>
      <w:r w:rsidR="004F70C6">
        <w:rPr>
          <w:rFonts w:ascii="Times" w:eastAsia="Times New Roman" w:hAnsi="Times" w:cs="Arial"/>
          <w:sz w:val="24"/>
          <w:szCs w:val="20"/>
          <w:lang w:eastAsia="pl-PL"/>
        </w:rPr>
        <w:br/>
      </w:r>
      <w:r w:rsidR="006B624D" w:rsidRPr="00571C49">
        <w:rPr>
          <w:rFonts w:ascii="Times" w:eastAsia="Times New Roman" w:hAnsi="Times" w:cs="Arial"/>
          <w:sz w:val="24"/>
          <w:szCs w:val="20"/>
          <w:lang w:eastAsia="pl-PL"/>
        </w:rPr>
        <w:t xml:space="preserve">w niektórych przypadkach mógł być związany </w:t>
      </w:r>
      <w:r w:rsidRPr="00571C49">
        <w:rPr>
          <w:rFonts w:ascii="Times" w:eastAsia="Times New Roman" w:hAnsi="Times" w:cs="Arial"/>
          <w:sz w:val="24"/>
          <w:szCs w:val="20"/>
          <w:lang w:eastAsia="pl-PL"/>
        </w:rPr>
        <w:t xml:space="preserve">z brakiem </w:t>
      </w:r>
      <w:r w:rsidR="006B624D" w:rsidRPr="00571C49">
        <w:rPr>
          <w:rFonts w:ascii="Times" w:eastAsia="Times New Roman" w:hAnsi="Times" w:cs="Arial"/>
          <w:sz w:val="24"/>
          <w:szCs w:val="20"/>
          <w:lang w:eastAsia="pl-PL"/>
        </w:rPr>
        <w:t xml:space="preserve">wykazania </w:t>
      </w:r>
      <w:r w:rsidRPr="00571C49">
        <w:rPr>
          <w:rFonts w:ascii="Times" w:eastAsia="Times New Roman" w:hAnsi="Times" w:cs="Arial"/>
          <w:sz w:val="24"/>
          <w:szCs w:val="20"/>
          <w:lang w:eastAsia="pl-PL"/>
        </w:rPr>
        <w:t>p</w:t>
      </w:r>
      <w:r w:rsidR="006B624D" w:rsidRPr="00571C49">
        <w:rPr>
          <w:rFonts w:ascii="Times" w:eastAsia="Times New Roman" w:hAnsi="Times" w:cs="Arial"/>
          <w:sz w:val="24"/>
          <w:szCs w:val="20"/>
          <w:lang w:eastAsia="pl-PL"/>
        </w:rPr>
        <w:t>rawa</w:t>
      </w:r>
      <w:r w:rsidRPr="00571C49">
        <w:rPr>
          <w:rFonts w:ascii="Times" w:eastAsia="Times New Roman" w:hAnsi="Times" w:cs="Arial"/>
          <w:sz w:val="24"/>
          <w:szCs w:val="20"/>
          <w:lang w:eastAsia="pl-PL"/>
        </w:rPr>
        <w:t xml:space="preserve"> własności przez wnioskodawcę).</w:t>
      </w:r>
    </w:p>
    <w:p w14:paraId="11CE051C" w14:textId="745DB8D5" w:rsidR="00C9185D" w:rsidRPr="00C9185D" w:rsidRDefault="00C9185D" w:rsidP="00C9185D">
      <w:pPr>
        <w:suppressAutoHyphens/>
        <w:autoSpaceDE w:val="0"/>
        <w:autoSpaceDN w:val="0"/>
        <w:adjustRightInd w:val="0"/>
        <w:spacing w:before="120" w:after="0" w:line="360" w:lineRule="auto"/>
        <w:jc w:val="both"/>
        <w:rPr>
          <w:rFonts w:ascii="Times" w:eastAsia="Times New Roman" w:hAnsi="Times" w:cs="Arial"/>
          <w:sz w:val="24"/>
          <w:szCs w:val="20"/>
          <w:lang w:eastAsia="pl-PL"/>
        </w:rPr>
      </w:pPr>
      <w:r>
        <w:rPr>
          <w:rFonts w:ascii="Times" w:eastAsia="Times New Roman" w:hAnsi="Times" w:cs="Arial"/>
          <w:sz w:val="24"/>
          <w:szCs w:val="20"/>
          <w:lang w:eastAsia="pl-PL"/>
        </w:rPr>
        <w:t xml:space="preserve">Warto dodać, że problemy z wykazaniem prawa własności mogą być rozwiązane, co powinno umożliwić także </w:t>
      </w:r>
      <w:r w:rsidR="0001696C">
        <w:rPr>
          <w:rFonts w:ascii="Times" w:eastAsia="Times New Roman" w:hAnsi="Times" w:cs="Arial"/>
          <w:sz w:val="24"/>
          <w:szCs w:val="20"/>
          <w:lang w:eastAsia="pl-PL"/>
        </w:rPr>
        <w:t xml:space="preserve">wykup </w:t>
      </w:r>
      <w:r>
        <w:rPr>
          <w:rFonts w:ascii="Times" w:eastAsia="Times New Roman" w:hAnsi="Times" w:cs="Arial"/>
          <w:sz w:val="24"/>
          <w:szCs w:val="20"/>
          <w:lang w:eastAsia="pl-PL"/>
        </w:rPr>
        <w:t xml:space="preserve">15 budynków </w:t>
      </w:r>
      <w:r w:rsidR="0001696C">
        <w:rPr>
          <w:rFonts w:ascii="Times" w:eastAsia="Times New Roman" w:hAnsi="Times" w:cs="Arial"/>
          <w:sz w:val="24"/>
          <w:szCs w:val="20"/>
          <w:lang w:eastAsia="pl-PL"/>
        </w:rPr>
        <w:t xml:space="preserve">wskazanych powyżej w </w:t>
      </w:r>
      <w:r>
        <w:rPr>
          <w:rFonts w:ascii="Times" w:eastAsia="Times New Roman" w:hAnsi="Times" w:cs="Arial"/>
          <w:sz w:val="24"/>
          <w:szCs w:val="20"/>
          <w:lang w:eastAsia="pl-PL"/>
        </w:rPr>
        <w:t>pkt 4.</w:t>
      </w:r>
    </w:p>
    <w:p w14:paraId="05B14C72" w14:textId="4C4007EB" w:rsidR="0010401E" w:rsidRPr="0010401E" w:rsidRDefault="0001696C" w:rsidP="0010401E">
      <w:pPr>
        <w:suppressAutoHyphens/>
        <w:autoSpaceDE w:val="0"/>
        <w:autoSpaceDN w:val="0"/>
        <w:adjustRightInd w:val="0"/>
        <w:spacing w:before="120" w:after="0" w:line="360" w:lineRule="auto"/>
        <w:jc w:val="both"/>
        <w:rPr>
          <w:rFonts w:ascii="Times" w:eastAsia="Times New Roman" w:hAnsi="Times" w:cs="Arial"/>
          <w:sz w:val="24"/>
          <w:szCs w:val="20"/>
          <w:lang w:eastAsia="pl-PL"/>
        </w:rPr>
      </w:pPr>
      <w:r>
        <w:rPr>
          <w:rFonts w:ascii="Times" w:eastAsia="Times New Roman" w:hAnsi="Times" w:cs="Arial"/>
          <w:sz w:val="24"/>
          <w:szCs w:val="20"/>
          <w:lang w:eastAsia="pl-PL"/>
        </w:rPr>
        <w:t>Biorąc pod uwagę powyższe dane oraz okoliczność, że</w:t>
      </w:r>
      <w:r w:rsidR="00B74D19">
        <w:rPr>
          <w:rFonts w:ascii="Times" w:eastAsia="Times New Roman" w:hAnsi="Times" w:cs="Arial"/>
          <w:sz w:val="24"/>
          <w:szCs w:val="20"/>
          <w:lang w:eastAsia="pl-PL"/>
        </w:rPr>
        <w:t xml:space="preserve"> przewidziany w projektowanej ustawie wykup </w:t>
      </w:r>
      <w:r>
        <w:rPr>
          <w:rFonts w:ascii="Times" w:eastAsia="Times New Roman" w:hAnsi="Times" w:cs="Arial"/>
          <w:sz w:val="24"/>
          <w:szCs w:val="20"/>
          <w:lang w:eastAsia="pl-PL"/>
        </w:rPr>
        <w:t xml:space="preserve">ma dotyczyć </w:t>
      </w:r>
      <w:r w:rsidR="00B74D19">
        <w:rPr>
          <w:rFonts w:ascii="Times" w:eastAsia="Times New Roman" w:hAnsi="Times" w:cs="Arial"/>
          <w:sz w:val="24"/>
          <w:szCs w:val="20"/>
          <w:lang w:eastAsia="pl-PL"/>
        </w:rPr>
        <w:t xml:space="preserve">nieruchomości, na których znajdują się budynki mieszkalne przeznaczone do rozbiórki, </w:t>
      </w:r>
      <w:r w:rsidR="000B59BB">
        <w:rPr>
          <w:rFonts w:ascii="Times" w:eastAsia="Times New Roman" w:hAnsi="Times" w:cs="Arial"/>
          <w:sz w:val="24"/>
          <w:szCs w:val="20"/>
          <w:lang w:eastAsia="pl-PL"/>
        </w:rPr>
        <w:t xml:space="preserve">na moment opracowywania projektu ustawy </w:t>
      </w:r>
      <w:r w:rsidR="00C9185D">
        <w:rPr>
          <w:rFonts w:ascii="Times" w:eastAsia="Times New Roman" w:hAnsi="Times" w:cs="Arial"/>
          <w:sz w:val="24"/>
          <w:szCs w:val="20"/>
          <w:lang w:eastAsia="pl-PL"/>
        </w:rPr>
        <w:t xml:space="preserve">przyjęto, że wykup może </w:t>
      </w:r>
      <w:r>
        <w:rPr>
          <w:rFonts w:ascii="Times" w:eastAsia="Times New Roman" w:hAnsi="Times" w:cs="Arial"/>
          <w:sz w:val="24"/>
          <w:szCs w:val="20"/>
          <w:lang w:eastAsia="pl-PL"/>
        </w:rPr>
        <w:t xml:space="preserve">objąć </w:t>
      </w:r>
      <w:r w:rsidR="00C9185D">
        <w:rPr>
          <w:rFonts w:ascii="Times" w:eastAsia="Times New Roman" w:hAnsi="Times" w:cs="Arial"/>
          <w:sz w:val="24"/>
          <w:szCs w:val="20"/>
          <w:lang w:eastAsia="pl-PL"/>
        </w:rPr>
        <w:t>około</w:t>
      </w:r>
      <w:r w:rsidR="0010401E" w:rsidRPr="0010401E">
        <w:rPr>
          <w:rFonts w:ascii="Times" w:eastAsia="Times New Roman" w:hAnsi="Times" w:cs="Arial"/>
          <w:sz w:val="24"/>
          <w:szCs w:val="20"/>
          <w:lang w:eastAsia="pl-PL"/>
        </w:rPr>
        <w:t xml:space="preserve"> </w:t>
      </w:r>
      <w:r w:rsidR="000B59BB">
        <w:rPr>
          <w:rFonts w:ascii="Times" w:eastAsia="Times New Roman" w:hAnsi="Times" w:cs="Arial"/>
          <w:sz w:val="24"/>
          <w:szCs w:val="20"/>
          <w:lang w:eastAsia="pl-PL"/>
        </w:rPr>
        <w:t>51</w:t>
      </w:r>
      <w:r w:rsidR="00385CA3" w:rsidRPr="0010401E">
        <w:rPr>
          <w:rFonts w:ascii="Times" w:eastAsia="Times New Roman" w:hAnsi="Times" w:cs="Arial"/>
          <w:sz w:val="24"/>
          <w:szCs w:val="20"/>
          <w:lang w:eastAsia="pl-PL"/>
        </w:rPr>
        <w:t xml:space="preserve"> </w:t>
      </w:r>
      <w:r w:rsidR="0010401E" w:rsidRPr="0010401E">
        <w:rPr>
          <w:rFonts w:ascii="Times" w:eastAsia="Times New Roman" w:hAnsi="Times" w:cs="Arial"/>
          <w:sz w:val="24"/>
          <w:szCs w:val="20"/>
          <w:lang w:eastAsia="pl-PL"/>
        </w:rPr>
        <w:t>nieruchomości</w:t>
      </w:r>
      <w:r w:rsidR="000477C4">
        <w:rPr>
          <w:rFonts w:ascii="Times" w:eastAsia="Times New Roman" w:hAnsi="Times" w:cs="Arial"/>
          <w:sz w:val="24"/>
          <w:szCs w:val="20"/>
          <w:lang w:eastAsia="pl-PL"/>
        </w:rPr>
        <w:t>, zwanych dalej „nieruchomościami do wykupu”</w:t>
      </w:r>
      <w:r w:rsidR="0010401E" w:rsidRPr="0010401E">
        <w:rPr>
          <w:rFonts w:ascii="Times" w:eastAsia="Times New Roman" w:hAnsi="Times" w:cs="Arial"/>
          <w:sz w:val="24"/>
          <w:szCs w:val="20"/>
          <w:lang w:eastAsia="pl-PL"/>
        </w:rPr>
        <w:t>.</w:t>
      </w:r>
    </w:p>
    <w:p w14:paraId="3B2BBF25" w14:textId="4D34A3A6" w:rsidR="00B63901" w:rsidRPr="00B63901" w:rsidRDefault="00B63901" w:rsidP="0010401E">
      <w:pPr>
        <w:suppressAutoHyphens/>
        <w:autoSpaceDE w:val="0"/>
        <w:autoSpaceDN w:val="0"/>
        <w:adjustRightInd w:val="0"/>
        <w:spacing w:before="120" w:after="0" w:line="360" w:lineRule="auto"/>
        <w:jc w:val="both"/>
        <w:rPr>
          <w:rFonts w:ascii="Times" w:eastAsia="Times New Roman" w:hAnsi="Times" w:cs="Arial"/>
          <w:i/>
          <w:sz w:val="20"/>
          <w:szCs w:val="20"/>
          <w:lang w:eastAsia="pl-PL"/>
        </w:rPr>
      </w:pPr>
      <w:r w:rsidRPr="00B63901">
        <w:rPr>
          <w:rFonts w:ascii="Times" w:eastAsia="Times New Roman" w:hAnsi="Times" w:cs="Arial"/>
          <w:i/>
          <w:sz w:val="20"/>
          <w:szCs w:val="20"/>
          <w:lang w:eastAsia="pl-PL"/>
        </w:rPr>
        <w:t>Tab. 1. Szczegółowe dane dotyczące nieruchomości do wykupu</w:t>
      </w:r>
    </w:p>
    <w:tbl>
      <w:tblPr>
        <w:tblStyle w:val="Tabela-Siatka"/>
        <w:tblW w:w="5000" w:type="pct"/>
        <w:tblLook w:val="04A0" w:firstRow="1" w:lastRow="0" w:firstColumn="1" w:lastColumn="0" w:noHBand="0" w:noVBand="1"/>
      </w:tblPr>
      <w:tblGrid>
        <w:gridCol w:w="745"/>
        <w:gridCol w:w="1295"/>
        <w:gridCol w:w="1925"/>
        <w:gridCol w:w="2550"/>
        <w:gridCol w:w="2529"/>
      </w:tblGrid>
      <w:tr w:rsidR="00705480" w:rsidRPr="00E94533" w14:paraId="25132757" w14:textId="77777777" w:rsidTr="00705480">
        <w:trPr>
          <w:trHeight w:val="534"/>
        </w:trPr>
        <w:tc>
          <w:tcPr>
            <w:tcW w:w="412" w:type="pct"/>
          </w:tcPr>
          <w:p w14:paraId="7126DA53" w14:textId="77777777" w:rsidR="00705480" w:rsidRPr="00E94533" w:rsidRDefault="00705480" w:rsidP="004358F8">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eastAsia="Times New Roman" w:hAnsi="Arial Narrow" w:cs="Times"/>
                <w:sz w:val="18"/>
                <w:szCs w:val="18"/>
                <w:lang w:eastAsia="pl-PL"/>
              </w:rPr>
              <w:t xml:space="preserve">Lp. </w:t>
            </w:r>
          </w:p>
        </w:tc>
        <w:tc>
          <w:tcPr>
            <w:tcW w:w="716" w:type="pct"/>
          </w:tcPr>
          <w:p w14:paraId="7A92A858" w14:textId="77777777" w:rsidR="00705480" w:rsidRPr="00E94533" w:rsidRDefault="00705480" w:rsidP="004358F8">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eastAsia="Times New Roman" w:hAnsi="Arial Narrow" w:cs="Times"/>
                <w:sz w:val="18"/>
                <w:szCs w:val="18"/>
                <w:lang w:eastAsia="pl-PL"/>
              </w:rPr>
              <w:t>Powiat</w:t>
            </w:r>
          </w:p>
        </w:tc>
        <w:tc>
          <w:tcPr>
            <w:tcW w:w="1064" w:type="pct"/>
          </w:tcPr>
          <w:p w14:paraId="67514475" w14:textId="77777777" w:rsidR="00705480" w:rsidRPr="00E94533" w:rsidRDefault="00705480" w:rsidP="004358F8">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eastAsia="Times New Roman" w:hAnsi="Arial Narrow" w:cs="Times"/>
                <w:sz w:val="18"/>
                <w:szCs w:val="18"/>
                <w:lang w:eastAsia="pl-PL"/>
              </w:rPr>
              <w:t>Gmina (jeśli wskazano)</w:t>
            </w:r>
          </w:p>
        </w:tc>
        <w:tc>
          <w:tcPr>
            <w:tcW w:w="1410" w:type="pct"/>
          </w:tcPr>
          <w:p w14:paraId="33BC2C86" w14:textId="77777777" w:rsidR="00705480" w:rsidRPr="00E94533" w:rsidRDefault="00705480" w:rsidP="004358F8">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eastAsia="Times New Roman" w:hAnsi="Arial Narrow" w:cs="Times"/>
                <w:sz w:val="18"/>
                <w:szCs w:val="18"/>
                <w:lang w:eastAsia="pl-PL"/>
              </w:rPr>
              <w:t>Rodzaj nieruchomości</w:t>
            </w:r>
          </w:p>
        </w:tc>
        <w:tc>
          <w:tcPr>
            <w:tcW w:w="1398" w:type="pct"/>
          </w:tcPr>
          <w:p w14:paraId="5504D95C" w14:textId="3D561344" w:rsidR="00705480" w:rsidRPr="00E94533" w:rsidRDefault="00705480" w:rsidP="004358F8">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eastAsia="Times New Roman" w:hAnsi="Arial Narrow" w:cs="Times"/>
                <w:sz w:val="18"/>
                <w:szCs w:val="18"/>
                <w:lang w:eastAsia="pl-PL"/>
              </w:rPr>
              <w:t xml:space="preserve">Powierzchnia </w:t>
            </w:r>
            <w:r w:rsidR="004342D5">
              <w:rPr>
                <w:rFonts w:ascii="Arial Narrow" w:eastAsia="Times New Roman" w:hAnsi="Arial Narrow" w:cs="Times"/>
                <w:sz w:val="18"/>
                <w:szCs w:val="18"/>
                <w:lang w:eastAsia="pl-PL"/>
              </w:rPr>
              <w:t xml:space="preserve">działek ewidencyjnych, na których znajduje się budynek, który ma podlegać wykupowi (dane </w:t>
            </w:r>
            <w:r w:rsidRPr="00E94533">
              <w:rPr>
                <w:rFonts w:ascii="Arial Narrow" w:eastAsia="Times New Roman" w:hAnsi="Arial Narrow" w:cs="Times"/>
                <w:sz w:val="18"/>
                <w:szCs w:val="18"/>
                <w:lang w:eastAsia="pl-PL"/>
              </w:rPr>
              <w:t>z EGiB) Geoportal)</w:t>
            </w:r>
          </w:p>
        </w:tc>
      </w:tr>
      <w:tr w:rsidR="00705480" w:rsidRPr="00E94533" w14:paraId="2ADE957D" w14:textId="77777777" w:rsidTr="00EF77D5">
        <w:trPr>
          <w:trHeight w:val="468"/>
        </w:trPr>
        <w:tc>
          <w:tcPr>
            <w:tcW w:w="412" w:type="pct"/>
            <w:tcBorders>
              <w:top w:val="single" w:sz="8" w:space="0" w:color="auto"/>
              <w:left w:val="single" w:sz="8" w:space="0" w:color="auto"/>
              <w:bottom w:val="single" w:sz="4" w:space="0" w:color="auto"/>
              <w:right w:val="single" w:sz="8" w:space="0" w:color="auto"/>
            </w:tcBorders>
            <w:shd w:val="clear" w:color="auto" w:fill="auto"/>
            <w:vAlign w:val="center"/>
          </w:tcPr>
          <w:p w14:paraId="6AD8F9C3" w14:textId="0050D61A" w:rsidR="00705480" w:rsidRPr="00E94533" w:rsidRDefault="00705480" w:rsidP="00705480">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1</w:t>
            </w:r>
          </w:p>
        </w:tc>
        <w:tc>
          <w:tcPr>
            <w:tcW w:w="716" w:type="pct"/>
            <w:tcBorders>
              <w:top w:val="single" w:sz="8" w:space="0" w:color="auto"/>
              <w:left w:val="single" w:sz="8" w:space="0" w:color="auto"/>
              <w:bottom w:val="single" w:sz="4" w:space="0" w:color="auto"/>
              <w:right w:val="single" w:sz="4" w:space="0" w:color="auto"/>
            </w:tcBorders>
            <w:shd w:val="clear" w:color="auto" w:fill="auto"/>
            <w:vAlign w:val="center"/>
          </w:tcPr>
          <w:p w14:paraId="20F2A0C8" w14:textId="0AC5F094" w:rsidR="00705480" w:rsidRPr="00E94533" w:rsidRDefault="00705480" w:rsidP="00705480">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brzeski</w:t>
            </w:r>
          </w:p>
        </w:tc>
        <w:tc>
          <w:tcPr>
            <w:tcW w:w="1064" w:type="pct"/>
            <w:tcBorders>
              <w:top w:val="single" w:sz="8" w:space="0" w:color="auto"/>
              <w:left w:val="nil"/>
              <w:bottom w:val="single" w:sz="4" w:space="0" w:color="auto"/>
              <w:right w:val="single" w:sz="4" w:space="0" w:color="auto"/>
            </w:tcBorders>
            <w:shd w:val="clear" w:color="auto" w:fill="auto"/>
            <w:vAlign w:val="center"/>
          </w:tcPr>
          <w:p w14:paraId="170EE4B6" w14:textId="4B6DECF2" w:rsidR="00705480" w:rsidRPr="00E94533" w:rsidRDefault="00705480" w:rsidP="00705480">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brak</w:t>
            </w:r>
          </w:p>
        </w:tc>
        <w:tc>
          <w:tcPr>
            <w:tcW w:w="1410" w:type="pct"/>
            <w:tcBorders>
              <w:top w:val="single" w:sz="8" w:space="0" w:color="auto"/>
              <w:left w:val="nil"/>
              <w:bottom w:val="single" w:sz="4" w:space="0" w:color="auto"/>
              <w:right w:val="single" w:sz="4" w:space="0" w:color="auto"/>
            </w:tcBorders>
            <w:shd w:val="clear" w:color="auto" w:fill="auto"/>
            <w:vAlign w:val="center"/>
          </w:tcPr>
          <w:p w14:paraId="3168DB9B" w14:textId="3B71EBEE" w:rsidR="00705480" w:rsidRPr="00E94533" w:rsidRDefault="00705480" w:rsidP="00705480">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budynek mieszkalny</w:t>
            </w:r>
          </w:p>
        </w:tc>
        <w:tc>
          <w:tcPr>
            <w:tcW w:w="1398" w:type="pct"/>
            <w:vAlign w:val="center"/>
          </w:tcPr>
          <w:p w14:paraId="1EBD99B6" w14:textId="2D90F9D5" w:rsidR="00705480" w:rsidRPr="00E94533" w:rsidRDefault="00EF77D5" w:rsidP="00EF77D5">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Pr>
                <w:rFonts w:ascii="Arial Narrow" w:eastAsia="Times New Roman" w:hAnsi="Arial Narrow" w:cs="Times"/>
                <w:sz w:val="18"/>
                <w:szCs w:val="18"/>
                <w:lang w:eastAsia="pl-PL"/>
              </w:rPr>
              <w:t>Brak</w:t>
            </w:r>
          </w:p>
        </w:tc>
      </w:tr>
      <w:tr w:rsidR="00705480" w:rsidRPr="00E94533" w14:paraId="66CF5438" w14:textId="77777777" w:rsidTr="00EF77D5">
        <w:trPr>
          <w:trHeight w:val="419"/>
        </w:trPr>
        <w:tc>
          <w:tcPr>
            <w:tcW w:w="412" w:type="pct"/>
            <w:tcBorders>
              <w:top w:val="nil"/>
              <w:left w:val="single" w:sz="8" w:space="0" w:color="auto"/>
              <w:bottom w:val="single" w:sz="4" w:space="0" w:color="auto"/>
              <w:right w:val="single" w:sz="8" w:space="0" w:color="auto"/>
            </w:tcBorders>
            <w:shd w:val="clear" w:color="auto" w:fill="auto"/>
            <w:vAlign w:val="center"/>
          </w:tcPr>
          <w:p w14:paraId="3819A1CB" w14:textId="7EE14608" w:rsidR="00705480" w:rsidRPr="00E94533" w:rsidRDefault="00705480" w:rsidP="00705480">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2</w:t>
            </w:r>
          </w:p>
        </w:tc>
        <w:tc>
          <w:tcPr>
            <w:tcW w:w="716" w:type="pct"/>
            <w:tcBorders>
              <w:top w:val="nil"/>
              <w:left w:val="single" w:sz="8" w:space="0" w:color="auto"/>
              <w:bottom w:val="single" w:sz="4" w:space="0" w:color="auto"/>
              <w:right w:val="single" w:sz="4" w:space="0" w:color="auto"/>
            </w:tcBorders>
            <w:shd w:val="clear" w:color="auto" w:fill="auto"/>
            <w:vAlign w:val="center"/>
          </w:tcPr>
          <w:p w14:paraId="4A60CA3A" w14:textId="4CF2DF1E" w:rsidR="00705480" w:rsidRPr="00E94533" w:rsidRDefault="00705480" w:rsidP="00705480">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brzeski</w:t>
            </w:r>
          </w:p>
        </w:tc>
        <w:tc>
          <w:tcPr>
            <w:tcW w:w="1064" w:type="pct"/>
            <w:tcBorders>
              <w:top w:val="nil"/>
              <w:left w:val="nil"/>
              <w:bottom w:val="single" w:sz="4" w:space="0" w:color="auto"/>
              <w:right w:val="single" w:sz="4" w:space="0" w:color="auto"/>
            </w:tcBorders>
            <w:shd w:val="clear" w:color="auto" w:fill="auto"/>
            <w:vAlign w:val="center"/>
          </w:tcPr>
          <w:p w14:paraId="7E3AF8F8" w14:textId="1C8422B9" w:rsidR="00705480" w:rsidRPr="00E94533" w:rsidRDefault="00705480" w:rsidP="00705480">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Brak</w:t>
            </w:r>
          </w:p>
        </w:tc>
        <w:tc>
          <w:tcPr>
            <w:tcW w:w="1410" w:type="pct"/>
            <w:tcBorders>
              <w:top w:val="nil"/>
              <w:left w:val="nil"/>
              <w:bottom w:val="single" w:sz="4" w:space="0" w:color="auto"/>
              <w:right w:val="single" w:sz="4" w:space="0" w:color="auto"/>
            </w:tcBorders>
            <w:shd w:val="clear" w:color="auto" w:fill="auto"/>
            <w:vAlign w:val="center"/>
          </w:tcPr>
          <w:p w14:paraId="376E437F" w14:textId="4C266629" w:rsidR="00705480" w:rsidRPr="00E94533" w:rsidRDefault="00705480" w:rsidP="00705480">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budynek mieszkalny</w:t>
            </w:r>
          </w:p>
        </w:tc>
        <w:tc>
          <w:tcPr>
            <w:tcW w:w="1398" w:type="pct"/>
            <w:vAlign w:val="center"/>
          </w:tcPr>
          <w:p w14:paraId="1C202D4A" w14:textId="0C8E98D9" w:rsidR="00705480" w:rsidRPr="00E94533" w:rsidRDefault="00EF77D5" w:rsidP="00EF77D5">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Pr>
                <w:rFonts w:ascii="Arial Narrow" w:eastAsia="Times New Roman" w:hAnsi="Arial Narrow" w:cs="Times"/>
                <w:sz w:val="18"/>
                <w:szCs w:val="18"/>
                <w:lang w:eastAsia="pl-PL"/>
              </w:rPr>
              <w:t>Brak</w:t>
            </w:r>
          </w:p>
        </w:tc>
      </w:tr>
      <w:tr w:rsidR="00705480" w:rsidRPr="00E94533" w14:paraId="09FBFC96" w14:textId="77777777" w:rsidTr="00EF77D5">
        <w:trPr>
          <w:trHeight w:val="411"/>
        </w:trPr>
        <w:tc>
          <w:tcPr>
            <w:tcW w:w="412" w:type="pct"/>
            <w:tcBorders>
              <w:top w:val="nil"/>
              <w:left w:val="single" w:sz="8" w:space="0" w:color="auto"/>
              <w:bottom w:val="single" w:sz="4" w:space="0" w:color="auto"/>
              <w:right w:val="single" w:sz="8" w:space="0" w:color="auto"/>
            </w:tcBorders>
            <w:shd w:val="clear" w:color="auto" w:fill="auto"/>
            <w:vAlign w:val="center"/>
          </w:tcPr>
          <w:p w14:paraId="3ADEC8DA" w14:textId="35BB1116" w:rsidR="00705480" w:rsidRPr="00E94533" w:rsidRDefault="00705480" w:rsidP="00705480">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3</w:t>
            </w:r>
          </w:p>
        </w:tc>
        <w:tc>
          <w:tcPr>
            <w:tcW w:w="716" w:type="pct"/>
            <w:tcBorders>
              <w:top w:val="nil"/>
              <w:left w:val="single" w:sz="8" w:space="0" w:color="auto"/>
              <w:bottom w:val="single" w:sz="4" w:space="0" w:color="auto"/>
              <w:right w:val="single" w:sz="4" w:space="0" w:color="auto"/>
            </w:tcBorders>
            <w:shd w:val="clear" w:color="auto" w:fill="auto"/>
            <w:vAlign w:val="center"/>
          </w:tcPr>
          <w:p w14:paraId="0FCC2B3D" w14:textId="036A951D" w:rsidR="00705480" w:rsidRPr="00E94533" w:rsidRDefault="00705480" w:rsidP="00705480">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brzeski</w:t>
            </w:r>
          </w:p>
        </w:tc>
        <w:tc>
          <w:tcPr>
            <w:tcW w:w="1064" w:type="pct"/>
            <w:tcBorders>
              <w:top w:val="nil"/>
              <w:left w:val="nil"/>
              <w:bottom w:val="single" w:sz="4" w:space="0" w:color="auto"/>
              <w:right w:val="single" w:sz="4" w:space="0" w:color="auto"/>
            </w:tcBorders>
            <w:shd w:val="clear" w:color="auto" w:fill="auto"/>
            <w:vAlign w:val="center"/>
          </w:tcPr>
          <w:p w14:paraId="26A3870C" w14:textId="03DE84EF" w:rsidR="00705480" w:rsidRPr="00E94533" w:rsidRDefault="00705480" w:rsidP="00705480">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brak</w:t>
            </w:r>
          </w:p>
        </w:tc>
        <w:tc>
          <w:tcPr>
            <w:tcW w:w="1410" w:type="pct"/>
            <w:tcBorders>
              <w:top w:val="nil"/>
              <w:left w:val="nil"/>
              <w:bottom w:val="single" w:sz="4" w:space="0" w:color="auto"/>
              <w:right w:val="single" w:sz="4" w:space="0" w:color="auto"/>
            </w:tcBorders>
            <w:shd w:val="clear" w:color="auto" w:fill="auto"/>
            <w:vAlign w:val="center"/>
          </w:tcPr>
          <w:p w14:paraId="6A80A090" w14:textId="7E909B96" w:rsidR="00705480" w:rsidRPr="00E94533" w:rsidRDefault="00705480" w:rsidP="00705480">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budynek mieszkalny</w:t>
            </w:r>
          </w:p>
        </w:tc>
        <w:tc>
          <w:tcPr>
            <w:tcW w:w="1398" w:type="pct"/>
            <w:vAlign w:val="center"/>
          </w:tcPr>
          <w:p w14:paraId="639C9FE8" w14:textId="20A9D76E" w:rsidR="00705480" w:rsidRPr="00E94533" w:rsidRDefault="00EF77D5" w:rsidP="00EF77D5">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Pr>
                <w:rFonts w:ascii="Arial Narrow" w:eastAsia="Times New Roman" w:hAnsi="Arial Narrow" w:cs="Times"/>
                <w:sz w:val="18"/>
                <w:szCs w:val="18"/>
                <w:lang w:eastAsia="pl-PL"/>
              </w:rPr>
              <w:t>brak</w:t>
            </w:r>
          </w:p>
        </w:tc>
      </w:tr>
      <w:tr w:rsidR="00705480" w:rsidRPr="00E94533" w14:paraId="60631243" w14:textId="77777777" w:rsidTr="00EF77D5">
        <w:trPr>
          <w:trHeight w:val="375"/>
        </w:trPr>
        <w:tc>
          <w:tcPr>
            <w:tcW w:w="412" w:type="pct"/>
            <w:tcBorders>
              <w:top w:val="single" w:sz="8" w:space="0" w:color="auto"/>
              <w:left w:val="single" w:sz="8" w:space="0" w:color="auto"/>
              <w:bottom w:val="single" w:sz="4" w:space="0" w:color="auto"/>
              <w:right w:val="single" w:sz="8" w:space="0" w:color="auto"/>
            </w:tcBorders>
            <w:shd w:val="clear" w:color="auto" w:fill="auto"/>
            <w:vAlign w:val="center"/>
          </w:tcPr>
          <w:p w14:paraId="2315BA6B" w14:textId="50C19DDE" w:rsidR="00705480" w:rsidRPr="00E94533" w:rsidRDefault="00705480" w:rsidP="00705480">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4</w:t>
            </w:r>
          </w:p>
        </w:tc>
        <w:tc>
          <w:tcPr>
            <w:tcW w:w="716" w:type="pct"/>
            <w:tcBorders>
              <w:top w:val="nil"/>
              <w:left w:val="single" w:sz="8" w:space="0" w:color="auto"/>
              <w:bottom w:val="single" w:sz="4" w:space="0" w:color="auto"/>
              <w:right w:val="single" w:sz="4" w:space="0" w:color="auto"/>
            </w:tcBorders>
            <w:shd w:val="clear" w:color="auto" w:fill="auto"/>
            <w:vAlign w:val="center"/>
          </w:tcPr>
          <w:p w14:paraId="139D6FFE" w14:textId="022B02E6" w:rsidR="00705480" w:rsidRPr="00E94533" w:rsidRDefault="00705480" w:rsidP="00705480">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brzeski</w:t>
            </w:r>
          </w:p>
        </w:tc>
        <w:tc>
          <w:tcPr>
            <w:tcW w:w="1064" w:type="pct"/>
            <w:tcBorders>
              <w:top w:val="nil"/>
              <w:left w:val="nil"/>
              <w:bottom w:val="single" w:sz="4" w:space="0" w:color="auto"/>
              <w:right w:val="single" w:sz="4" w:space="0" w:color="auto"/>
            </w:tcBorders>
            <w:shd w:val="clear" w:color="auto" w:fill="auto"/>
            <w:vAlign w:val="center"/>
          </w:tcPr>
          <w:p w14:paraId="19DE23F0" w14:textId="6C52E6C7" w:rsidR="00705480" w:rsidRPr="00E94533" w:rsidRDefault="00705480" w:rsidP="00705480">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brak</w:t>
            </w:r>
          </w:p>
        </w:tc>
        <w:tc>
          <w:tcPr>
            <w:tcW w:w="1410" w:type="pct"/>
            <w:tcBorders>
              <w:top w:val="nil"/>
              <w:left w:val="nil"/>
              <w:bottom w:val="single" w:sz="4" w:space="0" w:color="auto"/>
              <w:right w:val="single" w:sz="4" w:space="0" w:color="auto"/>
            </w:tcBorders>
            <w:shd w:val="clear" w:color="auto" w:fill="auto"/>
            <w:vAlign w:val="center"/>
          </w:tcPr>
          <w:p w14:paraId="7A157EA8" w14:textId="2F06C229" w:rsidR="00705480" w:rsidRPr="00E94533" w:rsidRDefault="00705480" w:rsidP="00705480">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budynek mieszkalny</w:t>
            </w:r>
          </w:p>
        </w:tc>
        <w:tc>
          <w:tcPr>
            <w:tcW w:w="1398" w:type="pct"/>
            <w:vAlign w:val="center"/>
          </w:tcPr>
          <w:p w14:paraId="25A8F662" w14:textId="07F92928" w:rsidR="00705480" w:rsidRPr="00E94533" w:rsidRDefault="00EF77D5" w:rsidP="00EF77D5">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Pr>
                <w:rFonts w:ascii="Arial Narrow" w:eastAsia="Times New Roman" w:hAnsi="Arial Narrow" w:cs="Times"/>
                <w:sz w:val="18"/>
                <w:szCs w:val="18"/>
                <w:lang w:eastAsia="pl-PL"/>
              </w:rPr>
              <w:t>Brak</w:t>
            </w:r>
          </w:p>
        </w:tc>
      </w:tr>
      <w:tr w:rsidR="00705480" w:rsidRPr="00E94533" w14:paraId="19092ABE" w14:textId="77777777" w:rsidTr="00EF77D5">
        <w:trPr>
          <w:trHeight w:val="366"/>
        </w:trPr>
        <w:tc>
          <w:tcPr>
            <w:tcW w:w="412" w:type="pct"/>
            <w:tcBorders>
              <w:top w:val="nil"/>
              <w:left w:val="single" w:sz="8" w:space="0" w:color="auto"/>
              <w:bottom w:val="single" w:sz="4" w:space="0" w:color="auto"/>
              <w:right w:val="single" w:sz="8" w:space="0" w:color="auto"/>
            </w:tcBorders>
            <w:shd w:val="clear" w:color="auto" w:fill="auto"/>
            <w:vAlign w:val="center"/>
          </w:tcPr>
          <w:p w14:paraId="53C06E2E" w14:textId="51558028" w:rsidR="00705480" w:rsidRPr="00E94533" w:rsidRDefault="00705480" w:rsidP="00705480">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5</w:t>
            </w:r>
          </w:p>
        </w:tc>
        <w:tc>
          <w:tcPr>
            <w:tcW w:w="716" w:type="pct"/>
            <w:tcBorders>
              <w:top w:val="nil"/>
              <w:left w:val="single" w:sz="8" w:space="0" w:color="auto"/>
              <w:bottom w:val="single" w:sz="4" w:space="0" w:color="auto"/>
              <w:right w:val="single" w:sz="4" w:space="0" w:color="auto"/>
            </w:tcBorders>
            <w:shd w:val="clear" w:color="auto" w:fill="auto"/>
            <w:vAlign w:val="center"/>
          </w:tcPr>
          <w:p w14:paraId="184FAC63" w14:textId="6A8DB2FE" w:rsidR="00705480" w:rsidRPr="00E94533" w:rsidRDefault="00705480" w:rsidP="00705480">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brzeski</w:t>
            </w:r>
          </w:p>
        </w:tc>
        <w:tc>
          <w:tcPr>
            <w:tcW w:w="1064" w:type="pct"/>
            <w:tcBorders>
              <w:top w:val="nil"/>
              <w:left w:val="nil"/>
              <w:bottom w:val="single" w:sz="4" w:space="0" w:color="auto"/>
              <w:right w:val="single" w:sz="4" w:space="0" w:color="auto"/>
            </w:tcBorders>
            <w:shd w:val="clear" w:color="auto" w:fill="auto"/>
            <w:vAlign w:val="center"/>
          </w:tcPr>
          <w:p w14:paraId="439504FE" w14:textId="21F0ABF0" w:rsidR="00705480" w:rsidRPr="00E94533" w:rsidRDefault="00705480" w:rsidP="00705480">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brak</w:t>
            </w:r>
          </w:p>
        </w:tc>
        <w:tc>
          <w:tcPr>
            <w:tcW w:w="1410" w:type="pct"/>
            <w:tcBorders>
              <w:top w:val="nil"/>
              <w:left w:val="nil"/>
              <w:bottom w:val="single" w:sz="4" w:space="0" w:color="auto"/>
              <w:right w:val="single" w:sz="4" w:space="0" w:color="auto"/>
            </w:tcBorders>
            <w:shd w:val="clear" w:color="auto" w:fill="auto"/>
            <w:vAlign w:val="center"/>
          </w:tcPr>
          <w:p w14:paraId="46ED5280" w14:textId="2144CDE7" w:rsidR="00705480" w:rsidRPr="00E94533" w:rsidRDefault="00705480" w:rsidP="00705480">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budynek mieszkalny</w:t>
            </w:r>
          </w:p>
        </w:tc>
        <w:tc>
          <w:tcPr>
            <w:tcW w:w="1398" w:type="pct"/>
            <w:vAlign w:val="center"/>
          </w:tcPr>
          <w:p w14:paraId="1982C441" w14:textId="616EEE67" w:rsidR="00705480" w:rsidRPr="00E94533" w:rsidRDefault="00EF77D5" w:rsidP="00EF77D5">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Pr>
                <w:rFonts w:ascii="Arial Narrow" w:eastAsia="Times New Roman" w:hAnsi="Arial Narrow" w:cs="Times"/>
                <w:sz w:val="18"/>
                <w:szCs w:val="18"/>
                <w:lang w:eastAsia="pl-PL"/>
              </w:rPr>
              <w:t>Brak</w:t>
            </w:r>
          </w:p>
        </w:tc>
      </w:tr>
      <w:tr w:rsidR="00705480" w:rsidRPr="00E94533" w14:paraId="12BBF1AC" w14:textId="77777777" w:rsidTr="00EF77D5">
        <w:trPr>
          <w:trHeight w:val="203"/>
        </w:trPr>
        <w:tc>
          <w:tcPr>
            <w:tcW w:w="412" w:type="pct"/>
            <w:tcBorders>
              <w:top w:val="nil"/>
              <w:left w:val="single" w:sz="8" w:space="0" w:color="auto"/>
              <w:bottom w:val="single" w:sz="4" w:space="0" w:color="auto"/>
              <w:right w:val="single" w:sz="8" w:space="0" w:color="auto"/>
            </w:tcBorders>
            <w:shd w:val="clear" w:color="auto" w:fill="auto"/>
            <w:vAlign w:val="center"/>
          </w:tcPr>
          <w:p w14:paraId="0FB9692F" w14:textId="394E9E8E" w:rsidR="00705480" w:rsidRPr="00E94533" w:rsidRDefault="00705480" w:rsidP="00705480">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6</w:t>
            </w:r>
          </w:p>
        </w:tc>
        <w:tc>
          <w:tcPr>
            <w:tcW w:w="716" w:type="pct"/>
            <w:tcBorders>
              <w:top w:val="nil"/>
              <w:left w:val="single" w:sz="8" w:space="0" w:color="auto"/>
              <w:bottom w:val="single" w:sz="4" w:space="0" w:color="auto"/>
              <w:right w:val="single" w:sz="4" w:space="0" w:color="auto"/>
            </w:tcBorders>
            <w:shd w:val="clear" w:color="auto" w:fill="auto"/>
            <w:vAlign w:val="center"/>
          </w:tcPr>
          <w:p w14:paraId="5704DF5A" w14:textId="6073A20F" w:rsidR="00705480" w:rsidRPr="00E94533" w:rsidRDefault="00705480" w:rsidP="00705480">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brzeski</w:t>
            </w:r>
          </w:p>
        </w:tc>
        <w:tc>
          <w:tcPr>
            <w:tcW w:w="1064" w:type="pct"/>
            <w:tcBorders>
              <w:top w:val="nil"/>
              <w:left w:val="nil"/>
              <w:bottom w:val="single" w:sz="4" w:space="0" w:color="auto"/>
              <w:right w:val="single" w:sz="4" w:space="0" w:color="auto"/>
            </w:tcBorders>
            <w:shd w:val="clear" w:color="auto" w:fill="auto"/>
            <w:vAlign w:val="center"/>
          </w:tcPr>
          <w:p w14:paraId="70F97122" w14:textId="25634769" w:rsidR="00705480" w:rsidRPr="00E94533" w:rsidRDefault="00705480" w:rsidP="00705480">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brak</w:t>
            </w:r>
          </w:p>
        </w:tc>
        <w:tc>
          <w:tcPr>
            <w:tcW w:w="1410" w:type="pct"/>
            <w:tcBorders>
              <w:top w:val="nil"/>
              <w:left w:val="nil"/>
              <w:bottom w:val="single" w:sz="4" w:space="0" w:color="auto"/>
              <w:right w:val="single" w:sz="4" w:space="0" w:color="auto"/>
            </w:tcBorders>
            <w:shd w:val="clear" w:color="auto" w:fill="auto"/>
            <w:vAlign w:val="center"/>
          </w:tcPr>
          <w:p w14:paraId="2C7625B5" w14:textId="4D9588D2" w:rsidR="00705480" w:rsidRPr="00E94533" w:rsidRDefault="00705480" w:rsidP="00705480">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budynek mieszkalny</w:t>
            </w:r>
          </w:p>
        </w:tc>
        <w:tc>
          <w:tcPr>
            <w:tcW w:w="1398" w:type="pct"/>
            <w:vAlign w:val="center"/>
          </w:tcPr>
          <w:p w14:paraId="4B914A13" w14:textId="6A8F171D" w:rsidR="00705480" w:rsidRPr="00E94533" w:rsidRDefault="00EF77D5" w:rsidP="00EF77D5">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Pr>
                <w:rFonts w:ascii="Arial Narrow" w:eastAsia="Times New Roman" w:hAnsi="Arial Narrow" w:cs="Times"/>
                <w:sz w:val="18"/>
                <w:szCs w:val="18"/>
                <w:lang w:eastAsia="pl-PL"/>
              </w:rPr>
              <w:t>brak</w:t>
            </w:r>
          </w:p>
        </w:tc>
      </w:tr>
      <w:tr w:rsidR="00705480" w:rsidRPr="00E94533" w14:paraId="6D976474" w14:textId="77777777" w:rsidTr="00EF77D5">
        <w:trPr>
          <w:trHeight w:val="479"/>
        </w:trPr>
        <w:tc>
          <w:tcPr>
            <w:tcW w:w="412" w:type="pct"/>
            <w:tcBorders>
              <w:top w:val="single" w:sz="8" w:space="0" w:color="auto"/>
              <w:left w:val="single" w:sz="8" w:space="0" w:color="auto"/>
              <w:bottom w:val="single" w:sz="4" w:space="0" w:color="auto"/>
              <w:right w:val="single" w:sz="8" w:space="0" w:color="auto"/>
            </w:tcBorders>
            <w:shd w:val="clear" w:color="auto" w:fill="auto"/>
            <w:vAlign w:val="center"/>
          </w:tcPr>
          <w:p w14:paraId="4F331891" w14:textId="70C6A96B" w:rsidR="00705480" w:rsidRPr="00E94533" w:rsidRDefault="00705480" w:rsidP="00705480">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7</w:t>
            </w:r>
          </w:p>
        </w:tc>
        <w:tc>
          <w:tcPr>
            <w:tcW w:w="716" w:type="pct"/>
            <w:tcBorders>
              <w:top w:val="nil"/>
              <w:left w:val="single" w:sz="8" w:space="0" w:color="auto"/>
              <w:bottom w:val="single" w:sz="4" w:space="0" w:color="auto"/>
              <w:right w:val="single" w:sz="4" w:space="0" w:color="auto"/>
            </w:tcBorders>
            <w:shd w:val="clear" w:color="auto" w:fill="auto"/>
            <w:vAlign w:val="center"/>
          </w:tcPr>
          <w:p w14:paraId="76425EA5" w14:textId="554CDF7D" w:rsidR="00705480" w:rsidRPr="00E94533" w:rsidRDefault="00705480" w:rsidP="00705480">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brzeski</w:t>
            </w:r>
          </w:p>
        </w:tc>
        <w:tc>
          <w:tcPr>
            <w:tcW w:w="1064" w:type="pct"/>
            <w:tcBorders>
              <w:top w:val="nil"/>
              <w:left w:val="nil"/>
              <w:bottom w:val="single" w:sz="4" w:space="0" w:color="auto"/>
              <w:right w:val="single" w:sz="4" w:space="0" w:color="auto"/>
            </w:tcBorders>
            <w:shd w:val="clear" w:color="auto" w:fill="auto"/>
            <w:vAlign w:val="center"/>
          </w:tcPr>
          <w:p w14:paraId="6B35D653" w14:textId="41919693" w:rsidR="00705480" w:rsidRPr="00E94533" w:rsidRDefault="00705480" w:rsidP="00705480">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brak</w:t>
            </w:r>
          </w:p>
        </w:tc>
        <w:tc>
          <w:tcPr>
            <w:tcW w:w="1410" w:type="pct"/>
            <w:tcBorders>
              <w:top w:val="nil"/>
              <w:left w:val="nil"/>
              <w:bottom w:val="single" w:sz="4" w:space="0" w:color="auto"/>
              <w:right w:val="single" w:sz="4" w:space="0" w:color="auto"/>
            </w:tcBorders>
            <w:shd w:val="clear" w:color="auto" w:fill="auto"/>
            <w:vAlign w:val="center"/>
          </w:tcPr>
          <w:p w14:paraId="0B6C2E0F" w14:textId="0779508A" w:rsidR="00705480" w:rsidRPr="00E94533" w:rsidRDefault="00705480" w:rsidP="00705480">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budynek mieszkalny</w:t>
            </w:r>
          </w:p>
        </w:tc>
        <w:tc>
          <w:tcPr>
            <w:tcW w:w="1398" w:type="pct"/>
            <w:vAlign w:val="center"/>
          </w:tcPr>
          <w:p w14:paraId="502FAB52" w14:textId="7F23C5FF" w:rsidR="00705480" w:rsidRPr="00E94533" w:rsidRDefault="00EF77D5" w:rsidP="00EF77D5">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Pr>
                <w:rFonts w:ascii="Arial Narrow" w:eastAsia="Times New Roman" w:hAnsi="Arial Narrow" w:cs="Times"/>
                <w:sz w:val="18"/>
                <w:szCs w:val="18"/>
                <w:lang w:eastAsia="pl-PL"/>
              </w:rPr>
              <w:t>Brak</w:t>
            </w:r>
          </w:p>
        </w:tc>
      </w:tr>
      <w:tr w:rsidR="00693382" w:rsidRPr="00E94533" w14:paraId="55A1FB8A" w14:textId="77777777" w:rsidTr="00693382">
        <w:trPr>
          <w:trHeight w:val="377"/>
        </w:trPr>
        <w:tc>
          <w:tcPr>
            <w:tcW w:w="412" w:type="pct"/>
            <w:tcBorders>
              <w:top w:val="single" w:sz="8" w:space="0" w:color="auto"/>
              <w:left w:val="single" w:sz="8" w:space="0" w:color="auto"/>
              <w:bottom w:val="single" w:sz="4" w:space="0" w:color="auto"/>
              <w:right w:val="single" w:sz="8" w:space="0" w:color="auto"/>
            </w:tcBorders>
            <w:shd w:val="clear" w:color="auto" w:fill="auto"/>
            <w:vAlign w:val="center"/>
          </w:tcPr>
          <w:p w14:paraId="5DBB4F1F" w14:textId="480013FF" w:rsidR="00693382" w:rsidRPr="00E94533" w:rsidRDefault="00246656"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Pr>
                <w:rFonts w:ascii="Arial Narrow" w:hAnsi="Arial Narrow"/>
                <w:color w:val="000000"/>
                <w:sz w:val="18"/>
                <w:szCs w:val="18"/>
              </w:rPr>
              <w:lastRenderedPageBreak/>
              <w:t>8</w:t>
            </w:r>
          </w:p>
        </w:tc>
        <w:tc>
          <w:tcPr>
            <w:tcW w:w="716" w:type="pct"/>
            <w:tcBorders>
              <w:top w:val="nil"/>
              <w:left w:val="single" w:sz="8" w:space="0" w:color="auto"/>
              <w:bottom w:val="single" w:sz="4" w:space="0" w:color="auto"/>
              <w:right w:val="single" w:sz="4" w:space="0" w:color="auto"/>
            </w:tcBorders>
            <w:shd w:val="clear" w:color="auto" w:fill="auto"/>
            <w:vAlign w:val="center"/>
          </w:tcPr>
          <w:p w14:paraId="75D741E8" w14:textId="37014A4B"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kłodzki</w:t>
            </w:r>
          </w:p>
        </w:tc>
        <w:tc>
          <w:tcPr>
            <w:tcW w:w="1064" w:type="pct"/>
            <w:tcBorders>
              <w:top w:val="nil"/>
              <w:left w:val="nil"/>
              <w:bottom w:val="single" w:sz="4" w:space="0" w:color="auto"/>
              <w:right w:val="single" w:sz="4" w:space="0" w:color="auto"/>
            </w:tcBorders>
            <w:shd w:val="clear" w:color="auto" w:fill="auto"/>
            <w:vAlign w:val="center"/>
          </w:tcPr>
          <w:p w14:paraId="5E0865D4" w14:textId="5DEB692A"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Kłodzko</w:t>
            </w:r>
          </w:p>
        </w:tc>
        <w:tc>
          <w:tcPr>
            <w:tcW w:w="1410" w:type="pct"/>
            <w:tcBorders>
              <w:top w:val="nil"/>
              <w:left w:val="nil"/>
              <w:bottom w:val="single" w:sz="4" w:space="0" w:color="auto"/>
              <w:right w:val="single" w:sz="4" w:space="0" w:color="auto"/>
            </w:tcBorders>
            <w:shd w:val="clear" w:color="000000" w:fill="92D050"/>
            <w:vAlign w:val="center"/>
          </w:tcPr>
          <w:p w14:paraId="03375C4C" w14:textId="2DC5C5C0"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budynek mieszkalny jednorodzinny</w:t>
            </w:r>
          </w:p>
        </w:tc>
        <w:tc>
          <w:tcPr>
            <w:tcW w:w="1398" w:type="pct"/>
            <w:tcBorders>
              <w:top w:val="nil"/>
              <w:left w:val="single" w:sz="4" w:space="0" w:color="auto"/>
              <w:bottom w:val="single" w:sz="4" w:space="0" w:color="auto"/>
              <w:right w:val="single" w:sz="4" w:space="0" w:color="auto"/>
            </w:tcBorders>
            <w:shd w:val="clear" w:color="auto" w:fill="auto"/>
            <w:vAlign w:val="center"/>
          </w:tcPr>
          <w:p w14:paraId="7DDC80C2" w14:textId="649598A4" w:rsidR="00693382" w:rsidRPr="00E94533" w:rsidRDefault="00693382" w:rsidP="00693382">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sidRPr="00E94533">
              <w:rPr>
                <w:rFonts w:ascii="Arial Narrow" w:hAnsi="Arial Narrow" w:cs="Calibri"/>
                <w:color w:val="000000"/>
                <w:sz w:val="18"/>
                <w:szCs w:val="18"/>
              </w:rPr>
              <w:t>1131</w:t>
            </w:r>
          </w:p>
        </w:tc>
      </w:tr>
      <w:tr w:rsidR="00693382" w:rsidRPr="00E94533" w14:paraId="15400313" w14:textId="77777777" w:rsidTr="00693382">
        <w:trPr>
          <w:trHeight w:val="370"/>
        </w:trPr>
        <w:tc>
          <w:tcPr>
            <w:tcW w:w="412" w:type="pct"/>
            <w:tcBorders>
              <w:top w:val="nil"/>
              <w:left w:val="single" w:sz="8" w:space="0" w:color="auto"/>
              <w:bottom w:val="single" w:sz="4" w:space="0" w:color="auto"/>
              <w:right w:val="single" w:sz="8" w:space="0" w:color="auto"/>
            </w:tcBorders>
            <w:shd w:val="clear" w:color="auto" w:fill="auto"/>
            <w:vAlign w:val="center"/>
          </w:tcPr>
          <w:p w14:paraId="423BBD0B" w14:textId="460BEEC9" w:rsidR="00693382" w:rsidRPr="00E94533" w:rsidRDefault="00246656"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Pr>
                <w:rFonts w:ascii="Arial Narrow" w:hAnsi="Arial Narrow"/>
                <w:color w:val="000000"/>
                <w:sz w:val="18"/>
                <w:szCs w:val="18"/>
              </w:rPr>
              <w:t>9</w:t>
            </w:r>
          </w:p>
        </w:tc>
        <w:tc>
          <w:tcPr>
            <w:tcW w:w="716" w:type="pct"/>
            <w:tcBorders>
              <w:top w:val="nil"/>
              <w:left w:val="single" w:sz="8" w:space="0" w:color="auto"/>
              <w:bottom w:val="single" w:sz="4" w:space="0" w:color="auto"/>
              <w:right w:val="single" w:sz="4" w:space="0" w:color="auto"/>
            </w:tcBorders>
            <w:shd w:val="clear" w:color="auto" w:fill="auto"/>
            <w:vAlign w:val="center"/>
          </w:tcPr>
          <w:p w14:paraId="08D015A8" w14:textId="12503CA7"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kłodzki</w:t>
            </w:r>
          </w:p>
        </w:tc>
        <w:tc>
          <w:tcPr>
            <w:tcW w:w="1064" w:type="pct"/>
            <w:tcBorders>
              <w:top w:val="nil"/>
              <w:left w:val="nil"/>
              <w:bottom w:val="single" w:sz="4" w:space="0" w:color="auto"/>
              <w:right w:val="single" w:sz="4" w:space="0" w:color="auto"/>
            </w:tcBorders>
            <w:shd w:val="clear" w:color="auto" w:fill="auto"/>
            <w:vAlign w:val="center"/>
          </w:tcPr>
          <w:p w14:paraId="31DB8C86" w14:textId="76A1DD96"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Kłodzko</w:t>
            </w:r>
          </w:p>
        </w:tc>
        <w:tc>
          <w:tcPr>
            <w:tcW w:w="1410" w:type="pct"/>
            <w:tcBorders>
              <w:top w:val="nil"/>
              <w:left w:val="nil"/>
              <w:bottom w:val="single" w:sz="4" w:space="0" w:color="auto"/>
              <w:right w:val="single" w:sz="4" w:space="0" w:color="auto"/>
            </w:tcBorders>
            <w:shd w:val="clear" w:color="000000" w:fill="92D050"/>
            <w:vAlign w:val="center"/>
          </w:tcPr>
          <w:p w14:paraId="4EAAB6E3" w14:textId="446909C6"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budynek mieszkalny jednorodzinny</w:t>
            </w:r>
          </w:p>
        </w:tc>
        <w:tc>
          <w:tcPr>
            <w:tcW w:w="1398" w:type="pct"/>
            <w:tcBorders>
              <w:top w:val="nil"/>
              <w:left w:val="single" w:sz="4" w:space="0" w:color="auto"/>
              <w:bottom w:val="single" w:sz="4" w:space="0" w:color="auto"/>
              <w:right w:val="single" w:sz="4" w:space="0" w:color="auto"/>
            </w:tcBorders>
            <w:shd w:val="clear" w:color="auto" w:fill="auto"/>
            <w:vAlign w:val="center"/>
          </w:tcPr>
          <w:p w14:paraId="063703E0" w14:textId="5A0DC93B" w:rsidR="00693382" w:rsidRPr="00E94533" w:rsidRDefault="00693382" w:rsidP="00693382">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sidRPr="00E94533">
              <w:rPr>
                <w:rFonts w:ascii="Arial Narrow" w:hAnsi="Arial Narrow" w:cs="Calibri"/>
                <w:color w:val="000000"/>
                <w:sz w:val="18"/>
                <w:szCs w:val="18"/>
              </w:rPr>
              <w:t>7500</w:t>
            </w:r>
          </w:p>
        </w:tc>
      </w:tr>
      <w:tr w:rsidR="00693382" w:rsidRPr="00E94533" w14:paraId="75A3D2FA" w14:textId="77777777" w:rsidTr="00693382">
        <w:trPr>
          <w:trHeight w:val="219"/>
        </w:trPr>
        <w:tc>
          <w:tcPr>
            <w:tcW w:w="412" w:type="pct"/>
            <w:tcBorders>
              <w:top w:val="nil"/>
              <w:left w:val="single" w:sz="8" w:space="0" w:color="auto"/>
              <w:bottom w:val="single" w:sz="4" w:space="0" w:color="auto"/>
              <w:right w:val="single" w:sz="8" w:space="0" w:color="auto"/>
            </w:tcBorders>
            <w:shd w:val="clear" w:color="auto" w:fill="auto"/>
            <w:vAlign w:val="center"/>
          </w:tcPr>
          <w:p w14:paraId="53C2BD9A" w14:textId="52D463FE" w:rsidR="00693382" w:rsidRPr="00E94533" w:rsidRDefault="00246656"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Pr>
                <w:rFonts w:ascii="Arial Narrow" w:hAnsi="Arial Narrow"/>
                <w:color w:val="000000"/>
                <w:sz w:val="18"/>
                <w:szCs w:val="18"/>
              </w:rPr>
              <w:t>10</w:t>
            </w:r>
          </w:p>
        </w:tc>
        <w:tc>
          <w:tcPr>
            <w:tcW w:w="716" w:type="pct"/>
            <w:tcBorders>
              <w:top w:val="nil"/>
              <w:left w:val="single" w:sz="8" w:space="0" w:color="auto"/>
              <w:bottom w:val="single" w:sz="4" w:space="0" w:color="auto"/>
              <w:right w:val="single" w:sz="4" w:space="0" w:color="auto"/>
            </w:tcBorders>
            <w:shd w:val="clear" w:color="auto" w:fill="auto"/>
            <w:vAlign w:val="center"/>
          </w:tcPr>
          <w:p w14:paraId="70F0A4A5" w14:textId="3F9ABA37"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kłodzki</w:t>
            </w:r>
          </w:p>
        </w:tc>
        <w:tc>
          <w:tcPr>
            <w:tcW w:w="1064" w:type="pct"/>
            <w:tcBorders>
              <w:top w:val="nil"/>
              <w:left w:val="nil"/>
              <w:bottom w:val="single" w:sz="4" w:space="0" w:color="auto"/>
              <w:right w:val="single" w:sz="4" w:space="0" w:color="auto"/>
            </w:tcBorders>
            <w:shd w:val="clear" w:color="auto" w:fill="auto"/>
            <w:vAlign w:val="center"/>
          </w:tcPr>
          <w:p w14:paraId="5AE936C4" w14:textId="073E35BF"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Kłodzko</w:t>
            </w:r>
          </w:p>
        </w:tc>
        <w:tc>
          <w:tcPr>
            <w:tcW w:w="1410" w:type="pct"/>
            <w:tcBorders>
              <w:top w:val="nil"/>
              <w:left w:val="nil"/>
              <w:bottom w:val="single" w:sz="4" w:space="0" w:color="auto"/>
              <w:right w:val="single" w:sz="4" w:space="0" w:color="auto"/>
            </w:tcBorders>
            <w:shd w:val="clear" w:color="000000" w:fill="92D050"/>
            <w:vAlign w:val="center"/>
          </w:tcPr>
          <w:p w14:paraId="3FE6DB8A" w14:textId="4391B43E"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budynek mieszkalny jednorodzinny</w:t>
            </w:r>
          </w:p>
        </w:tc>
        <w:tc>
          <w:tcPr>
            <w:tcW w:w="1398" w:type="pct"/>
            <w:tcBorders>
              <w:top w:val="nil"/>
              <w:left w:val="single" w:sz="4" w:space="0" w:color="auto"/>
              <w:bottom w:val="single" w:sz="4" w:space="0" w:color="auto"/>
              <w:right w:val="single" w:sz="4" w:space="0" w:color="auto"/>
            </w:tcBorders>
            <w:shd w:val="clear" w:color="auto" w:fill="auto"/>
            <w:vAlign w:val="center"/>
          </w:tcPr>
          <w:p w14:paraId="16810AE9" w14:textId="5DEDCDB9" w:rsidR="00693382" w:rsidRPr="00E94533" w:rsidRDefault="00693382" w:rsidP="00693382">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sidRPr="00E94533">
              <w:rPr>
                <w:rFonts w:ascii="Arial Narrow" w:hAnsi="Arial Narrow" w:cs="Calibri"/>
                <w:color w:val="000000"/>
                <w:sz w:val="18"/>
                <w:szCs w:val="18"/>
              </w:rPr>
              <w:t>1709</w:t>
            </w:r>
          </w:p>
        </w:tc>
      </w:tr>
      <w:tr w:rsidR="00693382" w:rsidRPr="00E94533" w14:paraId="3B00AF08" w14:textId="77777777" w:rsidTr="00693382">
        <w:trPr>
          <w:trHeight w:val="339"/>
        </w:trPr>
        <w:tc>
          <w:tcPr>
            <w:tcW w:w="412" w:type="pct"/>
            <w:tcBorders>
              <w:top w:val="single" w:sz="8" w:space="0" w:color="auto"/>
              <w:left w:val="single" w:sz="8" w:space="0" w:color="auto"/>
              <w:bottom w:val="single" w:sz="4" w:space="0" w:color="auto"/>
              <w:right w:val="single" w:sz="8" w:space="0" w:color="auto"/>
            </w:tcBorders>
            <w:shd w:val="clear" w:color="auto" w:fill="auto"/>
            <w:vAlign w:val="center"/>
          </w:tcPr>
          <w:p w14:paraId="28E1C5D2" w14:textId="390CF259" w:rsidR="00693382" w:rsidRPr="00E94533" w:rsidRDefault="00246656"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Pr>
                <w:rFonts w:ascii="Arial Narrow" w:hAnsi="Arial Narrow"/>
                <w:color w:val="000000"/>
                <w:sz w:val="18"/>
                <w:szCs w:val="18"/>
              </w:rPr>
              <w:t>11</w:t>
            </w:r>
          </w:p>
        </w:tc>
        <w:tc>
          <w:tcPr>
            <w:tcW w:w="716" w:type="pct"/>
            <w:tcBorders>
              <w:top w:val="nil"/>
              <w:left w:val="single" w:sz="8" w:space="0" w:color="auto"/>
              <w:bottom w:val="single" w:sz="4" w:space="0" w:color="auto"/>
              <w:right w:val="single" w:sz="4" w:space="0" w:color="auto"/>
            </w:tcBorders>
            <w:shd w:val="clear" w:color="auto" w:fill="auto"/>
            <w:vAlign w:val="center"/>
          </w:tcPr>
          <w:p w14:paraId="786ECCA5" w14:textId="25413B0C"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kłodzki</w:t>
            </w:r>
          </w:p>
        </w:tc>
        <w:tc>
          <w:tcPr>
            <w:tcW w:w="1064" w:type="pct"/>
            <w:tcBorders>
              <w:top w:val="nil"/>
              <w:left w:val="nil"/>
              <w:bottom w:val="single" w:sz="4" w:space="0" w:color="auto"/>
              <w:right w:val="single" w:sz="4" w:space="0" w:color="auto"/>
            </w:tcBorders>
            <w:shd w:val="clear" w:color="auto" w:fill="auto"/>
            <w:vAlign w:val="center"/>
          </w:tcPr>
          <w:p w14:paraId="4DADE175" w14:textId="0780F1D8"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Kłodzko</w:t>
            </w:r>
          </w:p>
        </w:tc>
        <w:tc>
          <w:tcPr>
            <w:tcW w:w="1410" w:type="pct"/>
            <w:tcBorders>
              <w:top w:val="nil"/>
              <w:left w:val="nil"/>
              <w:bottom w:val="single" w:sz="4" w:space="0" w:color="auto"/>
              <w:right w:val="single" w:sz="4" w:space="0" w:color="auto"/>
            </w:tcBorders>
            <w:shd w:val="clear" w:color="000000" w:fill="92D050"/>
            <w:vAlign w:val="center"/>
          </w:tcPr>
          <w:p w14:paraId="22AF27BD" w14:textId="10ECF3D4"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budynek mieszkalny jednorodzinny</w:t>
            </w:r>
          </w:p>
        </w:tc>
        <w:tc>
          <w:tcPr>
            <w:tcW w:w="1398" w:type="pct"/>
            <w:tcBorders>
              <w:top w:val="nil"/>
              <w:left w:val="single" w:sz="4" w:space="0" w:color="auto"/>
              <w:bottom w:val="single" w:sz="4" w:space="0" w:color="auto"/>
              <w:right w:val="single" w:sz="4" w:space="0" w:color="auto"/>
            </w:tcBorders>
            <w:shd w:val="clear" w:color="auto" w:fill="auto"/>
            <w:vAlign w:val="center"/>
          </w:tcPr>
          <w:p w14:paraId="34943628" w14:textId="06FA24A0" w:rsidR="00693382" w:rsidRPr="00E94533" w:rsidRDefault="00693382" w:rsidP="00693382">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sidRPr="00E94533">
              <w:rPr>
                <w:rFonts w:ascii="Arial Narrow" w:hAnsi="Arial Narrow" w:cs="Calibri"/>
                <w:color w:val="000000"/>
                <w:sz w:val="18"/>
                <w:szCs w:val="18"/>
              </w:rPr>
              <w:t>4000</w:t>
            </w:r>
          </w:p>
        </w:tc>
      </w:tr>
      <w:tr w:rsidR="00693382" w:rsidRPr="00E94533" w14:paraId="0A791B86" w14:textId="77777777" w:rsidTr="00693382">
        <w:trPr>
          <w:trHeight w:val="415"/>
        </w:trPr>
        <w:tc>
          <w:tcPr>
            <w:tcW w:w="412" w:type="pct"/>
            <w:tcBorders>
              <w:top w:val="single" w:sz="8" w:space="0" w:color="auto"/>
              <w:left w:val="single" w:sz="8" w:space="0" w:color="auto"/>
              <w:bottom w:val="single" w:sz="4" w:space="0" w:color="auto"/>
              <w:right w:val="single" w:sz="8" w:space="0" w:color="auto"/>
            </w:tcBorders>
            <w:shd w:val="clear" w:color="auto" w:fill="auto"/>
            <w:vAlign w:val="center"/>
          </w:tcPr>
          <w:p w14:paraId="1833E5CD" w14:textId="40BA0976" w:rsidR="00693382" w:rsidRPr="00E94533" w:rsidRDefault="00246656"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Pr>
                <w:rFonts w:ascii="Arial Narrow" w:hAnsi="Arial Narrow"/>
                <w:color w:val="000000"/>
                <w:sz w:val="18"/>
                <w:szCs w:val="18"/>
              </w:rPr>
              <w:t>12</w:t>
            </w:r>
          </w:p>
        </w:tc>
        <w:tc>
          <w:tcPr>
            <w:tcW w:w="716" w:type="pct"/>
            <w:tcBorders>
              <w:top w:val="nil"/>
              <w:left w:val="single" w:sz="8" w:space="0" w:color="auto"/>
              <w:bottom w:val="single" w:sz="4" w:space="0" w:color="auto"/>
              <w:right w:val="single" w:sz="4" w:space="0" w:color="auto"/>
            </w:tcBorders>
            <w:shd w:val="clear" w:color="auto" w:fill="auto"/>
            <w:vAlign w:val="center"/>
          </w:tcPr>
          <w:p w14:paraId="1A03A485" w14:textId="71465ED7"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kłodzki</w:t>
            </w:r>
          </w:p>
        </w:tc>
        <w:tc>
          <w:tcPr>
            <w:tcW w:w="1064" w:type="pct"/>
            <w:tcBorders>
              <w:top w:val="nil"/>
              <w:left w:val="nil"/>
              <w:bottom w:val="single" w:sz="4" w:space="0" w:color="auto"/>
              <w:right w:val="single" w:sz="4" w:space="0" w:color="auto"/>
            </w:tcBorders>
            <w:shd w:val="clear" w:color="auto" w:fill="auto"/>
            <w:vAlign w:val="center"/>
          </w:tcPr>
          <w:p w14:paraId="18CB3AE4" w14:textId="3206A1DD"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Kłodzko</w:t>
            </w:r>
          </w:p>
        </w:tc>
        <w:tc>
          <w:tcPr>
            <w:tcW w:w="1410" w:type="pct"/>
            <w:tcBorders>
              <w:top w:val="nil"/>
              <w:left w:val="nil"/>
              <w:bottom w:val="single" w:sz="4" w:space="0" w:color="auto"/>
              <w:right w:val="single" w:sz="4" w:space="0" w:color="auto"/>
            </w:tcBorders>
            <w:shd w:val="clear" w:color="auto" w:fill="auto"/>
            <w:vAlign w:val="center"/>
          </w:tcPr>
          <w:p w14:paraId="479EF5A0" w14:textId="18A33E6E"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budynek mieszkalny</w:t>
            </w:r>
          </w:p>
        </w:tc>
        <w:tc>
          <w:tcPr>
            <w:tcW w:w="1398" w:type="pct"/>
            <w:tcBorders>
              <w:top w:val="nil"/>
              <w:left w:val="single" w:sz="4" w:space="0" w:color="auto"/>
              <w:bottom w:val="single" w:sz="4" w:space="0" w:color="auto"/>
              <w:right w:val="single" w:sz="4" w:space="0" w:color="auto"/>
            </w:tcBorders>
            <w:shd w:val="clear" w:color="auto" w:fill="auto"/>
            <w:vAlign w:val="center"/>
          </w:tcPr>
          <w:p w14:paraId="3841C8D4" w14:textId="0A239A58" w:rsidR="00693382" w:rsidRPr="00E94533" w:rsidRDefault="00693382" w:rsidP="00693382">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sidRPr="00E94533">
              <w:rPr>
                <w:rFonts w:ascii="Arial Narrow" w:hAnsi="Arial Narrow" w:cs="Calibri"/>
                <w:color w:val="000000"/>
                <w:sz w:val="18"/>
                <w:szCs w:val="18"/>
              </w:rPr>
              <w:t>981</w:t>
            </w:r>
          </w:p>
        </w:tc>
      </w:tr>
      <w:tr w:rsidR="00693382" w:rsidRPr="00E94533" w14:paraId="5DD627FB" w14:textId="77777777" w:rsidTr="0076112D">
        <w:trPr>
          <w:trHeight w:val="393"/>
        </w:trPr>
        <w:tc>
          <w:tcPr>
            <w:tcW w:w="412" w:type="pct"/>
            <w:tcBorders>
              <w:top w:val="single" w:sz="8" w:space="0" w:color="auto"/>
              <w:left w:val="single" w:sz="8" w:space="0" w:color="auto"/>
              <w:bottom w:val="single" w:sz="4" w:space="0" w:color="auto"/>
              <w:right w:val="single" w:sz="8" w:space="0" w:color="auto"/>
            </w:tcBorders>
            <w:shd w:val="clear" w:color="auto" w:fill="auto"/>
            <w:vAlign w:val="center"/>
          </w:tcPr>
          <w:p w14:paraId="38879560" w14:textId="3C09D87F" w:rsidR="00693382" w:rsidRPr="00E94533" w:rsidRDefault="00246656"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Pr>
                <w:rFonts w:ascii="Arial Narrow" w:hAnsi="Arial Narrow"/>
                <w:color w:val="000000"/>
                <w:sz w:val="18"/>
                <w:szCs w:val="18"/>
              </w:rPr>
              <w:t>13</w:t>
            </w:r>
          </w:p>
        </w:tc>
        <w:tc>
          <w:tcPr>
            <w:tcW w:w="716" w:type="pct"/>
            <w:tcBorders>
              <w:top w:val="nil"/>
              <w:left w:val="single" w:sz="8" w:space="0" w:color="auto"/>
              <w:bottom w:val="single" w:sz="4" w:space="0" w:color="auto"/>
              <w:right w:val="single" w:sz="4" w:space="0" w:color="auto"/>
            </w:tcBorders>
            <w:shd w:val="clear" w:color="auto" w:fill="auto"/>
            <w:vAlign w:val="center"/>
          </w:tcPr>
          <w:p w14:paraId="447A43A4" w14:textId="0ADB8A8F"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kłodzki</w:t>
            </w:r>
          </w:p>
        </w:tc>
        <w:tc>
          <w:tcPr>
            <w:tcW w:w="1064" w:type="pct"/>
            <w:tcBorders>
              <w:top w:val="nil"/>
              <w:left w:val="nil"/>
              <w:bottom w:val="single" w:sz="4" w:space="0" w:color="auto"/>
              <w:right w:val="single" w:sz="4" w:space="0" w:color="auto"/>
            </w:tcBorders>
            <w:shd w:val="clear" w:color="auto" w:fill="auto"/>
            <w:vAlign w:val="center"/>
          </w:tcPr>
          <w:p w14:paraId="2181B429" w14:textId="197F34B4" w:rsidR="00693382" w:rsidRPr="0076112D"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76112D">
              <w:rPr>
                <w:rFonts w:ascii="Arial Narrow" w:hAnsi="Arial Narrow"/>
                <w:sz w:val="18"/>
                <w:szCs w:val="18"/>
              </w:rPr>
              <w:t>Stronie Śląskie</w:t>
            </w:r>
          </w:p>
        </w:tc>
        <w:tc>
          <w:tcPr>
            <w:tcW w:w="1410" w:type="pct"/>
            <w:tcBorders>
              <w:top w:val="nil"/>
              <w:left w:val="nil"/>
              <w:bottom w:val="single" w:sz="4" w:space="0" w:color="auto"/>
              <w:right w:val="single" w:sz="4" w:space="0" w:color="auto"/>
            </w:tcBorders>
            <w:shd w:val="clear" w:color="auto" w:fill="auto"/>
            <w:vAlign w:val="center"/>
          </w:tcPr>
          <w:p w14:paraId="07E94A9C" w14:textId="169CE3BD"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budynek mieszkalny</w:t>
            </w:r>
          </w:p>
        </w:tc>
        <w:tc>
          <w:tcPr>
            <w:tcW w:w="1398" w:type="pct"/>
            <w:tcBorders>
              <w:top w:val="nil"/>
              <w:left w:val="single" w:sz="4" w:space="0" w:color="auto"/>
              <w:bottom w:val="single" w:sz="4" w:space="0" w:color="auto"/>
              <w:right w:val="single" w:sz="4" w:space="0" w:color="auto"/>
            </w:tcBorders>
            <w:shd w:val="clear" w:color="auto" w:fill="auto"/>
            <w:vAlign w:val="center"/>
          </w:tcPr>
          <w:p w14:paraId="1BE0019D" w14:textId="08DA2815" w:rsidR="00693382" w:rsidRPr="00E94533" w:rsidRDefault="00693382" w:rsidP="00693382">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sidRPr="00E94533">
              <w:rPr>
                <w:rFonts w:ascii="Arial Narrow" w:hAnsi="Arial Narrow" w:cs="Calibri"/>
                <w:color w:val="000000"/>
                <w:sz w:val="18"/>
                <w:szCs w:val="18"/>
              </w:rPr>
              <w:t>2025</w:t>
            </w:r>
          </w:p>
        </w:tc>
      </w:tr>
      <w:tr w:rsidR="00693382" w:rsidRPr="00E94533" w14:paraId="5C8A7904" w14:textId="77777777" w:rsidTr="0076112D">
        <w:trPr>
          <w:trHeight w:val="393"/>
        </w:trPr>
        <w:tc>
          <w:tcPr>
            <w:tcW w:w="412" w:type="pct"/>
            <w:tcBorders>
              <w:top w:val="nil"/>
              <w:left w:val="single" w:sz="8" w:space="0" w:color="auto"/>
              <w:bottom w:val="single" w:sz="4" w:space="0" w:color="auto"/>
              <w:right w:val="single" w:sz="8" w:space="0" w:color="auto"/>
            </w:tcBorders>
            <w:shd w:val="clear" w:color="auto" w:fill="auto"/>
            <w:vAlign w:val="center"/>
          </w:tcPr>
          <w:p w14:paraId="7BC8A983" w14:textId="60C357CD" w:rsidR="00693382" w:rsidRPr="00E94533" w:rsidRDefault="00246656"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Pr>
                <w:rFonts w:ascii="Arial Narrow" w:hAnsi="Arial Narrow"/>
                <w:color w:val="000000"/>
                <w:sz w:val="18"/>
                <w:szCs w:val="18"/>
              </w:rPr>
              <w:t>14</w:t>
            </w:r>
          </w:p>
        </w:tc>
        <w:tc>
          <w:tcPr>
            <w:tcW w:w="716" w:type="pct"/>
            <w:tcBorders>
              <w:top w:val="nil"/>
              <w:left w:val="single" w:sz="8" w:space="0" w:color="auto"/>
              <w:bottom w:val="single" w:sz="4" w:space="0" w:color="auto"/>
              <w:right w:val="single" w:sz="4" w:space="0" w:color="auto"/>
            </w:tcBorders>
            <w:shd w:val="clear" w:color="auto" w:fill="auto"/>
            <w:vAlign w:val="center"/>
          </w:tcPr>
          <w:p w14:paraId="5C1C04EB" w14:textId="00B6C3FF"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kłodzki</w:t>
            </w:r>
          </w:p>
        </w:tc>
        <w:tc>
          <w:tcPr>
            <w:tcW w:w="1064" w:type="pct"/>
            <w:tcBorders>
              <w:top w:val="nil"/>
              <w:left w:val="nil"/>
              <w:bottom w:val="single" w:sz="4" w:space="0" w:color="auto"/>
              <w:right w:val="single" w:sz="4" w:space="0" w:color="auto"/>
            </w:tcBorders>
            <w:shd w:val="clear" w:color="auto" w:fill="auto"/>
            <w:vAlign w:val="center"/>
          </w:tcPr>
          <w:p w14:paraId="39F58ECD" w14:textId="049754A9" w:rsidR="00693382" w:rsidRPr="0076112D"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76112D">
              <w:rPr>
                <w:rFonts w:ascii="Arial Narrow" w:hAnsi="Arial Narrow"/>
                <w:sz w:val="18"/>
                <w:szCs w:val="18"/>
              </w:rPr>
              <w:t>Stronie Śląskie</w:t>
            </w:r>
          </w:p>
        </w:tc>
        <w:tc>
          <w:tcPr>
            <w:tcW w:w="1410" w:type="pct"/>
            <w:tcBorders>
              <w:top w:val="nil"/>
              <w:left w:val="nil"/>
              <w:bottom w:val="single" w:sz="4" w:space="0" w:color="auto"/>
              <w:right w:val="single" w:sz="4" w:space="0" w:color="auto"/>
            </w:tcBorders>
            <w:shd w:val="clear" w:color="auto" w:fill="auto"/>
            <w:vAlign w:val="center"/>
          </w:tcPr>
          <w:p w14:paraId="1C7429BD" w14:textId="1F5DC02A"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budynek mieszkalny</w:t>
            </w:r>
          </w:p>
        </w:tc>
        <w:tc>
          <w:tcPr>
            <w:tcW w:w="1398" w:type="pct"/>
            <w:tcBorders>
              <w:top w:val="nil"/>
              <w:left w:val="single" w:sz="4" w:space="0" w:color="auto"/>
              <w:bottom w:val="single" w:sz="4" w:space="0" w:color="auto"/>
              <w:right w:val="single" w:sz="4" w:space="0" w:color="auto"/>
            </w:tcBorders>
            <w:shd w:val="clear" w:color="auto" w:fill="auto"/>
            <w:vAlign w:val="center"/>
          </w:tcPr>
          <w:p w14:paraId="2F71F447" w14:textId="34406D3E" w:rsidR="00693382" w:rsidRPr="00E94533" w:rsidRDefault="00693382" w:rsidP="00693382">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sidRPr="00E94533">
              <w:rPr>
                <w:rFonts w:ascii="Arial Narrow" w:hAnsi="Arial Narrow" w:cs="Calibri"/>
                <w:color w:val="000000"/>
                <w:sz w:val="18"/>
                <w:szCs w:val="18"/>
              </w:rPr>
              <w:t>3600</w:t>
            </w:r>
          </w:p>
        </w:tc>
      </w:tr>
      <w:tr w:rsidR="00693382" w:rsidRPr="00E94533" w14:paraId="52DB5EC4" w14:textId="77777777" w:rsidTr="0076112D">
        <w:trPr>
          <w:trHeight w:val="393"/>
        </w:trPr>
        <w:tc>
          <w:tcPr>
            <w:tcW w:w="412" w:type="pct"/>
            <w:tcBorders>
              <w:top w:val="nil"/>
              <w:left w:val="single" w:sz="8" w:space="0" w:color="auto"/>
              <w:bottom w:val="single" w:sz="4" w:space="0" w:color="auto"/>
              <w:right w:val="single" w:sz="8" w:space="0" w:color="auto"/>
            </w:tcBorders>
            <w:shd w:val="clear" w:color="auto" w:fill="auto"/>
            <w:vAlign w:val="center"/>
          </w:tcPr>
          <w:p w14:paraId="47516405" w14:textId="410C413E" w:rsidR="00693382" w:rsidRPr="00E94533" w:rsidRDefault="00246656"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Pr>
                <w:rFonts w:ascii="Arial Narrow" w:hAnsi="Arial Narrow"/>
                <w:color w:val="000000"/>
                <w:sz w:val="18"/>
                <w:szCs w:val="18"/>
              </w:rPr>
              <w:t>15</w:t>
            </w:r>
          </w:p>
        </w:tc>
        <w:tc>
          <w:tcPr>
            <w:tcW w:w="716" w:type="pct"/>
            <w:tcBorders>
              <w:top w:val="nil"/>
              <w:left w:val="single" w:sz="8" w:space="0" w:color="auto"/>
              <w:bottom w:val="single" w:sz="4" w:space="0" w:color="auto"/>
              <w:right w:val="single" w:sz="4" w:space="0" w:color="auto"/>
            </w:tcBorders>
            <w:shd w:val="clear" w:color="auto" w:fill="auto"/>
            <w:vAlign w:val="center"/>
          </w:tcPr>
          <w:p w14:paraId="1876FE4B" w14:textId="5DC819CF"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kłodzki</w:t>
            </w:r>
          </w:p>
        </w:tc>
        <w:tc>
          <w:tcPr>
            <w:tcW w:w="1064" w:type="pct"/>
            <w:tcBorders>
              <w:top w:val="nil"/>
              <w:left w:val="nil"/>
              <w:bottom w:val="single" w:sz="4" w:space="0" w:color="auto"/>
              <w:right w:val="single" w:sz="4" w:space="0" w:color="auto"/>
            </w:tcBorders>
            <w:shd w:val="clear" w:color="auto" w:fill="auto"/>
            <w:vAlign w:val="center"/>
          </w:tcPr>
          <w:p w14:paraId="28063AFF" w14:textId="007AF761" w:rsidR="00693382" w:rsidRPr="0076112D"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76112D">
              <w:rPr>
                <w:rFonts w:ascii="Arial Narrow" w:hAnsi="Arial Narrow"/>
                <w:sz w:val="18"/>
                <w:szCs w:val="18"/>
              </w:rPr>
              <w:t>Stronie Śląskie</w:t>
            </w:r>
          </w:p>
        </w:tc>
        <w:tc>
          <w:tcPr>
            <w:tcW w:w="1410" w:type="pct"/>
            <w:tcBorders>
              <w:top w:val="nil"/>
              <w:left w:val="nil"/>
              <w:bottom w:val="single" w:sz="4" w:space="0" w:color="auto"/>
              <w:right w:val="single" w:sz="4" w:space="0" w:color="auto"/>
            </w:tcBorders>
            <w:shd w:val="clear" w:color="auto" w:fill="auto"/>
            <w:vAlign w:val="center"/>
          </w:tcPr>
          <w:p w14:paraId="12120183" w14:textId="6F2CCC8D"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budynek mieszkalny</w:t>
            </w:r>
          </w:p>
        </w:tc>
        <w:tc>
          <w:tcPr>
            <w:tcW w:w="1398" w:type="pct"/>
            <w:tcBorders>
              <w:top w:val="nil"/>
              <w:left w:val="single" w:sz="4" w:space="0" w:color="auto"/>
              <w:bottom w:val="single" w:sz="4" w:space="0" w:color="auto"/>
              <w:right w:val="single" w:sz="4" w:space="0" w:color="auto"/>
            </w:tcBorders>
            <w:shd w:val="clear" w:color="auto" w:fill="auto"/>
            <w:vAlign w:val="center"/>
          </w:tcPr>
          <w:p w14:paraId="57D0ACE5" w14:textId="26ABC588" w:rsidR="00693382" w:rsidRPr="00E94533" w:rsidRDefault="00693382" w:rsidP="00693382">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sidRPr="00E94533">
              <w:rPr>
                <w:rFonts w:ascii="Arial Narrow" w:hAnsi="Arial Narrow" w:cs="Calibri"/>
                <w:color w:val="000000"/>
                <w:sz w:val="18"/>
                <w:szCs w:val="18"/>
              </w:rPr>
              <w:t>800</w:t>
            </w:r>
          </w:p>
        </w:tc>
      </w:tr>
      <w:tr w:rsidR="00693382" w:rsidRPr="00E94533" w14:paraId="4AFC4253" w14:textId="77777777" w:rsidTr="0076112D">
        <w:trPr>
          <w:trHeight w:val="393"/>
        </w:trPr>
        <w:tc>
          <w:tcPr>
            <w:tcW w:w="412" w:type="pct"/>
            <w:tcBorders>
              <w:top w:val="single" w:sz="8" w:space="0" w:color="auto"/>
              <w:left w:val="single" w:sz="8" w:space="0" w:color="auto"/>
              <w:bottom w:val="single" w:sz="4" w:space="0" w:color="auto"/>
              <w:right w:val="single" w:sz="8" w:space="0" w:color="auto"/>
            </w:tcBorders>
            <w:shd w:val="clear" w:color="auto" w:fill="auto"/>
            <w:vAlign w:val="center"/>
          </w:tcPr>
          <w:p w14:paraId="44CF5FF1" w14:textId="0E2FC556" w:rsidR="00693382" w:rsidRPr="00E94533" w:rsidRDefault="00246656"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Pr>
                <w:rFonts w:ascii="Arial Narrow" w:hAnsi="Arial Narrow"/>
                <w:color w:val="000000"/>
                <w:sz w:val="18"/>
                <w:szCs w:val="18"/>
              </w:rPr>
              <w:t>16</w:t>
            </w:r>
          </w:p>
        </w:tc>
        <w:tc>
          <w:tcPr>
            <w:tcW w:w="716" w:type="pct"/>
            <w:tcBorders>
              <w:top w:val="nil"/>
              <w:left w:val="single" w:sz="8" w:space="0" w:color="auto"/>
              <w:bottom w:val="single" w:sz="4" w:space="0" w:color="auto"/>
              <w:right w:val="single" w:sz="4" w:space="0" w:color="auto"/>
            </w:tcBorders>
            <w:shd w:val="clear" w:color="auto" w:fill="auto"/>
            <w:vAlign w:val="center"/>
          </w:tcPr>
          <w:p w14:paraId="62A0791D" w14:textId="14C04806"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kłodzki</w:t>
            </w:r>
          </w:p>
        </w:tc>
        <w:tc>
          <w:tcPr>
            <w:tcW w:w="1064" w:type="pct"/>
            <w:tcBorders>
              <w:top w:val="nil"/>
              <w:left w:val="nil"/>
              <w:bottom w:val="single" w:sz="4" w:space="0" w:color="auto"/>
              <w:right w:val="single" w:sz="4" w:space="0" w:color="auto"/>
            </w:tcBorders>
            <w:shd w:val="clear" w:color="auto" w:fill="auto"/>
            <w:vAlign w:val="center"/>
          </w:tcPr>
          <w:p w14:paraId="41534233" w14:textId="6CFE2F6A" w:rsidR="00693382" w:rsidRPr="0076112D"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76112D">
              <w:rPr>
                <w:rFonts w:ascii="Arial Narrow" w:hAnsi="Arial Narrow"/>
                <w:sz w:val="18"/>
                <w:szCs w:val="18"/>
              </w:rPr>
              <w:t>Stronie Śląskie</w:t>
            </w:r>
          </w:p>
        </w:tc>
        <w:tc>
          <w:tcPr>
            <w:tcW w:w="1410" w:type="pct"/>
            <w:tcBorders>
              <w:top w:val="nil"/>
              <w:left w:val="nil"/>
              <w:bottom w:val="single" w:sz="4" w:space="0" w:color="auto"/>
              <w:right w:val="single" w:sz="4" w:space="0" w:color="auto"/>
            </w:tcBorders>
            <w:shd w:val="clear" w:color="000000" w:fill="92D050"/>
            <w:vAlign w:val="center"/>
          </w:tcPr>
          <w:p w14:paraId="321F7140" w14:textId="0A390726"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budynek mieszkalny jednorodzinny</w:t>
            </w:r>
          </w:p>
        </w:tc>
        <w:tc>
          <w:tcPr>
            <w:tcW w:w="1398" w:type="pct"/>
            <w:tcBorders>
              <w:top w:val="nil"/>
              <w:left w:val="single" w:sz="4" w:space="0" w:color="auto"/>
              <w:bottom w:val="single" w:sz="4" w:space="0" w:color="auto"/>
              <w:right w:val="single" w:sz="4" w:space="0" w:color="auto"/>
            </w:tcBorders>
            <w:shd w:val="clear" w:color="auto" w:fill="auto"/>
            <w:vAlign w:val="center"/>
          </w:tcPr>
          <w:p w14:paraId="7B486C1A" w14:textId="26C5BC5D" w:rsidR="00693382" w:rsidRPr="00E94533" w:rsidRDefault="00693382" w:rsidP="00693382">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sidRPr="00E94533">
              <w:rPr>
                <w:rFonts w:ascii="Arial Narrow" w:hAnsi="Arial Narrow" w:cs="Calibri"/>
                <w:color w:val="000000"/>
                <w:sz w:val="18"/>
                <w:szCs w:val="18"/>
              </w:rPr>
              <w:t>3637</w:t>
            </w:r>
          </w:p>
        </w:tc>
      </w:tr>
      <w:tr w:rsidR="00693382" w:rsidRPr="00E94533" w14:paraId="12CD927B" w14:textId="77777777" w:rsidTr="0076112D">
        <w:trPr>
          <w:trHeight w:val="393"/>
        </w:trPr>
        <w:tc>
          <w:tcPr>
            <w:tcW w:w="412" w:type="pct"/>
            <w:tcBorders>
              <w:top w:val="nil"/>
              <w:left w:val="single" w:sz="8" w:space="0" w:color="auto"/>
              <w:bottom w:val="single" w:sz="4" w:space="0" w:color="auto"/>
              <w:right w:val="single" w:sz="8" w:space="0" w:color="auto"/>
            </w:tcBorders>
            <w:shd w:val="clear" w:color="auto" w:fill="auto"/>
            <w:vAlign w:val="center"/>
          </w:tcPr>
          <w:p w14:paraId="7F998197" w14:textId="59B2379A" w:rsidR="00693382" w:rsidRPr="00E94533" w:rsidRDefault="00246656"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Pr>
                <w:rFonts w:ascii="Arial Narrow" w:hAnsi="Arial Narrow"/>
                <w:color w:val="000000"/>
                <w:sz w:val="18"/>
                <w:szCs w:val="18"/>
              </w:rPr>
              <w:t>17</w:t>
            </w:r>
          </w:p>
        </w:tc>
        <w:tc>
          <w:tcPr>
            <w:tcW w:w="716" w:type="pct"/>
            <w:tcBorders>
              <w:top w:val="nil"/>
              <w:left w:val="single" w:sz="8" w:space="0" w:color="auto"/>
              <w:bottom w:val="single" w:sz="4" w:space="0" w:color="auto"/>
              <w:right w:val="single" w:sz="4" w:space="0" w:color="auto"/>
            </w:tcBorders>
            <w:shd w:val="clear" w:color="auto" w:fill="auto"/>
            <w:vAlign w:val="center"/>
          </w:tcPr>
          <w:p w14:paraId="3F0D85DA" w14:textId="7FC762B1"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kłodzki</w:t>
            </w:r>
          </w:p>
        </w:tc>
        <w:tc>
          <w:tcPr>
            <w:tcW w:w="1064" w:type="pct"/>
            <w:tcBorders>
              <w:top w:val="nil"/>
              <w:left w:val="nil"/>
              <w:bottom w:val="single" w:sz="4" w:space="0" w:color="auto"/>
              <w:right w:val="single" w:sz="4" w:space="0" w:color="auto"/>
            </w:tcBorders>
            <w:shd w:val="clear" w:color="auto" w:fill="auto"/>
            <w:vAlign w:val="center"/>
          </w:tcPr>
          <w:p w14:paraId="04D4C9C0" w14:textId="7B9642FC" w:rsidR="00693382" w:rsidRPr="0076112D"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76112D">
              <w:rPr>
                <w:rFonts w:ascii="Arial Narrow" w:hAnsi="Arial Narrow"/>
                <w:sz w:val="18"/>
                <w:szCs w:val="18"/>
              </w:rPr>
              <w:t>Stronie Śląskie</w:t>
            </w:r>
          </w:p>
        </w:tc>
        <w:tc>
          <w:tcPr>
            <w:tcW w:w="1410" w:type="pct"/>
            <w:tcBorders>
              <w:top w:val="nil"/>
              <w:left w:val="nil"/>
              <w:bottom w:val="single" w:sz="4" w:space="0" w:color="auto"/>
              <w:right w:val="single" w:sz="4" w:space="0" w:color="auto"/>
            </w:tcBorders>
            <w:shd w:val="clear" w:color="auto" w:fill="auto"/>
            <w:vAlign w:val="center"/>
          </w:tcPr>
          <w:p w14:paraId="724C7E26" w14:textId="3C2ED5D7"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budynek mieszkalny</w:t>
            </w:r>
          </w:p>
        </w:tc>
        <w:tc>
          <w:tcPr>
            <w:tcW w:w="1398" w:type="pct"/>
            <w:tcBorders>
              <w:top w:val="nil"/>
              <w:left w:val="single" w:sz="4" w:space="0" w:color="auto"/>
              <w:bottom w:val="single" w:sz="4" w:space="0" w:color="auto"/>
              <w:right w:val="single" w:sz="4" w:space="0" w:color="auto"/>
            </w:tcBorders>
            <w:shd w:val="clear" w:color="auto" w:fill="auto"/>
            <w:vAlign w:val="center"/>
          </w:tcPr>
          <w:p w14:paraId="7B9068DE" w14:textId="1A9DBC85" w:rsidR="00693382" w:rsidRPr="00E94533" w:rsidRDefault="00693382" w:rsidP="00693382">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sidRPr="00E94533">
              <w:rPr>
                <w:rFonts w:ascii="Arial Narrow" w:hAnsi="Arial Narrow" w:cs="Calibri"/>
                <w:color w:val="000000"/>
                <w:sz w:val="18"/>
                <w:szCs w:val="18"/>
              </w:rPr>
              <w:t>326</w:t>
            </w:r>
          </w:p>
        </w:tc>
      </w:tr>
      <w:tr w:rsidR="00693382" w:rsidRPr="00E94533" w14:paraId="7992187E" w14:textId="77777777" w:rsidTr="0076112D">
        <w:trPr>
          <w:trHeight w:val="393"/>
        </w:trPr>
        <w:tc>
          <w:tcPr>
            <w:tcW w:w="412" w:type="pct"/>
            <w:tcBorders>
              <w:top w:val="single" w:sz="8" w:space="0" w:color="auto"/>
              <w:left w:val="single" w:sz="8" w:space="0" w:color="auto"/>
              <w:bottom w:val="single" w:sz="4" w:space="0" w:color="auto"/>
              <w:right w:val="single" w:sz="8" w:space="0" w:color="auto"/>
            </w:tcBorders>
            <w:shd w:val="clear" w:color="auto" w:fill="auto"/>
            <w:vAlign w:val="center"/>
          </w:tcPr>
          <w:p w14:paraId="73792484" w14:textId="250BF41A" w:rsidR="00693382" w:rsidRPr="00E94533" w:rsidRDefault="00246656"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Pr>
                <w:rFonts w:ascii="Arial Narrow" w:hAnsi="Arial Narrow"/>
                <w:color w:val="000000"/>
                <w:sz w:val="18"/>
                <w:szCs w:val="18"/>
              </w:rPr>
              <w:t>18</w:t>
            </w:r>
          </w:p>
        </w:tc>
        <w:tc>
          <w:tcPr>
            <w:tcW w:w="716" w:type="pct"/>
            <w:tcBorders>
              <w:top w:val="nil"/>
              <w:left w:val="single" w:sz="8" w:space="0" w:color="auto"/>
              <w:bottom w:val="single" w:sz="4" w:space="0" w:color="auto"/>
              <w:right w:val="single" w:sz="4" w:space="0" w:color="auto"/>
            </w:tcBorders>
            <w:shd w:val="clear" w:color="auto" w:fill="auto"/>
            <w:vAlign w:val="center"/>
          </w:tcPr>
          <w:p w14:paraId="097ABFC3" w14:textId="66DDC4F6"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kłodzki</w:t>
            </w:r>
          </w:p>
        </w:tc>
        <w:tc>
          <w:tcPr>
            <w:tcW w:w="1064" w:type="pct"/>
            <w:tcBorders>
              <w:top w:val="nil"/>
              <w:left w:val="nil"/>
              <w:bottom w:val="single" w:sz="4" w:space="0" w:color="auto"/>
              <w:right w:val="single" w:sz="4" w:space="0" w:color="auto"/>
            </w:tcBorders>
            <w:shd w:val="clear" w:color="auto" w:fill="auto"/>
            <w:vAlign w:val="center"/>
          </w:tcPr>
          <w:p w14:paraId="451B4D38" w14:textId="1754DF9A" w:rsidR="00693382" w:rsidRPr="0076112D"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76112D">
              <w:rPr>
                <w:rFonts w:ascii="Arial Narrow" w:hAnsi="Arial Narrow"/>
                <w:sz w:val="18"/>
                <w:szCs w:val="18"/>
              </w:rPr>
              <w:t>Stronie Śląskie</w:t>
            </w:r>
          </w:p>
        </w:tc>
        <w:tc>
          <w:tcPr>
            <w:tcW w:w="1410" w:type="pct"/>
            <w:tcBorders>
              <w:top w:val="nil"/>
              <w:left w:val="nil"/>
              <w:bottom w:val="single" w:sz="4" w:space="0" w:color="auto"/>
              <w:right w:val="single" w:sz="4" w:space="0" w:color="auto"/>
            </w:tcBorders>
            <w:shd w:val="clear" w:color="auto" w:fill="auto"/>
            <w:vAlign w:val="center"/>
          </w:tcPr>
          <w:p w14:paraId="436E2BB8" w14:textId="223CDF4A"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budynek mieszkalny</w:t>
            </w:r>
          </w:p>
        </w:tc>
        <w:tc>
          <w:tcPr>
            <w:tcW w:w="1398" w:type="pct"/>
            <w:tcBorders>
              <w:top w:val="nil"/>
              <w:left w:val="single" w:sz="4" w:space="0" w:color="auto"/>
              <w:bottom w:val="single" w:sz="4" w:space="0" w:color="auto"/>
              <w:right w:val="single" w:sz="4" w:space="0" w:color="auto"/>
            </w:tcBorders>
            <w:shd w:val="clear" w:color="auto" w:fill="auto"/>
            <w:vAlign w:val="center"/>
          </w:tcPr>
          <w:p w14:paraId="74900B88" w14:textId="305605D8" w:rsidR="00693382" w:rsidRPr="00E94533" w:rsidRDefault="00693382" w:rsidP="00693382">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sidRPr="00E94533">
              <w:rPr>
                <w:rFonts w:ascii="Arial Narrow" w:hAnsi="Arial Narrow" w:cs="Calibri"/>
                <w:color w:val="000000"/>
                <w:sz w:val="18"/>
                <w:szCs w:val="18"/>
              </w:rPr>
              <w:t>1230</w:t>
            </w:r>
          </w:p>
        </w:tc>
      </w:tr>
      <w:tr w:rsidR="00693382" w:rsidRPr="00E94533" w14:paraId="29DEB55C" w14:textId="77777777" w:rsidTr="0076112D">
        <w:trPr>
          <w:trHeight w:val="393"/>
        </w:trPr>
        <w:tc>
          <w:tcPr>
            <w:tcW w:w="412" w:type="pct"/>
            <w:tcBorders>
              <w:top w:val="nil"/>
              <w:left w:val="single" w:sz="8" w:space="0" w:color="auto"/>
              <w:bottom w:val="single" w:sz="4" w:space="0" w:color="auto"/>
              <w:right w:val="single" w:sz="8" w:space="0" w:color="auto"/>
            </w:tcBorders>
            <w:shd w:val="clear" w:color="auto" w:fill="auto"/>
            <w:vAlign w:val="center"/>
          </w:tcPr>
          <w:p w14:paraId="74C28D9C" w14:textId="56A04529" w:rsidR="00693382" w:rsidRPr="00E94533" w:rsidRDefault="00246656"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Pr>
                <w:rFonts w:ascii="Arial Narrow" w:hAnsi="Arial Narrow"/>
                <w:color w:val="000000"/>
                <w:sz w:val="18"/>
                <w:szCs w:val="18"/>
              </w:rPr>
              <w:t>19</w:t>
            </w:r>
          </w:p>
        </w:tc>
        <w:tc>
          <w:tcPr>
            <w:tcW w:w="716" w:type="pct"/>
            <w:tcBorders>
              <w:top w:val="nil"/>
              <w:left w:val="single" w:sz="8" w:space="0" w:color="auto"/>
              <w:bottom w:val="single" w:sz="4" w:space="0" w:color="auto"/>
              <w:right w:val="single" w:sz="4" w:space="0" w:color="auto"/>
            </w:tcBorders>
            <w:shd w:val="clear" w:color="auto" w:fill="auto"/>
            <w:vAlign w:val="center"/>
          </w:tcPr>
          <w:p w14:paraId="66BF92FB" w14:textId="2E0C5563"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kłodzki</w:t>
            </w:r>
          </w:p>
        </w:tc>
        <w:tc>
          <w:tcPr>
            <w:tcW w:w="1064" w:type="pct"/>
            <w:tcBorders>
              <w:top w:val="nil"/>
              <w:left w:val="nil"/>
              <w:bottom w:val="single" w:sz="4" w:space="0" w:color="auto"/>
              <w:right w:val="single" w:sz="4" w:space="0" w:color="auto"/>
            </w:tcBorders>
            <w:shd w:val="clear" w:color="auto" w:fill="auto"/>
            <w:vAlign w:val="center"/>
          </w:tcPr>
          <w:p w14:paraId="5E768405" w14:textId="3DFFFC5F" w:rsidR="00693382" w:rsidRPr="0076112D"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76112D">
              <w:rPr>
                <w:rFonts w:ascii="Arial Narrow" w:hAnsi="Arial Narrow"/>
                <w:sz w:val="18"/>
                <w:szCs w:val="18"/>
              </w:rPr>
              <w:t>Stronie Śląskie</w:t>
            </w:r>
          </w:p>
        </w:tc>
        <w:tc>
          <w:tcPr>
            <w:tcW w:w="1410" w:type="pct"/>
            <w:tcBorders>
              <w:top w:val="nil"/>
              <w:left w:val="nil"/>
              <w:bottom w:val="single" w:sz="4" w:space="0" w:color="auto"/>
              <w:right w:val="single" w:sz="4" w:space="0" w:color="auto"/>
            </w:tcBorders>
            <w:shd w:val="clear" w:color="auto" w:fill="auto"/>
            <w:vAlign w:val="center"/>
          </w:tcPr>
          <w:p w14:paraId="03B38FAF" w14:textId="25A9061D"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budynek mieszkalny</w:t>
            </w:r>
          </w:p>
        </w:tc>
        <w:tc>
          <w:tcPr>
            <w:tcW w:w="1398" w:type="pct"/>
            <w:tcBorders>
              <w:top w:val="nil"/>
              <w:left w:val="single" w:sz="4" w:space="0" w:color="auto"/>
              <w:bottom w:val="single" w:sz="4" w:space="0" w:color="auto"/>
              <w:right w:val="single" w:sz="4" w:space="0" w:color="auto"/>
            </w:tcBorders>
            <w:shd w:val="clear" w:color="auto" w:fill="auto"/>
            <w:vAlign w:val="center"/>
          </w:tcPr>
          <w:p w14:paraId="1A9BD437" w14:textId="6F2B0CE7" w:rsidR="00693382" w:rsidRPr="00E94533" w:rsidRDefault="00693382" w:rsidP="00693382">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sidRPr="00E94533">
              <w:rPr>
                <w:rFonts w:ascii="Arial Narrow" w:hAnsi="Arial Narrow" w:cs="Calibri"/>
                <w:color w:val="000000"/>
                <w:sz w:val="18"/>
                <w:szCs w:val="18"/>
              </w:rPr>
              <w:t>1230</w:t>
            </w:r>
          </w:p>
        </w:tc>
      </w:tr>
      <w:tr w:rsidR="00693382" w:rsidRPr="00E94533" w14:paraId="1E9803D9" w14:textId="77777777" w:rsidTr="0076112D">
        <w:trPr>
          <w:trHeight w:val="393"/>
        </w:trPr>
        <w:tc>
          <w:tcPr>
            <w:tcW w:w="412" w:type="pct"/>
            <w:tcBorders>
              <w:top w:val="single" w:sz="8" w:space="0" w:color="auto"/>
              <w:left w:val="single" w:sz="8" w:space="0" w:color="auto"/>
              <w:bottom w:val="single" w:sz="4" w:space="0" w:color="auto"/>
              <w:right w:val="single" w:sz="8" w:space="0" w:color="auto"/>
            </w:tcBorders>
            <w:shd w:val="clear" w:color="auto" w:fill="auto"/>
            <w:vAlign w:val="center"/>
          </w:tcPr>
          <w:p w14:paraId="5D459832" w14:textId="5D8A2D2E" w:rsidR="00693382" w:rsidRPr="00E94533" w:rsidRDefault="00246656"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Pr>
                <w:rFonts w:ascii="Arial Narrow" w:hAnsi="Arial Narrow"/>
                <w:color w:val="000000"/>
                <w:sz w:val="18"/>
                <w:szCs w:val="18"/>
              </w:rPr>
              <w:t>20</w:t>
            </w:r>
          </w:p>
        </w:tc>
        <w:tc>
          <w:tcPr>
            <w:tcW w:w="716" w:type="pct"/>
            <w:tcBorders>
              <w:top w:val="nil"/>
              <w:left w:val="single" w:sz="8" w:space="0" w:color="auto"/>
              <w:bottom w:val="single" w:sz="4" w:space="0" w:color="auto"/>
              <w:right w:val="single" w:sz="4" w:space="0" w:color="auto"/>
            </w:tcBorders>
            <w:shd w:val="clear" w:color="auto" w:fill="auto"/>
            <w:vAlign w:val="center"/>
          </w:tcPr>
          <w:p w14:paraId="51ECAC1A" w14:textId="15B45548"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kłodzki</w:t>
            </w:r>
          </w:p>
        </w:tc>
        <w:tc>
          <w:tcPr>
            <w:tcW w:w="1064" w:type="pct"/>
            <w:tcBorders>
              <w:top w:val="nil"/>
              <w:left w:val="nil"/>
              <w:bottom w:val="single" w:sz="4" w:space="0" w:color="auto"/>
              <w:right w:val="single" w:sz="4" w:space="0" w:color="auto"/>
            </w:tcBorders>
            <w:shd w:val="clear" w:color="auto" w:fill="auto"/>
            <w:vAlign w:val="center"/>
          </w:tcPr>
          <w:p w14:paraId="7F933789" w14:textId="06A1C964" w:rsidR="00693382" w:rsidRPr="0076112D"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76112D">
              <w:rPr>
                <w:rFonts w:ascii="Arial Narrow" w:hAnsi="Arial Narrow"/>
                <w:sz w:val="18"/>
                <w:szCs w:val="18"/>
              </w:rPr>
              <w:t>Stronie Śląskie</w:t>
            </w:r>
          </w:p>
        </w:tc>
        <w:tc>
          <w:tcPr>
            <w:tcW w:w="1410" w:type="pct"/>
            <w:tcBorders>
              <w:top w:val="nil"/>
              <w:left w:val="nil"/>
              <w:bottom w:val="single" w:sz="4" w:space="0" w:color="auto"/>
              <w:right w:val="single" w:sz="4" w:space="0" w:color="auto"/>
            </w:tcBorders>
            <w:shd w:val="clear" w:color="auto" w:fill="auto"/>
            <w:vAlign w:val="center"/>
          </w:tcPr>
          <w:p w14:paraId="4DC677A8" w14:textId="2DB153BC"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budynek mieszkalny</w:t>
            </w:r>
          </w:p>
        </w:tc>
        <w:tc>
          <w:tcPr>
            <w:tcW w:w="1398" w:type="pct"/>
            <w:tcBorders>
              <w:top w:val="nil"/>
              <w:left w:val="single" w:sz="4" w:space="0" w:color="auto"/>
              <w:bottom w:val="single" w:sz="4" w:space="0" w:color="auto"/>
              <w:right w:val="single" w:sz="4" w:space="0" w:color="auto"/>
            </w:tcBorders>
            <w:shd w:val="clear" w:color="auto" w:fill="auto"/>
            <w:vAlign w:val="center"/>
          </w:tcPr>
          <w:p w14:paraId="51E94FA8" w14:textId="0EA309CE" w:rsidR="00693382" w:rsidRPr="00E94533" w:rsidRDefault="00693382" w:rsidP="00693382">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sidRPr="00E94533">
              <w:rPr>
                <w:rFonts w:ascii="Arial Narrow" w:hAnsi="Arial Narrow" w:cs="Calibri"/>
                <w:color w:val="000000"/>
                <w:sz w:val="18"/>
                <w:szCs w:val="18"/>
              </w:rPr>
              <w:t>1000</w:t>
            </w:r>
          </w:p>
        </w:tc>
      </w:tr>
      <w:tr w:rsidR="00693382" w:rsidRPr="00E94533" w14:paraId="50049E31" w14:textId="77777777" w:rsidTr="0076112D">
        <w:trPr>
          <w:trHeight w:val="393"/>
        </w:trPr>
        <w:tc>
          <w:tcPr>
            <w:tcW w:w="412" w:type="pct"/>
            <w:tcBorders>
              <w:top w:val="nil"/>
              <w:left w:val="single" w:sz="8" w:space="0" w:color="auto"/>
              <w:bottom w:val="single" w:sz="4" w:space="0" w:color="auto"/>
              <w:right w:val="single" w:sz="8" w:space="0" w:color="auto"/>
            </w:tcBorders>
            <w:shd w:val="clear" w:color="auto" w:fill="auto"/>
            <w:vAlign w:val="center"/>
          </w:tcPr>
          <w:p w14:paraId="48D86257" w14:textId="18F41E25" w:rsidR="00693382" w:rsidRPr="00E94533" w:rsidRDefault="00246656"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Pr>
                <w:rFonts w:ascii="Arial Narrow" w:hAnsi="Arial Narrow"/>
                <w:color w:val="000000"/>
                <w:sz w:val="18"/>
                <w:szCs w:val="18"/>
              </w:rPr>
              <w:t>21</w:t>
            </w:r>
          </w:p>
        </w:tc>
        <w:tc>
          <w:tcPr>
            <w:tcW w:w="716" w:type="pct"/>
            <w:tcBorders>
              <w:top w:val="nil"/>
              <w:left w:val="single" w:sz="8" w:space="0" w:color="auto"/>
              <w:bottom w:val="single" w:sz="4" w:space="0" w:color="auto"/>
              <w:right w:val="single" w:sz="4" w:space="0" w:color="auto"/>
            </w:tcBorders>
            <w:shd w:val="clear" w:color="auto" w:fill="auto"/>
            <w:vAlign w:val="center"/>
          </w:tcPr>
          <w:p w14:paraId="30417A86" w14:textId="439894D7"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kłodzki</w:t>
            </w:r>
          </w:p>
        </w:tc>
        <w:tc>
          <w:tcPr>
            <w:tcW w:w="1064" w:type="pct"/>
            <w:tcBorders>
              <w:top w:val="nil"/>
              <w:left w:val="nil"/>
              <w:bottom w:val="single" w:sz="4" w:space="0" w:color="auto"/>
              <w:right w:val="single" w:sz="4" w:space="0" w:color="auto"/>
            </w:tcBorders>
            <w:shd w:val="clear" w:color="auto" w:fill="auto"/>
            <w:vAlign w:val="center"/>
          </w:tcPr>
          <w:p w14:paraId="5B063521" w14:textId="4F9F3127" w:rsidR="00693382" w:rsidRPr="0076112D"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76112D">
              <w:rPr>
                <w:rFonts w:ascii="Arial Narrow" w:hAnsi="Arial Narrow"/>
                <w:sz w:val="18"/>
                <w:szCs w:val="18"/>
              </w:rPr>
              <w:t>Stronie Śląskie</w:t>
            </w:r>
          </w:p>
        </w:tc>
        <w:tc>
          <w:tcPr>
            <w:tcW w:w="1410" w:type="pct"/>
            <w:tcBorders>
              <w:top w:val="nil"/>
              <w:left w:val="nil"/>
              <w:bottom w:val="single" w:sz="4" w:space="0" w:color="auto"/>
              <w:right w:val="single" w:sz="4" w:space="0" w:color="auto"/>
            </w:tcBorders>
            <w:shd w:val="clear" w:color="auto" w:fill="auto"/>
            <w:vAlign w:val="center"/>
          </w:tcPr>
          <w:p w14:paraId="183113A6" w14:textId="542BA1D8"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budynek mieszkalny</w:t>
            </w:r>
          </w:p>
        </w:tc>
        <w:tc>
          <w:tcPr>
            <w:tcW w:w="1398" w:type="pct"/>
            <w:tcBorders>
              <w:top w:val="nil"/>
              <w:left w:val="single" w:sz="4" w:space="0" w:color="auto"/>
              <w:bottom w:val="single" w:sz="4" w:space="0" w:color="auto"/>
              <w:right w:val="single" w:sz="4" w:space="0" w:color="auto"/>
            </w:tcBorders>
            <w:shd w:val="clear" w:color="auto" w:fill="auto"/>
            <w:vAlign w:val="center"/>
          </w:tcPr>
          <w:p w14:paraId="2DCB86EC" w14:textId="1FBBEB9F" w:rsidR="00693382" w:rsidRPr="00E94533" w:rsidRDefault="00693382" w:rsidP="00693382">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sidRPr="00E94533">
              <w:rPr>
                <w:rFonts w:ascii="Arial Narrow" w:hAnsi="Arial Narrow" w:cs="Calibri"/>
                <w:color w:val="000000"/>
                <w:sz w:val="18"/>
                <w:szCs w:val="18"/>
              </w:rPr>
              <w:t>3127</w:t>
            </w:r>
          </w:p>
        </w:tc>
      </w:tr>
      <w:tr w:rsidR="00693382" w:rsidRPr="00E94533" w14:paraId="1E9558BB" w14:textId="77777777" w:rsidTr="0076112D">
        <w:trPr>
          <w:trHeight w:val="393"/>
        </w:trPr>
        <w:tc>
          <w:tcPr>
            <w:tcW w:w="412" w:type="pct"/>
            <w:tcBorders>
              <w:top w:val="nil"/>
              <w:left w:val="single" w:sz="8" w:space="0" w:color="auto"/>
              <w:bottom w:val="single" w:sz="4" w:space="0" w:color="auto"/>
              <w:right w:val="single" w:sz="8" w:space="0" w:color="auto"/>
            </w:tcBorders>
            <w:shd w:val="clear" w:color="auto" w:fill="auto"/>
            <w:vAlign w:val="center"/>
          </w:tcPr>
          <w:p w14:paraId="0A003802" w14:textId="68354283" w:rsidR="00693382" w:rsidRPr="00E94533" w:rsidRDefault="00246656"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Pr>
                <w:rFonts w:ascii="Arial Narrow" w:hAnsi="Arial Narrow"/>
                <w:color w:val="000000"/>
                <w:sz w:val="18"/>
                <w:szCs w:val="18"/>
              </w:rPr>
              <w:t>22</w:t>
            </w:r>
          </w:p>
        </w:tc>
        <w:tc>
          <w:tcPr>
            <w:tcW w:w="716" w:type="pct"/>
            <w:tcBorders>
              <w:top w:val="nil"/>
              <w:left w:val="single" w:sz="8" w:space="0" w:color="auto"/>
              <w:bottom w:val="single" w:sz="4" w:space="0" w:color="auto"/>
              <w:right w:val="single" w:sz="4" w:space="0" w:color="auto"/>
            </w:tcBorders>
            <w:shd w:val="clear" w:color="auto" w:fill="auto"/>
            <w:vAlign w:val="center"/>
          </w:tcPr>
          <w:p w14:paraId="45715BCD" w14:textId="358F2A53"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kłodzki</w:t>
            </w:r>
          </w:p>
        </w:tc>
        <w:tc>
          <w:tcPr>
            <w:tcW w:w="1064" w:type="pct"/>
            <w:tcBorders>
              <w:top w:val="nil"/>
              <w:left w:val="nil"/>
              <w:bottom w:val="single" w:sz="4" w:space="0" w:color="auto"/>
              <w:right w:val="single" w:sz="4" w:space="0" w:color="auto"/>
            </w:tcBorders>
            <w:shd w:val="clear" w:color="auto" w:fill="auto"/>
            <w:vAlign w:val="center"/>
          </w:tcPr>
          <w:p w14:paraId="28DB8E5B" w14:textId="48C50AE7" w:rsidR="00693382" w:rsidRPr="0076112D"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76112D">
              <w:rPr>
                <w:rFonts w:ascii="Arial Narrow" w:hAnsi="Arial Narrow"/>
                <w:sz w:val="18"/>
                <w:szCs w:val="18"/>
              </w:rPr>
              <w:t>Stronie Śląskie</w:t>
            </w:r>
          </w:p>
        </w:tc>
        <w:tc>
          <w:tcPr>
            <w:tcW w:w="1410" w:type="pct"/>
            <w:tcBorders>
              <w:top w:val="nil"/>
              <w:left w:val="nil"/>
              <w:bottom w:val="single" w:sz="4" w:space="0" w:color="auto"/>
              <w:right w:val="single" w:sz="4" w:space="0" w:color="auto"/>
            </w:tcBorders>
            <w:shd w:val="clear" w:color="000000" w:fill="FFC000"/>
            <w:vAlign w:val="center"/>
          </w:tcPr>
          <w:p w14:paraId="09F10C75" w14:textId="19A747F3"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budynek mieszkalny wielorodzinny</w:t>
            </w:r>
          </w:p>
        </w:tc>
        <w:tc>
          <w:tcPr>
            <w:tcW w:w="1398" w:type="pct"/>
            <w:tcBorders>
              <w:top w:val="nil"/>
              <w:left w:val="single" w:sz="4" w:space="0" w:color="auto"/>
              <w:bottom w:val="single" w:sz="4" w:space="0" w:color="auto"/>
              <w:right w:val="single" w:sz="4" w:space="0" w:color="auto"/>
            </w:tcBorders>
            <w:shd w:val="clear" w:color="auto" w:fill="auto"/>
            <w:vAlign w:val="center"/>
          </w:tcPr>
          <w:p w14:paraId="7F779E58" w14:textId="69C7D71C" w:rsidR="00693382" w:rsidRPr="00E94533" w:rsidRDefault="00693382" w:rsidP="00693382">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sidRPr="00E94533">
              <w:rPr>
                <w:rFonts w:ascii="Arial Narrow" w:hAnsi="Arial Narrow" w:cs="Calibri"/>
                <w:color w:val="000000"/>
                <w:sz w:val="18"/>
                <w:szCs w:val="18"/>
              </w:rPr>
              <w:t>1078</w:t>
            </w:r>
          </w:p>
        </w:tc>
      </w:tr>
      <w:tr w:rsidR="00693382" w:rsidRPr="00E94533" w14:paraId="07D42392" w14:textId="77777777" w:rsidTr="0076112D">
        <w:trPr>
          <w:trHeight w:val="393"/>
        </w:trPr>
        <w:tc>
          <w:tcPr>
            <w:tcW w:w="412" w:type="pct"/>
            <w:tcBorders>
              <w:top w:val="nil"/>
              <w:left w:val="single" w:sz="8" w:space="0" w:color="auto"/>
              <w:bottom w:val="single" w:sz="4" w:space="0" w:color="auto"/>
              <w:right w:val="single" w:sz="8" w:space="0" w:color="auto"/>
            </w:tcBorders>
            <w:shd w:val="clear" w:color="auto" w:fill="auto"/>
            <w:vAlign w:val="center"/>
          </w:tcPr>
          <w:p w14:paraId="6279CC9B" w14:textId="5E4589F5" w:rsidR="00693382" w:rsidRPr="00E94533" w:rsidRDefault="00246656"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Pr>
                <w:rFonts w:ascii="Arial Narrow" w:hAnsi="Arial Narrow"/>
                <w:color w:val="000000"/>
                <w:sz w:val="18"/>
                <w:szCs w:val="18"/>
              </w:rPr>
              <w:t>23</w:t>
            </w:r>
          </w:p>
        </w:tc>
        <w:tc>
          <w:tcPr>
            <w:tcW w:w="716" w:type="pct"/>
            <w:tcBorders>
              <w:top w:val="nil"/>
              <w:left w:val="single" w:sz="8" w:space="0" w:color="auto"/>
              <w:bottom w:val="single" w:sz="4" w:space="0" w:color="auto"/>
              <w:right w:val="single" w:sz="4" w:space="0" w:color="auto"/>
            </w:tcBorders>
            <w:shd w:val="clear" w:color="auto" w:fill="auto"/>
            <w:vAlign w:val="center"/>
          </w:tcPr>
          <w:p w14:paraId="75AB4BDE" w14:textId="6718F75B"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kłodzki</w:t>
            </w:r>
          </w:p>
        </w:tc>
        <w:tc>
          <w:tcPr>
            <w:tcW w:w="1064" w:type="pct"/>
            <w:tcBorders>
              <w:top w:val="nil"/>
              <w:left w:val="nil"/>
              <w:bottom w:val="single" w:sz="4" w:space="0" w:color="auto"/>
              <w:right w:val="single" w:sz="4" w:space="0" w:color="auto"/>
            </w:tcBorders>
            <w:shd w:val="clear" w:color="auto" w:fill="auto"/>
            <w:vAlign w:val="center"/>
          </w:tcPr>
          <w:p w14:paraId="478A83A0" w14:textId="0E9B082B" w:rsidR="00693382" w:rsidRPr="0076112D"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76112D">
              <w:rPr>
                <w:rFonts w:ascii="Arial Narrow" w:hAnsi="Arial Narrow"/>
                <w:sz w:val="18"/>
                <w:szCs w:val="18"/>
              </w:rPr>
              <w:t>Stronie Śląskie</w:t>
            </w:r>
          </w:p>
        </w:tc>
        <w:tc>
          <w:tcPr>
            <w:tcW w:w="1410" w:type="pct"/>
            <w:tcBorders>
              <w:top w:val="nil"/>
              <w:left w:val="nil"/>
              <w:bottom w:val="single" w:sz="4" w:space="0" w:color="auto"/>
              <w:right w:val="single" w:sz="4" w:space="0" w:color="auto"/>
            </w:tcBorders>
            <w:shd w:val="clear" w:color="auto" w:fill="auto"/>
            <w:vAlign w:val="center"/>
          </w:tcPr>
          <w:p w14:paraId="27E87442" w14:textId="2B49FF18"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budynek mieszkalny</w:t>
            </w:r>
          </w:p>
        </w:tc>
        <w:tc>
          <w:tcPr>
            <w:tcW w:w="1398" w:type="pct"/>
            <w:tcBorders>
              <w:top w:val="nil"/>
              <w:left w:val="single" w:sz="4" w:space="0" w:color="auto"/>
              <w:bottom w:val="single" w:sz="4" w:space="0" w:color="auto"/>
              <w:right w:val="single" w:sz="4" w:space="0" w:color="auto"/>
            </w:tcBorders>
            <w:shd w:val="clear" w:color="auto" w:fill="auto"/>
            <w:vAlign w:val="center"/>
          </w:tcPr>
          <w:p w14:paraId="1BC0C75E" w14:textId="32944402" w:rsidR="00693382" w:rsidRPr="00E94533" w:rsidRDefault="00693382" w:rsidP="00693382">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sidRPr="00E94533">
              <w:rPr>
                <w:rFonts w:ascii="Arial Narrow" w:hAnsi="Arial Narrow" w:cs="Calibri"/>
                <w:color w:val="000000"/>
                <w:sz w:val="18"/>
                <w:szCs w:val="18"/>
              </w:rPr>
              <w:t>383</w:t>
            </w:r>
          </w:p>
        </w:tc>
      </w:tr>
      <w:tr w:rsidR="00693382" w:rsidRPr="00E94533" w14:paraId="67DB24BC" w14:textId="77777777" w:rsidTr="0076112D">
        <w:trPr>
          <w:trHeight w:val="393"/>
        </w:trPr>
        <w:tc>
          <w:tcPr>
            <w:tcW w:w="412" w:type="pct"/>
            <w:tcBorders>
              <w:top w:val="single" w:sz="8" w:space="0" w:color="auto"/>
              <w:left w:val="single" w:sz="8" w:space="0" w:color="auto"/>
              <w:bottom w:val="single" w:sz="4" w:space="0" w:color="auto"/>
              <w:right w:val="single" w:sz="8" w:space="0" w:color="auto"/>
            </w:tcBorders>
            <w:shd w:val="clear" w:color="auto" w:fill="auto"/>
            <w:vAlign w:val="center"/>
          </w:tcPr>
          <w:p w14:paraId="7065551A" w14:textId="2CCA6B33" w:rsidR="00693382" w:rsidRPr="00E94533" w:rsidRDefault="00246656"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Pr>
                <w:rFonts w:ascii="Arial Narrow" w:hAnsi="Arial Narrow"/>
                <w:color w:val="000000"/>
                <w:sz w:val="18"/>
                <w:szCs w:val="18"/>
              </w:rPr>
              <w:t>24</w:t>
            </w:r>
          </w:p>
        </w:tc>
        <w:tc>
          <w:tcPr>
            <w:tcW w:w="716" w:type="pct"/>
            <w:tcBorders>
              <w:top w:val="nil"/>
              <w:left w:val="single" w:sz="8" w:space="0" w:color="auto"/>
              <w:bottom w:val="single" w:sz="4" w:space="0" w:color="auto"/>
              <w:right w:val="single" w:sz="4" w:space="0" w:color="auto"/>
            </w:tcBorders>
            <w:shd w:val="clear" w:color="auto" w:fill="auto"/>
            <w:vAlign w:val="center"/>
          </w:tcPr>
          <w:p w14:paraId="7A7EC811" w14:textId="3EC03381"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kłodzki</w:t>
            </w:r>
          </w:p>
        </w:tc>
        <w:tc>
          <w:tcPr>
            <w:tcW w:w="1064" w:type="pct"/>
            <w:tcBorders>
              <w:top w:val="nil"/>
              <w:left w:val="nil"/>
              <w:bottom w:val="single" w:sz="4" w:space="0" w:color="auto"/>
              <w:right w:val="single" w:sz="4" w:space="0" w:color="auto"/>
            </w:tcBorders>
            <w:shd w:val="clear" w:color="auto" w:fill="auto"/>
            <w:vAlign w:val="center"/>
          </w:tcPr>
          <w:p w14:paraId="6CCE3DAB" w14:textId="7258A1C9" w:rsidR="00693382" w:rsidRPr="0076112D"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76112D">
              <w:rPr>
                <w:rFonts w:ascii="Arial Narrow" w:hAnsi="Arial Narrow"/>
                <w:sz w:val="18"/>
                <w:szCs w:val="18"/>
              </w:rPr>
              <w:t>Stronie Śląskie</w:t>
            </w:r>
          </w:p>
        </w:tc>
        <w:tc>
          <w:tcPr>
            <w:tcW w:w="1410" w:type="pct"/>
            <w:tcBorders>
              <w:top w:val="nil"/>
              <w:left w:val="nil"/>
              <w:bottom w:val="single" w:sz="4" w:space="0" w:color="auto"/>
              <w:right w:val="single" w:sz="4" w:space="0" w:color="auto"/>
            </w:tcBorders>
            <w:shd w:val="clear" w:color="auto" w:fill="auto"/>
            <w:vAlign w:val="center"/>
          </w:tcPr>
          <w:p w14:paraId="3F20AEF3" w14:textId="360685DE"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budynek mieszkalny</w:t>
            </w:r>
          </w:p>
        </w:tc>
        <w:tc>
          <w:tcPr>
            <w:tcW w:w="1398" w:type="pct"/>
            <w:tcBorders>
              <w:top w:val="nil"/>
              <w:left w:val="single" w:sz="4" w:space="0" w:color="auto"/>
              <w:bottom w:val="single" w:sz="4" w:space="0" w:color="auto"/>
              <w:right w:val="single" w:sz="4" w:space="0" w:color="auto"/>
            </w:tcBorders>
            <w:shd w:val="clear" w:color="auto" w:fill="auto"/>
            <w:vAlign w:val="center"/>
          </w:tcPr>
          <w:p w14:paraId="63E4746C" w14:textId="7D01DDB6" w:rsidR="00693382" w:rsidRPr="00E94533" w:rsidRDefault="00693382" w:rsidP="00693382">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sidRPr="00E94533">
              <w:rPr>
                <w:rFonts w:ascii="Arial Narrow" w:hAnsi="Arial Narrow" w:cs="Calibri"/>
                <w:color w:val="000000"/>
                <w:sz w:val="18"/>
                <w:szCs w:val="18"/>
              </w:rPr>
              <w:t>302</w:t>
            </w:r>
          </w:p>
        </w:tc>
      </w:tr>
      <w:tr w:rsidR="00693382" w:rsidRPr="00E94533" w14:paraId="7BB91131" w14:textId="77777777" w:rsidTr="0076112D">
        <w:trPr>
          <w:trHeight w:val="385"/>
        </w:trPr>
        <w:tc>
          <w:tcPr>
            <w:tcW w:w="412" w:type="pct"/>
            <w:tcBorders>
              <w:top w:val="nil"/>
              <w:left w:val="single" w:sz="8" w:space="0" w:color="auto"/>
              <w:bottom w:val="single" w:sz="4" w:space="0" w:color="auto"/>
              <w:right w:val="single" w:sz="8" w:space="0" w:color="auto"/>
            </w:tcBorders>
            <w:shd w:val="clear" w:color="auto" w:fill="auto"/>
            <w:vAlign w:val="center"/>
          </w:tcPr>
          <w:p w14:paraId="5D1D3EC6" w14:textId="6C7F4C48" w:rsidR="00693382" w:rsidRPr="00E94533" w:rsidRDefault="00246656"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Pr>
                <w:rFonts w:ascii="Arial Narrow" w:hAnsi="Arial Narrow"/>
                <w:color w:val="000000"/>
                <w:sz w:val="18"/>
                <w:szCs w:val="18"/>
              </w:rPr>
              <w:t>25</w:t>
            </w:r>
          </w:p>
        </w:tc>
        <w:tc>
          <w:tcPr>
            <w:tcW w:w="716" w:type="pct"/>
            <w:tcBorders>
              <w:top w:val="nil"/>
              <w:left w:val="single" w:sz="8" w:space="0" w:color="auto"/>
              <w:bottom w:val="single" w:sz="4" w:space="0" w:color="auto"/>
              <w:right w:val="single" w:sz="4" w:space="0" w:color="auto"/>
            </w:tcBorders>
            <w:shd w:val="clear" w:color="auto" w:fill="auto"/>
            <w:vAlign w:val="center"/>
          </w:tcPr>
          <w:p w14:paraId="45FE2325" w14:textId="49C37EA9"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kłodzki</w:t>
            </w:r>
          </w:p>
        </w:tc>
        <w:tc>
          <w:tcPr>
            <w:tcW w:w="1064" w:type="pct"/>
            <w:tcBorders>
              <w:top w:val="nil"/>
              <w:left w:val="nil"/>
              <w:bottom w:val="single" w:sz="4" w:space="0" w:color="auto"/>
              <w:right w:val="single" w:sz="4" w:space="0" w:color="auto"/>
            </w:tcBorders>
            <w:shd w:val="clear" w:color="auto" w:fill="auto"/>
            <w:vAlign w:val="center"/>
          </w:tcPr>
          <w:p w14:paraId="41972DE4" w14:textId="62098345" w:rsidR="00693382" w:rsidRPr="0076112D"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76112D">
              <w:rPr>
                <w:rFonts w:ascii="Arial Narrow" w:hAnsi="Arial Narrow"/>
                <w:sz w:val="18"/>
                <w:szCs w:val="18"/>
              </w:rPr>
              <w:t>Stronie Śląskie</w:t>
            </w:r>
          </w:p>
        </w:tc>
        <w:tc>
          <w:tcPr>
            <w:tcW w:w="1410" w:type="pct"/>
            <w:tcBorders>
              <w:top w:val="nil"/>
              <w:left w:val="nil"/>
              <w:bottom w:val="single" w:sz="4" w:space="0" w:color="auto"/>
              <w:right w:val="single" w:sz="4" w:space="0" w:color="auto"/>
            </w:tcBorders>
            <w:shd w:val="clear" w:color="000000" w:fill="FFC000"/>
            <w:vAlign w:val="center"/>
          </w:tcPr>
          <w:p w14:paraId="5FC8496F" w14:textId="2382B792"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budynek mieszkalny wielorodzinny</w:t>
            </w:r>
          </w:p>
        </w:tc>
        <w:tc>
          <w:tcPr>
            <w:tcW w:w="1398" w:type="pct"/>
            <w:tcBorders>
              <w:top w:val="nil"/>
              <w:left w:val="single" w:sz="4" w:space="0" w:color="auto"/>
              <w:bottom w:val="single" w:sz="4" w:space="0" w:color="auto"/>
              <w:right w:val="single" w:sz="4" w:space="0" w:color="auto"/>
            </w:tcBorders>
            <w:shd w:val="clear" w:color="auto" w:fill="auto"/>
            <w:vAlign w:val="center"/>
          </w:tcPr>
          <w:p w14:paraId="21B61DB7" w14:textId="4BA378EA" w:rsidR="00693382" w:rsidRPr="00E94533" w:rsidRDefault="00693382" w:rsidP="00693382">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sidRPr="00E94533">
              <w:rPr>
                <w:rFonts w:ascii="Arial Narrow" w:hAnsi="Arial Narrow" w:cs="Calibri"/>
                <w:color w:val="000000"/>
                <w:sz w:val="18"/>
                <w:szCs w:val="18"/>
              </w:rPr>
              <w:t>830</w:t>
            </w:r>
          </w:p>
        </w:tc>
      </w:tr>
      <w:tr w:rsidR="00693382" w:rsidRPr="00E94533" w14:paraId="0FC7D41E" w14:textId="77777777" w:rsidTr="0076112D">
        <w:trPr>
          <w:trHeight w:val="385"/>
        </w:trPr>
        <w:tc>
          <w:tcPr>
            <w:tcW w:w="412" w:type="pct"/>
            <w:tcBorders>
              <w:top w:val="nil"/>
              <w:left w:val="single" w:sz="8" w:space="0" w:color="auto"/>
              <w:bottom w:val="single" w:sz="4" w:space="0" w:color="auto"/>
              <w:right w:val="single" w:sz="8" w:space="0" w:color="auto"/>
            </w:tcBorders>
            <w:shd w:val="clear" w:color="auto" w:fill="auto"/>
            <w:vAlign w:val="center"/>
          </w:tcPr>
          <w:p w14:paraId="05D56EAE" w14:textId="6A9E4E4E" w:rsidR="00693382" w:rsidRPr="00E94533" w:rsidRDefault="00246656"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Pr>
                <w:rFonts w:ascii="Arial Narrow" w:hAnsi="Arial Narrow"/>
                <w:color w:val="000000"/>
                <w:sz w:val="18"/>
                <w:szCs w:val="18"/>
              </w:rPr>
              <w:t>26</w:t>
            </w:r>
          </w:p>
        </w:tc>
        <w:tc>
          <w:tcPr>
            <w:tcW w:w="716" w:type="pct"/>
            <w:tcBorders>
              <w:top w:val="nil"/>
              <w:left w:val="single" w:sz="8" w:space="0" w:color="auto"/>
              <w:bottom w:val="single" w:sz="4" w:space="0" w:color="auto"/>
              <w:right w:val="single" w:sz="4" w:space="0" w:color="auto"/>
            </w:tcBorders>
            <w:shd w:val="clear" w:color="auto" w:fill="auto"/>
            <w:vAlign w:val="center"/>
          </w:tcPr>
          <w:p w14:paraId="6803AFA6" w14:textId="07EBA405"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kłodzki</w:t>
            </w:r>
          </w:p>
        </w:tc>
        <w:tc>
          <w:tcPr>
            <w:tcW w:w="1064" w:type="pct"/>
            <w:tcBorders>
              <w:top w:val="nil"/>
              <w:left w:val="nil"/>
              <w:bottom w:val="single" w:sz="4" w:space="0" w:color="auto"/>
              <w:right w:val="single" w:sz="4" w:space="0" w:color="auto"/>
            </w:tcBorders>
            <w:shd w:val="clear" w:color="auto" w:fill="auto"/>
            <w:vAlign w:val="center"/>
          </w:tcPr>
          <w:p w14:paraId="7076541C" w14:textId="7BA008D8" w:rsidR="00693382" w:rsidRPr="0076112D"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76112D">
              <w:rPr>
                <w:rFonts w:ascii="Arial Narrow" w:hAnsi="Arial Narrow"/>
                <w:sz w:val="18"/>
                <w:szCs w:val="18"/>
              </w:rPr>
              <w:t>Stronie Śląskie</w:t>
            </w:r>
          </w:p>
        </w:tc>
        <w:tc>
          <w:tcPr>
            <w:tcW w:w="1410" w:type="pct"/>
            <w:tcBorders>
              <w:top w:val="nil"/>
              <w:left w:val="nil"/>
              <w:bottom w:val="single" w:sz="4" w:space="0" w:color="auto"/>
              <w:right w:val="single" w:sz="4" w:space="0" w:color="auto"/>
            </w:tcBorders>
            <w:shd w:val="clear" w:color="000000" w:fill="92D050"/>
            <w:vAlign w:val="center"/>
          </w:tcPr>
          <w:p w14:paraId="0685AA17" w14:textId="641012A5"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budynek mieszkalny jednorodzinny</w:t>
            </w:r>
          </w:p>
        </w:tc>
        <w:tc>
          <w:tcPr>
            <w:tcW w:w="1398" w:type="pct"/>
            <w:tcBorders>
              <w:top w:val="nil"/>
              <w:left w:val="single" w:sz="4" w:space="0" w:color="auto"/>
              <w:bottom w:val="single" w:sz="4" w:space="0" w:color="auto"/>
              <w:right w:val="single" w:sz="4" w:space="0" w:color="auto"/>
            </w:tcBorders>
            <w:shd w:val="clear" w:color="auto" w:fill="auto"/>
            <w:vAlign w:val="center"/>
          </w:tcPr>
          <w:p w14:paraId="50DAE7D5" w14:textId="59629521" w:rsidR="00693382" w:rsidRPr="00E94533" w:rsidRDefault="00693382" w:rsidP="00693382">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sidRPr="00E94533">
              <w:rPr>
                <w:rFonts w:ascii="Arial Narrow" w:hAnsi="Arial Narrow" w:cs="Calibri"/>
                <w:color w:val="000000"/>
                <w:sz w:val="18"/>
                <w:szCs w:val="18"/>
              </w:rPr>
              <w:t>1141</w:t>
            </w:r>
          </w:p>
        </w:tc>
      </w:tr>
      <w:tr w:rsidR="00693382" w:rsidRPr="00E94533" w14:paraId="4552052F" w14:textId="77777777" w:rsidTr="0076112D">
        <w:trPr>
          <w:trHeight w:val="385"/>
        </w:trPr>
        <w:tc>
          <w:tcPr>
            <w:tcW w:w="412" w:type="pct"/>
            <w:tcBorders>
              <w:top w:val="nil"/>
              <w:left w:val="single" w:sz="8" w:space="0" w:color="auto"/>
              <w:bottom w:val="single" w:sz="4" w:space="0" w:color="auto"/>
              <w:right w:val="single" w:sz="8" w:space="0" w:color="auto"/>
            </w:tcBorders>
            <w:shd w:val="clear" w:color="auto" w:fill="auto"/>
            <w:vAlign w:val="center"/>
          </w:tcPr>
          <w:p w14:paraId="578E2899" w14:textId="562EF2C2" w:rsidR="00693382" w:rsidRPr="00E94533" w:rsidRDefault="00246656"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Pr>
                <w:rFonts w:ascii="Arial Narrow" w:hAnsi="Arial Narrow"/>
                <w:color w:val="000000"/>
                <w:sz w:val="18"/>
                <w:szCs w:val="18"/>
              </w:rPr>
              <w:t>27</w:t>
            </w:r>
          </w:p>
        </w:tc>
        <w:tc>
          <w:tcPr>
            <w:tcW w:w="716" w:type="pct"/>
            <w:tcBorders>
              <w:top w:val="nil"/>
              <w:left w:val="single" w:sz="8" w:space="0" w:color="auto"/>
              <w:bottom w:val="single" w:sz="4" w:space="0" w:color="auto"/>
              <w:right w:val="single" w:sz="4" w:space="0" w:color="auto"/>
            </w:tcBorders>
            <w:shd w:val="clear" w:color="auto" w:fill="auto"/>
            <w:vAlign w:val="center"/>
          </w:tcPr>
          <w:p w14:paraId="03B86B4C" w14:textId="2098029A"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kłodzki</w:t>
            </w:r>
          </w:p>
        </w:tc>
        <w:tc>
          <w:tcPr>
            <w:tcW w:w="1064" w:type="pct"/>
            <w:tcBorders>
              <w:top w:val="nil"/>
              <w:left w:val="nil"/>
              <w:bottom w:val="single" w:sz="4" w:space="0" w:color="auto"/>
              <w:right w:val="single" w:sz="4" w:space="0" w:color="auto"/>
            </w:tcBorders>
            <w:shd w:val="clear" w:color="auto" w:fill="auto"/>
            <w:vAlign w:val="center"/>
          </w:tcPr>
          <w:p w14:paraId="54F903CC" w14:textId="18D2775F" w:rsidR="00693382" w:rsidRPr="0076112D"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76112D">
              <w:rPr>
                <w:rFonts w:ascii="Arial Narrow" w:hAnsi="Arial Narrow"/>
                <w:sz w:val="18"/>
                <w:szCs w:val="18"/>
              </w:rPr>
              <w:t>Stronie Śląskie</w:t>
            </w:r>
          </w:p>
        </w:tc>
        <w:tc>
          <w:tcPr>
            <w:tcW w:w="1410" w:type="pct"/>
            <w:tcBorders>
              <w:top w:val="nil"/>
              <w:left w:val="nil"/>
              <w:bottom w:val="single" w:sz="4" w:space="0" w:color="auto"/>
              <w:right w:val="single" w:sz="4" w:space="0" w:color="auto"/>
            </w:tcBorders>
            <w:shd w:val="clear" w:color="000000" w:fill="FFC000"/>
            <w:vAlign w:val="center"/>
          </w:tcPr>
          <w:p w14:paraId="701383FF" w14:textId="1B6D9624"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budynek mieszkalny wielorodzinny</w:t>
            </w:r>
          </w:p>
        </w:tc>
        <w:tc>
          <w:tcPr>
            <w:tcW w:w="1398" w:type="pct"/>
            <w:tcBorders>
              <w:top w:val="nil"/>
              <w:left w:val="single" w:sz="4" w:space="0" w:color="auto"/>
              <w:bottom w:val="single" w:sz="4" w:space="0" w:color="auto"/>
              <w:right w:val="single" w:sz="4" w:space="0" w:color="auto"/>
            </w:tcBorders>
            <w:shd w:val="clear" w:color="auto" w:fill="auto"/>
            <w:vAlign w:val="center"/>
          </w:tcPr>
          <w:p w14:paraId="37BBB424" w14:textId="36CB6B93" w:rsidR="00693382" w:rsidRPr="00E94533" w:rsidRDefault="00693382" w:rsidP="00693382">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sidRPr="00E94533">
              <w:rPr>
                <w:rFonts w:ascii="Arial Narrow" w:hAnsi="Arial Narrow" w:cs="Calibri"/>
                <w:color w:val="000000"/>
                <w:sz w:val="18"/>
                <w:szCs w:val="18"/>
              </w:rPr>
              <w:t>1027</w:t>
            </w:r>
          </w:p>
        </w:tc>
      </w:tr>
      <w:tr w:rsidR="00693382" w:rsidRPr="00E94533" w14:paraId="74078796" w14:textId="77777777" w:rsidTr="0076112D">
        <w:trPr>
          <w:trHeight w:val="385"/>
        </w:trPr>
        <w:tc>
          <w:tcPr>
            <w:tcW w:w="412" w:type="pct"/>
            <w:tcBorders>
              <w:top w:val="nil"/>
              <w:left w:val="single" w:sz="8" w:space="0" w:color="auto"/>
              <w:bottom w:val="single" w:sz="4" w:space="0" w:color="auto"/>
              <w:right w:val="single" w:sz="8" w:space="0" w:color="auto"/>
            </w:tcBorders>
            <w:shd w:val="clear" w:color="auto" w:fill="auto"/>
            <w:vAlign w:val="center"/>
          </w:tcPr>
          <w:p w14:paraId="769DC33F" w14:textId="6223CFF2" w:rsidR="00693382" w:rsidRPr="00E94533" w:rsidRDefault="00246656"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Pr>
                <w:rFonts w:ascii="Arial Narrow" w:hAnsi="Arial Narrow"/>
                <w:color w:val="000000"/>
                <w:sz w:val="18"/>
                <w:szCs w:val="18"/>
              </w:rPr>
              <w:t>28</w:t>
            </w:r>
          </w:p>
        </w:tc>
        <w:tc>
          <w:tcPr>
            <w:tcW w:w="716" w:type="pct"/>
            <w:tcBorders>
              <w:top w:val="nil"/>
              <w:left w:val="single" w:sz="8" w:space="0" w:color="auto"/>
              <w:bottom w:val="single" w:sz="4" w:space="0" w:color="auto"/>
              <w:right w:val="single" w:sz="4" w:space="0" w:color="auto"/>
            </w:tcBorders>
            <w:shd w:val="clear" w:color="auto" w:fill="auto"/>
            <w:vAlign w:val="center"/>
          </w:tcPr>
          <w:p w14:paraId="1D584CA9" w14:textId="7B49F48A"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kłodzki</w:t>
            </w:r>
          </w:p>
        </w:tc>
        <w:tc>
          <w:tcPr>
            <w:tcW w:w="1064" w:type="pct"/>
            <w:tcBorders>
              <w:top w:val="nil"/>
              <w:left w:val="nil"/>
              <w:bottom w:val="single" w:sz="4" w:space="0" w:color="auto"/>
              <w:right w:val="single" w:sz="4" w:space="0" w:color="auto"/>
            </w:tcBorders>
            <w:shd w:val="clear" w:color="auto" w:fill="auto"/>
            <w:vAlign w:val="center"/>
          </w:tcPr>
          <w:p w14:paraId="5F81C423" w14:textId="66D4B0C8" w:rsidR="00693382" w:rsidRPr="0076112D"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76112D">
              <w:rPr>
                <w:rFonts w:ascii="Arial Narrow" w:hAnsi="Arial Narrow"/>
                <w:sz w:val="18"/>
                <w:szCs w:val="18"/>
              </w:rPr>
              <w:t>Stronie Śląskie</w:t>
            </w:r>
          </w:p>
        </w:tc>
        <w:tc>
          <w:tcPr>
            <w:tcW w:w="1410" w:type="pct"/>
            <w:tcBorders>
              <w:top w:val="nil"/>
              <w:left w:val="nil"/>
              <w:bottom w:val="single" w:sz="4" w:space="0" w:color="auto"/>
              <w:right w:val="single" w:sz="4" w:space="0" w:color="auto"/>
            </w:tcBorders>
            <w:shd w:val="clear" w:color="auto" w:fill="auto"/>
            <w:vAlign w:val="center"/>
          </w:tcPr>
          <w:p w14:paraId="104E5D44" w14:textId="682CEF48"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budynek mieszkalno-gospodarczy</w:t>
            </w:r>
          </w:p>
        </w:tc>
        <w:tc>
          <w:tcPr>
            <w:tcW w:w="1398" w:type="pct"/>
            <w:tcBorders>
              <w:top w:val="nil"/>
              <w:left w:val="single" w:sz="4" w:space="0" w:color="auto"/>
              <w:bottom w:val="single" w:sz="4" w:space="0" w:color="auto"/>
              <w:right w:val="single" w:sz="4" w:space="0" w:color="auto"/>
            </w:tcBorders>
            <w:shd w:val="clear" w:color="auto" w:fill="auto"/>
            <w:vAlign w:val="center"/>
          </w:tcPr>
          <w:p w14:paraId="295CB86B" w14:textId="34EAC350" w:rsidR="00693382" w:rsidRPr="00E94533" w:rsidRDefault="00693382" w:rsidP="00693382">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sidRPr="00E94533">
              <w:rPr>
                <w:rFonts w:ascii="Arial Narrow" w:hAnsi="Arial Narrow" w:cs="Calibri"/>
                <w:color w:val="000000"/>
                <w:sz w:val="18"/>
                <w:szCs w:val="18"/>
              </w:rPr>
              <w:t>3637</w:t>
            </w:r>
          </w:p>
        </w:tc>
      </w:tr>
      <w:tr w:rsidR="00693382" w:rsidRPr="00E94533" w14:paraId="0C428944" w14:textId="77777777" w:rsidTr="0076112D">
        <w:trPr>
          <w:trHeight w:val="385"/>
        </w:trPr>
        <w:tc>
          <w:tcPr>
            <w:tcW w:w="412" w:type="pct"/>
            <w:tcBorders>
              <w:top w:val="single" w:sz="8" w:space="0" w:color="auto"/>
              <w:left w:val="single" w:sz="8" w:space="0" w:color="auto"/>
              <w:bottom w:val="single" w:sz="4" w:space="0" w:color="auto"/>
              <w:right w:val="single" w:sz="8" w:space="0" w:color="auto"/>
            </w:tcBorders>
            <w:shd w:val="clear" w:color="auto" w:fill="auto"/>
            <w:vAlign w:val="center"/>
          </w:tcPr>
          <w:p w14:paraId="5FE98BE9" w14:textId="12ED5E18" w:rsidR="00693382" w:rsidRPr="00E94533" w:rsidRDefault="00246656"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Pr>
                <w:rFonts w:ascii="Arial Narrow" w:hAnsi="Arial Narrow"/>
                <w:color w:val="000000"/>
                <w:sz w:val="18"/>
                <w:szCs w:val="18"/>
              </w:rPr>
              <w:t>29</w:t>
            </w:r>
          </w:p>
        </w:tc>
        <w:tc>
          <w:tcPr>
            <w:tcW w:w="716" w:type="pct"/>
            <w:tcBorders>
              <w:top w:val="nil"/>
              <w:left w:val="single" w:sz="8" w:space="0" w:color="auto"/>
              <w:bottom w:val="single" w:sz="4" w:space="0" w:color="auto"/>
              <w:right w:val="single" w:sz="4" w:space="0" w:color="auto"/>
            </w:tcBorders>
            <w:shd w:val="clear" w:color="auto" w:fill="auto"/>
            <w:vAlign w:val="center"/>
          </w:tcPr>
          <w:p w14:paraId="1DA964C1" w14:textId="3F06372E"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kłodzki</w:t>
            </w:r>
          </w:p>
        </w:tc>
        <w:tc>
          <w:tcPr>
            <w:tcW w:w="1064" w:type="pct"/>
            <w:tcBorders>
              <w:top w:val="nil"/>
              <w:left w:val="nil"/>
              <w:bottom w:val="single" w:sz="4" w:space="0" w:color="auto"/>
              <w:right w:val="single" w:sz="4" w:space="0" w:color="auto"/>
            </w:tcBorders>
            <w:shd w:val="clear" w:color="auto" w:fill="auto"/>
            <w:vAlign w:val="center"/>
          </w:tcPr>
          <w:p w14:paraId="068B044D" w14:textId="77A86E4D" w:rsidR="00693382" w:rsidRPr="0076112D"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76112D">
              <w:rPr>
                <w:rFonts w:ascii="Arial Narrow" w:hAnsi="Arial Narrow"/>
                <w:sz w:val="18"/>
                <w:szCs w:val="18"/>
              </w:rPr>
              <w:t>Stronie Śląskie</w:t>
            </w:r>
          </w:p>
        </w:tc>
        <w:tc>
          <w:tcPr>
            <w:tcW w:w="1410" w:type="pct"/>
            <w:tcBorders>
              <w:top w:val="nil"/>
              <w:left w:val="nil"/>
              <w:bottom w:val="single" w:sz="4" w:space="0" w:color="auto"/>
              <w:right w:val="single" w:sz="4" w:space="0" w:color="auto"/>
            </w:tcBorders>
            <w:shd w:val="clear" w:color="000000" w:fill="FFC000"/>
            <w:vAlign w:val="center"/>
          </w:tcPr>
          <w:p w14:paraId="1E30BCB1" w14:textId="7552D713"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budynek mieszkalny wielorodzinny</w:t>
            </w:r>
          </w:p>
        </w:tc>
        <w:tc>
          <w:tcPr>
            <w:tcW w:w="1398" w:type="pct"/>
            <w:tcBorders>
              <w:top w:val="nil"/>
              <w:left w:val="single" w:sz="4" w:space="0" w:color="auto"/>
              <w:bottom w:val="single" w:sz="4" w:space="0" w:color="auto"/>
              <w:right w:val="single" w:sz="4" w:space="0" w:color="auto"/>
            </w:tcBorders>
            <w:shd w:val="clear" w:color="auto" w:fill="auto"/>
            <w:vAlign w:val="center"/>
          </w:tcPr>
          <w:p w14:paraId="4EC3870D" w14:textId="2D53B6E5" w:rsidR="00693382" w:rsidRPr="00E94533" w:rsidRDefault="00693382" w:rsidP="00693382">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sidRPr="00E94533">
              <w:rPr>
                <w:rFonts w:ascii="Arial Narrow" w:hAnsi="Arial Narrow" w:cs="Calibri"/>
                <w:color w:val="000000"/>
                <w:sz w:val="18"/>
                <w:szCs w:val="18"/>
              </w:rPr>
              <w:t>326</w:t>
            </w:r>
          </w:p>
        </w:tc>
      </w:tr>
      <w:tr w:rsidR="00693382" w:rsidRPr="00E94533" w14:paraId="14CDA630" w14:textId="77777777" w:rsidTr="0076112D">
        <w:trPr>
          <w:trHeight w:val="385"/>
        </w:trPr>
        <w:tc>
          <w:tcPr>
            <w:tcW w:w="412" w:type="pct"/>
            <w:tcBorders>
              <w:top w:val="nil"/>
              <w:left w:val="single" w:sz="8" w:space="0" w:color="auto"/>
              <w:bottom w:val="single" w:sz="4" w:space="0" w:color="auto"/>
              <w:right w:val="single" w:sz="8" w:space="0" w:color="auto"/>
            </w:tcBorders>
            <w:shd w:val="clear" w:color="auto" w:fill="auto"/>
            <w:vAlign w:val="center"/>
          </w:tcPr>
          <w:p w14:paraId="7AA86173" w14:textId="373F76C4" w:rsidR="00693382" w:rsidRPr="00E94533" w:rsidRDefault="00246656"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Pr>
                <w:rFonts w:ascii="Arial Narrow" w:hAnsi="Arial Narrow"/>
                <w:color w:val="000000"/>
                <w:sz w:val="18"/>
                <w:szCs w:val="18"/>
              </w:rPr>
              <w:t>30</w:t>
            </w:r>
          </w:p>
        </w:tc>
        <w:tc>
          <w:tcPr>
            <w:tcW w:w="716" w:type="pct"/>
            <w:tcBorders>
              <w:top w:val="nil"/>
              <w:left w:val="single" w:sz="8" w:space="0" w:color="auto"/>
              <w:bottom w:val="single" w:sz="4" w:space="0" w:color="auto"/>
              <w:right w:val="single" w:sz="4" w:space="0" w:color="auto"/>
            </w:tcBorders>
            <w:shd w:val="clear" w:color="auto" w:fill="auto"/>
            <w:vAlign w:val="center"/>
          </w:tcPr>
          <w:p w14:paraId="28AF74B6" w14:textId="6B941583"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kłodzki</w:t>
            </w:r>
          </w:p>
        </w:tc>
        <w:tc>
          <w:tcPr>
            <w:tcW w:w="1064" w:type="pct"/>
            <w:tcBorders>
              <w:top w:val="nil"/>
              <w:left w:val="nil"/>
              <w:bottom w:val="single" w:sz="4" w:space="0" w:color="auto"/>
              <w:right w:val="single" w:sz="4" w:space="0" w:color="auto"/>
            </w:tcBorders>
            <w:shd w:val="clear" w:color="auto" w:fill="auto"/>
            <w:vAlign w:val="center"/>
          </w:tcPr>
          <w:p w14:paraId="6E1D39C3" w14:textId="3E84216C" w:rsidR="00693382" w:rsidRPr="0076112D"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76112D">
              <w:rPr>
                <w:rFonts w:ascii="Arial Narrow" w:hAnsi="Arial Narrow"/>
                <w:sz w:val="18"/>
                <w:szCs w:val="18"/>
              </w:rPr>
              <w:t>Stronie Śląskie</w:t>
            </w:r>
          </w:p>
        </w:tc>
        <w:tc>
          <w:tcPr>
            <w:tcW w:w="1410" w:type="pct"/>
            <w:tcBorders>
              <w:top w:val="nil"/>
              <w:left w:val="nil"/>
              <w:bottom w:val="single" w:sz="4" w:space="0" w:color="auto"/>
              <w:right w:val="single" w:sz="4" w:space="0" w:color="auto"/>
            </w:tcBorders>
            <w:shd w:val="clear" w:color="auto" w:fill="auto"/>
            <w:vAlign w:val="center"/>
          </w:tcPr>
          <w:p w14:paraId="723DF143" w14:textId="07431F1A"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budynek mieszkalny</w:t>
            </w:r>
          </w:p>
        </w:tc>
        <w:tc>
          <w:tcPr>
            <w:tcW w:w="1398" w:type="pct"/>
            <w:tcBorders>
              <w:top w:val="nil"/>
              <w:left w:val="single" w:sz="4" w:space="0" w:color="auto"/>
              <w:bottom w:val="single" w:sz="4" w:space="0" w:color="auto"/>
              <w:right w:val="single" w:sz="4" w:space="0" w:color="auto"/>
            </w:tcBorders>
            <w:shd w:val="clear" w:color="auto" w:fill="auto"/>
            <w:vAlign w:val="center"/>
          </w:tcPr>
          <w:p w14:paraId="4D5D8842" w14:textId="27464520" w:rsidR="00693382" w:rsidRPr="00E94533" w:rsidRDefault="00693382" w:rsidP="00693382">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sidRPr="00E94533">
              <w:rPr>
                <w:rFonts w:ascii="Arial Narrow" w:hAnsi="Arial Narrow" w:cs="Calibri"/>
                <w:color w:val="000000"/>
                <w:sz w:val="18"/>
                <w:szCs w:val="18"/>
              </w:rPr>
              <w:t>3127</w:t>
            </w:r>
          </w:p>
        </w:tc>
      </w:tr>
      <w:tr w:rsidR="00693382" w:rsidRPr="00E94533" w14:paraId="2D8CE04E" w14:textId="77777777" w:rsidTr="0076112D">
        <w:trPr>
          <w:trHeight w:val="385"/>
        </w:trPr>
        <w:tc>
          <w:tcPr>
            <w:tcW w:w="412" w:type="pct"/>
            <w:tcBorders>
              <w:top w:val="single" w:sz="8" w:space="0" w:color="auto"/>
              <w:left w:val="single" w:sz="8" w:space="0" w:color="auto"/>
              <w:bottom w:val="single" w:sz="4" w:space="0" w:color="auto"/>
              <w:right w:val="single" w:sz="8" w:space="0" w:color="auto"/>
            </w:tcBorders>
            <w:shd w:val="clear" w:color="auto" w:fill="auto"/>
            <w:vAlign w:val="center"/>
          </w:tcPr>
          <w:p w14:paraId="306D49D8" w14:textId="18BC11F3" w:rsidR="00693382" w:rsidRPr="00E94533" w:rsidRDefault="00246656"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Pr>
                <w:rFonts w:ascii="Arial Narrow" w:hAnsi="Arial Narrow"/>
                <w:color w:val="000000"/>
                <w:sz w:val="18"/>
                <w:szCs w:val="18"/>
              </w:rPr>
              <w:t>31</w:t>
            </w:r>
          </w:p>
        </w:tc>
        <w:tc>
          <w:tcPr>
            <w:tcW w:w="716" w:type="pct"/>
            <w:tcBorders>
              <w:top w:val="nil"/>
              <w:left w:val="single" w:sz="8" w:space="0" w:color="auto"/>
              <w:bottom w:val="single" w:sz="4" w:space="0" w:color="auto"/>
              <w:right w:val="single" w:sz="4" w:space="0" w:color="auto"/>
            </w:tcBorders>
            <w:shd w:val="clear" w:color="auto" w:fill="auto"/>
            <w:vAlign w:val="center"/>
          </w:tcPr>
          <w:p w14:paraId="6BB6A51B" w14:textId="4860C9C9"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kłodzki</w:t>
            </w:r>
          </w:p>
        </w:tc>
        <w:tc>
          <w:tcPr>
            <w:tcW w:w="1064" w:type="pct"/>
            <w:tcBorders>
              <w:top w:val="nil"/>
              <w:left w:val="nil"/>
              <w:bottom w:val="single" w:sz="4" w:space="0" w:color="auto"/>
              <w:right w:val="single" w:sz="4" w:space="0" w:color="auto"/>
            </w:tcBorders>
            <w:shd w:val="clear" w:color="auto" w:fill="auto"/>
            <w:vAlign w:val="center"/>
          </w:tcPr>
          <w:p w14:paraId="58E8DB24" w14:textId="1C86555E" w:rsidR="00693382" w:rsidRPr="0076112D"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76112D">
              <w:rPr>
                <w:rFonts w:ascii="Arial Narrow" w:hAnsi="Arial Narrow"/>
                <w:sz w:val="18"/>
                <w:szCs w:val="18"/>
              </w:rPr>
              <w:t>Stronie Śląskie</w:t>
            </w:r>
          </w:p>
        </w:tc>
        <w:tc>
          <w:tcPr>
            <w:tcW w:w="1410" w:type="pct"/>
            <w:tcBorders>
              <w:top w:val="nil"/>
              <w:left w:val="nil"/>
              <w:bottom w:val="single" w:sz="4" w:space="0" w:color="auto"/>
              <w:right w:val="single" w:sz="4" w:space="0" w:color="auto"/>
            </w:tcBorders>
            <w:shd w:val="clear" w:color="auto" w:fill="auto"/>
            <w:vAlign w:val="center"/>
          </w:tcPr>
          <w:p w14:paraId="782BE84A" w14:textId="6F05DEB8"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budynek mieszkalno-gospodarczy</w:t>
            </w:r>
          </w:p>
        </w:tc>
        <w:tc>
          <w:tcPr>
            <w:tcW w:w="1398" w:type="pct"/>
            <w:tcBorders>
              <w:top w:val="nil"/>
              <w:left w:val="single" w:sz="4" w:space="0" w:color="auto"/>
              <w:bottom w:val="single" w:sz="4" w:space="0" w:color="auto"/>
              <w:right w:val="single" w:sz="4" w:space="0" w:color="auto"/>
            </w:tcBorders>
            <w:shd w:val="clear" w:color="auto" w:fill="auto"/>
            <w:vAlign w:val="center"/>
          </w:tcPr>
          <w:p w14:paraId="477B5485" w14:textId="4DD6B185" w:rsidR="00693382" w:rsidRPr="00E94533" w:rsidRDefault="00693382" w:rsidP="00693382">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sidRPr="00E94533">
              <w:rPr>
                <w:rFonts w:ascii="Arial Narrow" w:hAnsi="Arial Narrow" w:cs="Calibri"/>
                <w:color w:val="000000"/>
                <w:sz w:val="18"/>
                <w:szCs w:val="18"/>
              </w:rPr>
              <w:t>1000</w:t>
            </w:r>
          </w:p>
        </w:tc>
      </w:tr>
      <w:tr w:rsidR="00693382" w:rsidRPr="00E94533" w14:paraId="16394F43" w14:textId="77777777" w:rsidTr="0076112D">
        <w:trPr>
          <w:trHeight w:val="385"/>
        </w:trPr>
        <w:tc>
          <w:tcPr>
            <w:tcW w:w="412" w:type="pct"/>
            <w:tcBorders>
              <w:top w:val="nil"/>
              <w:left w:val="single" w:sz="8" w:space="0" w:color="auto"/>
              <w:bottom w:val="single" w:sz="4" w:space="0" w:color="auto"/>
              <w:right w:val="single" w:sz="8" w:space="0" w:color="auto"/>
            </w:tcBorders>
            <w:shd w:val="clear" w:color="auto" w:fill="auto"/>
            <w:vAlign w:val="center"/>
          </w:tcPr>
          <w:p w14:paraId="1085EE39" w14:textId="02095B77" w:rsidR="00693382" w:rsidRPr="00E94533" w:rsidRDefault="00246656"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Pr>
                <w:rFonts w:ascii="Arial Narrow" w:hAnsi="Arial Narrow"/>
                <w:color w:val="000000"/>
                <w:sz w:val="18"/>
                <w:szCs w:val="18"/>
              </w:rPr>
              <w:t>32</w:t>
            </w:r>
          </w:p>
        </w:tc>
        <w:tc>
          <w:tcPr>
            <w:tcW w:w="716" w:type="pct"/>
            <w:tcBorders>
              <w:top w:val="nil"/>
              <w:left w:val="single" w:sz="8" w:space="0" w:color="auto"/>
              <w:bottom w:val="single" w:sz="4" w:space="0" w:color="auto"/>
              <w:right w:val="single" w:sz="4" w:space="0" w:color="auto"/>
            </w:tcBorders>
            <w:shd w:val="clear" w:color="auto" w:fill="auto"/>
            <w:vAlign w:val="center"/>
          </w:tcPr>
          <w:p w14:paraId="7D10CB08" w14:textId="20789A9C"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kłodzki</w:t>
            </w:r>
          </w:p>
        </w:tc>
        <w:tc>
          <w:tcPr>
            <w:tcW w:w="1064" w:type="pct"/>
            <w:tcBorders>
              <w:top w:val="nil"/>
              <w:left w:val="nil"/>
              <w:bottom w:val="single" w:sz="4" w:space="0" w:color="auto"/>
              <w:right w:val="single" w:sz="4" w:space="0" w:color="auto"/>
            </w:tcBorders>
            <w:shd w:val="clear" w:color="auto" w:fill="auto"/>
            <w:vAlign w:val="center"/>
          </w:tcPr>
          <w:p w14:paraId="0849F94E" w14:textId="42D5F6F7" w:rsidR="00693382" w:rsidRPr="0076112D"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76112D">
              <w:rPr>
                <w:rFonts w:ascii="Arial Narrow" w:hAnsi="Arial Narrow"/>
                <w:sz w:val="18"/>
                <w:szCs w:val="18"/>
              </w:rPr>
              <w:t>Stronie Śląskie</w:t>
            </w:r>
          </w:p>
        </w:tc>
        <w:tc>
          <w:tcPr>
            <w:tcW w:w="1410" w:type="pct"/>
            <w:tcBorders>
              <w:top w:val="nil"/>
              <w:left w:val="nil"/>
              <w:bottom w:val="single" w:sz="4" w:space="0" w:color="auto"/>
              <w:right w:val="single" w:sz="4" w:space="0" w:color="auto"/>
            </w:tcBorders>
            <w:shd w:val="clear" w:color="auto" w:fill="auto"/>
            <w:vAlign w:val="center"/>
          </w:tcPr>
          <w:p w14:paraId="18EDE182" w14:textId="5D7943E8"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budynek mieszkalny</w:t>
            </w:r>
          </w:p>
        </w:tc>
        <w:tc>
          <w:tcPr>
            <w:tcW w:w="1398" w:type="pct"/>
            <w:tcBorders>
              <w:top w:val="nil"/>
              <w:left w:val="single" w:sz="4" w:space="0" w:color="auto"/>
              <w:bottom w:val="single" w:sz="4" w:space="0" w:color="auto"/>
              <w:right w:val="single" w:sz="4" w:space="0" w:color="auto"/>
            </w:tcBorders>
            <w:shd w:val="clear" w:color="auto" w:fill="auto"/>
            <w:vAlign w:val="center"/>
          </w:tcPr>
          <w:p w14:paraId="78F0E63B" w14:textId="40650D70" w:rsidR="00693382" w:rsidRPr="00E94533" w:rsidRDefault="00693382" w:rsidP="00693382">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sidRPr="00E94533">
              <w:rPr>
                <w:rFonts w:ascii="Arial Narrow" w:hAnsi="Arial Narrow" w:cs="Calibri"/>
                <w:color w:val="000000"/>
                <w:sz w:val="18"/>
                <w:szCs w:val="18"/>
              </w:rPr>
              <w:t>1230</w:t>
            </w:r>
          </w:p>
        </w:tc>
      </w:tr>
      <w:tr w:rsidR="00693382" w:rsidRPr="00E94533" w14:paraId="4EA3468D" w14:textId="77777777" w:rsidTr="00693382">
        <w:trPr>
          <w:trHeight w:val="385"/>
        </w:trPr>
        <w:tc>
          <w:tcPr>
            <w:tcW w:w="412" w:type="pct"/>
            <w:tcBorders>
              <w:top w:val="single" w:sz="8" w:space="0" w:color="auto"/>
              <w:left w:val="single" w:sz="8" w:space="0" w:color="auto"/>
              <w:bottom w:val="single" w:sz="4" w:space="0" w:color="auto"/>
              <w:right w:val="single" w:sz="8" w:space="0" w:color="auto"/>
            </w:tcBorders>
            <w:shd w:val="clear" w:color="auto" w:fill="auto"/>
            <w:vAlign w:val="center"/>
          </w:tcPr>
          <w:p w14:paraId="30C85804" w14:textId="3C06A2F2" w:rsidR="00693382" w:rsidRPr="00E94533" w:rsidRDefault="00246656"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Pr>
                <w:rFonts w:ascii="Arial Narrow" w:hAnsi="Arial Narrow"/>
                <w:color w:val="000000"/>
                <w:sz w:val="18"/>
                <w:szCs w:val="18"/>
              </w:rPr>
              <w:t>33</w:t>
            </w:r>
          </w:p>
        </w:tc>
        <w:tc>
          <w:tcPr>
            <w:tcW w:w="716" w:type="pct"/>
            <w:tcBorders>
              <w:top w:val="nil"/>
              <w:left w:val="single" w:sz="8" w:space="0" w:color="auto"/>
              <w:bottom w:val="single" w:sz="4" w:space="0" w:color="auto"/>
              <w:right w:val="single" w:sz="4" w:space="0" w:color="auto"/>
            </w:tcBorders>
            <w:shd w:val="clear" w:color="auto" w:fill="auto"/>
            <w:vAlign w:val="center"/>
          </w:tcPr>
          <w:p w14:paraId="10E55CAF" w14:textId="03B935A0"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kłodzki</w:t>
            </w:r>
          </w:p>
        </w:tc>
        <w:tc>
          <w:tcPr>
            <w:tcW w:w="1064" w:type="pct"/>
            <w:tcBorders>
              <w:top w:val="nil"/>
              <w:left w:val="nil"/>
              <w:bottom w:val="single" w:sz="4" w:space="0" w:color="auto"/>
              <w:right w:val="single" w:sz="4" w:space="0" w:color="auto"/>
            </w:tcBorders>
            <w:shd w:val="clear" w:color="auto" w:fill="auto"/>
            <w:vAlign w:val="center"/>
          </w:tcPr>
          <w:p w14:paraId="4A216723" w14:textId="1C5FDF3E"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Kłodzko – gmina miejska</w:t>
            </w:r>
          </w:p>
        </w:tc>
        <w:tc>
          <w:tcPr>
            <w:tcW w:w="1410" w:type="pct"/>
            <w:tcBorders>
              <w:top w:val="nil"/>
              <w:left w:val="nil"/>
              <w:bottom w:val="single" w:sz="4" w:space="0" w:color="auto"/>
              <w:right w:val="single" w:sz="4" w:space="0" w:color="auto"/>
            </w:tcBorders>
            <w:shd w:val="clear" w:color="auto" w:fill="auto"/>
            <w:vAlign w:val="center"/>
          </w:tcPr>
          <w:p w14:paraId="7E7E8114" w14:textId="25A72EAC"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 xml:space="preserve"> budynek mieszkalny</w:t>
            </w:r>
          </w:p>
        </w:tc>
        <w:tc>
          <w:tcPr>
            <w:tcW w:w="1398" w:type="pct"/>
            <w:tcBorders>
              <w:top w:val="nil"/>
              <w:left w:val="single" w:sz="4" w:space="0" w:color="auto"/>
              <w:bottom w:val="single" w:sz="4" w:space="0" w:color="auto"/>
              <w:right w:val="single" w:sz="4" w:space="0" w:color="auto"/>
            </w:tcBorders>
            <w:shd w:val="clear" w:color="auto" w:fill="auto"/>
            <w:vAlign w:val="center"/>
          </w:tcPr>
          <w:p w14:paraId="562AD486" w14:textId="3854168B" w:rsidR="00693382" w:rsidRPr="00E94533" w:rsidRDefault="00693382" w:rsidP="00693382">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sidRPr="00E94533">
              <w:rPr>
                <w:rFonts w:ascii="Arial Narrow" w:hAnsi="Arial Narrow" w:cs="Calibri"/>
                <w:color w:val="000000"/>
                <w:sz w:val="18"/>
                <w:szCs w:val="18"/>
              </w:rPr>
              <w:t>2377</w:t>
            </w:r>
          </w:p>
        </w:tc>
      </w:tr>
      <w:tr w:rsidR="00693382" w:rsidRPr="00E94533" w14:paraId="7E7576AC" w14:textId="77777777" w:rsidTr="00693382">
        <w:trPr>
          <w:trHeight w:val="385"/>
        </w:trPr>
        <w:tc>
          <w:tcPr>
            <w:tcW w:w="412" w:type="pct"/>
            <w:tcBorders>
              <w:top w:val="nil"/>
              <w:left w:val="single" w:sz="8" w:space="0" w:color="auto"/>
              <w:bottom w:val="single" w:sz="4" w:space="0" w:color="auto"/>
              <w:right w:val="single" w:sz="8" w:space="0" w:color="auto"/>
            </w:tcBorders>
            <w:shd w:val="clear" w:color="auto" w:fill="auto"/>
            <w:vAlign w:val="center"/>
          </w:tcPr>
          <w:p w14:paraId="68D67E57" w14:textId="65A5F907" w:rsidR="00693382" w:rsidRPr="00E94533" w:rsidRDefault="00246656"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Pr>
                <w:rFonts w:ascii="Arial Narrow" w:hAnsi="Arial Narrow"/>
                <w:color w:val="000000"/>
                <w:sz w:val="18"/>
                <w:szCs w:val="18"/>
              </w:rPr>
              <w:t>34</w:t>
            </w:r>
          </w:p>
        </w:tc>
        <w:tc>
          <w:tcPr>
            <w:tcW w:w="716" w:type="pct"/>
            <w:tcBorders>
              <w:top w:val="nil"/>
              <w:left w:val="single" w:sz="8" w:space="0" w:color="auto"/>
              <w:bottom w:val="single" w:sz="4" w:space="0" w:color="auto"/>
              <w:right w:val="single" w:sz="4" w:space="0" w:color="auto"/>
            </w:tcBorders>
            <w:shd w:val="clear" w:color="auto" w:fill="auto"/>
            <w:vAlign w:val="center"/>
          </w:tcPr>
          <w:p w14:paraId="07B9B7C2" w14:textId="0309409B"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kłodzki</w:t>
            </w:r>
          </w:p>
        </w:tc>
        <w:tc>
          <w:tcPr>
            <w:tcW w:w="1064" w:type="pct"/>
            <w:tcBorders>
              <w:top w:val="nil"/>
              <w:left w:val="nil"/>
              <w:bottom w:val="single" w:sz="4" w:space="0" w:color="auto"/>
              <w:right w:val="single" w:sz="4" w:space="0" w:color="auto"/>
            </w:tcBorders>
            <w:shd w:val="clear" w:color="auto" w:fill="auto"/>
            <w:vAlign w:val="center"/>
          </w:tcPr>
          <w:p w14:paraId="7ACB5362" w14:textId="40CCE202"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Lądek-Zdrój</w:t>
            </w:r>
          </w:p>
        </w:tc>
        <w:tc>
          <w:tcPr>
            <w:tcW w:w="1410" w:type="pct"/>
            <w:tcBorders>
              <w:top w:val="nil"/>
              <w:left w:val="nil"/>
              <w:bottom w:val="single" w:sz="4" w:space="0" w:color="auto"/>
              <w:right w:val="single" w:sz="4" w:space="0" w:color="auto"/>
            </w:tcBorders>
            <w:shd w:val="clear" w:color="auto" w:fill="auto"/>
            <w:vAlign w:val="center"/>
          </w:tcPr>
          <w:p w14:paraId="654AC27F" w14:textId="2305BAB4"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budynek mieszkalny</w:t>
            </w:r>
          </w:p>
        </w:tc>
        <w:tc>
          <w:tcPr>
            <w:tcW w:w="1398" w:type="pct"/>
            <w:tcBorders>
              <w:top w:val="nil"/>
              <w:left w:val="single" w:sz="4" w:space="0" w:color="auto"/>
              <w:bottom w:val="single" w:sz="4" w:space="0" w:color="auto"/>
              <w:right w:val="single" w:sz="4" w:space="0" w:color="auto"/>
            </w:tcBorders>
            <w:shd w:val="clear" w:color="auto" w:fill="auto"/>
            <w:vAlign w:val="center"/>
          </w:tcPr>
          <w:p w14:paraId="0014718F" w14:textId="0CF1A0A6" w:rsidR="00693382" w:rsidRPr="00E94533" w:rsidRDefault="00693382" w:rsidP="00693382">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sidRPr="00E94533">
              <w:rPr>
                <w:rFonts w:ascii="Arial Narrow" w:hAnsi="Arial Narrow" w:cs="Calibri"/>
                <w:color w:val="000000"/>
                <w:sz w:val="18"/>
                <w:szCs w:val="18"/>
              </w:rPr>
              <w:t>667</w:t>
            </w:r>
          </w:p>
        </w:tc>
      </w:tr>
      <w:tr w:rsidR="00693382" w:rsidRPr="00E94533" w14:paraId="58B54088" w14:textId="77777777" w:rsidTr="00693382">
        <w:trPr>
          <w:trHeight w:val="385"/>
        </w:trPr>
        <w:tc>
          <w:tcPr>
            <w:tcW w:w="412" w:type="pct"/>
            <w:tcBorders>
              <w:top w:val="nil"/>
              <w:left w:val="single" w:sz="8" w:space="0" w:color="auto"/>
              <w:bottom w:val="single" w:sz="4" w:space="0" w:color="auto"/>
              <w:right w:val="single" w:sz="8" w:space="0" w:color="auto"/>
            </w:tcBorders>
            <w:shd w:val="clear" w:color="auto" w:fill="auto"/>
            <w:vAlign w:val="center"/>
          </w:tcPr>
          <w:p w14:paraId="0473D5B8" w14:textId="2B4F6D97" w:rsidR="00693382" w:rsidRPr="00E94533" w:rsidRDefault="00246656"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Pr>
                <w:rFonts w:ascii="Arial Narrow" w:hAnsi="Arial Narrow"/>
                <w:color w:val="000000"/>
                <w:sz w:val="18"/>
                <w:szCs w:val="18"/>
              </w:rPr>
              <w:t>35</w:t>
            </w:r>
          </w:p>
        </w:tc>
        <w:tc>
          <w:tcPr>
            <w:tcW w:w="716" w:type="pct"/>
            <w:tcBorders>
              <w:top w:val="nil"/>
              <w:left w:val="single" w:sz="8" w:space="0" w:color="auto"/>
              <w:bottom w:val="single" w:sz="4" w:space="0" w:color="auto"/>
              <w:right w:val="single" w:sz="4" w:space="0" w:color="auto"/>
            </w:tcBorders>
            <w:shd w:val="clear" w:color="auto" w:fill="auto"/>
            <w:vAlign w:val="center"/>
          </w:tcPr>
          <w:p w14:paraId="6ADA9722" w14:textId="36326113"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kłodzki</w:t>
            </w:r>
          </w:p>
        </w:tc>
        <w:tc>
          <w:tcPr>
            <w:tcW w:w="1064" w:type="pct"/>
            <w:tcBorders>
              <w:top w:val="nil"/>
              <w:left w:val="nil"/>
              <w:bottom w:val="single" w:sz="4" w:space="0" w:color="auto"/>
              <w:right w:val="single" w:sz="4" w:space="0" w:color="auto"/>
            </w:tcBorders>
            <w:shd w:val="clear" w:color="auto" w:fill="auto"/>
            <w:vAlign w:val="center"/>
          </w:tcPr>
          <w:p w14:paraId="5EE4E265" w14:textId="60F2EF06"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Lądek Zdrój</w:t>
            </w:r>
          </w:p>
        </w:tc>
        <w:tc>
          <w:tcPr>
            <w:tcW w:w="1410" w:type="pct"/>
            <w:tcBorders>
              <w:top w:val="nil"/>
              <w:left w:val="nil"/>
              <w:bottom w:val="single" w:sz="4" w:space="0" w:color="auto"/>
              <w:right w:val="single" w:sz="4" w:space="0" w:color="auto"/>
            </w:tcBorders>
            <w:shd w:val="clear" w:color="auto" w:fill="auto"/>
            <w:vAlign w:val="center"/>
          </w:tcPr>
          <w:p w14:paraId="0DCE1E07" w14:textId="45F05F24"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 xml:space="preserve">budynek mieszkalny </w:t>
            </w:r>
          </w:p>
        </w:tc>
        <w:tc>
          <w:tcPr>
            <w:tcW w:w="1398" w:type="pct"/>
            <w:tcBorders>
              <w:top w:val="nil"/>
              <w:left w:val="single" w:sz="4" w:space="0" w:color="auto"/>
              <w:bottom w:val="single" w:sz="4" w:space="0" w:color="auto"/>
              <w:right w:val="single" w:sz="4" w:space="0" w:color="auto"/>
            </w:tcBorders>
            <w:shd w:val="clear" w:color="auto" w:fill="auto"/>
            <w:vAlign w:val="center"/>
          </w:tcPr>
          <w:p w14:paraId="3762A425" w14:textId="75E9E9A5" w:rsidR="00693382" w:rsidRPr="00E94533" w:rsidRDefault="00693382" w:rsidP="00693382">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sidRPr="00E94533">
              <w:rPr>
                <w:rFonts w:ascii="Arial Narrow" w:hAnsi="Arial Narrow" w:cs="Calibri"/>
                <w:color w:val="000000"/>
                <w:sz w:val="18"/>
                <w:szCs w:val="18"/>
              </w:rPr>
              <w:t>3006</w:t>
            </w:r>
          </w:p>
        </w:tc>
      </w:tr>
      <w:tr w:rsidR="00693382" w:rsidRPr="00E94533" w14:paraId="46114785" w14:textId="77777777" w:rsidTr="00693382">
        <w:trPr>
          <w:trHeight w:val="385"/>
        </w:trPr>
        <w:tc>
          <w:tcPr>
            <w:tcW w:w="412" w:type="pct"/>
            <w:tcBorders>
              <w:top w:val="single" w:sz="8" w:space="0" w:color="auto"/>
              <w:left w:val="single" w:sz="8" w:space="0" w:color="auto"/>
              <w:bottom w:val="single" w:sz="4" w:space="0" w:color="auto"/>
              <w:right w:val="single" w:sz="8" w:space="0" w:color="auto"/>
            </w:tcBorders>
            <w:shd w:val="clear" w:color="auto" w:fill="auto"/>
            <w:vAlign w:val="center"/>
          </w:tcPr>
          <w:p w14:paraId="77EADAC5" w14:textId="212C10D9" w:rsidR="00693382" w:rsidRPr="00E94533" w:rsidRDefault="00246656"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Pr>
                <w:rFonts w:ascii="Arial Narrow" w:hAnsi="Arial Narrow"/>
                <w:color w:val="000000"/>
                <w:sz w:val="18"/>
                <w:szCs w:val="18"/>
              </w:rPr>
              <w:t>36</w:t>
            </w:r>
          </w:p>
        </w:tc>
        <w:tc>
          <w:tcPr>
            <w:tcW w:w="716" w:type="pct"/>
            <w:tcBorders>
              <w:top w:val="nil"/>
              <w:left w:val="single" w:sz="8" w:space="0" w:color="auto"/>
              <w:bottom w:val="single" w:sz="4" w:space="0" w:color="auto"/>
              <w:right w:val="single" w:sz="4" w:space="0" w:color="auto"/>
            </w:tcBorders>
            <w:shd w:val="clear" w:color="auto" w:fill="auto"/>
            <w:vAlign w:val="center"/>
          </w:tcPr>
          <w:p w14:paraId="07D7C017" w14:textId="2798A34D"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kłodzki</w:t>
            </w:r>
          </w:p>
        </w:tc>
        <w:tc>
          <w:tcPr>
            <w:tcW w:w="1064" w:type="pct"/>
            <w:tcBorders>
              <w:top w:val="nil"/>
              <w:left w:val="nil"/>
              <w:bottom w:val="single" w:sz="4" w:space="0" w:color="auto"/>
              <w:right w:val="single" w:sz="4" w:space="0" w:color="auto"/>
            </w:tcBorders>
            <w:shd w:val="clear" w:color="auto" w:fill="auto"/>
            <w:vAlign w:val="center"/>
          </w:tcPr>
          <w:p w14:paraId="7AF0E408" w14:textId="714E6441"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Lądek Zdrój</w:t>
            </w:r>
          </w:p>
        </w:tc>
        <w:tc>
          <w:tcPr>
            <w:tcW w:w="1410" w:type="pct"/>
            <w:tcBorders>
              <w:top w:val="nil"/>
              <w:left w:val="nil"/>
              <w:bottom w:val="single" w:sz="4" w:space="0" w:color="auto"/>
              <w:right w:val="single" w:sz="4" w:space="0" w:color="auto"/>
            </w:tcBorders>
            <w:shd w:val="clear" w:color="auto" w:fill="auto"/>
            <w:vAlign w:val="center"/>
          </w:tcPr>
          <w:p w14:paraId="0668F129" w14:textId="450B4E9A"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budynek mieszkalny</w:t>
            </w:r>
          </w:p>
        </w:tc>
        <w:tc>
          <w:tcPr>
            <w:tcW w:w="1398" w:type="pct"/>
            <w:tcBorders>
              <w:top w:val="nil"/>
              <w:left w:val="single" w:sz="4" w:space="0" w:color="auto"/>
              <w:bottom w:val="single" w:sz="4" w:space="0" w:color="auto"/>
              <w:right w:val="single" w:sz="4" w:space="0" w:color="auto"/>
            </w:tcBorders>
            <w:shd w:val="clear" w:color="auto" w:fill="auto"/>
            <w:vAlign w:val="center"/>
          </w:tcPr>
          <w:p w14:paraId="02F854E4" w14:textId="2DCAE34B" w:rsidR="00693382" w:rsidRPr="00E94533" w:rsidRDefault="00693382" w:rsidP="00693382">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sidRPr="00E94533">
              <w:rPr>
                <w:rFonts w:ascii="Arial Narrow" w:hAnsi="Arial Narrow" w:cs="Calibri"/>
                <w:color w:val="000000"/>
                <w:sz w:val="18"/>
                <w:szCs w:val="18"/>
              </w:rPr>
              <w:t>11500</w:t>
            </w:r>
          </w:p>
        </w:tc>
      </w:tr>
      <w:tr w:rsidR="00693382" w:rsidRPr="00E94533" w14:paraId="256301C9" w14:textId="77777777" w:rsidTr="00693382">
        <w:trPr>
          <w:trHeight w:val="385"/>
        </w:trPr>
        <w:tc>
          <w:tcPr>
            <w:tcW w:w="412" w:type="pct"/>
            <w:tcBorders>
              <w:top w:val="nil"/>
              <w:left w:val="single" w:sz="8" w:space="0" w:color="auto"/>
              <w:bottom w:val="single" w:sz="4" w:space="0" w:color="auto"/>
              <w:right w:val="single" w:sz="8" w:space="0" w:color="auto"/>
            </w:tcBorders>
            <w:shd w:val="clear" w:color="auto" w:fill="auto"/>
            <w:vAlign w:val="center"/>
          </w:tcPr>
          <w:p w14:paraId="1FF198D8" w14:textId="328F2A40" w:rsidR="00693382" w:rsidRPr="00E94533" w:rsidRDefault="00246656"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Pr>
                <w:rFonts w:ascii="Arial Narrow" w:hAnsi="Arial Narrow"/>
                <w:color w:val="000000"/>
                <w:sz w:val="18"/>
                <w:szCs w:val="18"/>
              </w:rPr>
              <w:t>37</w:t>
            </w:r>
          </w:p>
        </w:tc>
        <w:tc>
          <w:tcPr>
            <w:tcW w:w="716" w:type="pct"/>
            <w:tcBorders>
              <w:top w:val="nil"/>
              <w:left w:val="single" w:sz="8" w:space="0" w:color="auto"/>
              <w:bottom w:val="single" w:sz="4" w:space="0" w:color="auto"/>
              <w:right w:val="single" w:sz="4" w:space="0" w:color="auto"/>
            </w:tcBorders>
            <w:shd w:val="clear" w:color="auto" w:fill="auto"/>
            <w:vAlign w:val="center"/>
          </w:tcPr>
          <w:p w14:paraId="1281515E" w14:textId="0F7449D2"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kłodzki</w:t>
            </w:r>
          </w:p>
        </w:tc>
        <w:tc>
          <w:tcPr>
            <w:tcW w:w="1064" w:type="pct"/>
            <w:tcBorders>
              <w:top w:val="nil"/>
              <w:left w:val="nil"/>
              <w:bottom w:val="single" w:sz="4" w:space="0" w:color="auto"/>
              <w:right w:val="single" w:sz="4" w:space="0" w:color="auto"/>
            </w:tcBorders>
            <w:shd w:val="clear" w:color="auto" w:fill="auto"/>
            <w:vAlign w:val="center"/>
          </w:tcPr>
          <w:p w14:paraId="061B2DC9" w14:textId="7CC9F55D"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Lądek Zdrój</w:t>
            </w:r>
          </w:p>
        </w:tc>
        <w:tc>
          <w:tcPr>
            <w:tcW w:w="1410" w:type="pct"/>
            <w:tcBorders>
              <w:top w:val="nil"/>
              <w:left w:val="nil"/>
              <w:bottom w:val="single" w:sz="4" w:space="0" w:color="auto"/>
              <w:right w:val="single" w:sz="4" w:space="0" w:color="auto"/>
            </w:tcBorders>
            <w:shd w:val="clear" w:color="auto" w:fill="auto"/>
            <w:vAlign w:val="center"/>
          </w:tcPr>
          <w:p w14:paraId="5BB8390E" w14:textId="4FA0916B"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budynek mieszkalny</w:t>
            </w:r>
          </w:p>
        </w:tc>
        <w:tc>
          <w:tcPr>
            <w:tcW w:w="1398" w:type="pct"/>
            <w:tcBorders>
              <w:top w:val="nil"/>
              <w:left w:val="single" w:sz="4" w:space="0" w:color="auto"/>
              <w:bottom w:val="single" w:sz="4" w:space="0" w:color="auto"/>
              <w:right w:val="single" w:sz="4" w:space="0" w:color="auto"/>
            </w:tcBorders>
            <w:shd w:val="clear" w:color="auto" w:fill="auto"/>
            <w:vAlign w:val="center"/>
          </w:tcPr>
          <w:p w14:paraId="4571C167" w14:textId="5B7E846B" w:rsidR="00693382" w:rsidRPr="00E94533" w:rsidRDefault="00693382" w:rsidP="00693382">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sidRPr="00E94533">
              <w:rPr>
                <w:rFonts w:ascii="Arial Narrow" w:hAnsi="Arial Narrow" w:cs="Calibri"/>
                <w:color w:val="000000"/>
                <w:sz w:val="18"/>
                <w:szCs w:val="18"/>
              </w:rPr>
              <w:t>1400</w:t>
            </w:r>
          </w:p>
        </w:tc>
      </w:tr>
      <w:tr w:rsidR="00693382" w:rsidRPr="00E94533" w14:paraId="65DEE134" w14:textId="77777777" w:rsidTr="00693382">
        <w:trPr>
          <w:trHeight w:val="385"/>
        </w:trPr>
        <w:tc>
          <w:tcPr>
            <w:tcW w:w="412" w:type="pct"/>
            <w:tcBorders>
              <w:top w:val="single" w:sz="8" w:space="0" w:color="auto"/>
              <w:left w:val="single" w:sz="8" w:space="0" w:color="auto"/>
              <w:bottom w:val="single" w:sz="4" w:space="0" w:color="auto"/>
              <w:right w:val="single" w:sz="8" w:space="0" w:color="auto"/>
            </w:tcBorders>
            <w:shd w:val="clear" w:color="auto" w:fill="auto"/>
            <w:vAlign w:val="center"/>
          </w:tcPr>
          <w:p w14:paraId="6A915848" w14:textId="3954B5CA" w:rsidR="00693382" w:rsidRPr="00E94533" w:rsidRDefault="00246656"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Pr>
                <w:rFonts w:ascii="Arial Narrow" w:hAnsi="Arial Narrow"/>
                <w:color w:val="000000"/>
                <w:sz w:val="18"/>
                <w:szCs w:val="18"/>
              </w:rPr>
              <w:lastRenderedPageBreak/>
              <w:t>38</w:t>
            </w:r>
          </w:p>
        </w:tc>
        <w:tc>
          <w:tcPr>
            <w:tcW w:w="716" w:type="pct"/>
            <w:tcBorders>
              <w:top w:val="nil"/>
              <w:left w:val="single" w:sz="8" w:space="0" w:color="auto"/>
              <w:bottom w:val="single" w:sz="4" w:space="0" w:color="auto"/>
              <w:right w:val="single" w:sz="4" w:space="0" w:color="auto"/>
            </w:tcBorders>
            <w:shd w:val="clear" w:color="auto" w:fill="auto"/>
            <w:vAlign w:val="center"/>
          </w:tcPr>
          <w:p w14:paraId="64F49F37" w14:textId="1CC2172D"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kłodzki</w:t>
            </w:r>
          </w:p>
        </w:tc>
        <w:tc>
          <w:tcPr>
            <w:tcW w:w="1064" w:type="pct"/>
            <w:tcBorders>
              <w:top w:val="nil"/>
              <w:left w:val="nil"/>
              <w:bottom w:val="single" w:sz="4" w:space="0" w:color="auto"/>
              <w:right w:val="single" w:sz="4" w:space="0" w:color="auto"/>
            </w:tcBorders>
            <w:shd w:val="clear" w:color="auto" w:fill="auto"/>
            <w:vAlign w:val="center"/>
          </w:tcPr>
          <w:p w14:paraId="178CF1C0" w14:textId="5C95557F"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Lądek Zdrój</w:t>
            </w:r>
          </w:p>
        </w:tc>
        <w:tc>
          <w:tcPr>
            <w:tcW w:w="1410" w:type="pct"/>
            <w:tcBorders>
              <w:top w:val="nil"/>
              <w:left w:val="nil"/>
              <w:bottom w:val="single" w:sz="4" w:space="0" w:color="auto"/>
              <w:right w:val="single" w:sz="4" w:space="0" w:color="auto"/>
            </w:tcBorders>
            <w:shd w:val="clear" w:color="auto" w:fill="auto"/>
            <w:vAlign w:val="center"/>
          </w:tcPr>
          <w:p w14:paraId="15231464" w14:textId="0FAEC5A8"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budynek mieszkalny</w:t>
            </w:r>
          </w:p>
        </w:tc>
        <w:tc>
          <w:tcPr>
            <w:tcW w:w="1398" w:type="pct"/>
            <w:tcBorders>
              <w:top w:val="nil"/>
              <w:left w:val="single" w:sz="4" w:space="0" w:color="auto"/>
              <w:bottom w:val="single" w:sz="4" w:space="0" w:color="auto"/>
              <w:right w:val="single" w:sz="4" w:space="0" w:color="auto"/>
            </w:tcBorders>
            <w:shd w:val="clear" w:color="auto" w:fill="auto"/>
            <w:vAlign w:val="center"/>
          </w:tcPr>
          <w:p w14:paraId="7DD1F84C" w14:textId="7A06FE40" w:rsidR="00693382" w:rsidRPr="00E94533" w:rsidRDefault="00693382" w:rsidP="00693382">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sidRPr="00E94533">
              <w:rPr>
                <w:rFonts w:ascii="Arial Narrow" w:hAnsi="Arial Narrow" w:cs="Calibri"/>
                <w:color w:val="000000"/>
                <w:sz w:val="18"/>
                <w:szCs w:val="18"/>
              </w:rPr>
              <w:t>3006</w:t>
            </w:r>
          </w:p>
        </w:tc>
      </w:tr>
      <w:tr w:rsidR="00693382" w:rsidRPr="00E94533" w14:paraId="630970E1" w14:textId="77777777" w:rsidTr="00693382">
        <w:trPr>
          <w:trHeight w:val="385"/>
        </w:trPr>
        <w:tc>
          <w:tcPr>
            <w:tcW w:w="412" w:type="pct"/>
            <w:tcBorders>
              <w:top w:val="nil"/>
              <w:left w:val="single" w:sz="8" w:space="0" w:color="auto"/>
              <w:bottom w:val="single" w:sz="4" w:space="0" w:color="auto"/>
              <w:right w:val="single" w:sz="8" w:space="0" w:color="auto"/>
            </w:tcBorders>
            <w:shd w:val="clear" w:color="auto" w:fill="auto"/>
            <w:vAlign w:val="center"/>
          </w:tcPr>
          <w:p w14:paraId="32727A9B" w14:textId="01CEC660" w:rsidR="00693382" w:rsidRPr="00E94533" w:rsidRDefault="00246656"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Pr>
                <w:rFonts w:ascii="Arial Narrow" w:hAnsi="Arial Narrow"/>
                <w:color w:val="000000"/>
                <w:sz w:val="18"/>
                <w:szCs w:val="18"/>
              </w:rPr>
              <w:t>39</w:t>
            </w:r>
          </w:p>
        </w:tc>
        <w:tc>
          <w:tcPr>
            <w:tcW w:w="716" w:type="pct"/>
            <w:tcBorders>
              <w:top w:val="nil"/>
              <w:left w:val="single" w:sz="8" w:space="0" w:color="auto"/>
              <w:bottom w:val="single" w:sz="4" w:space="0" w:color="auto"/>
              <w:right w:val="single" w:sz="4" w:space="0" w:color="auto"/>
            </w:tcBorders>
            <w:shd w:val="clear" w:color="auto" w:fill="auto"/>
            <w:vAlign w:val="center"/>
          </w:tcPr>
          <w:p w14:paraId="6CD669AB" w14:textId="69FD37B3"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kłodzki</w:t>
            </w:r>
          </w:p>
        </w:tc>
        <w:tc>
          <w:tcPr>
            <w:tcW w:w="1064" w:type="pct"/>
            <w:tcBorders>
              <w:top w:val="nil"/>
              <w:left w:val="nil"/>
              <w:bottom w:val="single" w:sz="4" w:space="0" w:color="auto"/>
              <w:right w:val="single" w:sz="4" w:space="0" w:color="auto"/>
            </w:tcBorders>
            <w:shd w:val="clear" w:color="auto" w:fill="auto"/>
            <w:vAlign w:val="center"/>
          </w:tcPr>
          <w:p w14:paraId="78A0AB65" w14:textId="0F795697"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Lądek Zdrój</w:t>
            </w:r>
          </w:p>
        </w:tc>
        <w:tc>
          <w:tcPr>
            <w:tcW w:w="1410" w:type="pct"/>
            <w:tcBorders>
              <w:top w:val="nil"/>
              <w:left w:val="nil"/>
              <w:bottom w:val="single" w:sz="4" w:space="0" w:color="auto"/>
              <w:right w:val="single" w:sz="4" w:space="0" w:color="auto"/>
            </w:tcBorders>
            <w:shd w:val="clear" w:color="auto" w:fill="auto"/>
            <w:vAlign w:val="center"/>
          </w:tcPr>
          <w:p w14:paraId="46DC3FA5" w14:textId="1A93F3C5"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budynek mieszkalny</w:t>
            </w:r>
          </w:p>
        </w:tc>
        <w:tc>
          <w:tcPr>
            <w:tcW w:w="1398" w:type="pct"/>
            <w:tcBorders>
              <w:top w:val="nil"/>
              <w:left w:val="single" w:sz="4" w:space="0" w:color="auto"/>
              <w:bottom w:val="single" w:sz="4" w:space="0" w:color="auto"/>
              <w:right w:val="single" w:sz="4" w:space="0" w:color="auto"/>
            </w:tcBorders>
            <w:shd w:val="clear" w:color="auto" w:fill="auto"/>
            <w:vAlign w:val="center"/>
          </w:tcPr>
          <w:p w14:paraId="0A8283D2" w14:textId="7954C7DF" w:rsidR="00693382" w:rsidRPr="00E94533" w:rsidRDefault="00693382" w:rsidP="00693382">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sidRPr="00E94533">
              <w:rPr>
                <w:rFonts w:ascii="Arial Narrow" w:hAnsi="Arial Narrow" w:cs="Calibri"/>
                <w:color w:val="000000"/>
                <w:sz w:val="18"/>
                <w:szCs w:val="18"/>
              </w:rPr>
              <w:t>667</w:t>
            </w:r>
          </w:p>
        </w:tc>
      </w:tr>
      <w:tr w:rsidR="00693382" w:rsidRPr="00E94533" w14:paraId="69D2AA5B" w14:textId="77777777" w:rsidTr="00693382">
        <w:trPr>
          <w:trHeight w:val="385"/>
        </w:trPr>
        <w:tc>
          <w:tcPr>
            <w:tcW w:w="412" w:type="pct"/>
            <w:tcBorders>
              <w:top w:val="single" w:sz="8" w:space="0" w:color="auto"/>
              <w:left w:val="single" w:sz="8" w:space="0" w:color="auto"/>
              <w:bottom w:val="single" w:sz="4" w:space="0" w:color="auto"/>
              <w:right w:val="single" w:sz="8" w:space="0" w:color="auto"/>
            </w:tcBorders>
            <w:shd w:val="clear" w:color="auto" w:fill="auto"/>
            <w:vAlign w:val="center"/>
          </w:tcPr>
          <w:p w14:paraId="387791CF" w14:textId="749D08FE" w:rsidR="00693382" w:rsidRPr="00E94533" w:rsidRDefault="00246656"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Pr>
                <w:rFonts w:ascii="Arial Narrow" w:hAnsi="Arial Narrow"/>
                <w:color w:val="000000"/>
                <w:sz w:val="18"/>
                <w:szCs w:val="18"/>
              </w:rPr>
              <w:t>40</w:t>
            </w:r>
          </w:p>
        </w:tc>
        <w:tc>
          <w:tcPr>
            <w:tcW w:w="716" w:type="pct"/>
            <w:tcBorders>
              <w:top w:val="nil"/>
              <w:left w:val="single" w:sz="8" w:space="0" w:color="auto"/>
              <w:bottom w:val="single" w:sz="4" w:space="0" w:color="auto"/>
              <w:right w:val="single" w:sz="4" w:space="0" w:color="auto"/>
            </w:tcBorders>
            <w:shd w:val="clear" w:color="auto" w:fill="auto"/>
            <w:vAlign w:val="center"/>
          </w:tcPr>
          <w:p w14:paraId="5E2174BC" w14:textId="4FE5D48D"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kłodzki</w:t>
            </w:r>
          </w:p>
        </w:tc>
        <w:tc>
          <w:tcPr>
            <w:tcW w:w="1064" w:type="pct"/>
            <w:tcBorders>
              <w:top w:val="nil"/>
              <w:left w:val="nil"/>
              <w:bottom w:val="single" w:sz="4" w:space="0" w:color="auto"/>
              <w:right w:val="single" w:sz="4" w:space="0" w:color="auto"/>
            </w:tcBorders>
            <w:shd w:val="clear" w:color="auto" w:fill="auto"/>
            <w:vAlign w:val="center"/>
          </w:tcPr>
          <w:p w14:paraId="44883586" w14:textId="16561DDA"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Lądek Zdrój</w:t>
            </w:r>
          </w:p>
        </w:tc>
        <w:tc>
          <w:tcPr>
            <w:tcW w:w="1410" w:type="pct"/>
            <w:tcBorders>
              <w:top w:val="nil"/>
              <w:left w:val="nil"/>
              <w:bottom w:val="single" w:sz="4" w:space="0" w:color="auto"/>
              <w:right w:val="single" w:sz="4" w:space="0" w:color="auto"/>
            </w:tcBorders>
            <w:shd w:val="clear" w:color="auto" w:fill="auto"/>
            <w:vAlign w:val="center"/>
          </w:tcPr>
          <w:p w14:paraId="387A3EBB" w14:textId="755991A3"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budynek mieszkalny</w:t>
            </w:r>
          </w:p>
        </w:tc>
        <w:tc>
          <w:tcPr>
            <w:tcW w:w="1398" w:type="pct"/>
            <w:tcBorders>
              <w:top w:val="nil"/>
              <w:left w:val="single" w:sz="4" w:space="0" w:color="auto"/>
              <w:bottom w:val="single" w:sz="4" w:space="0" w:color="auto"/>
              <w:right w:val="single" w:sz="4" w:space="0" w:color="auto"/>
            </w:tcBorders>
            <w:shd w:val="clear" w:color="auto" w:fill="auto"/>
            <w:vAlign w:val="center"/>
          </w:tcPr>
          <w:p w14:paraId="44C558BC" w14:textId="13480BEA" w:rsidR="00693382" w:rsidRPr="00E94533" w:rsidRDefault="00693382" w:rsidP="00693382">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sidRPr="00E94533">
              <w:rPr>
                <w:rFonts w:ascii="Arial Narrow" w:hAnsi="Arial Narrow" w:cs="Calibri"/>
                <w:color w:val="000000"/>
                <w:sz w:val="18"/>
                <w:szCs w:val="18"/>
              </w:rPr>
              <w:t>1068</w:t>
            </w:r>
          </w:p>
        </w:tc>
      </w:tr>
      <w:tr w:rsidR="00693382" w:rsidRPr="00E94533" w14:paraId="3E9B86DC" w14:textId="77777777" w:rsidTr="00693382">
        <w:trPr>
          <w:trHeight w:val="385"/>
        </w:trPr>
        <w:tc>
          <w:tcPr>
            <w:tcW w:w="412" w:type="pct"/>
            <w:tcBorders>
              <w:top w:val="nil"/>
              <w:left w:val="single" w:sz="8" w:space="0" w:color="auto"/>
              <w:bottom w:val="single" w:sz="4" w:space="0" w:color="auto"/>
              <w:right w:val="single" w:sz="8" w:space="0" w:color="auto"/>
            </w:tcBorders>
            <w:shd w:val="clear" w:color="auto" w:fill="auto"/>
            <w:vAlign w:val="center"/>
          </w:tcPr>
          <w:p w14:paraId="43E15BD9" w14:textId="476EFA5A" w:rsidR="00693382" w:rsidRPr="00E94533" w:rsidRDefault="00246656"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Pr>
                <w:rFonts w:ascii="Arial Narrow" w:hAnsi="Arial Narrow"/>
                <w:color w:val="000000"/>
                <w:sz w:val="18"/>
                <w:szCs w:val="18"/>
              </w:rPr>
              <w:t>41</w:t>
            </w:r>
          </w:p>
        </w:tc>
        <w:tc>
          <w:tcPr>
            <w:tcW w:w="716" w:type="pct"/>
            <w:tcBorders>
              <w:top w:val="nil"/>
              <w:left w:val="single" w:sz="8" w:space="0" w:color="auto"/>
              <w:bottom w:val="single" w:sz="4" w:space="0" w:color="auto"/>
              <w:right w:val="single" w:sz="4" w:space="0" w:color="auto"/>
            </w:tcBorders>
            <w:shd w:val="clear" w:color="auto" w:fill="auto"/>
            <w:vAlign w:val="center"/>
          </w:tcPr>
          <w:p w14:paraId="378D7FA8" w14:textId="436404F7"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kłodzki</w:t>
            </w:r>
          </w:p>
        </w:tc>
        <w:tc>
          <w:tcPr>
            <w:tcW w:w="1064" w:type="pct"/>
            <w:tcBorders>
              <w:top w:val="nil"/>
              <w:left w:val="nil"/>
              <w:bottom w:val="single" w:sz="4" w:space="0" w:color="auto"/>
              <w:right w:val="single" w:sz="4" w:space="0" w:color="auto"/>
            </w:tcBorders>
            <w:shd w:val="clear" w:color="auto" w:fill="auto"/>
            <w:vAlign w:val="center"/>
          </w:tcPr>
          <w:p w14:paraId="4A67121E" w14:textId="1DDFB2DB"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Lądek Zdrój</w:t>
            </w:r>
          </w:p>
        </w:tc>
        <w:tc>
          <w:tcPr>
            <w:tcW w:w="1410" w:type="pct"/>
            <w:tcBorders>
              <w:top w:val="nil"/>
              <w:left w:val="nil"/>
              <w:bottom w:val="single" w:sz="4" w:space="0" w:color="auto"/>
              <w:right w:val="single" w:sz="4" w:space="0" w:color="auto"/>
            </w:tcBorders>
            <w:shd w:val="clear" w:color="auto" w:fill="auto"/>
            <w:vAlign w:val="center"/>
          </w:tcPr>
          <w:p w14:paraId="6F2EEAAD" w14:textId="24C14530"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budynek mieszkalny</w:t>
            </w:r>
          </w:p>
        </w:tc>
        <w:tc>
          <w:tcPr>
            <w:tcW w:w="1398" w:type="pct"/>
            <w:tcBorders>
              <w:top w:val="nil"/>
              <w:left w:val="single" w:sz="4" w:space="0" w:color="auto"/>
              <w:bottom w:val="single" w:sz="4" w:space="0" w:color="auto"/>
              <w:right w:val="single" w:sz="4" w:space="0" w:color="auto"/>
            </w:tcBorders>
            <w:shd w:val="clear" w:color="auto" w:fill="auto"/>
            <w:vAlign w:val="center"/>
          </w:tcPr>
          <w:p w14:paraId="75EDF09F" w14:textId="1E159D22" w:rsidR="00693382" w:rsidRPr="00E94533" w:rsidRDefault="00693382" w:rsidP="00693382">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sidRPr="00E94533">
              <w:rPr>
                <w:rFonts w:ascii="Arial Narrow" w:hAnsi="Arial Narrow" w:cs="Calibri"/>
                <w:color w:val="000000"/>
                <w:sz w:val="18"/>
                <w:szCs w:val="18"/>
              </w:rPr>
              <w:t>4300</w:t>
            </w:r>
          </w:p>
        </w:tc>
      </w:tr>
      <w:tr w:rsidR="00693382" w:rsidRPr="00E94533" w14:paraId="43B588AC" w14:textId="77777777" w:rsidTr="00693382">
        <w:trPr>
          <w:trHeight w:val="385"/>
        </w:trPr>
        <w:tc>
          <w:tcPr>
            <w:tcW w:w="412" w:type="pct"/>
            <w:tcBorders>
              <w:top w:val="single" w:sz="8" w:space="0" w:color="auto"/>
              <w:left w:val="single" w:sz="8" w:space="0" w:color="auto"/>
              <w:bottom w:val="single" w:sz="4" w:space="0" w:color="auto"/>
              <w:right w:val="single" w:sz="8" w:space="0" w:color="auto"/>
            </w:tcBorders>
            <w:shd w:val="clear" w:color="auto" w:fill="auto"/>
            <w:vAlign w:val="center"/>
          </w:tcPr>
          <w:p w14:paraId="6F9182FB" w14:textId="078725D7" w:rsidR="00693382" w:rsidRPr="00E94533" w:rsidRDefault="00246656"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Pr>
                <w:rFonts w:ascii="Arial Narrow" w:hAnsi="Arial Narrow"/>
                <w:color w:val="000000"/>
                <w:sz w:val="18"/>
                <w:szCs w:val="18"/>
              </w:rPr>
              <w:t>42</w:t>
            </w:r>
          </w:p>
        </w:tc>
        <w:tc>
          <w:tcPr>
            <w:tcW w:w="716" w:type="pct"/>
            <w:tcBorders>
              <w:top w:val="nil"/>
              <w:left w:val="single" w:sz="8" w:space="0" w:color="auto"/>
              <w:bottom w:val="single" w:sz="4" w:space="0" w:color="auto"/>
              <w:right w:val="single" w:sz="4" w:space="0" w:color="auto"/>
            </w:tcBorders>
            <w:shd w:val="clear" w:color="auto" w:fill="auto"/>
            <w:vAlign w:val="center"/>
          </w:tcPr>
          <w:p w14:paraId="3C5AC7F4" w14:textId="6BF7A36B"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kłodzki</w:t>
            </w:r>
          </w:p>
        </w:tc>
        <w:tc>
          <w:tcPr>
            <w:tcW w:w="1064" w:type="pct"/>
            <w:tcBorders>
              <w:top w:val="nil"/>
              <w:left w:val="nil"/>
              <w:bottom w:val="single" w:sz="4" w:space="0" w:color="auto"/>
              <w:right w:val="single" w:sz="4" w:space="0" w:color="auto"/>
            </w:tcBorders>
            <w:shd w:val="clear" w:color="auto" w:fill="auto"/>
            <w:vAlign w:val="center"/>
          </w:tcPr>
          <w:p w14:paraId="01B59D5B" w14:textId="786A79A6"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Lądek Zdrój</w:t>
            </w:r>
          </w:p>
        </w:tc>
        <w:tc>
          <w:tcPr>
            <w:tcW w:w="1410" w:type="pct"/>
            <w:tcBorders>
              <w:top w:val="nil"/>
              <w:left w:val="nil"/>
              <w:bottom w:val="single" w:sz="4" w:space="0" w:color="auto"/>
              <w:right w:val="single" w:sz="4" w:space="0" w:color="auto"/>
            </w:tcBorders>
            <w:shd w:val="clear" w:color="auto" w:fill="auto"/>
            <w:vAlign w:val="center"/>
          </w:tcPr>
          <w:p w14:paraId="2F626B00" w14:textId="02F1667F"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budynek mieszkalny</w:t>
            </w:r>
          </w:p>
        </w:tc>
        <w:tc>
          <w:tcPr>
            <w:tcW w:w="1398" w:type="pct"/>
            <w:tcBorders>
              <w:top w:val="nil"/>
              <w:left w:val="single" w:sz="4" w:space="0" w:color="auto"/>
              <w:bottom w:val="single" w:sz="4" w:space="0" w:color="auto"/>
              <w:right w:val="single" w:sz="4" w:space="0" w:color="auto"/>
            </w:tcBorders>
            <w:shd w:val="clear" w:color="auto" w:fill="auto"/>
            <w:vAlign w:val="center"/>
          </w:tcPr>
          <w:p w14:paraId="6DAFA8A8" w14:textId="3E39D1AE" w:rsidR="00693382" w:rsidRPr="00E94533" w:rsidRDefault="00693382" w:rsidP="00693382">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sidRPr="00E94533">
              <w:rPr>
                <w:rFonts w:ascii="Arial Narrow" w:hAnsi="Arial Narrow" w:cs="Calibri"/>
                <w:color w:val="000000"/>
                <w:sz w:val="18"/>
                <w:szCs w:val="18"/>
              </w:rPr>
              <w:t>4300</w:t>
            </w:r>
          </w:p>
        </w:tc>
      </w:tr>
      <w:tr w:rsidR="00693382" w:rsidRPr="00E94533" w14:paraId="65C3E417" w14:textId="77777777" w:rsidTr="00693382">
        <w:trPr>
          <w:trHeight w:val="385"/>
        </w:trPr>
        <w:tc>
          <w:tcPr>
            <w:tcW w:w="412" w:type="pct"/>
            <w:tcBorders>
              <w:top w:val="single" w:sz="8" w:space="0" w:color="auto"/>
              <w:left w:val="single" w:sz="8" w:space="0" w:color="auto"/>
              <w:bottom w:val="single" w:sz="4" w:space="0" w:color="auto"/>
              <w:right w:val="single" w:sz="8" w:space="0" w:color="auto"/>
            </w:tcBorders>
            <w:shd w:val="clear" w:color="auto" w:fill="auto"/>
            <w:vAlign w:val="center"/>
          </w:tcPr>
          <w:p w14:paraId="57B3B99D" w14:textId="66C36618" w:rsidR="00693382" w:rsidRPr="00E94533" w:rsidRDefault="00246656"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Pr>
                <w:rFonts w:ascii="Arial Narrow" w:hAnsi="Arial Narrow"/>
                <w:color w:val="000000"/>
                <w:sz w:val="18"/>
                <w:szCs w:val="18"/>
              </w:rPr>
              <w:t>43</w:t>
            </w:r>
          </w:p>
        </w:tc>
        <w:tc>
          <w:tcPr>
            <w:tcW w:w="716" w:type="pct"/>
            <w:tcBorders>
              <w:top w:val="nil"/>
              <w:left w:val="single" w:sz="8" w:space="0" w:color="auto"/>
              <w:bottom w:val="single" w:sz="4" w:space="0" w:color="auto"/>
              <w:right w:val="single" w:sz="4" w:space="0" w:color="auto"/>
            </w:tcBorders>
            <w:shd w:val="clear" w:color="auto" w:fill="auto"/>
            <w:vAlign w:val="center"/>
          </w:tcPr>
          <w:p w14:paraId="24E4B20D" w14:textId="7CF4B3E8"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kłodzki</w:t>
            </w:r>
          </w:p>
        </w:tc>
        <w:tc>
          <w:tcPr>
            <w:tcW w:w="1064" w:type="pct"/>
            <w:tcBorders>
              <w:top w:val="nil"/>
              <w:left w:val="nil"/>
              <w:bottom w:val="single" w:sz="4" w:space="0" w:color="auto"/>
              <w:right w:val="single" w:sz="4" w:space="0" w:color="auto"/>
            </w:tcBorders>
            <w:shd w:val="clear" w:color="auto" w:fill="auto"/>
            <w:vAlign w:val="center"/>
          </w:tcPr>
          <w:p w14:paraId="748F536B" w14:textId="61412397"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Lądek Zdrój</w:t>
            </w:r>
          </w:p>
        </w:tc>
        <w:tc>
          <w:tcPr>
            <w:tcW w:w="1410" w:type="pct"/>
            <w:tcBorders>
              <w:top w:val="nil"/>
              <w:left w:val="nil"/>
              <w:bottom w:val="single" w:sz="4" w:space="0" w:color="auto"/>
              <w:right w:val="single" w:sz="4" w:space="0" w:color="auto"/>
            </w:tcBorders>
            <w:shd w:val="clear" w:color="auto" w:fill="auto"/>
            <w:vAlign w:val="center"/>
          </w:tcPr>
          <w:p w14:paraId="398020A4" w14:textId="4FBFB62F"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budynek mieszkalny</w:t>
            </w:r>
          </w:p>
        </w:tc>
        <w:tc>
          <w:tcPr>
            <w:tcW w:w="1398" w:type="pct"/>
            <w:tcBorders>
              <w:top w:val="nil"/>
              <w:left w:val="single" w:sz="4" w:space="0" w:color="auto"/>
              <w:bottom w:val="single" w:sz="4" w:space="0" w:color="auto"/>
              <w:right w:val="single" w:sz="4" w:space="0" w:color="auto"/>
            </w:tcBorders>
            <w:shd w:val="clear" w:color="auto" w:fill="auto"/>
            <w:vAlign w:val="center"/>
          </w:tcPr>
          <w:p w14:paraId="0370F54B" w14:textId="0BCADB3A" w:rsidR="00693382" w:rsidRPr="00E94533" w:rsidRDefault="00693382" w:rsidP="00693382">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sidRPr="00E94533">
              <w:rPr>
                <w:rFonts w:ascii="Arial Narrow" w:hAnsi="Arial Narrow" w:cs="Calibri"/>
                <w:color w:val="000000"/>
                <w:sz w:val="18"/>
                <w:szCs w:val="18"/>
              </w:rPr>
              <w:t>2300</w:t>
            </w:r>
          </w:p>
        </w:tc>
      </w:tr>
      <w:tr w:rsidR="00693382" w:rsidRPr="00E94533" w14:paraId="40C08243" w14:textId="77777777" w:rsidTr="00693382">
        <w:trPr>
          <w:trHeight w:val="385"/>
        </w:trPr>
        <w:tc>
          <w:tcPr>
            <w:tcW w:w="412" w:type="pct"/>
            <w:tcBorders>
              <w:top w:val="nil"/>
              <w:left w:val="single" w:sz="8" w:space="0" w:color="auto"/>
              <w:bottom w:val="single" w:sz="4" w:space="0" w:color="auto"/>
              <w:right w:val="single" w:sz="8" w:space="0" w:color="auto"/>
            </w:tcBorders>
            <w:shd w:val="clear" w:color="auto" w:fill="auto"/>
            <w:vAlign w:val="center"/>
          </w:tcPr>
          <w:p w14:paraId="27123567" w14:textId="7130A160" w:rsidR="00693382" w:rsidRPr="00E94533" w:rsidRDefault="00246656"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Pr>
                <w:rFonts w:ascii="Arial Narrow" w:hAnsi="Arial Narrow"/>
                <w:color w:val="000000"/>
                <w:sz w:val="18"/>
                <w:szCs w:val="18"/>
              </w:rPr>
              <w:t>44</w:t>
            </w:r>
          </w:p>
        </w:tc>
        <w:tc>
          <w:tcPr>
            <w:tcW w:w="716" w:type="pct"/>
            <w:tcBorders>
              <w:top w:val="nil"/>
              <w:left w:val="single" w:sz="8" w:space="0" w:color="auto"/>
              <w:bottom w:val="single" w:sz="4" w:space="0" w:color="auto"/>
              <w:right w:val="single" w:sz="4" w:space="0" w:color="auto"/>
            </w:tcBorders>
            <w:shd w:val="clear" w:color="auto" w:fill="auto"/>
            <w:vAlign w:val="center"/>
          </w:tcPr>
          <w:p w14:paraId="00976B3E" w14:textId="5537076A"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kłodzki</w:t>
            </w:r>
          </w:p>
        </w:tc>
        <w:tc>
          <w:tcPr>
            <w:tcW w:w="1064" w:type="pct"/>
            <w:tcBorders>
              <w:top w:val="nil"/>
              <w:left w:val="nil"/>
              <w:bottom w:val="single" w:sz="4" w:space="0" w:color="auto"/>
              <w:right w:val="single" w:sz="4" w:space="0" w:color="auto"/>
            </w:tcBorders>
            <w:shd w:val="clear" w:color="auto" w:fill="auto"/>
            <w:vAlign w:val="center"/>
          </w:tcPr>
          <w:p w14:paraId="4BF9CD30" w14:textId="79451956"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Lądek Zdrój</w:t>
            </w:r>
          </w:p>
        </w:tc>
        <w:tc>
          <w:tcPr>
            <w:tcW w:w="1410" w:type="pct"/>
            <w:tcBorders>
              <w:top w:val="nil"/>
              <w:left w:val="nil"/>
              <w:bottom w:val="single" w:sz="4" w:space="0" w:color="auto"/>
              <w:right w:val="single" w:sz="4" w:space="0" w:color="auto"/>
            </w:tcBorders>
            <w:shd w:val="clear" w:color="auto" w:fill="auto"/>
            <w:vAlign w:val="center"/>
          </w:tcPr>
          <w:p w14:paraId="494195F6" w14:textId="2E5FCE67"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budynek mieszkalny</w:t>
            </w:r>
          </w:p>
        </w:tc>
        <w:tc>
          <w:tcPr>
            <w:tcW w:w="1398" w:type="pct"/>
            <w:tcBorders>
              <w:top w:val="nil"/>
              <w:left w:val="single" w:sz="4" w:space="0" w:color="auto"/>
              <w:bottom w:val="single" w:sz="4" w:space="0" w:color="auto"/>
              <w:right w:val="single" w:sz="4" w:space="0" w:color="auto"/>
            </w:tcBorders>
            <w:shd w:val="clear" w:color="auto" w:fill="auto"/>
            <w:vAlign w:val="center"/>
          </w:tcPr>
          <w:p w14:paraId="7422D668" w14:textId="00490648" w:rsidR="00693382" w:rsidRPr="00E94533" w:rsidRDefault="00693382" w:rsidP="00693382">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sidRPr="00E94533">
              <w:rPr>
                <w:rFonts w:ascii="Arial Narrow" w:hAnsi="Arial Narrow" w:cs="Calibri"/>
                <w:color w:val="000000"/>
                <w:sz w:val="18"/>
                <w:szCs w:val="18"/>
              </w:rPr>
              <w:t>860</w:t>
            </w:r>
          </w:p>
        </w:tc>
      </w:tr>
      <w:tr w:rsidR="00693382" w:rsidRPr="00E94533" w14:paraId="07214D26" w14:textId="77777777" w:rsidTr="00693382">
        <w:trPr>
          <w:trHeight w:val="385"/>
        </w:trPr>
        <w:tc>
          <w:tcPr>
            <w:tcW w:w="412" w:type="pct"/>
            <w:tcBorders>
              <w:top w:val="nil"/>
              <w:left w:val="single" w:sz="8" w:space="0" w:color="auto"/>
              <w:bottom w:val="single" w:sz="4" w:space="0" w:color="auto"/>
              <w:right w:val="single" w:sz="8" w:space="0" w:color="auto"/>
            </w:tcBorders>
            <w:shd w:val="clear" w:color="auto" w:fill="auto"/>
            <w:vAlign w:val="center"/>
          </w:tcPr>
          <w:p w14:paraId="34521796" w14:textId="71ABC6F9" w:rsidR="00693382" w:rsidRPr="00E94533" w:rsidRDefault="00246656"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Pr>
                <w:rFonts w:ascii="Arial Narrow" w:hAnsi="Arial Narrow"/>
                <w:color w:val="000000"/>
                <w:sz w:val="18"/>
                <w:szCs w:val="18"/>
              </w:rPr>
              <w:t>45</w:t>
            </w:r>
          </w:p>
        </w:tc>
        <w:tc>
          <w:tcPr>
            <w:tcW w:w="716" w:type="pct"/>
            <w:tcBorders>
              <w:top w:val="nil"/>
              <w:left w:val="single" w:sz="8" w:space="0" w:color="auto"/>
              <w:bottom w:val="single" w:sz="4" w:space="0" w:color="auto"/>
              <w:right w:val="single" w:sz="4" w:space="0" w:color="auto"/>
            </w:tcBorders>
            <w:shd w:val="clear" w:color="auto" w:fill="auto"/>
            <w:vAlign w:val="center"/>
          </w:tcPr>
          <w:p w14:paraId="4C5FA7C3" w14:textId="7E456FDA"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kłodzki</w:t>
            </w:r>
          </w:p>
        </w:tc>
        <w:tc>
          <w:tcPr>
            <w:tcW w:w="1064" w:type="pct"/>
            <w:tcBorders>
              <w:top w:val="nil"/>
              <w:left w:val="nil"/>
              <w:bottom w:val="single" w:sz="4" w:space="0" w:color="auto"/>
              <w:right w:val="single" w:sz="4" w:space="0" w:color="auto"/>
            </w:tcBorders>
            <w:shd w:val="clear" w:color="auto" w:fill="auto"/>
            <w:vAlign w:val="center"/>
          </w:tcPr>
          <w:p w14:paraId="0CB3CE9E" w14:textId="78BAB5C0"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Lądek Zdrój</w:t>
            </w:r>
          </w:p>
        </w:tc>
        <w:tc>
          <w:tcPr>
            <w:tcW w:w="1410" w:type="pct"/>
            <w:tcBorders>
              <w:top w:val="nil"/>
              <w:left w:val="nil"/>
              <w:bottom w:val="single" w:sz="4" w:space="0" w:color="auto"/>
              <w:right w:val="single" w:sz="4" w:space="0" w:color="auto"/>
            </w:tcBorders>
            <w:shd w:val="clear" w:color="000000" w:fill="92D050"/>
            <w:vAlign w:val="center"/>
          </w:tcPr>
          <w:p w14:paraId="690A30A7" w14:textId="24E5CAD4"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budynek mieszkalny jednorodzin</w:t>
            </w:r>
            <w:r w:rsidR="0039255B">
              <w:rPr>
                <w:rFonts w:ascii="Arial Narrow" w:hAnsi="Arial Narrow"/>
                <w:color w:val="000000"/>
                <w:sz w:val="18"/>
                <w:szCs w:val="18"/>
              </w:rPr>
              <w:t>n</w:t>
            </w:r>
            <w:r w:rsidRPr="00E94533">
              <w:rPr>
                <w:rFonts w:ascii="Arial Narrow" w:hAnsi="Arial Narrow"/>
                <w:color w:val="000000"/>
                <w:sz w:val="18"/>
                <w:szCs w:val="18"/>
              </w:rPr>
              <w:t>y</w:t>
            </w:r>
          </w:p>
        </w:tc>
        <w:tc>
          <w:tcPr>
            <w:tcW w:w="1398" w:type="pct"/>
            <w:tcBorders>
              <w:top w:val="nil"/>
              <w:left w:val="single" w:sz="4" w:space="0" w:color="auto"/>
              <w:bottom w:val="single" w:sz="4" w:space="0" w:color="auto"/>
              <w:right w:val="single" w:sz="4" w:space="0" w:color="auto"/>
            </w:tcBorders>
            <w:shd w:val="clear" w:color="auto" w:fill="auto"/>
            <w:vAlign w:val="center"/>
          </w:tcPr>
          <w:p w14:paraId="46F96BC8" w14:textId="0C82B334" w:rsidR="00693382" w:rsidRPr="00E94533" w:rsidRDefault="00693382" w:rsidP="00693382">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sidRPr="00E94533">
              <w:rPr>
                <w:rFonts w:ascii="Arial Narrow" w:hAnsi="Arial Narrow" w:cs="Calibri"/>
                <w:color w:val="000000"/>
                <w:sz w:val="18"/>
                <w:szCs w:val="18"/>
              </w:rPr>
              <w:t>627</w:t>
            </w:r>
          </w:p>
        </w:tc>
      </w:tr>
      <w:tr w:rsidR="00693382" w:rsidRPr="00E94533" w14:paraId="23449134" w14:textId="77777777" w:rsidTr="00693382">
        <w:trPr>
          <w:trHeight w:val="385"/>
        </w:trPr>
        <w:tc>
          <w:tcPr>
            <w:tcW w:w="412" w:type="pct"/>
            <w:tcBorders>
              <w:top w:val="single" w:sz="8" w:space="0" w:color="auto"/>
              <w:left w:val="single" w:sz="8" w:space="0" w:color="auto"/>
              <w:bottom w:val="single" w:sz="4" w:space="0" w:color="auto"/>
              <w:right w:val="single" w:sz="8" w:space="0" w:color="auto"/>
            </w:tcBorders>
            <w:shd w:val="clear" w:color="auto" w:fill="auto"/>
            <w:vAlign w:val="center"/>
          </w:tcPr>
          <w:p w14:paraId="239967F3" w14:textId="65FD3C42" w:rsidR="00693382" w:rsidRPr="00E94533" w:rsidRDefault="00246656"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Pr>
                <w:rFonts w:ascii="Arial Narrow" w:hAnsi="Arial Narrow"/>
                <w:color w:val="000000"/>
                <w:sz w:val="18"/>
                <w:szCs w:val="18"/>
              </w:rPr>
              <w:t>46</w:t>
            </w:r>
          </w:p>
        </w:tc>
        <w:tc>
          <w:tcPr>
            <w:tcW w:w="716" w:type="pct"/>
            <w:tcBorders>
              <w:top w:val="nil"/>
              <w:left w:val="single" w:sz="8" w:space="0" w:color="auto"/>
              <w:bottom w:val="single" w:sz="4" w:space="0" w:color="auto"/>
              <w:right w:val="single" w:sz="4" w:space="0" w:color="auto"/>
            </w:tcBorders>
            <w:shd w:val="clear" w:color="auto" w:fill="auto"/>
            <w:vAlign w:val="center"/>
          </w:tcPr>
          <w:p w14:paraId="4F359125" w14:textId="15B8E1F6"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kłodzki</w:t>
            </w:r>
          </w:p>
        </w:tc>
        <w:tc>
          <w:tcPr>
            <w:tcW w:w="1064" w:type="pct"/>
            <w:tcBorders>
              <w:top w:val="nil"/>
              <w:left w:val="nil"/>
              <w:bottom w:val="single" w:sz="4" w:space="0" w:color="auto"/>
              <w:right w:val="single" w:sz="4" w:space="0" w:color="auto"/>
            </w:tcBorders>
            <w:shd w:val="clear" w:color="auto" w:fill="auto"/>
            <w:vAlign w:val="center"/>
          </w:tcPr>
          <w:p w14:paraId="550E174D" w14:textId="470FD862"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Lądek Zdrój</w:t>
            </w:r>
          </w:p>
        </w:tc>
        <w:tc>
          <w:tcPr>
            <w:tcW w:w="1410" w:type="pct"/>
            <w:tcBorders>
              <w:top w:val="nil"/>
              <w:left w:val="nil"/>
              <w:bottom w:val="single" w:sz="4" w:space="0" w:color="auto"/>
              <w:right w:val="single" w:sz="4" w:space="0" w:color="auto"/>
            </w:tcBorders>
            <w:shd w:val="clear" w:color="000000" w:fill="92D050"/>
            <w:vAlign w:val="center"/>
          </w:tcPr>
          <w:p w14:paraId="18A0BD2A" w14:textId="33317D22"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budynek mieszkalny jednorodzinny</w:t>
            </w:r>
          </w:p>
        </w:tc>
        <w:tc>
          <w:tcPr>
            <w:tcW w:w="1398" w:type="pct"/>
            <w:tcBorders>
              <w:top w:val="nil"/>
              <w:left w:val="single" w:sz="4" w:space="0" w:color="auto"/>
              <w:bottom w:val="single" w:sz="4" w:space="0" w:color="auto"/>
              <w:right w:val="single" w:sz="4" w:space="0" w:color="auto"/>
            </w:tcBorders>
            <w:shd w:val="clear" w:color="auto" w:fill="auto"/>
            <w:vAlign w:val="center"/>
          </w:tcPr>
          <w:p w14:paraId="6985C614" w14:textId="0D218A77" w:rsidR="00693382" w:rsidRPr="00E94533" w:rsidRDefault="00693382" w:rsidP="00693382">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sidRPr="00E94533">
              <w:rPr>
                <w:rFonts w:ascii="Arial Narrow" w:hAnsi="Arial Narrow" w:cs="Calibri"/>
                <w:color w:val="000000"/>
                <w:sz w:val="18"/>
                <w:szCs w:val="18"/>
              </w:rPr>
              <w:t>1221</w:t>
            </w:r>
          </w:p>
        </w:tc>
      </w:tr>
      <w:tr w:rsidR="00693382" w:rsidRPr="00E94533" w14:paraId="1A5A1243" w14:textId="77777777" w:rsidTr="00693382">
        <w:trPr>
          <w:trHeight w:val="385"/>
        </w:trPr>
        <w:tc>
          <w:tcPr>
            <w:tcW w:w="412" w:type="pct"/>
            <w:tcBorders>
              <w:top w:val="nil"/>
              <w:left w:val="single" w:sz="8" w:space="0" w:color="auto"/>
              <w:bottom w:val="single" w:sz="4" w:space="0" w:color="auto"/>
              <w:right w:val="single" w:sz="8" w:space="0" w:color="auto"/>
            </w:tcBorders>
            <w:shd w:val="clear" w:color="auto" w:fill="auto"/>
            <w:vAlign w:val="center"/>
          </w:tcPr>
          <w:p w14:paraId="18834465" w14:textId="3EFDAF48" w:rsidR="00693382" w:rsidRPr="00E94533" w:rsidRDefault="00246656"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Pr>
                <w:rFonts w:ascii="Arial Narrow" w:hAnsi="Arial Narrow"/>
                <w:color w:val="000000"/>
                <w:sz w:val="18"/>
                <w:szCs w:val="18"/>
              </w:rPr>
              <w:t>47</w:t>
            </w:r>
          </w:p>
        </w:tc>
        <w:tc>
          <w:tcPr>
            <w:tcW w:w="716" w:type="pct"/>
            <w:tcBorders>
              <w:top w:val="nil"/>
              <w:left w:val="single" w:sz="8" w:space="0" w:color="auto"/>
              <w:bottom w:val="single" w:sz="4" w:space="0" w:color="auto"/>
              <w:right w:val="single" w:sz="4" w:space="0" w:color="auto"/>
            </w:tcBorders>
            <w:shd w:val="clear" w:color="auto" w:fill="auto"/>
            <w:vAlign w:val="center"/>
          </w:tcPr>
          <w:p w14:paraId="7EE39B9F" w14:textId="18307DE8"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krapkowicki</w:t>
            </w:r>
          </w:p>
        </w:tc>
        <w:tc>
          <w:tcPr>
            <w:tcW w:w="1064" w:type="pct"/>
            <w:tcBorders>
              <w:top w:val="nil"/>
              <w:left w:val="nil"/>
              <w:bottom w:val="single" w:sz="4" w:space="0" w:color="auto"/>
              <w:right w:val="single" w:sz="4" w:space="0" w:color="auto"/>
            </w:tcBorders>
            <w:shd w:val="clear" w:color="auto" w:fill="auto"/>
            <w:vAlign w:val="center"/>
          </w:tcPr>
          <w:p w14:paraId="7CD62728" w14:textId="174D230B"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Obrowiec</w:t>
            </w:r>
          </w:p>
        </w:tc>
        <w:tc>
          <w:tcPr>
            <w:tcW w:w="1410" w:type="pct"/>
            <w:tcBorders>
              <w:top w:val="nil"/>
              <w:left w:val="nil"/>
              <w:bottom w:val="single" w:sz="4" w:space="0" w:color="auto"/>
              <w:right w:val="single" w:sz="4" w:space="0" w:color="auto"/>
            </w:tcBorders>
            <w:shd w:val="clear" w:color="000000" w:fill="FFC000"/>
            <w:vAlign w:val="center"/>
          </w:tcPr>
          <w:p w14:paraId="3EA9283C" w14:textId="6EC1634B"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mieszkalny wielorodzinny</w:t>
            </w:r>
          </w:p>
        </w:tc>
        <w:tc>
          <w:tcPr>
            <w:tcW w:w="1398" w:type="pct"/>
            <w:tcBorders>
              <w:top w:val="nil"/>
              <w:left w:val="single" w:sz="4" w:space="0" w:color="auto"/>
              <w:bottom w:val="single" w:sz="4" w:space="0" w:color="auto"/>
              <w:right w:val="single" w:sz="4" w:space="0" w:color="auto"/>
            </w:tcBorders>
            <w:shd w:val="clear" w:color="auto" w:fill="auto"/>
            <w:vAlign w:val="center"/>
          </w:tcPr>
          <w:p w14:paraId="7A7965A0" w14:textId="5AC9BE67" w:rsidR="00693382" w:rsidRPr="00E94533" w:rsidRDefault="00693382" w:rsidP="00693382">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sidRPr="00E94533">
              <w:rPr>
                <w:rFonts w:ascii="Arial Narrow" w:hAnsi="Arial Narrow" w:cs="Calibri"/>
                <w:color w:val="000000"/>
                <w:sz w:val="18"/>
                <w:szCs w:val="18"/>
              </w:rPr>
              <w:t>0.0421</w:t>
            </w:r>
          </w:p>
        </w:tc>
      </w:tr>
      <w:tr w:rsidR="00693382" w:rsidRPr="00E94533" w14:paraId="66817909" w14:textId="77777777" w:rsidTr="00693382">
        <w:trPr>
          <w:trHeight w:val="385"/>
        </w:trPr>
        <w:tc>
          <w:tcPr>
            <w:tcW w:w="412" w:type="pct"/>
            <w:tcBorders>
              <w:top w:val="nil"/>
              <w:left w:val="single" w:sz="8" w:space="0" w:color="auto"/>
              <w:bottom w:val="single" w:sz="4" w:space="0" w:color="auto"/>
              <w:right w:val="single" w:sz="8" w:space="0" w:color="auto"/>
            </w:tcBorders>
            <w:shd w:val="clear" w:color="auto" w:fill="auto"/>
            <w:vAlign w:val="center"/>
          </w:tcPr>
          <w:p w14:paraId="0C7B41C0" w14:textId="253A27F0" w:rsidR="00693382" w:rsidRPr="00E94533" w:rsidRDefault="00246656"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Pr>
                <w:rFonts w:ascii="Arial Narrow" w:hAnsi="Arial Narrow"/>
                <w:color w:val="000000"/>
                <w:sz w:val="18"/>
                <w:szCs w:val="18"/>
              </w:rPr>
              <w:t>4</w:t>
            </w:r>
            <w:r w:rsidR="000B59BB">
              <w:rPr>
                <w:rFonts w:ascii="Arial Narrow" w:hAnsi="Arial Narrow"/>
                <w:color w:val="000000"/>
                <w:sz w:val="18"/>
                <w:szCs w:val="18"/>
              </w:rPr>
              <w:t>8</w:t>
            </w:r>
          </w:p>
        </w:tc>
        <w:tc>
          <w:tcPr>
            <w:tcW w:w="716" w:type="pct"/>
            <w:tcBorders>
              <w:top w:val="nil"/>
              <w:left w:val="single" w:sz="8" w:space="0" w:color="auto"/>
              <w:bottom w:val="single" w:sz="4" w:space="0" w:color="auto"/>
              <w:right w:val="single" w:sz="4" w:space="0" w:color="auto"/>
            </w:tcBorders>
            <w:shd w:val="clear" w:color="auto" w:fill="auto"/>
            <w:vAlign w:val="center"/>
          </w:tcPr>
          <w:p w14:paraId="6F961912" w14:textId="25AB68BB"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wałbrzyski</w:t>
            </w:r>
          </w:p>
        </w:tc>
        <w:tc>
          <w:tcPr>
            <w:tcW w:w="1064" w:type="pct"/>
            <w:tcBorders>
              <w:top w:val="nil"/>
              <w:left w:val="nil"/>
              <w:bottom w:val="single" w:sz="4" w:space="0" w:color="auto"/>
              <w:right w:val="single" w:sz="4" w:space="0" w:color="auto"/>
            </w:tcBorders>
            <w:shd w:val="clear" w:color="auto" w:fill="auto"/>
            <w:vAlign w:val="center"/>
          </w:tcPr>
          <w:p w14:paraId="6C4CBBD3" w14:textId="40B3D186"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Jugowice</w:t>
            </w:r>
          </w:p>
        </w:tc>
        <w:tc>
          <w:tcPr>
            <w:tcW w:w="1410" w:type="pct"/>
            <w:tcBorders>
              <w:top w:val="nil"/>
              <w:left w:val="nil"/>
              <w:bottom w:val="single" w:sz="4" w:space="0" w:color="auto"/>
              <w:right w:val="single" w:sz="4" w:space="0" w:color="auto"/>
            </w:tcBorders>
            <w:shd w:val="clear" w:color="000000" w:fill="FFC000"/>
            <w:vAlign w:val="center"/>
          </w:tcPr>
          <w:p w14:paraId="56CE8A42" w14:textId="5934947A"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mieszkalny wielorodzinny</w:t>
            </w:r>
          </w:p>
        </w:tc>
        <w:tc>
          <w:tcPr>
            <w:tcW w:w="1398" w:type="pct"/>
            <w:tcBorders>
              <w:top w:val="nil"/>
              <w:left w:val="single" w:sz="4" w:space="0" w:color="auto"/>
              <w:bottom w:val="single" w:sz="4" w:space="0" w:color="auto"/>
              <w:right w:val="single" w:sz="4" w:space="0" w:color="auto"/>
            </w:tcBorders>
            <w:shd w:val="clear" w:color="auto" w:fill="auto"/>
            <w:vAlign w:val="center"/>
          </w:tcPr>
          <w:p w14:paraId="4C9AE283" w14:textId="2A906A07" w:rsidR="00693382" w:rsidRPr="00E94533" w:rsidRDefault="00693382" w:rsidP="00693382">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sidRPr="00E94533">
              <w:rPr>
                <w:rFonts w:ascii="Arial Narrow" w:hAnsi="Arial Narrow" w:cs="Calibri"/>
                <w:color w:val="000000"/>
                <w:sz w:val="18"/>
                <w:szCs w:val="18"/>
              </w:rPr>
              <w:t>524 (wyliczenie samodzielne)</w:t>
            </w:r>
          </w:p>
        </w:tc>
      </w:tr>
      <w:tr w:rsidR="00693382" w:rsidRPr="00E94533" w14:paraId="145A3700" w14:textId="77777777" w:rsidTr="00693382">
        <w:trPr>
          <w:trHeight w:val="385"/>
        </w:trPr>
        <w:tc>
          <w:tcPr>
            <w:tcW w:w="412" w:type="pct"/>
            <w:tcBorders>
              <w:top w:val="single" w:sz="8" w:space="0" w:color="auto"/>
              <w:left w:val="single" w:sz="8" w:space="0" w:color="auto"/>
              <w:bottom w:val="single" w:sz="4" w:space="0" w:color="auto"/>
              <w:right w:val="single" w:sz="8" w:space="0" w:color="auto"/>
            </w:tcBorders>
            <w:shd w:val="clear" w:color="auto" w:fill="auto"/>
            <w:vAlign w:val="center"/>
          </w:tcPr>
          <w:p w14:paraId="100D2A0F" w14:textId="431AE04E" w:rsidR="00693382" w:rsidRPr="00E94533" w:rsidRDefault="000B59BB"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Pr>
                <w:rFonts w:ascii="Arial Narrow" w:hAnsi="Arial Narrow"/>
                <w:color w:val="000000"/>
                <w:sz w:val="18"/>
                <w:szCs w:val="18"/>
              </w:rPr>
              <w:t>49</w:t>
            </w:r>
          </w:p>
        </w:tc>
        <w:tc>
          <w:tcPr>
            <w:tcW w:w="716" w:type="pct"/>
            <w:tcBorders>
              <w:top w:val="nil"/>
              <w:left w:val="single" w:sz="8" w:space="0" w:color="auto"/>
              <w:bottom w:val="single" w:sz="4" w:space="0" w:color="auto"/>
              <w:right w:val="single" w:sz="4" w:space="0" w:color="auto"/>
            </w:tcBorders>
            <w:shd w:val="clear" w:color="auto" w:fill="auto"/>
            <w:vAlign w:val="center"/>
          </w:tcPr>
          <w:p w14:paraId="6413487B" w14:textId="5BC9A6C3"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ząbkowicki</w:t>
            </w:r>
          </w:p>
        </w:tc>
        <w:tc>
          <w:tcPr>
            <w:tcW w:w="1064" w:type="pct"/>
            <w:tcBorders>
              <w:top w:val="nil"/>
              <w:left w:val="nil"/>
              <w:bottom w:val="single" w:sz="4" w:space="0" w:color="auto"/>
              <w:right w:val="single" w:sz="4" w:space="0" w:color="auto"/>
            </w:tcBorders>
            <w:shd w:val="clear" w:color="auto" w:fill="auto"/>
            <w:vAlign w:val="center"/>
          </w:tcPr>
          <w:p w14:paraId="52D07804" w14:textId="07AB6EF5"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Bardo</w:t>
            </w:r>
          </w:p>
        </w:tc>
        <w:tc>
          <w:tcPr>
            <w:tcW w:w="1410" w:type="pct"/>
            <w:tcBorders>
              <w:top w:val="nil"/>
              <w:left w:val="nil"/>
              <w:bottom w:val="single" w:sz="4" w:space="0" w:color="auto"/>
              <w:right w:val="single" w:sz="4" w:space="0" w:color="auto"/>
            </w:tcBorders>
            <w:shd w:val="clear" w:color="000000" w:fill="92D050"/>
            <w:vAlign w:val="center"/>
          </w:tcPr>
          <w:p w14:paraId="2299096C" w14:textId="7ABAB38D"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mieszkalny jednorodzinny</w:t>
            </w:r>
          </w:p>
        </w:tc>
        <w:tc>
          <w:tcPr>
            <w:tcW w:w="1398" w:type="pct"/>
            <w:tcBorders>
              <w:top w:val="nil"/>
              <w:left w:val="single" w:sz="4" w:space="0" w:color="auto"/>
              <w:bottom w:val="single" w:sz="4" w:space="0" w:color="auto"/>
              <w:right w:val="single" w:sz="4" w:space="0" w:color="auto"/>
            </w:tcBorders>
            <w:shd w:val="clear" w:color="auto" w:fill="auto"/>
            <w:vAlign w:val="center"/>
          </w:tcPr>
          <w:p w14:paraId="640B3126" w14:textId="01406145" w:rsidR="00693382" w:rsidRPr="00E94533" w:rsidRDefault="00693382" w:rsidP="00693382">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sidRPr="00E94533">
              <w:rPr>
                <w:rFonts w:ascii="Arial Narrow" w:hAnsi="Arial Narrow" w:cs="Calibri"/>
                <w:color w:val="000000"/>
                <w:sz w:val="18"/>
                <w:szCs w:val="18"/>
              </w:rPr>
              <w:t>1635 (z portalu skaner nieruchomości)</w:t>
            </w:r>
          </w:p>
        </w:tc>
      </w:tr>
      <w:tr w:rsidR="00693382" w:rsidRPr="00E94533" w14:paraId="5417E4BE" w14:textId="77777777" w:rsidTr="00693382">
        <w:trPr>
          <w:trHeight w:val="385"/>
        </w:trPr>
        <w:tc>
          <w:tcPr>
            <w:tcW w:w="412" w:type="pct"/>
            <w:tcBorders>
              <w:top w:val="nil"/>
              <w:left w:val="single" w:sz="8" w:space="0" w:color="auto"/>
              <w:bottom w:val="nil"/>
              <w:right w:val="single" w:sz="8" w:space="0" w:color="auto"/>
            </w:tcBorders>
            <w:shd w:val="clear" w:color="auto" w:fill="auto"/>
            <w:vAlign w:val="center"/>
          </w:tcPr>
          <w:p w14:paraId="63FCABB4" w14:textId="791BDA10" w:rsidR="00693382" w:rsidRPr="00E94533" w:rsidRDefault="000B59BB"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Pr>
                <w:rFonts w:ascii="Arial Narrow" w:hAnsi="Arial Narrow"/>
                <w:color w:val="000000"/>
                <w:sz w:val="18"/>
                <w:szCs w:val="18"/>
              </w:rPr>
              <w:t>50</w:t>
            </w:r>
          </w:p>
        </w:tc>
        <w:tc>
          <w:tcPr>
            <w:tcW w:w="716" w:type="pct"/>
            <w:tcBorders>
              <w:top w:val="nil"/>
              <w:left w:val="single" w:sz="8" w:space="0" w:color="auto"/>
              <w:bottom w:val="nil"/>
              <w:right w:val="single" w:sz="4" w:space="0" w:color="auto"/>
            </w:tcBorders>
            <w:shd w:val="clear" w:color="auto" w:fill="auto"/>
            <w:vAlign w:val="center"/>
          </w:tcPr>
          <w:p w14:paraId="6F53F4C6" w14:textId="436F3A14"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ząbkowicki</w:t>
            </w:r>
          </w:p>
        </w:tc>
        <w:tc>
          <w:tcPr>
            <w:tcW w:w="1064" w:type="pct"/>
            <w:tcBorders>
              <w:top w:val="nil"/>
              <w:left w:val="nil"/>
              <w:bottom w:val="nil"/>
              <w:right w:val="single" w:sz="4" w:space="0" w:color="auto"/>
            </w:tcBorders>
            <w:shd w:val="clear" w:color="auto" w:fill="auto"/>
            <w:vAlign w:val="center"/>
          </w:tcPr>
          <w:p w14:paraId="02E24EB6" w14:textId="1D917A9E"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Bardo</w:t>
            </w:r>
          </w:p>
        </w:tc>
        <w:tc>
          <w:tcPr>
            <w:tcW w:w="1410" w:type="pct"/>
            <w:tcBorders>
              <w:top w:val="nil"/>
              <w:left w:val="nil"/>
              <w:bottom w:val="nil"/>
              <w:right w:val="single" w:sz="4" w:space="0" w:color="auto"/>
            </w:tcBorders>
            <w:shd w:val="clear" w:color="000000" w:fill="92D050"/>
            <w:vAlign w:val="center"/>
          </w:tcPr>
          <w:p w14:paraId="3EF25C7B" w14:textId="0209EBE3" w:rsidR="00693382" w:rsidRPr="00E94533" w:rsidRDefault="00693382" w:rsidP="00693382">
            <w:pPr>
              <w:suppressAutoHyphens/>
              <w:autoSpaceDE w:val="0"/>
              <w:autoSpaceDN w:val="0"/>
              <w:adjustRightInd w:val="0"/>
              <w:spacing w:before="120" w:line="360" w:lineRule="auto"/>
              <w:jc w:val="both"/>
              <w:rPr>
                <w:rFonts w:ascii="Arial Narrow" w:eastAsia="Times New Roman" w:hAnsi="Arial Narrow" w:cs="Times"/>
                <w:sz w:val="18"/>
                <w:szCs w:val="18"/>
                <w:lang w:eastAsia="pl-PL"/>
              </w:rPr>
            </w:pPr>
            <w:r w:rsidRPr="00E94533">
              <w:rPr>
                <w:rFonts w:ascii="Arial Narrow" w:hAnsi="Arial Narrow"/>
                <w:color w:val="000000"/>
                <w:sz w:val="18"/>
                <w:szCs w:val="18"/>
              </w:rPr>
              <w:t>mieszkalny jednorodzinny</w:t>
            </w:r>
          </w:p>
        </w:tc>
        <w:tc>
          <w:tcPr>
            <w:tcW w:w="1398" w:type="pct"/>
            <w:tcBorders>
              <w:top w:val="nil"/>
              <w:left w:val="single" w:sz="4" w:space="0" w:color="auto"/>
              <w:bottom w:val="single" w:sz="4" w:space="0" w:color="auto"/>
              <w:right w:val="single" w:sz="4" w:space="0" w:color="auto"/>
            </w:tcBorders>
            <w:shd w:val="clear" w:color="auto" w:fill="auto"/>
            <w:vAlign w:val="center"/>
          </w:tcPr>
          <w:p w14:paraId="72D2B5A5" w14:textId="1DE03590" w:rsidR="00693382" w:rsidRPr="00E94533" w:rsidRDefault="00693382" w:rsidP="00693382">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sidRPr="00E94533">
              <w:rPr>
                <w:rFonts w:ascii="Arial Narrow" w:hAnsi="Arial Narrow" w:cs="Calibri"/>
                <w:color w:val="000000"/>
                <w:sz w:val="18"/>
                <w:szCs w:val="18"/>
              </w:rPr>
              <w:t>2620 (z portalu skaner nieruchomości)</w:t>
            </w:r>
          </w:p>
        </w:tc>
      </w:tr>
      <w:tr w:rsidR="00693382" w:rsidRPr="00E94533" w14:paraId="41BAD88F" w14:textId="77777777" w:rsidTr="00693382">
        <w:trPr>
          <w:trHeight w:val="385"/>
        </w:trPr>
        <w:tc>
          <w:tcPr>
            <w:tcW w:w="412" w:type="pct"/>
            <w:tcBorders>
              <w:top w:val="nil"/>
              <w:left w:val="single" w:sz="8" w:space="0" w:color="auto"/>
              <w:bottom w:val="single" w:sz="4" w:space="0" w:color="auto"/>
              <w:right w:val="single" w:sz="8" w:space="0" w:color="auto"/>
            </w:tcBorders>
            <w:shd w:val="clear" w:color="auto" w:fill="auto"/>
            <w:vAlign w:val="center"/>
          </w:tcPr>
          <w:p w14:paraId="4E749CDD" w14:textId="3C898DD3" w:rsidR="00693382" w:rsidRPr="00E94533" w:rsidRDefault="000B59BB" w:rsidP="00693382">
            <w:pPr>
              <w:suppressAutoHyphens/>
              <w:autoSpaceDE w:val="0"/>
              <w:autoSpaceDN w:val="0"/>
              <w:adjustRightInd w:val="0"/>
              <w:spacing w:before="120" w:line="360" w:lineRule="auto"/>
              <w:jc w:val="both"/>
              <w:rPr>
                <w:rFonts w:ascii="Arial Narrow" w:hAnsi="Arial Narrow"/>
                <w:color w:val="000000"/>
                <w:sz w:val="18"/>
                <w:szCs w:val="18"/>
              </w:rPr>
            </w:pPr>
            <w:r>
              <w:rPr>
                <w:rFonts w:ascii="Arial Narrow" w:hAnsi="Arial Narrow"/>
                <w:color w:val="000000"/>
                <w:sz w:val="18"/>
                <w:szCs w:val="18"/>
              </w:rPr>
              <w:t>51</w:t>
            </w:r>
          </w:p>
        </w:tc>
        <w:tc>
          <w:tcPr>
            <w:tcW w:w="716" w:type="pct"/>
            <w:tcBorders>
              <w:top w:val="single" w:sz="4" w:space="0" w:color="auto"/>
              <w:left w:val="single" w:sz="8" w:space="0" w:color="auto"/>
              <w:bottom w:val="single" w:sz="8" w:space="0" w:color="auto"/>
              <w:right w:val="single" w:sz="4" w:space="0" w:color="auto"/>
            </w:tcBorders>
            <w:shd w:val="clear" w:color="auto" w:fill="auto"/>
            <w:vAlign w:val="center"/>
          </w:tcPr>
          <w:p w14:paraId="6AB2B894" w14:textId="0C71A0BF" w:rsidR="00693382" w:rsidRPr="00E94533" w:rsidRDefault="00693382" w:rsidP="00693382">
            <w:pPr>
              <w:suppressAutoHyphens/>
              <w:autoSpaceDE w:val="0"/>
              <w:autoSpaceDN w:val="0"/>
              <w:adjustRightInd w:val="0"/>
              <w:spacing w:before="120" w:line="360" w:lineRule="auto"/>
              <w:jc w:val="both"/>
              <w:rPr>
                <w:rFonts w:ascii="Arial Narrow" w:hAnsi="Arial Narrow"/>
                <w:color w:val="000000"/>
                <w:sz w:val="18"/>
                <w:szCs w:val="18"/>
              </w:rPr>
            </w:pPr>
            <w:r w:rsidRPr="00E94533">
              <w:rPr>
                <w:rFonts w:ascii="Arial Narrow" w:hAnsi="Arial Narrow"/>
                <w:color w:val="000000"/>
                <w:sz w:val="18"/>
                <w:szCs w:val="18"/>
              </w:rPr>
              <w:t>ząbkowicki</w:t>
            </w:r>
          </w:p>
        </w:tc>
        <w:tc>
          <w:tcPr>
            <w:tcW w:w="1064" w:type="pct"/>
            <w:tcBorders>
              <w:top w:val="single" w:sz="4" w:space="0" w:color="auto"/>
              <w:left w:val="nil"/>
              <w:bottom w:val="single" w:sz="8" w:space="0" w:color="auto"/>
              <w:right w:val="single" w:sz="4" w:space="0" w:color="auto"/>
            </w:tcBorders>
            <w:shd w:val="clear" w:color="auto" w:fill="auto"/>
            <w:vAlign w:val="center"/>
          </w:tcPr>
          <w:p w14:paraId="655FEDFD" w14:textId="7E306AC4" w:rsidR="00693382" w:rsidRPr="00E94533" w:rsidRDefault="00693382" w:rsidP="00693382">
            <w:pPr>
              <w:suppressAutoHyphens/>
              <w:autoSpaceDE w:val="0"/>
              <w:autoSpaceDN w:val="0"/>
              <w:adjustRightInd w:val="0"/>
              <w:spacing w:before="120" w:line="360" w:lineRule="auto"/>
              <w:jc w:val="both"/>
              <w:rPr>
                <w:rFonts w:ascii="Arial Narrow" w:hAnsi="Arial Narrow"/>
                <w:color w:val="000000"/>
                <w:sz w:val="18"/>
                <w:szCs w:val="18"/>
              </w:rPr>
            </w:pPr>
            <w:r w:rsidRPr="00E94533">
              <w:rPr>
                <w:rFonts w:ascii="Arial Narrow" w:hAnsi="Arial Narrow"/>
                <w:color w:val="000000"/>
                <w:sz w:val="18"/>
                <w:szCs w:val="18"/>
              </w:rPr>
              <w:t>Bardo</w:t>
            </w:r>
          </w:p>
        </w:tc>
        <w:tc>
          <w:tcPr>
            <w:tcW w:w="1410" w:type="pct"/>
            <w:tcBorders>
              <w:top w:val="single" w:sz="4" w:space="0" w:color="auto"/>
              <w:left w:val="nil"/>
              <w:bottom w:val="single" w:sz="8" w:space="0" w:color="auto"/>
              <w:right w:val="single" w:sz="4" w:space="0" w:color="auto"/>
            </w:tcBorders>
            <w:shd w:val="clear" w:color="000000" w:fill="92D050"/>
            <w:vAlign w:val="center"/>
          </w:tcPr>
          <w:p w14:paraId="2C39F627" w14:textId="227CE7ED" w:rsidR="00693382" w:rsidRPr="00E94533" w:rsidRDefault="00693382" w:rsidP="00693382">
            <w:pPr>
              <w:suppressAutoHyphens/>
              <w:autoSpaceDE w:val="0"/>
              <w:autoSpaceDN w:val="0"/>
              <w:adjustRightInd w:val="0"/>
              <w:spacing w:before="120" w:line="360" w:lineRule="auto"/>
              <w:jc w:val="both"/>
              <w:rPr>
                <w:rFonts w:ascii="Arial Narrow" w:hAnsi="Arial Narrow"/>
                <w:color w:val="000000"/>
                <w:sz w:val="18"/>
                <w:szCs w:val="18"/>
              </w:rPr>
            </w:pPr>
            <w:r w:rsidRPr="00E94533">
              <w:rPr>
                <w:rFonts w:ascii="Arial Narrow" w:hAnsi="Arial Narrow"/>
                <w:color w:val="000000"/>
                <w:sz w:val="18"/>
                <w:szCs w:val="18"/>
              </w:rPr>
              <w:t>mieszkalny jednorodzinny</w:t>
            </w:r>
          </w:p>
        </w:tc>
        <w:tc>
          <w:tcPr>
            <w:tcW w:w="1398" w:type="pct"/>
            <w:tcBorders>
              <w:top w:val="nil"/>
              <w:left w:val="single" w:sz="4" w:space="0" w:color="auto"/>
              <w:bottom w:val="single" w:sz="8" w:space="0" w:color="auto"/>
              <w:right w:val="single" w:sz="4" w:space="0" w:color="auto"/>
            </w:tcBorders>
            <w:shd w:val="clear" w:color="auto" w:fill="auto"/>
            <w:vAlign w:val="center"/>
          </w:tcPr>
          <w:p w14:paraId="46A4F795" w14:textId="3D739035" w:rsidR="00693382" w:rsidRPr="00E94533" w:rsidRDefault="00693382" w:rsidP="00693382">
            <w:pPr>
              <w:suppressAutoHyphens/>
              <w:autoSpaceDE w:val="0"/>
              <w:autoSpaceDN w:val="0"/>
              <w:adjustRightInd w:val="0"/>
              <w:spacing w:before="120" w:line="360" w:lineRule="auto"/>
              <w:jc w:val="center"/>
              <w:rPr>
                <w:rFonts w:ascii="Arial Narrow" w:eastAsia="Times New Roman" w:hAnsi="Arial Narrow" w:cs="Times"/>
                <w:sz w:val="18"/>
                <w:szCs w:val="18"/>
                <w:lang w:eastAsia="pl-PL"/>
              </w:rPr>
            </w:pPr>
            <w:r w:rsidRPr="00E94533">
              <w:rPr>
                <w:rFonts w:ascii="Arial Narrow" w:hAnsi="Arial Narrow" w:cs="Calibri"/>
                <w:color w:val="000000"/>
                <w:sz w:val="18"/>
                <w:szCs w:val="18"/>
              </w:rPr>
              <w:t>2620 (z portalu skaner nieruchomości)</w:t>
            </w:r>
          </w:p>
        </w:tc>
      </w:tr>
    </w:tbl>
    <w:p w14:paraId="0F7B0F71" w14:textId="3B2C74D9" w:rsidR="0010401E" w:rsidRDefault="0010401E" w:rsidP="0010401E">
      <w:pPr>
        <w:suppressAutoHyphens/>
        <w:autoSpaceDE w:val="0"/>
        <w:autoSpaceDN w:val="0"/>
        <w:adjustRightInd w:val="0"/>
        <w:spacing w:before="120" w:after="0" w:line="360" w:lineRule="auto"/>
        <w:jc w:val="both"/>
        <w:rPr>
          <w:rFonts w:ascii="Times" w:eastAsia="Times New Roman" w:hAnsi="Times" w:cs="Arial"/>
          <w:bCs/>
          <w:sz w:val="24"/>
          <w:szCs w:val="20"/>
          <w:lang w:eastAsia="pl-PL"/>
        </w:rPr>
      </w:pPr>
    </w:p>
    <w:p w14:paraId="338B7A48" w14:textId="0DEA7C53" w:rsidR="0010401E" w:rsidRPr="00D64E1F" w:rsidRDefault="0045304B" w:rsidP="0010401E">
      <w:pPr>
        <w:suppressAutoHyphens/>
        <w:autoSpaceDE w:val="0"/>
        <w:autoSpaceDN w:val="0"/>
        <w:adjustRightInd w:val="0"/>
        <w:spacing w:before="120" w:after="0" w:line="360" w:lineRule="auto"/>
        <w:jc w:val="both"/>
        <w:rPr>
          <w:rFonts w:ascii="Times" w:eastAsia="Times New Roman" w:hAnsi="Times" w:cs="Arial"/>
          <w:b/>
          <w:bCs/>
          <w:sz w:val="24"/>
          <w:szCs w:val="20"/>
          <w:lang w:eastAsia="pl-PL"/>
        </w:rPr>
      </w:pPr>
      <w:r w:rsidRPr="00D64E1F">
        <w:rPr>
          <w:rFonts w:ascii="Times" w:eastAsia="Times New Roman" w:hAnsi="Times" w:cs="Arial"/>
          <w:b/>
          <w:bCs/>
          <w:sz w:val="24"/>
          <w:szCs w:val="20"/>
          <w:lang w:eastAsia="pl-PL"/>
        </w:rPr>
        <w:t xml:space="preserve">II. </w:t>
      </w:r>
      <w:r w:rsidR="00D64E1F" w:rsidRPr="00D64E1F">
        <w:rPr>
          <w:rFonts w:ascii="Times" w:eastAsia="Times New Roman" w:hAnsi="Times" w:cs="Arial"/>
          <w:b/>
          <w:bCs/>
          <w:sz w:val="24"/>
          <w:szCs w:val="20"/>
          <w:lang w:eastAsia="pl-PL"/>
        </w:rPr>
        <w:t>Ustalenie wartości poszczególnych nieruchomości, w tym podstawy ustalenia</w:t>
      </w:r>
      <w:r w:rsidR="003D7B0D">
        <w:rPr>
          <w:rFonts w:ascii="Times" w:eastAsia="Times New Roman" w:hAnsi="Times" w:cs="Arial"/>
          <w:b/>
          <w:bCs/>
          <w:sz w:val="24"/>
          <w:szCs w:val="20"/>
          <w:lang w:eastAsia="pl-PL"/>
        </w:rPr>
        <w:t xml:space="preserve"> tych danych</w:t>
      </w:r>
    </w:p>
    <w:p w14:paraId="73977E4C" w14:textId="086EBA80" w:rsidR="00F51021" w:rsidRDefault="0001696C" w:rsidP="00F51021">
      <w:pPr>
        <w:suppressAutoHyphens/>
        <w:autoSpaceDE w:val="0"/>
        <w:autoSpaceDN w:val="0"/>
        <w:adjustRightInd w:val="0"/>
        <w:spacing w:before="120" w:after="0" w:line="360" w:lineRule="auto"/>
        <w:jc w:val="both"/>
        <w:rPr>
          <w:rFonts w:ascii="Times" w:eastAsia="Times New Roman" w:hAnsi="Times" w:cs="Arial"/>
          <w:bCs/>
          <w:sz w:val="24"/>
          <w:szCs w:val="20"/>
          <w:lang w:eastAsia="pl-PL"/>
        </w:rPr>
      </w:pPr>
      <w:r>
        <w:rPr>
          <w:rFonts w:ascii="Times" w:eastAsia="Times New Roman" w:hAnsi="Times" w:cs="Arial"/>
          <w:bCs/>
          <w:sz w:val="24"/>
          <w:szCs w:val="20"/>
          <w:lang w:eastAsia="pl-PL"/>
        </w:rPr>
        <w:t>Zgodnie z założeniami projektu o</w:t>
      </w:r>
      <w:r w:rsidR="00F51021">
        <w:rPr>
          <w:rFonts w:ascii="Times" w:eastAsia="Times New Roman" w:hAnsi="Times" w:cs="Arial"/>
          <w:bCs/>
          <w:sz w:val="24"/>
          <w:szCs w:val="20"/>
          <w:lang w:eastAsia="pl-PL"/>
        </w:rPr>
        <w:t xml:space="preserve">stateczna cena sprzedaży nieruchomości zostanie ustalona przez </w:t>
      </w:r>
      <w:r w:rsidR="008B1383" w:rsidRPr="008B1383">
        <w:rPr>
          <w:rFonts w:ascii="Times" w:eastAsia="Times New Roman" w:hAnsi="Times" w:cs="Arial"/>
          <w:bCs/>
          <w:sz w:val="24"/>
          <w:szCs w:val="20"/>
          <w:lang w:eastAsia="pl-PL"/>
        </w:rPr>
        <w:t>rzeczoznawców majątkowych</w:t>
      </w:r>
      <w:r w:rsidR="00F51021">
        <w:rPr>
          <w:rFonts w:ascii="Times" w:eastAsia="Times New Roman" w:hAnsi="Times" w:cs="Arial"/>
          <w:bCs/>
          <w:sz w:val="24"/>
          <w:szCs w:val="20"/>
          <w:lang w:eastAsia="pl-PL"/>
        </w:rPr>
        <w:t xml:space="preserve"> przy wycenie konkretnych nieruchomości. </w:t>
      </w:r>
      <w:r w:rsidR="00E330BB">
        <w:rPr>
          <w:rFonts w:ascii="Times" w:eastAsia="Times New Roman" w:hAnsi="Times" w:cs="Arial"/>
          <w:bCs/>
          <w:sz w:val="24"/>
          <w:szCs w:val="20"/>
          <w:lang w:eastAsia="pl-PL"/>
        </w:rPr>
        <w:t xml:space="preserve">Ponieważ na etapie przygotowania projektu ustawy nie ma możliwości dokonania wyceny poszczególnych nieruchomości w sposób w tym projekcie przewidziany, nie ma również możliwości dokładnego określenia </w:t>
      </w:r>
      <w:r w:rsidR="00F51021">
        <w:rPr>
          <w:rFonts w:ascii="Times" w:eastAsia="Times New Roman" w:hAnsi="Times" w:cs="Arial"/>
          <w:bCs/>
          <w:sz w:val="24"/>
          <w:szCs w:val="20"/>
          <w:lang w:eastAsia="pl-PL"/>
        </w:rPr>
        <w:t xml:space="preserve">całkowitych potrzeb finansowych w zakresie </w:t>
      </w:r>
      <w:r w:rsidR="00E330BB">
        <w:rPr>
          <w:rFonts w:ascii="Times" w:eastAsia="Times New Roman" w:hAnsi="Times" w:cs="Arial"/>
          <w:bCs/>
          <w:sz w:val="24"/>
          <w:szCs w:val="20"/>
          <w:lang w:eastAsia="pl-PL"/>
        </w:rPr>
        <w:t xml:space="preserve">przeprowadzenia </w:t>
      </w:r>
      <w:r w:rsidR="00F51021">
        <w:rPr>
          <w:rFonts w:ascii="Times" w:eastAsia="Times New Roman" w:hAnsi="Times" w:cs="Arial"/>
          <w:bCs/>
          <w:sz w:val="24"/>
          <w:szCs w:val="20"/>
          <w:lang w:eastAsia="pl-PL"/>
        </w:rPr>
        <w:t>wykupu wszystkich nieruchomości do wykupu</w:t>
      </w:r>
      <w:r w:rsidR="00E330BB">
        <w:rPr>
          <w:rFonts w:ascii="Times" w:eastAsia="Times New Roman" w:hAnsi="Times" w:cs="Arial"/>
          <w:bCs/>
          <w:sz w:val="24"/>
          <w:szCs w:val="20"/>
          <w:lang w:eastAsia="pl-PL"/>
        </w:rPr>
        <w:t>. Biorąc pod uwagę powyższe okoliczności</w:t>
      </w:r>
      <w:r w:rsidR="00F51021">
        <w:rPr>
          <w:rFonts w:ascii="Times" w:eastAsia="Times New Roman" w:hAnsi="Times" w:cs="Arial"/>
          <w:bCs/>
          <w:sz w:val="24"/>
          <w:szCs w:val="20"/>
          <w:lang w:eastAsia="pl-PL"/>
        </w:rPr>
        <w:t xml:space="preserve"> przyjęto następujące założenia do oszacowania tych wartości.</w:t>
      </w:r>
    </w:p>
    <w:p w14:paraId="637C66D0" w14:textId="1D4CDF0E" w:rsidR="00F51021" w:rsidRPr="00F51021" w:rsidRDefault="00F51021" w:rsidP="00F51021">
      <w:pPr>
        <w:suppressAutoHyphens/>
        <w:autoSpaceDE w:val="0"/>
        <w:autoSpaceDN w:val="0"/>
        <w:adjustRightInd w:val="0"/>
        <w:spacing w:before="120" w:after="0" w:line="360" w:lineRule="auto"/>
        <w:jc w:val="both"/>
        <w:rPr>
          <w:rFonts w:ascii="Times" w:eastAsia="Times New Roman" w:hAnsi="Times" w:cs="Arial"/>
          <w:b/>
          <w:bCs/>
          <w:sz w:val="24"/>
          <w:szCs w:val="20"/>
          <w:lang w:eastAsia="pl-PL"/>
        </w:rPr>
      </w:pPr>
      <w:r w:rsidRPr="00F51021">
        <w:rPr>
          <w:rFonts w:ascii="Times" w:eastAsia="Times New Roman" w:hAnsi="Times" w:cs="Arial"/>
          <w:b/>
          <w:bCs/>
          <w:sz w:val="24"/>
          <w:szCs w:val="20"/>
          <w:lang w:eastAsia="pl-PL"/>
        </w:rPr>
        <w:t xml:space="preserve">1. Dane stanowiące podstawę </w:t>
      </w:r>
      <w:r>
        <w:rPr>
          <w:rFonts w:ascii="Times" w:eastAsia="Times New Roman" w:hAnsi="Times" w:cs="Arial"/>
          <w:b/>
          <w:bCs/>
          <w:sz w:val="24"/>
          <w:szCs w:val="20"/>
          <w:lang w:eastAsia="pl-PL"/>
        </w:rPr>
        <w:t xml:space="preserve">oszacowania </w:t>
      </w:r>
      <w:r w:rsidRPr="00F51021">
        <w:rPr>
          <w:rFonts w:ascii="Times" w:eastAsia="Times New Roman" w:hAnsi="Times" w:cs="Arial"/>
          <w:b/>
          <w:bCs/>
          <w:sz w:val="24"/>
          <w:szCs w:val="20"/>
          <w:lang w:eastAsia="pl-PL"/>
        </w:rPr>
        <w:t>wartości nieruchomości</w:t>
      </w:r>
      <w:r>
        <w:rPr>
          <w:rFonts w:ascii="Times" w:eastAsia="Times New Roman" w:hAnsi="Times" w:cs="Arial"/>
          <w:b/>
          <w:bCs/>
          <w:sz w:val="24"/>
          <w:szCs w:val="20"/>
          <w:lang w:eastAsia="pl-PL"/>
        </w:rPr>
        <w:t xml:space="preserve"> do wykupu</w:t>
      </w:r>
    </w:p>
    <w:p w14:paraId="0548DFB4" w14:textId="68F19DD4" w:rsidR="00F51021" w:rsidRDefault="00F51021" w:rsidP="00F51021">
      <w:pPr>
        <w:suppressAutoHyphens/>
        <w:autoSpaceDE w:val="0"/>
        <w:autoSpaceDN w:val="0"/>
        <w:adjustRightInd w:val="0"/>
        <w:spacing w:before="120" w:after="0" w:line="360" w:lineRule="auto"/>
        <w:jc w:val="both"/>
        <w:rPr>
          <w:rFonts w:ascii="Times" w:eastAsia="Times New Roman" w:hAnsi="Times" w:cs="Arial"/>
          <w:bCs/>
          <w:sz w:val="24"/>
          <w:szCs w:val="20"/>
          <w:lang w:eastAsia="pl-PL"/>
        </w:rPr>
      </w:pPr>
      <w:r w:rsidRPr="00032D09">
        <w:rPr>
          <w:rFonts w:ascii="Times" w:eastAsia="Times New Roman" w:hAnsi="Times" w:cs="Arial"/>
          <w:bCs/>
          <w:sz w:val="24"/>
          <w:szCs w:val="20"/>
          <w:lang w:eastAsia="pl-PL"/>
        </w:rPr>
        <w:t>Projekt ustawy zakłada, że nieruchomości zabudowane będą wykupowane po cenie ustalonej</w:t>
      </w:r>
      <w:r w:rsidR="000B59BB" w:rsidRPr="00032D09">
        <w:rPr>
          <w:rFonts w:ascii="Times" w:eastAsia="Times New Roman" w:hAnsi="Times" w:cs="Arial"/>
          <w:bCs/>
          <w:sz w:val="24"/>
          <w:szCs w:val="20"/>
          <w:lang w:eastAsia="pl-PL"/>
        </w:rPr>
        <w:t xml:space="preserve"> przez rzeczoznawcę majątkowego</w:t>
      </w:r>
      <w:r w:rsidR="00373E90" w:rsidRPr="00032D09">
        <w:rPr>
          <w:rFonts w:ascii="Times" w:eastAsia="Times New Roman" w:hAnsi="Times" w:cs="Arial"/>
          <w:bCs/>
          <w:sz w:val="24"/>
          <w:szCs w:val="20"/>
          <w:lang w:eastAsia="pl-PL"/>
        </w:rPr>
        <w:t>,</w:t>
      </w:r>
      <w:r w:rsidR="000B59BB" w:rsidRPr="00032D09">
        <w:rPr>
          <w:rFonts w:ascii="Times" w:eastAsia="Times New Roman" w:hAnsi="Times" w:cs="Arial"/>
          <w:bCs/>
          <w:sz w:val="24"/>
          <w:szCs w:val="20"/>
          <w:lang w:eastAsia="pl-PL"/>
        </w:rPr>
        <w:t xml:space="preserve"> </w:t>
      </w:r>
      <w:r w:rsidR="00E330BB">
        <w:rPr>
          <w:rFonts w:ascii="Times" w:eastAsia="Times New Roman" w:hAnsi="Times" w:cs="Arial"/>
          <w:bCs/>
          <w:sz w:val="24"/>
          <w:szCs w:val="20"/>
          <w:lang w:eastAsia="pl-PL"/>
        </w:rPr>
        <w:t>w kwocie</w:t>
      </w:r>
      <w:r w:rsidR="000B59BB" w:rsidRPr="00032D09">
        <w:rPr>
          <w:rFonts w:ascii="Times" w:eastAsia="Times New Roman" w:hAnsi="Times" w:cs="Arial"/>
          <w:bCs/>
          <w:sz w:val="24"/>
          <w:szCs w:val="20"/>
          <w:lang w:eastAsia="pl-PL"/>
        </w:rPr>
        <w:t xml:space="preserve"> </w:t>
      </w:r>
      <w:r w:rsidR="00373E90" w:rsidRPr="00032D09">
        <w:rPr>
          <w:rFonts w:ascii="Times" w:eastAsia="Times New Roman" w:hAnsi="Times" w:cs="Arial"/>
          <w:bCs/>
          <w:sz w:val="24"/>
          <w:szCs w:val="20"/>
          <w:lang w:eastAsia="pl-PL"/>
        </w:rPr>
        <w:t xml:space="preserve">odpowiadającej </w:t>
      </w:r>
      <w:r w:rsidR="000B59BB" w:rsidRPr="00032D09">
        <w:rPr>
          <w:rFonts w:ascii="Times" w:eastAsia="Times New Roman" w:hAnsi="Times" w:cs="Arial"/>
          <w:bCs/>
          <w:sz w:val="24"/>
          <w:szCs w:val="20"/>
          <w:lang w:eastAsia="pl-PL"/>
        </w:rPr>
        <w:t xml:space="preserve">wartości </w:t>
      </w:r>
      <w:r w:rsidR="00373E90" w:rsidRPr="00032D09">
        <w:rPr>
          <w:rFonts w:ascii="Times" w:eastAsia="Times New Roman" w:hAnsi="Times" w:cs="Arial"/>
          <w:bCs/>
          <w:sz w:val="24"/>
          <w:szCs w:val="20"/>
          <w:lang w:eastAsia="pl-PL"/>
        </w:rPr>
        <w:t>rynkowej</w:t>
      </w:r>
      <w:r w:rsidR="000B59BB" w:rsidRPr="00032D09">
        <w:rPr>
          <w:rFonts w:ascii="Times" w:eastAsia="Times New Roman" w:hAnsi="Times" w:cs="Arial"/>
          <w:bCs/>
          <w:sz w:val="24"/>
          <w:szCs w:val="20"/>
          <w:lang w:eastAsia="pl-PL"/>
        </w:rPr>
        <w:t xml:space="preserve"> </w:t>
      </w:r>
      <w:r w:rsidR="00373E90" w:rsidRPr="00032D09">
        <w:rPr>
          <w:rFonts w:ascii="Times" w:eastAsia="Times New Roman" w:hAnsi="Times" w:cs="Arial"/>
          <w:bCs/>
          <w:sz w:val="24"/>
          <w:szCs w:val="20"/>
          <w:lang w:eastAsia="pl-PL"/>
        </w:rPr>
        <w:t xml:space="preserve">gruntu powiększonej o wartość naniesień w postaci budynków mieszkalnych zlokalizowanych na tych </w:t>
      </w:r>
      <w:r w:rsidR="00373E90" w:rsidRPr="00032D09">
        <w:rPr>
          <w:rFonts w:ascii="Times" w:eastAsia="Times New Roman" w:hAnsi="Times" w:cs="Arial"/>
          <w:bCs/>
          <w:sz w:val="24"/>
          <w:szCs w:val="20"/>
          <w:lang w:eastAsia="pl-PL"/>
        </w:rPr>
        <w:lastRenderedPageBreak/>
        <w:t xml:space="preserve">nieruchomościach oraz lokali mieszkalnych i użytkowych stanowiących odrębny przedmiot własności </w:t>
      </w:r>
      <w:r w:rsidR="00C52769" w:rsidRPr="00032D09">
        <w:rPr>
          <w:rFonts w:ascii="Times" w:eastAsia="Times New Roman" w:hAnsi="Times" w:cs="Arial"/>
          <w:bCs/>
          <w:sz w:val="24"/>
          <w:szCs w:val="20"/>
          <w:lang w:eastAsia="pl-PL"/>
        </w:rPr>
        <w:t xml:space="preserve">lub lokali spółdzielczych znajdujących się w </w:t>
      </w:r>
      <w:r w:rsidR="00E330BB">
        <w:rPr>
          <w:rFonts w:ascii="Times" w:eastAsia="Times New Roman" w:hAnsi="Times" w:cs="Arial"/>
          <w:bCs/>
          <w:sz w:val="24"/>
          <w:szCs w:val="20"/>
          <w:lang w:eastAsia="pl-PL"/>
        </w:rPr>
        <w:t xml:space="preserve">tych </w:t>
      </w:r>
      <w:r w:rsidR="00C52769" w:rsidRPr="00032D09">
        <w:rPr>
          <w:rFonts w:ascii="Times" w:eastAsia="Times New Roman" w:hAnsi="Times" w:cs="Arial"/>
          <w:bCs/>
          <w:sz w:val="24"/>
          <w:szCs w:val="20"/>
          <w:lang w:eastAsia="pl-PL"/>
        </w:rPr>
        <w:t xml:space="preserve">budynkach mieszkalnych, </w:t>
      </w:r>
      <w:r w:rsidR="00E330BB">
        <w:rPr>
          <w:rFonts w:ascii="Times" w:eastAsia="Times New Roman" w:hAnsi="Times" w:cs="Arial"/>
          <w:bCs/>
          <w:sz w:val="24"/>
          <w:szCs w:val="20"/>
          <w:lang w:eastAsia="pl-PL"/>
        </w:rPr>
        <w:t xml:space="preserve">przy założeniu, </w:t>
      </w:r>
      <w:r w:rsidR="00C52769" w:rsidRPr="00032D09">
        <w:rPr>
          <w:rFonts w:ascii="Times" w:eastAsia="Times New Roman" w:hAnsi="Times" w:cs="Arial"/>
          <w:bCs/>
          <w:sz w:val="24"/>
          <w:szCs w:val="20"/>
          <w:lang w:eastAsia="pl-PL"/>
        </w:rPr>
        <w:t>że wartość</w:t>
      </w:r>
      <w:r w:rsidR="000B59BB" w:rsidRPr="00032D09">
        <w:rPr>
          <w:rFonts w:ascii="Times" w:eastAsia="Times New Roman" w:hAnsi="Times" w:cs="Arial"/>
          <w:bCs/>
          <w:sz w:val="24"/>
          <w:szCs w:val="20"/>
          <w:lang w:eastAsia="pl-PL"/>
        </w:rPr>
        <w:t xml:space="preserve"> 1 m</w:t>
      </w:r>
      <w:r w:rsidR="000B59BB" w:rsidRPr="004F70C6">
        <w:rPr>
          <w:rFonts w:ascii="Times" w:eastAsia="Times New Roman" w:hAnsi="Times" w:cs="Arial"/>
          <w:bCs/>
          <w:sz w:val="24"/>
          <w:szCs w:val="20"/>
          <w:vertAlign w:val="superscript"/>
          <w:lang w:eastAsia="pl-PL"/>
        </w:rPr>
        <w:t>2</w:t>
      </w:r>
      <w:r w:rsidR="000B59BB" w:rsidRPr="00032D09">
        <w:rPr>
          <w:rFonts w:ascii="Times" w:eastAsia="Times New Roman" w:hAnsi="Times" w:cs="Arial"/>
          <w:bCs/>
          <w:sz w:val="24"/>
          <w:szCs w:val="20"/>
          <w:lang w:eastAsia="pl-PL"/>
        </w:rPr>
        <w:t xml:space="preserve"> powierzchni użytkowej należące</w:t>
      </w:r>
      <w:r w:rsidR="00C52769" w:rsidRPr="00032D09">
        <w:rPr>
          <w:rFonts w:ascii="Times" w:eastAsia="Times New Roman" w:hAnsi="Times" w:cs="Arial"/>
          <w:bCs/>
          <w:sz w:val="24"/>
          <w:szCs w:val="20"/>
          <w:lang w:eastAsia="pl-PL"/>
        </w:rPr>
        <w:t>j</w:t>
      </w:r>
      <w:r w:rsidR="000B59BB" w:rsidRPr="00032D09">
        <w:rPr>
          <w:rFonts w:ascii="Times" w:eastAsia="Times New Roman" w:hAnsi="Times" w:cs="Arial"/>
          <w:bCs/>
          <w:sz w:val="24"/>
          <w:szCs w:val="20"/>
          <w:lang w:eastAsia="pl-PL"/>
        </w:rPr>
        <w:t xml:space="preserve"> do budynku mieszkalnego lub lokalu mieszkalnego w dniu poprzedzającym dzień wystąpienia powodzi odpowiadała wartości ostatnio ogłoszonego przed tym dniem wskaźnika przeliczeniowego kosztu odtworzenia 1 m</w:t>
      </w:r>
      <w:r w:rsidR="000B59BB" w:rsidRPr="004F70C6">
        <w:rPr>
          <w:rFonts w:ascii="Times" w:eastAsia="Times New Roman" w:hAnsi="Times" w:cs="Arial"/>
          <w:bCs/>
          <w:sz w:val="24"/>
          <w:szCs w:val="20"/>
          <w:vertAlign w:val="superscript"/>
          <w:lang w:eastAsia="pl-PL"/>
        </w:rPr>
        <w:t>2</w:t>
      </w:r>
      <w:r w:rsidR="000B59BB" w:rsidRPr="009E3D0F">
        <w:rPr>
          <w:rFonts w:ascii="Times" w:eastAsia="Times New Roman" w:hAnsi="Times" w:cs="Arial"/>
          <w:bCs/>
          <w:sz w:val="24"/>
          <w:szCs w:val="20"/>
          <w:lang w:eastAsia="pl-PL"/>
        </w:rPr>
        <w:t xml:space="preserve"> </w:t>
      </w:r>
      <w:r w:rsidR="000B59BB" w:rsidRPr="00032D09">
        <w:rPr>
          <w:rFonts w:ascii="Times" w:eastAsia="Times New Roman" w:hAnsi="Times" w:cs="Arial"/>
          <w:bCs/>
          <w:sz w:val="24"/>
          <w:szCs w:val="20"/>
          <w:lang w:eastAsia="pl-PL"/>
        </w:rPr>
        <w:t>powierzchni użytkowej budynków mieszkalnych, w rozumieniu art. 2 pkt 12 ustawy z dnia 21 czerwca 2001 r. o ochronie praw lokatorów, mieszkaniowym zasobie gminy i o zmianie Kodeksu cywilnego  dla województwa albo gminy, na terenie której znajdował się ten budynek lub lokal.</w:t>
      </w:r>
      <w:r w:rsidR="00C52769" w:rsidRPr="00032D09">
        <w:rPr>
          <w:rFonts w:ascii="Times" w:eastAsia="Times New Roman" w:hAnsi="Times" w:cs="Arial"/>
          <w:bCs/>
          <w:sz w:val="24"/>
          <w:szCs w:val="20"/>
          <w:lang w:eastAsia="pl-PL"/>
        </w:rPr>
        <w:t xml:space="preserve"> W przypadku, gdy na wykupywanej nieruchomości znajdują się także inne naniesienia, są one wyceniane według wartości rynkowej.</w:t>
      </w:r>
    </w:p>
    <w:p w14:paraId="2474BC53" w14:textId="642DB90C" w:rsidR="000C70A4" w:rsidRPr="008E598C" w:rsidRDefault="00D906B3" w:rsidP="008E598C">
      <w:pPr>
        <w:suppressAutoHyphens/>
        <w:autoSpaceDE w:val="0"/>
        <w:autoSpaceDN w:val="0"/>
        <w:adjustRightInd w:val="0"/>
        <w:spacing w:before="120" w:after="0" w:line="360" w:lineRule="auto"/>
        <w:jc w:val="both"/>
        <w:rPr>
          <w:rFonts w:ascii="Times" w:eastAsia="Times New Roman" w:hAnsi="Times" w:cs="Arial"/>
          <w:bCs/>
          <w:sz w:val="24"/>
          <w:szCs w:val="20"/>
          <w:lang w:eastAsia="pl-PL"/>
        </w:rPr>
      </w:pPr>
      <w:r>
        <w:rPr>
          <w:rFonts w:ascii="Times" w:eastAsia="Times New Roman" w:hAnsi="Times" w:cs="Arial"/>
          <w:bCs/>
          <w:sz w:val="24"/>
          <w:szCs w:val="20"/>
          <w:lang w:eastAsia="pl-PL"/>
        </w:rPr>
        <w:t xml:space="preserve">W celu ustalenia </w:t>
      </w:r>
      <w:r w:rsidRPr="0083283C">
        <w:rPr>
          <w:rFonts w:ascii="Times" w:eastAsia="Times New Roman" w:hAnsi="Times" w:cs="Arial"/>
          <w:bCs/>
          <w:sz w:val="24"/>
          <w:szCs w:val="20"/>
          <w:lang w:eastAsia="pl-PL"/>
        </w:rPr>
        <w:t xml:space="preserve">wartości nieruchomości do wykupu </w:t>
      </w:r>
      <w:r w:rsidR="00064B1F" w:rsidRPr="0083283C">
        <w:rPr>
          <w:rFonts w:ascii="Times" w:eastAsia="Times New Roman" w:hAnsi="Times" w:cs="Arial"/>
          <w:bCs/>
          <w:sz w:val="24"/>
          <w:szCs w:val="20"/>
          <w:lang w:eastAsia="pl-PL"/>
        </w:rPr>
        <w:t>w</w:t>
      </w:r>
      <w:r w:rsidRPr="0083283C">
        <w:rPr>
          <w:rFonts w:ascii="Times" w:eastAsia="Times New Roman" w:hAnsi="Times" w:cs="Arial"/>
          <w:bCs/>
          <w:sz w:val="24"/>
          <w:szCs w:val="20"/>
          <w:lang w:eastAsia="pl-PL"/>
        </w:rPr>
        <w:t>ystąpiono</w:t>
      </w:r>
      <w:r>
        <w:rPr>
          <w:rFonts w:ascii="Times" w:eastAsia="Times New Roman" w:hAnsi="Times" w:cs="Arial"/>
          <w:bCs/>
          <w:sz w:val="24"/>
          <w:szCs w:val="20"/>
          <w:lang w:eastAsia="pl-PL"/>
        </w:rPr>
        <w:t xml:space="preserve"> do </w:t>
      </w:r>
      <w:r w:rsidRPr="008E598C">
        <w:rPr>
          <w:rFonts w:ascii="Times" w:eastAsia="Times New Roman" w:hAnsi="Times" w:cs="Arial"/>
          <w:bCs/>
          <w:sz w:val="24"/>
          <w:szCs w:val="20"/>
          <w:lang w:eastAsia="pl-PL"/>
        </w:rPr>
        <w:t>Krajowej Administracji Skarbowej (KAS)</w:t>
      </w:r>
      <w:r>
        <w:rPr>
          <w:rFonts w:ascii="Times" w:eastAsia="Times New Roman" w:hAnsi="Times" w:cs="Arial"/>
          <w:bCs/>
          <w:sz w:val="24"/>
          <w:szCs w:val="20"/>
          <w:lang w:eastAsia="pl-PL"/>
        </w:rPr>
        <w:t xml:space="preserve"> o przekazanie danych </w:t>
      </w:r>
      <w:r w:rsidR="008E598C">
        <w:rPr>
          <w:rFonts w:ascii="Times" w:eastAsia="Times New Roman" w:hAnsi="Times" w:cs="Arial"/>
          <w:bCs/>
          <w:sz w:val="24"/>
          <w:szCs w:val="20"/>
          <w:lang w:eastAsia="pl-PL"/>
        </w:rPr>
        <w:t xml:space="preserve">dotyczących cen nieruchomości z obszaru, na którym wystąpiła powódź we wrześniu 2024 r. KAS przedstawiło </w:t>
      </w:r>
      <w:r w:rsidR="005F703D">
        <w:rPr>
          <w:rFonts w:ascii="Times" w:eastAsia="Times New Roman" w:hAnsi="Times" w:cs="Arial"/>
          <w:bCs/>
          <w:sz w:val="24"/>
          <w:szCs w:val="20"/>
          <w:lang w:eastAsia="pl-PL"/>
        </w:rPr>
        <w:t xml:space="preserve">dane statystyczne </w:t>
      </w:r>
      <w:r w:rsidR="008E598C" w:rsidRPr="008E598C">
        <w:rPr>
          <w:rFonts w:ascii="Times" w:eastAsia="Times New Roman" w:hAnsi="Times" w:cs="Arial"/>
          <w:bCs/>
          <w:sz w:val="24"/>
          <w:szCs w:val="20"/>
          <w:lang w:eastAsia="pl-PL"/>
        </w:rPr>
        <w:t xml:space="preserve">w podziale na gminy oraz </w:t>
      </w:r>
      <w:r w:rsidR="00E330BB">
        <w:rPr>
          <w:rFonts w:ascii="Times" w:eastAsia="Times New Roman" w:hAnsi="Times" w:cs="Arial"/>
          <w:bCs/>
          <w:sz w:val="24"/>
          <w:szCs w:val="20"/>
          <w:lang w:eastAsia="pl-PL"/>
        </w:rPr>
        <w:t xml:space="preserve">na </w:t>
      </w:r>
      <w:r w:rsidR="008E598C">
        <w:rPr>
          <w:rFonts w:ascii="Times" w:eastAsia="Times New Roman" w:hAnsi="Times" w:cs="Arial"/>
          <w:bCs/>
          <w:sz w:val="24"/>
          <w:szCs w:val="20"/>
          <w:lang w:eastAsia="pl-PL"/>
        </w:rPr>
        <w:t>rodzaj</w:t>
      </w:r>
      <w:r w:rsidR="00D778A0">
        <w:rPr>
          <w:rFonts w:ascii="Times" w:eastAsia="Times New Roman" w:hAnsi="Times" w:cs="Arial"/>
          <w:bCs/>
          <w:sz w:val="24"/>
          <w:szCs w:val="20"/>
          <w:lang w:eastAsia="pl-PL"/>
        </w:rPr>
        <w:t>e</w:t>
      </w:r>
      <w:r w:rsidR="008E598C">
        <w:rPr>
          <w:rFonts w:ascii="Times" w:eastAsia="Times New Roman" w:hAnsi="Times" w:cs="Arial"/>
          <w:bCs/>
          <w:sz w:val="24"/>
          <w:szCs w:val="20"/>
          <w:lang w:eastAsia="pl-PL"/>
        </w:rPr>
        <w:t xml:space="preserve"> nieruchomości</w:t>
      </w:r>
      <w:r w:rsidR="00D778A0">
        <w:rPr>
          <w:rFonts w:ascii="Times" w:eastAsia="Times New Roman" w:hAnsi="Times" w:cs="Arial"/>
          <w:bCs/>
          <w:sz w:val="24"/>
          <w:szCs w:val="20"/>
          <w:lang w:eastAsia="pl-PL"/>
        </w:rPr>
        <w:t>,</w:t>
      </w:r>
      <w:r w:rsidR="008E598C">
        <w:rPr>
          <w:rFonts w:ascii="Times" w:eastAsia="Times New Roman" w:hAnsi="Times" w:cs="Arial"/>
          <w:bCs/>
          <w:sz w:val="24"/>
          <w:szCs w:val="20"/>
          <w:lang w:eastAsia="pl-PL"/>
        </w:rPr>
        <w:t xml:space="preserve"> uzyskane na podstawie transakcji dotyczących nieruchomości. </w:t>
      </w:r>
      <w:r w:rsidR="000C70A4">
        <w:rPr>
          <w:rFonts w:ascii="Times" w:eastAsia="Times New Roman" w:hAnsi="Times" w:cs="Arial"/>
          <w:bCs/>
          <w:sz w:val="24"/>
          <w:szCs w:val="20"/>
          <w:lang w:eastAsia="pl-PL"/>
        </w:rPr>
        <w:t xml:space="preserve">Dane KAS </w:t>
      </w:r>
      <w:r w:rsidR="00217F16">
        <w:rPr>
          <w:rFonts w:ascii="Times" w:eastAsia="Times New Roman" w:hAnsi="Times" w:cs="Arial"/>
          <w:bCs/>
          <w:sz w:val="24"/>
          <w:szCs w:val="20"/>
          <w:lang w:eastAsia="pl-PL"/>
        </w:rPr>
        <w:t>pochodzą z</w:t>
      </w:r>
      <w:r w:rsidR="000C70A4" w:rsidRPr="000C70A4">
        <w:rPr>
          <w:rFonts w:ascii="Times" w:eastAsia="Times New Roman" w:hAnsi="Times" w:cs="Arial"/>
          <w:bCs/>
          <w:sz w:val="24"/>
          <w:szCs w:val="20"/>
          <w:lang w:eastAsia="pl-PL"/>
        </w:rPr>
        <w:t xml:space="preserve"> system</w:t>
      </w:r>
      <w:r w:rsidR="00217F16">
        <w:rPr>
          <w:rFonts w:ascii="Times" w:eastAsia="Times New Roman" w:hAnsi="Times" w:cs="Arial"/>
          <w:bCs/>
          <w:sz w:val="24"/>
          <w:szCs w:val="20"/>
          <w:lang w:eastAsia="pl-PL"/>
        </w:rPr>
        <w:t>u</w:t>
      </w:r>
      <w:r w:rsidR="000C70A4" w:rsidRPr="000C70A4">
        <w:rPr>
          <w:rFonts w:ascii="Times" w:eastAsia="Times New Roman" w:hAnsi="Times" w:cs="Arial"/>
          <w:bCs/>
          <w:sz w:val="24"/>
          <w:szCs w:val="20"/>
          <w:lang w:eastAsia="pl-PL"/>
        </w:rPr>
        <w:t xml:space="preserve"> Centraln</w:t>
      </w:r>
      <w:r w:rsidR="00217F16">
        <w:rPr>
          <w:rFonts w:ascii="Times" w:eastAsia="Times New Roman" w:hAnsi="Times" w:cs="Arial"/>
          <w:bCs/>
          <w:sz w:val="24"/>
          <w:szCs w:val="20"/>
          <w:lang w:eastAsia="pl-PL"/>
        </w:rPr>
        <w:t>ego</w:t>
      </w:r>
      <w:r w:rsidR="000C70A4" w:rsidRPr="000C70A4">
        <w:rPr>
          <w:rFonts w:ascii="Times" w:eastAsia="Times New Roman" w:hAnsi="Times" w:cs="Arial"/>
          <w:bCs/>
          <w:sz w:val="24"/>
          <w:szCs w:val="20"/>
          <w:lang w:eastAsia="pl-PL"/>
        </w:rPr>
        <w:t xml:space="preserve"> Rejestr</w:t>
      </w:r>
      <w:r w:rsidR="00217F16">
        <w:rPr>
          <w:rFonts w:ascii="Times" w:eastAsia="Times New Roman" w:hAnsi="Times" w:cs="Arial"/>
          <w:bCs/>
          <w:sz w:val="24"/>
          <w:szCs w:val="20"/>
          <w:lang w:eastAsia="pl-PL"/>
        </w:rPr>
        <w:t>u</w:t>
      </w:r>
      <w:r w:rsidR="000C70A4" w:rsidRPr="000C70A4">
        <w:rPr>
          <w:rFonts w:ascii="Times" w:eastAsia="Times New Roman" w:hAnsi="Times" w:cs="Arial"/>
          <w:bCs/>
          <w:sz w:val="24"/>
          <w:szCs w:val="20"/>
          <w:lang w:eastAsia="pl-PL"/>
        </w:rPr>
        <w:t xml:space="preserve"> Czynności Majątkowych</w:t>
      </w:r>
      <w:r w:rsidR="00217F16">
        <w:rPr>
          <w:rFonts w:ascii="Times" w:eastAsia="Times New Roman" w:hAnsi="Times" w:cs="Arial"/>
          <w:bCs/>
          <w:sz w:val="24"/>
          <w:szCs w:val="20"/>
          <w:lang w:eastAsia="pl-PL"/>
        </w:rPr>
        <w:t xml:space="preserve"> </w:t>
      </w:r>
      <w:r w:rsidR="000C70A4" w:rsidRPr="000C70A4">
        <w:rPr>
          <w:rFonts w:ascii="Times" w:eastAsia="Times New Roman" w:hAnsi="Times" w:cs="Arial"/>
          <w:bCs/>
          <w:sz w:val="24"/>
          <w:szCs w:val="20"/>
          <w:lang w:eastAsia="pl-PL"/>
        </w:rPr>
        <w:t>prowadzon</w:t>
      </w:r>
      <w:r w:rsidR="00217F16">
        <w:rPr>
          <w:rFonts w:ascii="Times" w:eastAsia="Times New Roman" w:hAnsi="Times" w:cs="Arial"/>
          <w:bCs/>
          <w:sz w:val="24"/>
          <w:szCs w:val="20"/>
          <w:lang w:eastAsia="pl-PL"/>
        </w:rPr>
        <w:t>ego</w:t>
      </w:r>
      <w:r w:rsidR="000C70A4" w:rsidRPr="000C70A4">
        <w:rPr>
          <w:rFonts w:ascii="Times" w:eastAsia="Times New Roman" w:hAnsi="Times" w:cs="Arial"/>
          <w:bCs/>
          <w:sz w:val="24"/>
          <w:szCs w:val="20"/>
          <w:lang w:eastAsia="pl-PL"/>
        </w:rPr>
        <w:t xml:space="preserve"> w Ministerstwie Finansów</w:t>
      </w:r>
      <w:r w:rsidR="00217F16">
        <w:rPr>
          <w:rFonts w:ascii="Times" w:eastAsia="Times New Roman" w:hAnsi="Times" w:cs="Arial"/>
          <w:bCs/>
          <w:sz w:val="24"/>
          <w:szCs w:val="20"/>
          <w:lang w:eastAsia="pl-PL"/>
        </w:rPr>
        <w:t>, który</w:t>
      </w:r>
      <w:r w:rsidR="000C70A4" w:rsidRPr="000C70A4">
        <w:rPr>
          <w:rFonts w:ascii="Times" w:eastAsia="Times New Roman" w:hAnsi="Times" w:cs="Arial"/>
          <w:bCs/>
          <w:sz w:val="24"/>
          <w:szCs w:val="20"/>
          <w:lang w:eastAsia="pl-PL"/>
        </w:rPr>
        <w:t xml:space="preserve"> zawiera dane gromadzone na podstawie</w:t>
      </w:r>
      <w:r w:rsidR="00217F16">
        <w:rPr>
          <w:rFonts w:ascii="Times" w:eastAsia="Times New Roman" w:hAnsi="Times" w:cs="Arial"/>
          <w:bCs/>
          <w:sz w:val="24"/>
          <w:szCs w:val="20"/>
          <w:lang w:eastAsia="pl-PL"/>
        </w:rPr>
        <w:t xml:space="preserve"> </w:t>
      </w:r>
      <w:r w:rsidR="000C70A4" w:rsidRPr="000C70A4">
        <w:rPr>
          <w:rFonts w:ascii="Times" w:eastAsia="Times New Roman" w:hAnsi="Times" w:cs="Arial"/>
          <w:bCs/>
          <w:sz w:val="24"/>
          <w:szCs w:val="20"/>
          <w:lang w:eastAsia="pl-PL"/>
        </w:rPr>
        <w:t>indywidualnych aktów notarialnych sporządzanych przez notariuszy</w:t>
      </w:r>
      <w:r w:rsidR="00217F16">
        <w:rPr>
          <w:rFonts w:ascii="Times" w:eastAsia="Times New Roman" w:hAnsi="Times" w:cs="Arial"/>
          <w:bCs/>
          <w:sz w:val="24"/>
          <w:szCs w:val="20"/>
          <w:lang w:eastAsia="pl-PL"/>
        </w:rPr>
        <w:t xml:space="preserve"> </w:t>
      </w:r>
      <w:r w:rsidR="000C70A4" w:rsidRPr="000C70A4">
        <w:rPr>
          <w:rFonts w:ascii="Times" w:eastAsia="Times New Roman" w:hAnsi="Times" w:cs="Arial"/>
          <w:bCs/>
          <w:sz w:val="24"/>
          <w:szCs w:val="20"/>
          <w:lang w:eastAsia="pl-PL"/>
        </w:rPr>
        <w:t>i przekazywanych za pośrednictwem Systemu Informatycznego Generalnego</w:t>
      </w:r>
      <w:r w:rsidR="00217F16">
        <w:rPr>
          <w:rFonts w:ascii="Times" w:eastAsia="Times New Roman" w:hAnsi="Times" w:cs="Arial"/>
          <w:bCs/>
          <w:sz w:val="24"/>
          <w:szCs w:val="20"/>
          <w:lang w:eastAsia="pl-PL"/>
        </w:rPr>
        <w:t xml:space="preserve"> </w:t>
      </w:r>
      <w:r w:rsidR="000C70A4" w:rsidRPr="000C70A4">
        <w:rPr>
          <w:rFonts w:ascii="Times" w:eastAsia="Times New Roman" w:hAnsi="Times" w:cs="Arial"/>
          <w:bCs/>
          <w:sz w:val="24"/>
          <w:szCs w:val="20"/>
          <w:lang w:eastAsia="pl-PL"/>
        </w:rPr>
        <w:t>Inspektora Informacji Finansowej.</w:t>
      </w:r>
    </w:p>
    <w:p w14:paraId="1ED2D69A" w14:textId="01BAC13E" w:rsidR="00544E6D" w:rsidRDefault="00E330BB" w:rsidP="00544E6D">
      <w:pPr>
        <w:suppressAutoHyphens/>
        <w:autoSpaceDE w:val="0"/>
        <w:autoSpaceDN w:val="0"/>
        <w:adjustRightInd w:val="0"/>
        <w:spacing w:before="120" w:after="0" w:line="360" w:lineRule="auto"/>
        <w:jc w:val="both"/>
        <w:rPr>
          <w:rFonts w:ascii="Times" w:eastAsia="Times New Roman" w:hAnsi="Times" w:cs="Arial"/>
          <w:bCs/>
          <w:sz w:val="24"/>
          <w:szCs w:val="20"/>
          <w:lang w:eastAsia="pl-PL"/>
        </w:rPr>
      </w:pPr>
      <w:bookmarkStart w:id="0" w:name="_Hlk188533907"/>
      <w:r>
        <w:rPr>
          <w:rFonts w:ascii="Times" w:eastAsia="Times New Roman" w:hAnsi="Times" w:cs="Arial"/>
          <w:bCs/>
          <w:sz w:val="24"/>
          <w:szCs w:val="20"/>
          <w:lang w:eastAsia="pl-PL"/>
        </w:rPr>
        <w:t>Poniżej przedstawiono z</w:t>
      </w:r>
      <w:r w:rsidR="00544E6D" w:rsidRPr="008E598C">
        <w:rPr>
          <w:rFonts w:ascii="Times" w:eastAsia="Times New Roman" w:hAnsi="Times" w:cs="Arial"/>
          <w:bCs/>
          <w:sz w:val="24"/>
          <w:szCs w:val="20"/>
          <w:lang w:eastAsia="pl-PL"/>
        </w:rPr>
        <w:t xml:space="preserve">ałożenia przyjęte do wygenerowania przez KAS danych: </w:t>
      </w:r>
    </w:p>
    <w:p w14:paraId="197FA75E" w14:textId="77777777" w:rsidR="00544E6D" w:rsidRPr="008E598C" w:rsidRDefault="00544E6D" w:rsidP="00544E6D">
      <w:pPr>
        <w:pStyle w:val="Akapitzlist"/>
        <w:numPr>
          <w:ilvl w:val="0"/>
          <w:numId w:val="7"/>
        </w:numPr>
        <w:suppressAutoHyphens/>
        <w:autoSpaceDE w:val="0"/>
        <w:autoSpaceDN w:val="0"/>
        <w:adjustRightInd w:val="0"/>
        <w:spacing w:before="120" w:after="0" w:line="360" w:lineRule="auto"/>
        <w:jc w:val="both"/>
        <w:rPr>
          <w:rFonts w:ascii="Times" w:eastAsia="Times New Roman" w:hAnsi="Times" w:cs="Arial"/>
          <w:bCs/>
          <w:sz w:val="24"/>
          <w:szCs w:val="20"/>
          <w:lang w:eastAsia="pl-PL"/>
        </w:rPr>
      </w:pPr>
      <w:r w:rsidRPr="008E598C">
        <w:rPr>
          <w:rFonts w:ascii="Times" w:eastAsia="Times New Roman" w:hAnsi="Times" w:cs="Arial"/>
          <w:bCs/>
          <w:sz w:val="24"/>
          <w:szCs w:val="20"/>
          <w:lang w:eastAsia="pl-PL"/>
        </w:rPr>
        <w:t>informacje z datą czynności sprzedaży do roku przed powodzią (1 września 2023 r. -</w:t>
      </w:r>
      <w:r w:rsidRPr="008E598C">
        <w:rPr>
          <w:rFonts w:ascii="Times" w:eastAsia="Times New Roman" w:hAnsi="Times" w:cs="Arial"/>
          <w:bCs/>
          <w:sz w:val="24"/>
          <w:szCs w:val="20"/>
          <w:lang w:eastAsia="pl-PL"/>
        </w:rPr>
        <w:br/>
        <w:t xml:space="preserve">1 września 2024 r.), </w:t>
      </w:r>
    </w:p>
    <w:p w14:paraId="51447752" w14:textId="77777777" w:rsidR="00544E6D" w:rsidRPr="008E598C" w:rsidRDefault="00544E6D" w:rsidP="00544E6D">
      <w:pPr>
        <w:pStyle w:val="Akapitzlist"/>
        <w:numPr>
          <w:ilvl w:val="0"/>
          <w:numId w:val="7"/>
        </w:numPr>
        <w:suppressAutoHyphens/>
        <w:autoSpaceDE w:val="0"/>
        <w:autoSpaceDN w:val="0"/>
        <w:adjustRightInd w:val="0"/>
        <w:spacing w:before="120" w:after="0" w:line="360" w:lineRule="auto"/>
        <w:jc w:val="both"/>
        <w:rPr>
          <w:rFonts w:ascii="Times" w:eastAsia="Times New Roman" w:hAnsi="Times" w:cs="Arial"/>
          <w:bCs/>
          <w:sz w:val="24"/>
          <w:szCs w:val="20"/>
          <w:lang w:eastAsia="pl-PL"/>
        </w:rPr>
      </w:pPr>
      <w:r w:rsidRPr="008E598C">
        <w:rPr>
          <w:rFonts w:ascii="Times" w:eastAsia="Times New Roman" w:hAnsi="Times" w:cs="Arial"/>
          <w:bCs/>
          <w:sz w:val="24"/>
          <w:szCs w:val="20"/>
          <w:lang w:eastAsia="pl-PL"/>
        </w:rPr>
        <w:t>czynności typu</w:t>
      </w:r>
      <w:r>
        <w:rPr>
          <w:rFonts w:ascii="Times" w:eastAsia="Times New Roman" w:hAnsi="Times" w:cs="Arial"/>
          <w:bCs/>
          <w:sz w:val="24"/>
          <w:szCs w:val="20"/>
          <w:lang w:eastAsia="pl-PL"/>
        </w:rPr>
        <w:t xml:space="preserve"> -</w:t>
      </w:r>
      <w:r w:rsidRPr="008E598C">
        <w:rPr>
          <w:rFonts w:ascii="Times" w:eastAsia="Times New Roman" w:hAnsi="Times" w:cs="Arial"/>
          <w:bCs/>
          <w:sz w:val="24"/>
          <w:szCs w:val="20"/>
          <w:lang w:eastAsia="pl-PL"/>
        </w:rPr>
        <w:t xml:space="preserve"> umowa sprzedaży z pominięciem czynności z VAT, </w:t>
      </w:r>
    </w:p>
    <w:p w14:paraId="4AA26B24" w14:textId="701089DB" w:rsidR="00544E6D" w:rsidRPr="008E598C" w:rsidRDefault="00544E6D" w:rsidP="00544E6D">
      <w:pPr>
        <w:pStyle w:val="Akapitzlist"/>
        <w:numPr>
          <w:ilvl w:val="0"/>
          <w:numId w:val="7"/>
        </w:numPr>
        <w:suppressAutoHyphens/>
        <w:autoSpaceDE w:val="0"/>
        <w:autoSpaceDN w:val="0"/>
        <w:adjustRightInd w:val="0"/>
        <w:spacing w:before="120" w:after="0" w:line="360" w:lineRule="auto"/>
        <w:jc w:val="both"/>
        <w:rPr>
          <w:rFonts w:ascii="Times" w:eastAsia="Times New Roman" w:hAnsi="Times" w:cs="Arial"/>
          <w:bCs/>
          <w:sz w:val="24"/>
          <w:szCs w:val="20"/>
          <w:lang w:eastAsia="pl-PL"/>
        </w:rPr>
      </w:pPr>
      <w:r>
        <w:rPr>
          <w:rFonts w:ascii="Times" w:eastAsia="Times New Roman" w:hAnsi="Times" w:cs="Arial"/>
          <w:bCs/>
          <w:sz w:val="24"/>
          <w:szCs w:val="20"/>
          <w:lang w:eastAsia="pl-PL"/>
        </w:rPr>
        <w:t xml:space="preserve">nieruchomości </w:t>
      </w:r>
      <w:r w:rsidRPr="008E598C">
        <w:rPr>
          <w:rFonts w:ascii="Times" w:eastAsia="Times New Roman" w:hAnsi="Times" w:cs="Arial"/>
          <w:bCs/>
          <w:sz w:val="24"/>
          <w:szCs w:val="20"/>
          <w:lang w:eastAsia="pl-PL"/>
        </w:rPr>
        <w:t>posiadające wartość</w:t>
      </w:r>
      <w:r>
        <w:rPr>
          <w:rFonts w:ascii="Times" w:eastAsia="Times New Roman" w:hAnsi="Times" w:cs="Arial"/>
          <w:bCs/>
          <w:sz w:val="24"/>
          <w:szCs w:val="20"/>
          <w:lang w:eastAsia="pl-PL"/>
        </w:rPr>
        <w:t xml:space="preserve"> niepodlegającą modyfikacji ze względu na np. przyznane bonifikaty lub zwolnienia podatkowe,</w:t>
      </w:r>
    </w:p>
    <w:p w14:paraId="53F52290" w14:textId="77777777" w:rsidR="00544E6D" w:rsidRPr="008E598C" w:rsidRDefault="00544E6D" w:rsidP="00544E6D">
      <w:pPr>
        <w:pStyle w:val="Akapitzlist"/>
        <w:numPr>
          <w:ilvl w:val="0"/>
          <w:numId w:val="7"/>
        </w:numPr>
        <w:suppressAutoHyphens/>
        <w:autoSpaceDE w:val="0"/>
        <w:autoSpaceDN w:val="0"/>
        <w:adjustRightInd w:val="0"/>
        <w:spacing w:before="120" w:after="0" w:line="360" w:lineRule="auto"/>
        <w:jc w:val="both"/>
        <w:rPr>
          <w:rFonts w:ascii="Times" w:eastAsia="Times New Roman" w:hAnsi="Times" w:cs="Arial"/>
          <w:bCs/>
          <w:sz w:val="24"/>
          <w:szCs w:val="20"/>
          <w:lang w:eastAsia="pl-PL"/>
        </w:rPr>
      </w:pPr>
      <w:r w:rsidRPr="008E598C">
        <w:rPr>
          <w:rFonts w:ascii="Times" w:eastAsia="Times New Roman" w:hAnsi="Times" w:cs="Arial"/>
          <w:bCs/>
          <w:sz w:val="24"/>
          <w:szCs w:val="20"/>
          <w:lang w:eastAsia="pl-PL"/>
        </w:rPr>
        <w:t>adresy według kodów gmin na podstawie bazy TERYT.</w:t>
      </w:r>
    </w:p>
    <w:p w14:paraId="7E3BCA05" w14:textId="458578A4" w:rsidR="00544E6D" w:rsidRDefault="00544E6D" w:rsidP="00544E6D">
      <w:pPr>
        <w:suppressAutoHyphens/>
        <w:autoSpaceDE w:val="0"/>
        <w:autoSpaceDN w:val="0"/>
        <w:adjustRightInd w:val="0"/>
        <w:spacing w:before="120" w:after="0" w:line="360" w:lineRule="auto"/>
        <w:jc w:val="both"/>
        <w:rPr>
          <w:rFonts w:ascii="Times" w:eastAsia="Times New Roman" w:hAnsi="Times" w:cs="Arial"/>
          <w:bCs/>
          <w:sz w:val="24"/>
          <w:szCs w:val="20"/>
          <w:lang w:eastAsia="pl-PL"/>
        </w:rPr>
      </w:pPr>
      <w:r>
        <w:rPr>
          <w:rFonts w:ascii="Times" w:eastAsia="Times New Roman" w:hAnsi="Times" w:cs="Arial"/>
          <w:bCs/>
          <w:sz w:val="24"/>
          <w:szCs w:val="20"/>
          <w:lang w:eastAsia="pl-PL"/>
        </w:rPr>
        <w:t xml:space="preserve">Należy podkreślić, że tylko dla części nieruchomości KAS podał cenę </w:t>
      </w:r>
      <w:r w:rsidR="00E330BB">
        <w:rPr>
          <w:rFonts w:ascii="Times" w:eastAsia="Times New Roman" w:hAnsi="Times" w:cs="Arial"/>
          <w:bCs/>
          <w:sz w:val="24"/>
          <w:szCs w:val="20"/>
          <w:lang w:eastAsia="pl-PL"/>
        </w:rPr>
        <w:t>za 1</w:t>
      </w:r>
      <w:r>
        <w:rPr>
          <w:rFonts w:ascii="Times" w:eastAsia="Times New Roman" w:hAnsi="Times" w:cs="Arial"/>
          <w:bCs/>
          <w:sz w:val="24"/>
          <w:szCs w:val="20"/>
          <w:lang w:eastAsia="pl-PL"/>
        </w:rPr>
        <w:t>m</w:t>
      </w:r>
      <w:r w:rsidRPr="006C4724">
        <w:rPr>
          <w:rFonts w:ascii="Times" w:eastAsia="Times New Roman" w:hAnsi="Times" w:cs="Arial"/>
          <w:bCs/>
          <w:sz w:val="24"/>
          <w:szCs w:val="20"/>
          <w:vertAlign w:val="superscript"/>
          <w:lang w:eastAsia="pl-PL"/>
        </w:rPr>
        <w:t>2</w:t>
      </w:r>
      <w:r>
        <w:rPr>
          <w:rFonts w:ascii="Times" w:eastAsia="Times New Roman" w:hAnsi="Times" w:cs="Arial"/>
          <w:bCs/>
          <w:sz w:val="24"/>
          <w:szCs w:val="20"/>
          <w:lang w:eastAsia="pl-PL"/>
        </w:rPr>
        <w:t xml:space="preserve"> nieruchomości – dotyczyło to przypadków</w:t>
      </w:r>
      <w:r w:rsidR="00E330BB">
        <w:rPr>
          <w:rFonts w:ascii="Times" w:eastAsia="Times New Roman" w:hAnsi="Times" w:cs="Arial"/>
          <w:bCs/>
          <w:sz w:val="24"/>
          <w:szCs w:val="20"/>
          <w:lang w:eastAsia="pl-PL"/>
        </w:rPr>
        <w:t>,</w:t>
      </w:r>
      <w:r>
        <w:rPr>
          <w:rFonts w:ascii="Times" w:eastAsia="Times New Roman" w:hAnsi="Times" w:cs="Arial"/>
          <w:bCs/>
          <w:sz w:val="24"/>
          <w:szCs w:val="20"/>
          <w:lang w:eastAsia="pl-PL"/>
        </w:rPr>
        <w:t xml:space="preserve"> gdy w </w:t>
      </w:r>
      <w:r w:rsidR="00E330BB">
        <w:rPr>
          <w:rFonts w:ascii="Times" w:eastAsia="Times New Roman" w:hAnsi="Times" w:cs="Arial"/>
          <w:bCs/>
          <w:sz w:val="24"/>
          <w:szCs w:val="20"/>
          <w:lang w:eastAsia="pl-PL"/>
        </w:rPr>
        <w:t xml:space="preserve">opisie </w:t>
      </w:r>
      <w:r>
        <w:rPr>
          <w:rFonts w:ascii="Times" w:eastAsia="Times New Roman" w:hAnsi="Times" w:cs="Arial"/>
          <w:bCs/>
          <w:sz w:val="24"/>
          <w:szCs w:val="20"/>
          <w:lang w:eastAsia="pl-PL"/>
        </w:rPr>
        <w:t>przedmiot</w:t>
      </w:r>
      <w:r w:rsidR="00E330BB">
        <w:rPr>
          <w:rFonts w:ascii="Times" w:eastAsia="Times New Roman" w:hAnsi="Times" w:cs="Arial"/>
          <w:bCs/>
          <w:sz w:val="24"/>
          <w:szCs w:val="20"/>
          <w:lang w:eastAsia="pl-PL"/>
        </w:rPr>
        <w:t>u</w:t>
      </w:r>
      <w:r>
        <w:rPr>
          <w:rFonts w:ascii="Times" w:eastAsia="Times New Roman" w:hAnsi="Times" w:cs="Arial"/>
          <w:bCs/>
          <w:sz w:val="24"/>
          <w:szCs w:val="20"/>
          <w:lang w:eastAsia="pl-PL"/>
        </w:rPr>
        <w:t xml:space="preserve"> transakcji określono powierzchnię</w:t>
      </w:r>
      <w:r w:rsidR="00E330BB">
        <w:rPr>
          <w:rFonts w:ascii="Times" w:eastAsia="Times New Roman" w:hAnsi="Times" w:cs="Arial"/>
          <w:bCs/>
          <w:sz w:val="24"/>
          <w:szCs w:val="20"/>
          <w:lang w:eastAsia="pl-PL"/>
        </w:rPr>
        <w:t xml:space="preserve"> nieruchomości</w:t>
      </w:r>
      <w:r>
        <w:rPr>
          <w:rFonts w:ascii="Times" w:eastAsia="Times New Roman" w:hAnsi="Times" w:cs="Arial"/>
          <w:bCs/>
          <w:sz w:val="24"/>
          <w:szCs w:val="20"/>
          <w:lang w:eastAsia="pl-PL"/>
        </w:rPr>
        <w:t>. Natomiast większość danych uzyskanych z KAS dotyczyła średniej ceny całej zbywanej nieruchomości.</w:t>
      </w:r>
    </w:p>
    <w:p w14:paraId="56C22E9B" w14:textId="77777777" w:rsidR="00544E6D" w:rsidRDefault="00544E6D" w:rsidP="00544E6D">
      <w:pPr>
        <w:suppressAutoHyphens/>
        <w:autoSpaceDE w:val="0"/>
        <w:autoSpaceDN w:val="0"/>
        <w:adjustRightInd w:val="0"/>
        <w:spacing w:before="120" w:after="0" w:line="360" w:lineRule="auto"/>
        <w:jc w:val="both"/>
        <w:rPr>
          <w:rFonts w:ascii="Times" w:eastAsia="Times New Roman" w:hAnsi="Times" w:cs="Arial"/>
          <w:bCs/>
          <w:sz w:val="24"/>
          <w:szCs w:val="20"/>
          <w:lang w:eastAsia="pl-PL"/>
        </w:rPr>
      </w:pPr>
      <w:r>
        <w:rPr>
          <w:rFonts w:ascii="Times" w:eastAsia="Times New Roman" w:hAnsi="Times" w:cs="Arial"/>
          <w:bCs/>
          <w:sz w:val="24"/>
          <w:szCs w:val="20"/>
          <w:lang w:eastAsia="pl-PL"/>
        </w:rPr>
        <w:t xml:space="preserve">Na podstawie danych z KAS dokonano selekcji informacji skupiając się wyłącznie na danych dotyczących rodzajów i lokalizacji nieruchomości do wykupu. </w:t>
      </w:r>
    </w:p>
    <w:p w14:paraId="7282D5D5" w14:textId="33099E7B" w:rsidR="00544E6D" w:rsidRDefault="00544E6D" w:rsidP="00544E6D">
      <w:pPr>
        <w:suppressAutoHyphens/>
        <w:autoSpaceDE w:val="0"/>
        <w:autoSpaceDN w:val="0"/>
        <w:adjustRightInd w:val="0"/>
        <w:spacing w:before="120" w:after="0" w:line="360" w:lineRule="auto"/>
        <w:jc w:val="both"/>
        <w:rPr>
          <w:rFonts w:ascii="Times" w:eastAsia="Times New Roman" w:hAnsi="Times" w:cs="Arial"/>
          <w:bCs/>
          <w:sz w:val="24"/>
          <w:szCs w:val="20"/>
          <w:lang w:eastAsia="pl-PL"/>
        </w:rPr>
      </w:pPr>
      <w:r>
        <w:rPr>
          <w:rFonts w:ascii="Times" w:eastAsia="Times New Roman" w:hAnsi="Times" w:cs="Arial"/>
          <w:bCs/>
          <w:sz w:val="24"/>
          <w:szCs w:val="20"/>
          <w:lang w:eastAsia="pl-PL"/>
        </w:rPr>
        <w:lastRenderedPageBreak/>
        <w:t xml:space="preserve">W tym stanie, w celu oszacowania wartości </w:t>
      </w:r>
      <w:r w:rsidR="0096574B">
        <w:rPr>
          <w:rFonts w:ascii="Times" w:eastAsia="Times New Roman" w:hAnsi="Times" w:cs="Arial"/>
          <w:bCs/>
          <w:sz w:val="24"/>
          <w:szCs w:val="20"/>
          <w:lang w:eastAsia="pl-PL"/>
        </w:rPr>
        <w:t xml:space="preserve">pojedynczej </w:t>
      </w:r>
      <w:r>
        <w:rPr>
          <w:rFonts w:ascii="Times" w:eastAsia="Times New Roman" w:hAnsi="Times" w:cs="Arial"/>
          <w:bCs/>
          <w:sz w:val="24"/>
          <w:szCs w:val="20"/>
          <w:lang w:eastAsia="pl-PL"/>
        </w:rPr>
        <w:t xml:space="preserve">nieruchomości podlegającej </w:t>
      </w:r>
      <w:r w:rsidR="0096574B">
        <w:rPr>
          <w:rFonts w:ascii="Times" w:eastAsia="Times New Roman" w:hAnsi="Times" w:cs="Arial"/>
          <w:bCs/>
          <w:sz w:val="24"/>
          <w:szCs w:val="20"/>
          <w:lang w:eastAsia="pl-PL"/>
        </w:rPr>
        <w:t xml:space="preserve">wykupowi </w:t>
      </w:r>
      <w:r>
        <w:rPr>
          <w:rFonts w:ascii="Times" w:eastAsia="Times New Roman" w:hAnsi="Times" w:cs="Arial"/>
          <w:bCs/>
          <w:sz w:val="24"/>
          <w:szCs w:val="20"/>
          <w:lang w:eastAsia="pl-PL"/>
        </w:rPr>
        <w:t>przyjęto</w:t>
      </w:r>
      <w:r w:rsidR="0096574B">
        <w:rPr>
          <w:rFonts w:ascii="Times" w:eastAsia="Times New Roman" w:hAnsi="Times" w:cs="Arial"/>
          <w:bCs/>
          <w:sz w:val="24"/>
          <w:szCs w:val="20"/>
          <w:lang w:eastAsia="pl-PL"/>
        </w:rPr>
        <w:t>, że wartość takiej nieruchomości odpowiada</w:t>
      </w:r>
      <w:r>
        <w:rPr>
          <w:rFonts w:ascii="Times" w:eastAsia="Times New Roman" w:hAnsi="Times" w:cs="Arial"/>
          <w:bCs/>
          <w:sz w:val="24"/>
          <w:szCs w:val="20"/>
          <w:lang w:eastAsia="pl-PL"/>
        </w:rPr>
        <w:t xml:space="preserve"> </w:t>
      </w:r>
      <w:r w:rsidR="0096574B">
        <w:rPr>
          <w:rFonts w:ascii="Times" w:eastAsia="Times New Roman" w:hAnsi="Times" w:cs="Arial"/>
          <w:bCs/>
          <w:sz w:val="24"/>
          <w:szCs w:val="20"/>
          <w:lang w:eastAsia="pl-PL"/>
        </w:rPr>
        <w:t xml:space="preserve">średniej wartości </w:t>
      </w:r>
      <w:r>
        <w:rPr>
          <w:rFonts w:ascii="Times" w:eastAsia="Times New Roman" w:hAnsi="Times" w:cs="Arial"/>
          <w:bCs/>
          <w:sz w:val="24"/>
          <w:szCs w:val="20"/>
          <w:lang w:eastAsia="pl-PL"/>
        </w:rPr>
        <w:t xml:space="preserve">nieruchomości zabudowanej budynkiem mieszkalnym w danej gminie. Wartość transakcji wskazana przez KAS obejmuje zarówno cenę gruntu, jak i cenę naniesień (w tym przypadku budynku mieszkalnego). </w:t>
      </w:r>
      <w:r w:rsidR="00D778A0">
        <w:rPr>
          <w:rFonts w:ascii="Times" w:eastAsia="Times New Roman" w:hAnsi="Times" w:cs="Arial"/>
          <w:bCs/>
          <w:sz w:val="24"/>
          <w:szCs w:val="20"/>
          <w:lang w:eastAsia="pl-PL"/>
        </w:rPr>
        <w:t>Przyjęto założenie</w:t>
      </w:r>
      <w:r>
        <w:rPr>
          <w:rFonts w:ascii="Times" w:eastAsia="Times New Roman" w:hAnsi="Times" w:cs="Arial"/>
          <w:bCs/>
          <w:sz w:val="24"/>
          <w:szCs w:val="20"/>
          <w:lang w:eastAsia="pl-PL"/>
        </w:rPr>
        <w:t xml:space="preserve">, że </w:t>
      </w:r>
      <w:r w:rsidR="00D778A0">
        <w:rPr>
          <w:rFonts w:ascii="Times" w:eastAsia="Times New Roman" w:hAnsi="Times" w:cs="Arial"/>
          <w:bCs/>
          <w:sz w:val="24"/>
          <w:szCs w:val="20"/>
          <w:lang w:eastAsia="pl-PL"/>
        </w:rPr>
        <w:t>ponieważ</w:t>
      </w:r>
      <w:r w:rsidR="0096574B">
        <w:rPr>
          <w:rFonts w:ascii="Times" w:eastAsia="Times New Roman" w:hAnsi="Times" w:cs="Arial"/>
          <w:bCs/>
          <w:sz w:val="24"/>
          <w:szCs w:val="20"/>
          <w:lang w:eastAsia="pl-PL"/>
        </w:rPr>
        <w:t xml:space="preserve"> </w:t>
      </w:r>
      <w:r>
        <w:rPr>
          <w:rFonts w:ascii="Times" w:eastAsia="Times New Roman" w:hAnsi="Times" w:cs="Arial"/>
          <w:bCs/>
          <w:sz w:val="24"/>
          <w:szCs w:val="20"/>
          <w:lang w:eastAsia="pl-PL"/>
        </w:rPr>
        <w:t xml:space="preserve">dane z KAS dotyczą transakcji, które miały miejsce przed powodzią z września 2024r., </w:t>
      </w:r>
      <w:r w:rsidR="0096574B">
        <w:rPr>
          <w:rFonts w:ascii="Times" w:eastAsia="Times New Roman" w:hAnsi="Times" w:cs="Arial"/>
          <w:bCs/>
          <w:sz w:val="24"/>
          <w:szCs w:val="20"/>
          <w:lang w:eastAsia="pl-PL"/>
        </w:rPr>
        <w:t xml:space="preserve">można przyjąć, że </w:t>
      </w:r>
      <w:r>
        <w:rPr>
          <w:rFonts w:ascii="Times" w:eastAsia="Times New Roman" w:hAnsi="Times" w:cs="Arial"/>
          <w:bCs/>
          <w:sz w:val="24"/>
          <w:szCs w:val="20"/>
          <w:lang w:eastAsia="pl-PL"/>
        </w:rPr>
        <w:t xml:space="preserve">budynki mieszkalne znajdujące się na nieruchomościach </w:t>
      </w:r>
      <w:r w:rsidR="0096574B">
        <w:rPr>
          <w:rFonts w:ascii="Times" w:eastAsia="Times New Roman" w:hAnsi="Times" w:cs="Arial"/>
          <w:bCs/>
          <w:sz w:val="24"/>
          <w:szCs w:val="20"/>
          <w:lang w:eastAsia="pl-PL"/>
        </w:rPr>
        <w:t xml:space="preserve">będących przedmiotem tych transakcji </w:t>
      </w:r>
      <w:r>
        <w:rPr>
          <w:rFonts w:ascii="Times" w:eastAsia="Times New Roman" w:hAnsi="Times" w:cs="Arial"/>
          <w:bCs/>
          <w:sz w:val="24"/>
          <w:szCs w:val="20"/>
          <w:lang w:eastAsia="pl-PL"/>
        </w:rPr>
        <w:t xml:space="preserve">nie były budynkami zniszczonymi w wyniku powodzi – co odpowiada założeniom </w:t>
      </w:r>
      <w:r w:rsidR="0096574B">
        <w:rPr>
          <w:rFonts w:ascii="Times" w:eastAsia="Times New Roman" w:hAnsi="Times" w:cs="Arial"/>
          <w:bCs/>
          <w:sz w:val="24"/>
          <w:szCs w:val="20"/>
          <w:lang w:eastAsia="pl-PL"/>
        </w:rPr>
        <w:t xml:space="preserve">przyjętym przy opracowywaniu </w:t>
      </w:r>
      <w:r>
        <w:rPr>
          <w:rFonts w:ascii="Times" w:eastAsia="Times New Roman" w:hAnsi="Times" w:cs="Arial"/>
          <w:bCs/>
          <w:sz w:val="24"/>
          <w:szCs w:val="20"/>
          <w:lang w:eastAsia="pl-PL"/>
        </w:rPr>
        <w:t xml:space="preserve">zmian ustawowych. Powyższe wartości skorygowano w górę o 10% w celu urealnienia wartości nieruchomości. </w:t>
      </w:r>
    </w:p>
    <w:p w14:paraId="2052514E" w14:textId="70030C69" w:rsidR="00544E6D" w:rsidRDefault="00544E6D" w:rsidP="00544E6D">
      <w:pPr>
        <w:suppressAutoHyphens/>
        <w:autoSpaceDE w:val="0"/>
        <w:autoSpaceDN w:val="0"/>
        <w:adjustRightInd w:val="0"/>
        <w:spacing w:before="120" w:after="0" w:line="360" w:lineRule="auto"/>
        <w:jc w:val="both"/>
        <w:rPr>
          <w:rFonts w:ascii="Times" w:eastAsia="Times New Roman" w:hAnsi="Times" w:cs="Arial"/>
          <w:bCs/>
          <w:sz w:val="24"/>
          <w:szCs w:val="20"/>
          <w:lang w:eastAsia="pl-PL"/>
        </w:rPr>
      </w:pPr>
      <w:r>
        <w:rPr>
          <w:rFonts w:ascii="Times" w:eastAsia="Times New Roman" w:hAnsi="Times" w:cs="Arial"/>
          <w:bCs/>
          <w:sz w:val="24"/>
          <w:szCs w:val="20"/>
          <w:lang w:eastAsia="pl-PL"/>
        </w:rPr>
        <w:t>Wyliczenie wartości nieruchomości wstępnie wytypowanych do wykupów (na podstawie danych z KAS dotyczących średniej ceny sprzedaży nieruchomości) przedstawia tabela nr 2.</w:t>
      </w:r>
    </w:p>
    <w:p w14:paraId="1105D9CE" w14:textId="32EBF0DF" w:rsidR="00544E6D" w:rsidRPr="003D7B0D" w:rsidRDefault="00544E6D" w:rsidP="00544E6D">
      <w:pPr>
        <w:suppressAutoHyphens/>
        <w:autoSpaceDE w:val="0"/>
        <w:autoSpaceDN w:val="0"/>
        <w:adjustRightInd w:val="0"/>
        <w:spacing w:before="120" w:after="0" w:line="360" w:lineRule="auto"/>
        <w:jc w:val="both"/>
        <w:rPr>
          <w:rFonts w:ascii="Times" w:eastAsia="Times New Roman" w:hAnsi="Times" w:cs="Arial"/>
          <w:bCs/>
          <w:sz w:val="20"/>
          <w:szCs w:val="20"/>
          <w:lang w:eastAsia="pl-PL"/>
        </w:rPr>
      </w:pPr>
      <w:r w:rsidRPr="00F47837">
        <w:rPr>
          <w:rFonts w:ascii="Times" w:eastAsia="Times New Roman" w:hAnsi="Times" w:cs="Arial"/>
          <w:bCs/>
          <w:sz w:val="20"/>
          <w:szCs w:val="20"/>
          <w:lang w:eastAsia="pl-PL"/>
        </w:rPr>
        <w:t>Tab. 2</w:t>
      </w:r>
      <w:r>
        <w:rPr>
          <w:rFonts w:ascii="Times" w:eastAsia="Times New Roman" w:hAnsi="Times" w:cs="Arial"/>
          <w:bCs/>
          <w:sz w:val="20"/>
          <w:szCs w:val="20"/>
          <w:lang w:eastAsia="pl-PL"/>
        </w:rPr>
        <w:t>.</w:t>
      </w:r>
      <w:r w:rsidRPr="00F47837">
        <w:rPr>
          <w:rFonts w:ascii="Times" w:eastAsia="Times New Roman" w:hAnsi="Times" w:cs="Arial"/>
          <w:bCs/>
          <w:sz w:val="20"/>
          <w:szCs w:val="20"/>
          <w:lang w:eastAsia="pl-PL"/>
        </w:rPr>
        <w:t xml:space="preserve"> Zestawienie </w:t>
      </w:r>
      <w:r>
        <w:rPr>
          <w:rFonts w:ascii="Times" w:eastAsia="Times New Roman" w:hAnsi="Times" w:cs="Arial"/>
          <w:bCs/>
          <w:sz w:val="20"/>
          <w:szCs w:val="20"/>
          <w:lang w:eastAsia="pl-PL"/>
        </w:rPr>
        <w:t xml:space="preserve"> wartości </w:t>
      </w:r>
      <w:r w:rsidRPr="00F47837">
        <w:rPr>
          <w:rFonts w:ascii="Times" w:eastAsia="Times New Roman" w:hAnsi="Times" w:cs="Arial"/>
          <w:bCs/>
          <w:sz w:val="20"/>
          <w:szCs w:val="20"/>
          <w:lang w:eastAsia="pl-PL"/>
        </w:rPr>
        <w:t xml:space="preserve">nieruchomości do wykupu </w:t>
      </w:r>
      <w:r>
        <w:rPr>
          <w:rFonts w:ascii="Times" w:eastAsia="Times New Roman" w:hAnsi="Times" w:cs="Arial"/>
          <w:bCs/>
          <w:sz w:val="20"/>
          <w:szCs w:val="20"/>
          <w:lang w:eastAsia="pl-PL"/>
        </w:rPr>
        <w:t>(budynki dla których KAS określiło średnią wartość nieruchomości – 5</w:t>
      </w:r>
      <w:r w:rsidR="00921C96">
        <w:rPr>
          <w:rFonts w:ascii="Times" w:eastAsia="Times New Roman" w:hAnsi="Times" w:cs="Arial"/>
          <w:bCs/>
          <w:sz w:val="20"/>
          <w:szCs w:val="20"/>
          <w:lang w:eastAsia="pl-PL"/>
        </w:rPr>
        <w:t>1</w:t>
      </w:r>
    </w:p>
    <w:tbl>
      <w:tblPr>
        <w:tblStyle w:val="Tabela-Siatka"/>
        <w:tblW w:w="0" w:type="auto"/>
        <w:tblLook w:val="04A0" w:firstRow="1" w:lastRow="0" w:firstColumn="1" w:lastColumn="0" w:noHBand="0" w:noVBand="1"/>
      </w:tblPr>
      <w:tblGrid>
        <w:gridCol w:w="793"/>
        <w:gridCol w:w="1187"/>
        <w:gridCol w:w="1276"/>
        <w:gridCol w:w="2268"/>
        <w:gridCol w:w="2126"/>
        <w:gridCol w:w="1394"/>
      </w:tblGrid>
      <w:tr w:rsidR="00544E6D" w:rsidRPr="00961DC2" w14:paraId="72394CFB" w14:textId="77777777" w:rsidTr="00672412">
        <w:trPr>
          <w:trHeight w:val="300"/>
        </w:trPr>
        <w:tc>
          <w:tcPr>
            <w:tcW w:w="793" w:type="dxa"/>
            <w:noWrap/>
            <w:vAlign w:val="center"/>
            <w:hideMark/>
          </w:tcPr>
          <w:p w14:paraId="28817DB8"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lp.</w:t>
            </w:r>
          </w:p>
        </w:tc>
        <w:tc>
          <w:tcPr>
            <w:tcW w:w="1187" w:type="dxa"/>
            <w:noWrap/>
            <w:vAlign w:val="center"/>
            <w:hideMark/>
          </w:tcPr>
          <w:p w14:paraId="0AC0B312"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powiat</w:t>
            </w:r>
          </w:p>
        </w:tc>
        <w:tc>
          <w:tcPr>
            <w:tcW w:w="1276" w:type="dxa"/>
            <w:noWrap/>
            <w:vAlign w:val="center"/>
            <w:hideMark/>
          </w:tcPr>
          <w:p w14:paraId="1DA267FF"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gmina</w:t>
            </w:r>
          </w:p>
        </w:tc>
        <w:tc>
          <w:tcPr>
            <w:tcW w:w="2268" w:type="dxa"/>
            <w:noWrap/>
            <w:vAlign w:val="center"/>
            <w:hideMark/>
          </w:tcPr>
          <w:p w14:paraId="7A7C6CC9"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typ budynku</w:t>
            </w:r>
          </w:p>
        </w:tc>
        <w:tc>
          <w:tcPr>
            <w:tcW w:w="2126" w:type="dxa"/>
            <w:noWrap/>
            <w:vAlign w:val="center"/>
            <w:hideMark/>
          </w:tcPr>
          <w:p w14:paraId="12666258"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średnia wartość nieruchomości</w:t>
            </w:r>
            <w:r>
              <w:rPr>
                <w:rFonts w:ascii="Arial Narrow" w:eastAsia="Times New Roman" w:hAnsi="Arial Narrow" w:cs="Arial"/>
                <w:bCs/>
                <w:sz w:val="18"/>
                <w:szCs w:val="18"/>
                <w:lang w:eastAsia="pl-PL"/>
              </w:rPr>
              <w:t xml:space="preserve"> (zł)</w:t>
            </w:r>
          </w:p>
        </w:tc>
        <w:tc>
          <w:tcPr>
            <w:tcW w:w="1394" w:type="dxa"/>
          </w:tcPr>
          <w:p w14:paraId="7CD77F3D"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l</w:t>
            </w:r>
            <w:r>
              <w:rPr>
                <w:rFonts w:ascii="Arial Narrow" w:eastAsia="Times New Roman" w:hAnsi="Arial Narrow" w:cs="Arial"/>
                <w:bCs/>
                <w:sz w:val="18"/>
                <w:szCs w:val="18"/>
                <w:lang w:eastAsia="pl-PL"/>
              </w:rPr>
              <w:t>i</w:t>
            </w:r>
            <w:r w:rsidRPr="00961DC2">
              <w:rPr>
                <w:rFonts w:ascii="Arial Narrow" w:eastAsia="Times New Roman" w:hAnsi="Arial Narrow" w:cs="Arial"/>
                <w:bCs/>
                <w:sz w:val="18"/>
                <w:szCs w:val="18"/>
                <w:lang w:eastAsia="pl-PL"/>
              </w:rPr>
              <w:t xml:space="preserve">czba </w:t>
            </w:r>
            <w:r>
              <w:rPr>
                <w:rFonts w:ascii="Arial Narrow" w:eastAsia="Times New Roman" w:hAnsi="Arial Narrow" w:cs="Arial"/>
                <w:bCs/>
                <w:sz w:val="18"/>
                <w:szCs w:val="18"/>
                <w:lang w:eastAsia="pl-PL"/>
              </w:rPr>
              <w:t>nieruchomości do wykupu</w:t>
            </w:r>
            <w:r w:rsidRPr="00961DC2">
              <w:rPr>
                <w:rFonts w:ascii="Arial Narrow" w:eastAsia="Times New Roman" w:hAnsi="Arial Narrow" w:cs="Arial"/>
                <w:bCs/>
                <w:sz w:val="18"/>
                <w:szCs w:val="18"/>
                <w:lang w:eastAsia="pl-PL"/>
              </w:rPr>
              <w:t xml:space="preserve"> </w:t>
            </w:r>
          </w:p>
        </w:tc>
      </w:tr>
      <w:tr w:rsidR="00544E6D" w:rsidRPr="00961DC2" w14:paraId="3550277C" w14:textId="77777777" w:rsidTr="00672412">
        <w:trPr>
          <w:trHeight w:val="300"/>
        </w:trPr>
        <w:tc>
          <w:tcPr>
            <w:tcW w:w="793" w:type="dxa"/>
            <w:noWrap/>
            <w:vAlign w:val="center"/>
            <w:hideMark/>
          </w:tcPr>
          <w:p w14:paraId="1B4B22E9"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1</w:t>
            </w:r>
          </w:p>
        </w:tc>
        <w:tc>
          <w:tcPr>
            <w:tcW w:w="1187" w:type="dxa"/>
            <w:noWrap/>
            <w:vAlign w:val="center"/>
            <w:hideMark/>
          </w:tcPr>
          <w:p w14:paraId="2C870383"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brzeski</w:t>
            </w:r>
          </w:p>
        </w:tc>
        <w:tc>
          <w:tcPr>
            <w:tcW w:w="1276" w:type="dxa"/>
            <w:noWrap/>
            <w:vAlign w:val="center"/>
            <w:hideMark/>
          </w:tcPr>
          <w:p w14:paraId="529E7B46"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Szczurowa</w:t>
            </w:r>
          </w:p>
        </w:tc>
        <w:tc>
          <w:tcPr>
            <w:tcW w:w="2268" w:type="dxa"/>
            <w:noWrap/>
            <w:vAlign w:val="center"/>
            <w:hideMark/>
          </w:tcPr>
          <w:p w14:paraId="24EC1F99"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BUDYNKI MIESZKALNE</w:t>
            </w:r>
          </w:p>
        </w:tc>
        <w:tc>
          <w:tcPr>
            <w:tcW w:w="2126" w:type="dxa"/>
            <w:noWrap/>
            <w:vAlign w:val="center"/>
            <w:hideMark/>
          </w:tcPr>
          <w:p w14:paraId="1184EB07"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488000</w:t>
            </w:r>
          </w:p>
        </w:tc>
        <w:tc>
          <w:tcPr>
            <w:tcW w:w="1394" w:type="dxa"/>
          </w:tcPr>
          <w:p w14:paraId="33393918"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sidRPr="00961DC2">
              <w:rPr>
                <w:rFonts w:ascii="Arial Narrow" w:hAnsi="Arial Narrow"/>
                <w:sz w:val="18"/>
                <w:szCs w:val="18"/>
              </w:rPr>
              <w:t>1</w:t>
            </w:r>
          </w:p>
        </w:tc>
      </w:tr>
      <w:tr w:rsidR="00544E6D" w:rsidRPr="00961DC2" w14:paraId="5928EBC0" w14:textId="77777777" w:rsidTr="00672412">
        <w:trPr>
          <w:trHeight w:val="300"/>
        </w:trPr>
        <w:tc>
          <w:tcPr>
            <w:tcW w:w="793" w:type="dxa"/>
            <w:noWrap/>
            <w:vAlign w:val="center"/>
            <w:hideMark/>
          </w:tcPr>
          <w:p w14:paraId="5F078AC0"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2</w:t>
            </w:r>
          </w:p>
        </w:tc>
        <w:tc>
          <w:tcPr>
            <w:tcW w:w="1187" w:type="dxa"/>
            <w:noWrap/>
            <w:vAlign w:val="center"/>
            <w:hideMark/>
          </w:tcPr>
          <w:p w14:paraId="3F62C543"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brzeski</w:t>
            </w:r>
          </w:p>
        </w:tc>
        <w:tc>
          <w:tcPr>
            <w:tcW w:w="1276" w:type="dxa"/>
            <w:noWrap/>
            <w:vAlign w:val="center"/>
            <w:hideMark/>
          </w:tcPr>
          <w:p w14:paraId="4B366931"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Gnojnik</w:t>
            </w:r>
          </w:p>
        </w:tc>
        <w:tc>
          <w:tcPr>
            <w:tcW w:w="2268" w:type="dxa"/>
            <w:noWrap/>
            <w:vAlign w:val="center"/>
            <w:hideMark/>
          </w:tcPr>
          <w:p w14:paraId="016E4C14"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BUDYNKI MIESZKALNE</w:t>
            </w:r>
          </w:p>
        </w:tc>
        <w:tc>
          <w:tcPr>
            <w:tcW w:w="2126" w:type="dxa"/>
            <w:noWrap/>
            <w:vAlign w:val="center"/>
            <w:hideMark/>
          </w:tcPr>
          <w:p w14:paraId="7F69557B"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248000</w:t>
            </w:r>
          </w:p>
        </w:tc>
        <w:tc>
          <w:tcPr>
            <w:tcW w:w="1394" w:type="dxa"/>
          </w:tcPr>
          <w:p w14:paraId="07015510"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sidRPr="00961DC2">
              <w:rPr>
                <w:rFonts w:ascii="Arial Narrow" w:hAnsi="Arial Narrow"/>
                <w:sz w:val="18"/>
                <w:szCs w:val="18"/>
              </w:rPr>
              <w:t>1</w:t>
            </w:r>
          </w:p>
        </w:tc>
      </w:tr>
      <w:tr w:rsidR="00544E6D" w:rsidRPr="00961DC2" w14:paraId="6CA88064" w14:textId="77777777" w:rsidTr="00672412">
        <w:trPr>
          <w:trHeight w:val="300"/>
        </w:trPr>
        <w:tc>
          <w:tcPr>
            <w:tcW w:w="793" w:type="dxa"/>
            <w:noWrap/>
            <w:vAlign w:val="center"/>
            <w:hideMark/>
          </w:tcPr>
          <w:p w14:paraId="11E913A6"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3</w:t>
            </w:r>
          </w:p>
        </w:tc>
        <w:tc>
          <w:tcPr>
            <w:tcW w:w="1187" w:type="dxa"/>
            <w:noWrap/>
            <w:vAlign w:val="center"/>
            <w:hideMark/>
          </w:tcPr>
          <w:p w14:paraId="35A37430"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brzeski</w:t>
            </w:r>
          </w:p>
        </w:tc>
        <w:tc>
          <w:tcPr>
            <w:tcW w:w="1276" w:type="dxa"/>
            <w:noWrap/>
            <w:vAlign w:val="center"/>
            <w:hideMark/>
          </w:tcPr>
          <w:p w14:paraId="5AAD27B5"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Brzesko</w:t>
            </w:r>
          </w:p>
        </w:tc>
        <w:tc>
          <w:tcPr>
            <w:tcW w:w="2268" w:type="dxa"/>
            <w:noWrap/>
            <w:vAlign w:val="center"/>
            <w:hideMark/>
          </w:tcPr>
          <w:p w14:paraId="3FD93587"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BUDYNKI MIESZKALNE</w:t>
            </w:r>
          </w:p>
        </w:tc>
        <w:tc>
          <w:tcPr>
            <w:tcW w:w="2126" w:type="dxa"/>
            <w:noWrap/>
            <w:vAlign w:val="center"/>
            <w:hideMark/>
          </w:tcPr>
          <w:p w14:paraId="0AE74FAB"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588333</w:t>
            </w:r>
          </w:p>
        </w:tc>
        <w:tc>
          <w:tcPr>
            <w:tcW w:w="1394" w:type="dxa"/>
          </w:tcPr>
          <w:p w14:paraId="66E7FB81"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sidRPr="00961DC2">
              <w:rPr>
                <w:rFonts w:ascii="Arial Narrow" w:hAnsi="Arial Narrow"/>
                <w:sz w:val="18"/>
                <w:szCs w:val="18"/>
              </w:rPr>
              <w:t>1</w:t>
            </w:r>
          </w:p>
        </w:tc>
      </w:tr>
      <w:tr w:rsidR="00544E6D" w:rsidRPr="00961DC2" w14:paraId="70702B4A" w14:textId="77777777" w:rsidTr="00672412">
        <w:trPr>
          <w:trHeight w:val="300"/>
        </w:trPr>
        <w:tc>
          <w:tcPr>
            <w:tcW w:w="793" w:type="dxa"/>
            <w:noWrap/>
            <w:vAlign w:val="center"/>
            <w:hideMark/>
          </w:tcPr>
          <w:p w14:paraId="17527830"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4</w:t>
            </w:r>
          </w:p>
        </w:tc>
        <w:tc>
          <w:tcPr>
            <w:tcW w:w="1187" w:type="dxa"/>
            <w:noWrap/>
            <w:vAlign w:val="center"/>
            <w:hideMark/>
          </w:tcPr>
          <w:p w14:paraId="51D986A7"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brzeski</w:t>
            </w:r>
          </w:p>
        </w:tc>
        <w:tc>
          <w:tcPr>
            <w:tcW w:w="1276" w:type="dxa"/>
            <w:noWrap/>
            <w:vAlign w:val="center"/>
            <w:hideMark/>
          </w:tcPr>
          <w:p w14:paraId="210F9DDF"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Brzesko</w:t>
            </w:r>
          </w:p>
        </w:tc>
        <w:tc>
          <w:tcPr>
            <w:tcW w:w="2268" w:type="dxa"/>
            <w:noWrap/>
            <w:vAlign w:val="center"/>
            <w:hideMark/>
          </w:tcPr>
          <w:p w14:paraId="6F282862"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BUDYNEK MIESZKALNY</w:t>
            </w:r>
          </w:p>
        </w:tc>
        <w:tc>
          <w:tcPr>
            <w:tcW w:w="2126" w:type="dxa"/>
            <w:noWrap/>
            <w:vAlign w:val="center"/>
            <w:hideMark/>
          </w:tcPr>
          <w:p w14:paraId="72A23687"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365000</w:t>
            </w:r>
          </w:p>
        </w:tc>
        <w:tc>
          <w:tcPr>
            <w:tcW w:w="1394" w:type="dxa"/>
          </w:tcPr>
          <w:p w14:paraId="5412CDDB"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sidRPr="00961DC2">
              <w:rPr>
                <w:rFonts w:ascii="Arial Narrow" w:hAnsi="Arial Narrow"/>
                <w:sz w:val="18"/>
                <w:szCs w:val="18"/>
              </w:rPr>
              <w:t>1</w:t>
            </w:r>
          </w:p>
        </w:tc>
      </w:tr>
      <w:tr w:rsidR="00544E6D" w:rsidRPr="00961DC2" w14:paraId="41CD4E96" w14:textId="77777777" w:rsidTr="00672412">
        <w:trPr>
          <w:trHeight w:val="300"/>
        </w:trPr>
        <w:tc>
          <w:tcPr>
            <w:tcW w:w="793" w:type="dxa"/>
            <w:noWrap/>
            <w:vAlign w:val="center"/>
            <w:hideMark/>
          </w:tcPr>
          <w:p w14:paraId="1A39A2D5"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5</w:t>
            </w:r>
          </w:p>
        </w:tc>
        <w:tc>
          <w:tcPr>
            <w:tcW w:w="1187" w:type="dxa"/>
            <w:noWrap/>
            <w:vAlign w:val="center"/>
            <w:hideMark/>
          </w:tcPr>
          <w:p w14:paraId="30287D0D"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brzeski</w:t>
            </w:r>
          </w:p>
        </w:tc>
        <w:tc>
          <w:tcPr>
            <w:tcW w:w="1276" w:type="dxa"/>
            <w:noWrap/>
            <w:vAlign w:val="center"/>
            <w:hideMark/>
          </w:tcPr>
          <w:p w14:paraId="1C5233FE"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Czchów</w:t>
            </w:r>
          </w:p>
        </w:tc>
        <w:tc>
          <w:tcPr>
            <w:tcW w:w="2268" w:type="dxa"/>
            <w:noWrap/>
            <w:vAlign w:val="center"/>
            <w:hideMark/>
          </w:tcPr>
          <w:p w14:paraId="18A149B4"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BUDYNKI MIESZKALNE</w:t>
            </w:r>
          </w:p>
        </w:tc>
        <w:tc>
          <w:tcPr>
            <w:tcW w:w="2126" w:type="dxa"/>
            <w:noWrap/>
            <w:vAlign w:val="center"/>
            <w:hideMark/>
          </w:tcPr>
          <w:p w14:paraId="7E953B3B"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450000</w:t>
            </w:r>
          </w:p>
        </w:tc>
        <w:tc>
          <w:tcPr>
            <w:tcW w:w="1394" w:type="dxa"/>
          </w:tcPr>
          <w:p w14:paraId="3E0E3328"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sidRPr="00961DC2">
              <w:rPr>
                <w:rFonts w:ascii="Arial Narrow" w:hAnsi="Arial Narrow"/>
                <w:sz w:val="18"/>
                <w:szCs w:val="18"/>
              </w:rPr>
              <w:t>1</w:t>
            </w:r>
          </w:p>
        </w:tc>
      </w:tr>
      <w:tr w:rsidR="00544E6D" w:rsidRPr="00961DC2" w14:paraId="5FA0D9CB" w14:textId="77777777" w:rsidTr="00672412">
        <w:trPr>
          <w:trHeight w:val="300"/>
        </w:trPr>
        <w:tc>
          <w:tcPr>
            <w:tcW w:w="793" w:type="dxa"/>
            <w:noWrap/>
            <w:vAlign w:val="center"/>
            <w:hideMark/>
          </w:tcPr>
          <w:p w14:paraId="7C4CAE26"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6</w:t>
            </w:r>
          </w:p>
        </w:tc>
        <w:tc>
          <w:tcPr>
            <w:tcW w:w="1187" w:type="dxa"/>
            <w:noWrap/>
            <w:vAlign w:val="center"/>
            <w:hideMark/>
          </w:tcPr>
          <w:p w14:paraId="24C1E9F5"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brzeski</w:t>
            </w:r>
          </w:p>
        </w:tc>
        <w:tc>
          <w:tcPr>
            <w:tcW w:w="1276" w:type="dxa"/>
            <w:noWrap/>
            <w:vAlign w:val="center"/>
            <w:hideMark/>
          </w:tcPr>
          <w:p w14:paraId="3E39231C"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Dębno</w:t>
            </w:r>
          </w:p>
        </w:tc>
        <w:tc>
          <w:tcPr>
            <w:tcW w:w="2268" w:type="dxa"/>
            <w:noWrap/>
            <w:vAlign w:val="center"/>
            <w:hideMark/>
          </w:tcPr>
          <w:p w14:paraId="3104D179"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BUDYNKI MIESZKALNE</w:t>
            </w:r>
          </w:p>
        </w:tc>
        <w:tc>
          <w:tcPr>
            <w:tcW w:w="2126" w:type="dxa"/>
            <w:noWrap/>
            <w:vAlign w:val="center"/>
            <w:hideMark/>
          </w:tcPr>
          <w:p w14:paraId="20E4E2CE"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623921</w:t>
            </w:r>
          </w:p>
        </w:tc>
        <w:tc>
          <w:tcPr>
            <w:tcW w:w="1394" w:type="dxa"/>
          </w:tcPr>
          <w:p w14:paraId="07DDB622"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sidRPr="00961DC2">
              <w:rPr>
                <w:rFonts w:ascii="Arial Narrow" w:hAnsi="Arial Narrow"/>
                <w:sz w:val="18"/>
                <w:szCs w:val="18"/>
              </w:rPr>
              <w:t>1</w:t>
            </w:r>
          </w:p>
        </w:tc>
      </w:tr>
      <w:tr w:rsidR="00544E6D" w:rsidRPr="00961DC2" w14:paraId="79313A40" w14:textId="77777777" w:rsidTr="00672412">
        <w:trPr>
          <w:trHeight w:val="300"/>
        </w:trPr>
        <w:tc>
          <w:tcPr>
            <w:tcW w:w="793" w:type="dxa"/>
            <w:noWrap/>
            <w:vAlign w:val="center"/>
            <w:hideMark/>
          </w:tcPr>
          <w:p w14:paraId="38D0175D"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7</w:t>
            </w:r>
          </w:p>
        </w:tc>
        <w:tc>
          <w:tcPr>
            <w:tcW w:w="1187" w:type="dxa"/>
            <w:noWrap/>
            <w:vAlign w:val="center"/>
            <w:hideMark/>
          </w:tcPr>
          <w:p w14:paraId="221D23BA"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brzeski</w:t>
            </w:r>
          </w:p>
        </w:tc>
        <w:tc>
          <w:tcPr>
            <w:tcW w:w="1276" w:type="dxa"/>
            <w:noWrap/>
            <w:vAlign w:val="center"/>
            <w:hideMark/>
          </w:tcPr>
          <w:p w14:paraId="52F06159"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Szczurowa</w:t>
            </w:r>
          </w:p>
        </w:tc>
        <w:tc>
          <w:tcPr>
            <w:tcW w:w="2268" w:type="dxa"/>
            <w:noWrap/>
            <w:vAlign w:val="center"/>
            <w:hideMark/>
          </w:tcPr>
          <w:p w14:paraId="6AD377CF"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BUDYNEK MIESZKALNY</w:t>
            </w:r>
          </w:p>
        </w:tc>
        <w:tc>
          <w:tcPr>
            <w:tcW w:w="2126" w:type="dxa"/>
            <w:noWrap/>
            <w:vAlign w:val="center"/>
            <w:hideMark/>
          </w:tcPr>
          <w:p w14:paraId="4DA8304B"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470000</w:t>
            </w:r>
          </w:p>
        </w:tc>
        <w:tc>
          <w:tcPr>
            <w:tcW w:w="1394" w:type="dxa"/>
          </w:tcPr>
          <w:p w14:paraId="48517CE5"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sidRPr="00961DC2">
              <w:rPr>
                <w:rFonts w:ascii="Arial Narrow" w:hAnsi="Arial Narrow"/>
                <w:sz w:val="18"/>
                <w:szCs w:val="18"/>
              </w:rPr>
              <w:t>1</w:t>
            </w:r>
          </w:p>
        </w:tc>
      </w:tr>
      <w:tr w:rsidR="00544E6D" w:rsidRPr="00961DC2" w14:paraId="39FCABE0" w14:textId="77777777" w:rsidTr="00672412">
        <w:trPr>
          <w:trHeight w:val="300"/>
        </w:trPr>
        <w:tc>
          <w:tcPr>
            <w:tcW w:w="793" w:type="dxa"/>
            <w:noWrap/>
            <w:vAlign w:val="center"/>
            <w:hideMark/>
          </w:tcPr>
          <w:p w14:paraId="214ABCD3" w14:textId="69B4DB96" w:rsidR="00544E6D" w:rsidRPr="00961DC2" w:rsidRDefault="00CA4261"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Pr>
                <w:rFonts w:ascii="Arial Narrow" w:eastAsia="Times New Roman" w:hAnsi="Arial Narrow" w:cs="Arial"/>
                <w:bCs/>
                <w:sz w:val="18"/>
                <w:szCs w:val="18"/>
                <w:lang w:eastAsia="pl-PL"/>
              </w:rPr>
              <w:t>8</w:t>
            </w:r>
          </w:p>
        </w:tc>
        <w:tc>
          <w:tcPr>
            <w:tcW w:w="1187" w:type="dxa"/>
            <w:noWrap/>
            <w:vAlign w:val="center"/>
            <w:hideMark/>
          </w:tcPr>
          <w:p w14:paraId="4B3AB91A"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kłodzki</w:t>
            </w:r>
          </w:p>
        </w:tc>
        <w:tc>
          <w:tcPr>
            <w:tcW w:w="1276" w:type="dxa"/>
            <w:noWrap/>
            <w:vAlign w:val="center"/>
            <w:hideMark/>
          </w:tcPr>
          <w:p w14:paraId="26DBFB1B"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Lądek-Zdrój</w:t>
            </w:r>
          </w:p>
        </w:tc>
        <w:tc>
          <w:tcPr>
            <w:tcW w:w="2268" w:type="dxa"/>
            <w:noWrap/>
            <w:vAlign w:val="center"/>
            <w:hideMark/>
          </w:tcPr>
          <w:p w14:paraId="603CFA6C"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BUDYNEK MIESZKALNY</w:t>
            </w:r>
          </w:p>
        </w:tc>
        <w:tc>
          <w:tcPr>
            <w:tcW w:w="2126" w:type="dxa"/>
            <w:noWrap/>
            <w:vAlign w:val="center"/>
            <w:hideMark/>
          </w:tcPr>
          <w:p w14:paraId="1E5FE33E"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Pr>
                <w:rFonts w:ascii="Arial Narrow" w:eastAsia="Times New Roman" w:hAnsi="Arial Narrow" w:cs="Arial"/>
                <w:bCs/>
                <w:sz w:val="18"/>
                <w:szCs w:val="18"/>
                <w:lang w:eastAsia="pl-PL"/>
              </w:rPr>
              <w:t>7150</w:t>
            </w:r>
            <w:r w:rsidRPr="00961DC2">
              <w:rPr>
                <w:rFonts w:ascii="Arial Narrow" w:eastAsia="Times New Roman" w:hAnsi="Arial Narrow" w:cs="Arial"/>
                <w:bCs/>
                <w:sz w:val="18"/>
                <w:szCs w:val="18"/>
                <w:lang w:eastAsia="pl-PL"/>
              </w:rPr>
              <w:t>000</w:t>
            </w:r>
          </w:p>
        </w:tc>
        <w:tc>
          <w:tcPr>
            <w:tcW w:w="1394" w:type="dxa"/>
          </w:tcPr>
          <w:p w14:paraId="5F9D8B7A"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sidRPr="00961DC2">
              <w:rPr>
                <w:rFonts w:ascii="Arial Narrow" w:hAnsi="Arial Narrow"/>
                <w:sz w:val="18"/>
                <w:szCs w:val="18"/>
              </w:rPr>
              <w:t>11</w:t>
            </w:r>
          </w:p>
        </w:tc>
      </w:tr>
      <w:tr w:rsidR="00544E6D" w:rsidRPr="00961DC2" w14:paraId="013378B5" w14:textId="77777777" w:rsidTr="00672412">
        <w:trPr>
          <w:trHeight w:val="300"/>
        </w:trPr>
        <w:tc>
          <w:tcPr>
            <w:tcW w:w="793" w:type="dxa"/>
            <w:noWrap/>
            <w:vAlign w:val="center"/>
            <w:hideMark/>
          </w:tcPr>
          <w:p w14:paraId="2D5A8113" w14:textId="4277695B" w:rsidR="00544E6D" w:rsidRPr="00961DC2" w:rsidRDefault="00CA4261"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Pr>
                <w:rFonts w:ascii="Arial Narrow" w:eastAsia="Times New Roman" w:hAnsi="Arial Narrow" w:cs="Arial"/>
                <w:bCs/>
                <w:sz w:val="18"/>
                <w:szCs w:val="18"/>
                <w:lang w:eastAsia="pl-PL"/>
              </w:rPr>
              <w:t>9</w:t>
            </w:r>
          </w:p>
        </w:tc>
        <w:tc>
          <w:tcPr>
            <w:tcW w:w="1187" w:type="dxa"/>
            <w:noWrap/>
            <w:vAlign w:val="center"/>
            <w:hideMark/>
          </w:tcPr>
          <w:p w14:paraId="0416816F"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kłodzki</w:t>
            </w:r>
          </w:p>
        </w:tc>
        <w:tc>
          <w:tcPr>
            <w:tcW w:w="1276" w:type="dxa"/>
            <w:noWrap/>
            <w:vAlign w:val="center"/>
            <w:hideMark/>
          </w:tcPr>
          <w:p w14:paraId="6E703665"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Kłodzko</w:t>
            </w:r>
          </w:p>
        </w:tc>
        <w:tc>
          <w:tcPr>
            <w:tcW w:w="2268" w:type="dxa"/>
            <w:noWrap/>
            <w:vAlign w:val="center"/>
            <w:hideMark/>
          </w:tcPr>
          <w:p w14:paraId="61E3ADEF"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BUDYNKI MIESZKALNE JEDNORODZINNE</w:t>
            </w:r>
          </w:p>
        </w:tc>
        <w:tc>
          <w:tcPr>
            <w:tcW w:w="2126" w:type="dxa"/>
            <w:noWrap/>
            <w:vAlign w:val="center"/>
            <w:hideMark/>
          </w:tcPr>
          <w:p w14:paraId="7694A3BB"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Pr>
                <w:rFonts w:ascii="Arial Narrow" w:eastAsia="Times New Roman" w:hAnsi="Arial Narrow" w:cs="Arial"/>
                <w:bCs/>
                <w:sz w:val="18"/>
                <w:szCs w:val="18"/>
                <w:lang w:eastAsia="pl-PL"/>
              </w:rPr>
              <w:t>80</w:t>
            </w:r>
            <w:r w:rsidRPr="00961DC2">
              <w:rPr>
                <w:rFonts w:ascii="Arial Narrow" w:eastAsia="Times New Roman" w:hAnsi="Arial Narrow" w:cs="Arial"/>
                <w:bCs/>
                <w:sz w:val="18"/>
                <w:szCs w:val="18"/>
                <w:lang w:eastAsia="pl-PL"/>
              </w:rPr>
              <w:t>0000</w:t>
            </w:r>
          </w:p>
        </w:tc>
        <w:tc>
          <w:tcPr>
            <w:tcW w:w="1394" w:type="dxa"/>
          </w:tcPr>
          <w:p w14:paraId="3F5A2B14"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sidRPr="00961DC2">
              <w:rPr>
                <w:rFonts w:ascii="Arial Narrow" w:hAnsi="Arial Narrow"/>
                <w:sz w:val="18"/>
                <w:szCs w:val="18"/>
              </w:rPr>
              <w:t>4</w:t>
            </w:r>
          </w:p>
        </w:tc>
      </w:tr>
      <w:tr w:rsidR="00544E6D" w:rsidRPr="00961DC2" w14:paraId="228E92D4" w14:textId="77777777" w:rsidTr="00672412">
        <w:trPr>
          <w:trHeight w:val="300"/>
        </w:trPr>
        <w:tc>
          <w:tcPr>
            <w:tcW w:w="793" w:type="dxa"/>
            <w:noWrap/>
            <w:vAlign w:val="center"/>
            <w:hideMark/>
          </w:tcPr>
          <w:p w14:paraId="2EAA7472" w14:textId="63787C6D" w:rsidR="00544E6D" w:rsidRPr="00961DC2" w:rsidRDefault="00CA4261"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Pr>
                <w:rFonts w:ascii="Arial Narrow" w:eastAsia="Times New Roman" w:hAnsi="Arial Narrow" w:cs="Arial"/>
                <w:bCs/>
                <w:sz w:val="18"/>
                <w:szCs w:val="18"/>
                <w:lang w:eastAsia="pl-PL"/>
              </w:rPr>
              <w:t>10</w:t>
            </w:r>
          </w:p>
        </w:tc>
        <w:tc>
          <w:tcPr>
            <w:tcW w:w="1187" w:type="dxa"/>
            <w:noWrap/>
            <w:vAlign w:val="center"/>
            <w:hideMark/>
          </w:tcPr>
          <w:p w14:paraId="5C421833"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kłodzki</w:t>
            </w:r>
          </w:p>
        </w:tc>
        <w:tc>
          <w:tcPr>
            <w:tcW w:w="1276" w:type="dxa"/>
            <w:noWrap/>
            <w:vAlign w:val="center"/>
            <w:hideMark/>
          </w:tcPr>
          <w:p w14:paraId="6EA73940"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Kłodzko</w:t>
            </w:r>
          </w:p>
        </w:tc>
        <w:tc>
          <w:tcPr>
            <w:tcW w:w="2268" w:type="dxa"/>
            <w:noWrap/>
            <w:vAlign w:val="center"/>
            <w:hideMark/>
          </w:tcPr>
          <w:p w14:paraId="204C30CE"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BUDYNKI MIESZKALNE</w:t>
            </w:r>
          </w:p>
        </w:tc>
        <w:tc>
          <w:tcPr>
            <w:tcW w:w="2126" w:type="dxa"/>
            <w:noWrap/>
            <w:vAlign w:val="center"/>
            <w:hideMark/>
          </w:tcPr>
          <w:p w14:paraId="25F91FAF"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Pr>
                <w:rFonts w:ascii="Arial Narrow" w:eastAsia="Times New Roman" w:hAnsi="Arial Narrow" w:cs="Arial"/>
                <w:bCs/>
                <w:sz w:val="18"/>
                <w:szCs w:val="18"/>
                <w:lang w:eastAsia="pl-PL"/>
              </w:rPr>
              <w:t>1212</w:t>
            </w:r>
            <w:r w:rsidRPr="00961DC2">
              <w:rPr>
                <w:rFonts w:ascii="Arial Narrow" w:eastAsia="Times New Roman" w:hAnsi="Arial Narrow" w:cs="Arial"/>
                <w:bCs/>
                <w:sz w:val="18"/>
                <w:szCs w:val="18"/>
                <w:lang w:eastAsia="pl-PL"/>
              </w:rPr>
              <w:t>000</w:t>
            </w:r>
          </w:p>
        </w:tc>
        <w:tc>
          <w:tcPr>
            <w:tcW w:w="1394" w:type="dxa"/>
          </w:tcPr>
          <w:p w14:paraId="61415609"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sidRPr="00961DC2">
              <w:rPr>
                <w:rFonts w:ascii="Arial Narrow" w:hAnsi="Arial Narrow"/>
                <w:sz w:val="18"/>
                <w:szCs w:val="18"/>
              </w:rPr>
              <w:t>2</w:t>
            </w:r>
          </w:p>
        </w:tc>
      </w:tr>
      <w:tr w:rsidR="00544E6D" w:rsidRPr="00961DC2" w14:paraId="2015101A" w14:textId="77777777" w:rsidTr="00672412">
        <w:trPr>
          <w:trHeight w:val="300"/>
        </w:trPr>
        <w:tc>
          <w:tcPr>
            <w:tcW w:w="793" w:type="dxa"/>
            <w:noWrap/>
            <w:vAlign w:val="center"/>
            <w:hideMark/>
          </w:tcPr>
          <w:p w14:paraId="52A396A5" w14:textId="4087A5C8" w:rsidR="00544E6D" w:rsidRPr="00961DC2" w:rsidRDefault="00CA4261"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Pr>
                <w:rFonts w:ascii="Arial Narrow" w:eastAsia="Times New Roman" w:hAnsi="Arial Narrow" w:cs="Arial"/>
                <w:bCs/>
                <w:sz w:val="18"/>
                <w:szCs w:val="18"/>
                <w:lang w:eastAsia="pl-PL"/>
              </w:rPr>
              <w:t>11</w:t>
            </w:r>
          </w:p>
        </w:tc>
        <w:tc>
          <w:tcPr>
            <w:tcW w:w="1187" w:type="dxa"/>
            <w:noWrap/>
            <w:vAlign w:val="center"/>
            <w:hideMark/>
          </w:tcPr>
          <w:p w14:paraId="68D72AA8"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kłodzki</w:t>
            </w:r>
          </w:p>
        </w:tc>
        <w:tc>
          <w:tcPr>
            <w:tcW w:w="1276" w:type="dxa"/>
            <w:noWrap/>
            <w:vAlign w:val="center"/>
            <w:hideMark/>
          </w:tcPr>
          <w:p w14:paraId="218C4C65"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Stronie Śląskie</w:t>
            </w:r>
          </w:p>
        </w:tc>
        <w:tc>
          <w:tcPr>
            <w:tcW w:w="2268" w:type="dxa"/>
            <w:noWrap/>
            <w:vAlign w:val="center"/>
            <w:hideMark/>
          </w:tcPr>
          <w:p w14:paraId="1E5B7E9C"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BUDYNKI MIESZKALNE</w:t>
            </w:r>
          </w:p>
        </w:tc>
        <w:tc>
          <w:tcPr>
            <w:tcW w:w="2126" w:type="dxa"/>
            <w:noWrap/>
            <w:vAlign w:val="center"/>
            <w:hideMark/>
          </w:tcPr>
          <w:p w14:paraId="3714D7D3"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Pr>
                <w:rFonts w:ascii="Arial Narrow" w:eastAsia="Times New Roman" w:hAnsi="Arial Narrow" w:cs="Arial"/>
                <w:bCs/>
                <w:sz w:val="18"/>
                <w:szCs w:val="18"/>
                <w:lang w:eastAsia="pl-PL"/>
              </w:rPr>
              <w:t>48</w:t>
            </w:r>
            <w:r w:rsidRPr="00961DC2">
              <w:rPr>
                <w:rFonts w:ascii="Arial Narrow" w:eastAsia="Times New Roman" w:hAnsi="Arial Narrow" w:cs="Arial"/>
                <w:bCs/>
                <w:sz w:val="18"/>
                <w:szCs w:val="18"/>
                <w:lang w:eastAsia="pl-PL"/>
              </w:rPr>
              <w:t>00000</w:t>
            </w:r>
          </w:p>
        </w:tc>
        <w:tc>
          <w:tcPr>
            <w:tcW w:w="1394" w:type="dxa"/>
          </w:tcPr>
          <w:p w14:paraId="35A8997D"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sidRPr="00961DC2">
              <w:rPr>
                <w:rFonts w:ascii="Arial Narrow" w:hAnsi="Arial Narrow"/>
                <w:sz w:val="18"/>
                <w:szCs w:val="18"/>
              </w:rPr>
              <w:t>4</w:t>
            </w:r>
          </w:p>
        </w:tc>
      </w:tr>
      <w:tr w:rsidR="00544E6D" w:rsidRPr="00961DC2" w14:paraId="0F57A67F" w14:textId="77777777" w:rsidTr="00672412">
        <w:trPr>
          <w:trHeight w:val="300"/>
        </w:trPr>
        <w:tc>
          <w:tcPr>
            <w:tcW w:w="793" w:type="dxa"/>
            <w:noWrap/>
            <w:vAlign w:val="center"/>
            <w:hideMark/>
          </w:tcPr>
          <w:p w14:paraId="6317780E" w14:textId="37B313CB" w:rsidR="00544E6D" w:rsidRPr="00961DC2" w:rsidRDefault="00CA4261"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Pr>
                <w:rFonts w:ascii="Arial Narrow" w:eastAsia="Times New Roman" w:hAnsi="Arial Narrow" w:cs="Arial"/>
                <w:bCs/>
                <w:sz w:val="18"/>
                <w:szCs w:val="18"/>
                <w:lang w:eastAsia="pl-PL"/>
              </w:rPr>
              <w:t>12</w:t>
            </w:r>
          </w:p>
        </w:tc>
        <w:tc>
          <w:tcPr>
            <w:tcW w:w="1187" w:type="dxa"/>
            <w:noWrap/>
            <w:vAlign w:val="center"/>
            <w:hideMark/>
          </w:tcPr>
          <w:p w14:paraId="16659D49"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kłodzki</w:t>
            </w:r>
          </w:p>
        </w:tc>
        <w:tc>
          <w:tcPr>
            <w:tcW w:w="1276" w:type="dxa"/>
            <w:noWrap/>
            <w:vAlign w:val="center"/>
            <w:hideMark/>
          </w:tcPr>
          <w:p w14:paraId="534FB815"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Lądek-Zdrój</w:t>
            </w:r>
          </w:p>
        </w:tc>
        <w:tc>
          <w:tcPr>
            <w:tcW w:w="2268" w:type="dxa"/>
            <w:noWrap/>
            <w:vAlign w:val="center"/>
            <w:hideMark/>
          </w:tcPr>
          <w:p w14:paraId="3455F12B"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BUDYNEK MIESZKALNY</w:t>
            </w:r>
          </w:p>
        </w:tc>
        <w:tc>
          <w:tcPr>
            <w:tcW w:w="2126" w:type="dxa"/>
            <w:noWrap/>
            <w:vAlign w:val="center"/>
            <w:hideMark/>
          </w:tcPr>
          <w:p w14:paraId="6011DBE8"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Pr>
                <w:rFonts w:ascii="Arial Narrow" w:eastAsia="Times New Roman" w:hAnsi="Arial Narrow" w:cs="Arial"/>
                <w:bCs/>
                <w:sz w:val="18"/>
                <w:szCs w:val="18"/>
                <w:lang w:eastAsia="pl-PL"/>
              </w:rPr>
              <w:t>22</w:t>
            </w:r>
            <w:r w:rsidRPr="00961DC2">
              <w:rPr>
                <w:rFonts w:ascii="Arial Narrow" w:eastAsia="Times New Roman" w:hAnsi="Arial Narrow" w:cs="Arial"/>
                <w:bCs/>
                <w:sz w:val="18"/>
                <w:szCs w:val="18"/>
                <w:lang w:eastAsia="pl-PL"/>
              </w:rPr>
              <w:t>0000</w:t>
            </w:r>
          </w:p>
        </w:tc>
        <w:tc>
          <w:tcPr>
            <w:tcW w:w="1394" w:type="dxa"/>
          </w:tcPr>
          <w:p w14:paraId="282E3298"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sidRPr="00961DC2">
              <w:rPr>
                <w:rFonts w:ascii="Arial Narrow" w:hAnsi="Arial Narrow"/>
                <w:sz w:val="18"/>
                <w:szCs w:val="18"/>
              </w:rPr>
              <w:t>2</w:t>
            </w:r>
          </w:p>
        </w:tc>
      </w:tr>
      <w:tr w:rsidR="00544E6D" w:rsidRPr="00961DC2" w14:paraId="0E25105A" w14:textId="77777777" w:rsidTr="00672412">
        <w:trPr>
          <w:trHeight w:val="300"/>
        </w:trPr>
        <w:tc>
          <w:tcPr>
            <w:tcW w:w="793" w:type="dxa"/>
            <w:noWrap/>
            <w:vAlign w:val="center"/>
            <w:hideMark/>
          </w:tcPr>
          <w:p w14:paraId="309B0F3C" w14:textId="643E9ED4" w:rsidR="00544E6D" w:rsidRPr="00961DC2" w:rsidRDefault="00CA4261"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Pr>
                <w:rFonts w:ascii="Arial Narrow" w:eastAsia="Times New Roman" w:hAnsi="Arial Narrow" w:cs="Arial"/>
                <w:bCs/>
                <w:sz w:val="18"/>
                <w:szCs w:val="18"/>
                <w:lang w:eastAsia="pl-PL"/>
              </w:rPr>
              <w:t>13</w:t>
            </w:r>
          </w:p>
        </w:tc>
        <w:tc>
          <w:tcPr>
            <w:tcW w:w="1187" w:type="dxa"/>
            <w:noWrap/>
            <w:vAlign w:val="center"/>
            <w:hideMark/>
          </w:tcPr>
          <w:p w14:paraId="47A43402"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kłodzki</w:t>
            </w:r>
          </w:p>
        </w:tc>
        <w:tc>
          <w:tcPr>
            <w:tcW w:w="1276" w:type="dxa"/>
            <w:noWrap/>
            <w:vAlign w:val="center"/>
            <w:hideMark/>
          </w:tcPr>
          <w:p w14:paraId="016C07F2"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Stronie Śląskie</w:t>
            </w:r>
          </w:p>
        </w:tc>
        <w:tc>
          <w:tcPr>
            <w:tcW w:w="2268" w:type="dxa"/>
            <w:noWrap/>
            <w:vAlign w:val="center"/>
            <w:hideMark/>
          </w:tcPr>
          <w:p w14:paraId="287992E0"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BUDYNEK MIESZKALNY</w:t>
            </w:r>
          </w:p>
        </w:tc>
        <w:tc>
          <w:tcPr>
            <w:tcW w:w="2126" w:type="dxa"/>
            <w:noWrap/>
            <w:vAlign w:val="center"/>
            <w:hideMark/>
          </w:tcPr>
          <w:p w14:paraId="5B046B8C"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Pr>
                <w:rFonts w:ascii="Arial Narrow" w:eastAsia="Times New Roman" w:hAnsi="Arial Narrow" w:cs="Arial"/>
                <w:bCs/>
                <w:sz w:val="18"/>
                <w:szCs w:val="18"/>
                <w:lang w:eastAsia="pl-PL"/>
              </w:rPr>
              <w:t>8880</w:t>
            </w:r>
            <w:r w:rsidRPr="00961DC2">
              <w:rPr>
                <w:rFonts w:ascii="Arial Narrow" w:eastAsia="Times New Roman" w:hAnsi="Arial Narrow" w:cs="Arial"/>
                <w:bCs/>
                <w:sz w:val="18"/>
                <w:szCs w:val="18"/>
                <w:lang w:eastAsia="pl-PL"/>
              </w:rPr>
              <w:t>000</w:t>
            </w:r>
          </w:p>
        </w:tc>
        <w:tc>
          <w:tcPr>
            <w:tcW w:w="1394" w:type="dxa"/>
          </w:tcPr>
          <w:p w14:paraId="539ECCD6"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sidRPr="00961DC2">
              <w:rPr>
                <w:rFonts w:ascii="Arial Narrow" w:hAnsi="Arial Narrow"/>
                <w:sz w:val="18"/>
                <w:szCs w:val="18"/>
              </w:rPr>
              <w:t>16</w:t>
            </w:r>
          </w:p>
        </w:tc>
      </w:tr>
      <w:tr w:rsidR="00544E6D" w:rsidRPr="00961DC2" w14:paraId="65FACFA1" w14:textId="77777777" w:rsidTr="00672412">
        <w:trPr>
          <w:trHeight w:val="300"/>
        </w:trPr>
        <w:tc>
          <w:tcPr>
            <w:tcW w:w="793" w:type="dxa"/>
            <w:noWrap/>
            <w:vAlign w:val="center"/>
            <w:hideMark/>
          </w:tcPr>
          <w:p w14:paraId="3EF101AC" w14:textId="76635A31" w:rsidR="00544E6D" w:rsidRPr="00961DC2" w:rsidRDefault="00CA4261"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Pr>
                <w:rFonts w:ascii="Arial Narrow" w:eastAsia="Times New Roman" w:hAnsi="Arial Narrow" w:cs="Arial"/>
                <w:bCs/>
                <w:sz w:val="18"/>
                <w:szCs w:val="18"/>
                <w:lang w:eastAsia="pl-PL"/>
              </w:rPr>
              <w:t>14</w:t>
            </w:r>
          </w:p>
        </w:tc>
        <w:tc>
          <w:tcPr>
            <w:tcW w:w="1187" w:type="dxa"/>
            <w:noWrap/>
            <w:vAlign w:val="center"/>
            <w:hideMark/>
          </w:tcPr>
          <w:p w14:paraId="3ED9E712"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krapkowicki</w:t>
            </w:r>
          </w:p>
        </w:tc>
        <w:tc>
          <w:tcPr>
            <w:tcW w:w="1276" w:type="dxa"/>
            <w:noWrap/>
            <w:vAlign w:val="center"/>
            <w:hideMark/>
          </w:tcPr>
          <w:p w14:paraId="4882713C"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Gogolin</w:t>
            </w:r>
          </w:p>
        </w:tc>
        <w:tc>
          <w:tcPr>
            <w:tcW w:w="2268" w:type="dxa"/>
            <w:noWrap/>
            <w:vAlign w:val="center"/>
            <w:hideMark/>
          </w:tcPr>
          <w:p w14:paraId="4F3EE084"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BUDYNEK MIESZKALNY</w:t>
            </w:r>
          </w:p>
        </w:tc>
        <w:tc>
          <w:tcPr>
            <w:tcW w:w="2126" w:type="dxa"/>
            <w:noWrap/>
            <w:vAlign w:val="center"/>
            <w:hideMark/>
          </w:tcPr>
          <w:p w14:paraId="3A37FA00"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450000</w:t>
            </w:r>
          </w:p>
        </w:tc>
        <w:tc>
          <w:tcPr>
            <w:tcW w:w="1394" w:type="dxa"/>
          </w:tcPr>
          <w:p w14:paraId="107EA7DF"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sidRPr="00961DC2">
              <w:rPr>
                <w:rFonts w:ascii="Arial Narrow" w:hAnsi="Arial Narrow"/>
                <w:sz w:val="18"/>
                <w:szCs w:val="18"/>
              </w:rPr>
              <w:t>1</w:t>
            </w:r>
          </w:p>
        </w:tc>
      </w:tr>
      <w:tr w:rsidR="00544E6D" w:rsidRPr="00961DC2" w14:paraId="6A35AB5A" w14:textId="77777777" w:rsidTr="00672412">
        <w:trPr>
          <w:trHeight w:val="300"/>
        </w:trPr>
        <w:tc>
          <w:tcPr>
            <w:tcW w:w="793" w:type="dxa"/>
            <w:noWrap/>
            <w:vAlign w:val="center"/>
            <w:hideMark/>
          </w:tcPr>
          <w:p w14:paraId="61FC477A" w14:textId="09B133BA" w:rsidR="00544E6D" w:rsidRPr="00961DC2" w:rsidRDefault="00CA4261"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Pr>
                <w:rFonts w:ascii="Arial Narrow" w:eastAsia="Times New Roman" w:hAnsi="Arial Narrow" w:cs="Arial"/>
                <w:bCs/>
                <w:sz w:val="18"/>
                <w:szCs w:val="18"/>
                <w:lang w:eastAsia="pl-PL"/>
              </w:rPr>
              <w:lastRenderedPageBreak/>
              <w:t>15</w:t>
            </w:r>
          </w:p>
        </w:tc>
        <w:tc>
          <w:tcPr>
            <w:tcW w:w="1187" w:type="dxa"/>
            <w:noWrap/>
            <w:vAlign w:val="center"/>
            <w:hideMark/>
          </w:tcPr>
          <w:p w14:paraId="264EF40E"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wałbrzyski</w:t>
            </w:r>
          </w:p>
        </w:tc>
        <w:tc>
          <w:tcPr>
            <w:tcW w:w="1276" w:type="dxa"/>
            <w:noWrap/>
            <w:vAlign w:val="center"/>
            <w:hideMark/>
          </w:tcPr>
          <w:p w14:paraId="3DF583AB"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Walim</w:t>
            </w:r>
          </w:p>
        </w:tc>
        <w:tc>
          <w:tcPr>
            <w:tcW w:w="2268" w:type="dxa"/>
            <w:noWrap/>
            <w:vAlign w:val="center"/>
            <w:hideMark/>
          </w:tcPr>
          <w:p w14:paraId="0EC91502"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BUDYNKI MIESZKALNE</w:t>
            </w:r>
          </w:p>
        </w:tc>
        <w:tc>
          <w:tcPr>
            <w:tcW w:w="2126" w:type="dxa"/>
            <w:noWrap/>
            <w:vAlign w:val="center"/>
            <w:hideMark/>
          </w:tcPr>
          <w:p w14:paraId="5337B80E"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650000</w:t>
            </w:r>
          </w:p>
        </w:tc>
        <w:tc>
          <w:tcPr>
            <w:tcW w:w="1394" w:type="dxa"/>
          </w:tcPr>
          <w:p w14:paraId="1B9CD21F"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sidRPr="00961DC2">
              <w:rPr>
                <w:rFonts w:ascii="Arial Narrow" w:hAnsi="Arial Narrow"/>
                <w:sz w:val="18"/>
                <w:szCs w:val="18"/>
              </w:rPr>
              <w:t>1</w:t>
            </w:r>
          </w:p>
        </w:tc>
      </w:tr>
      <w:tr w:rsidR="00544E6D" w:rsidRPr="00961DC2" w14:paraId="7C65D844" w14:textId="77777777" w:rsidTr="00672412">
        <w:trPr>
          <w:trHeight w:val="300"/>
        </w:trPr>
        <w:tc>
          <w:tcPr>
            <w:tcW w:w="793" w:type="dxa"/>
            <w:noWrap/>
            <w:vAlign w:val="center"/>
            <w:hideMark/>
          </w:tcPr>
          <w:p w14:paraId="27FB8F76" w14:textId="66EDA427" w:rsidR="00544E6D" w:rsidRPr="00961DC2" w:rsidRDefault="00CA4261"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Pr>
                <w:rFonts w:ascii="Arial Narrow" w:eastAsia="Times New Roman" w:hAnsi="Arial Narrow" w:cs="Arial"/>
                <w:bCs/>
                <w:sz w:val="18"/>
                <w:szCs w:val="18"/>
                <w:lang w:eastAsia="pl-PL"/>
              </w:rPr>
              <w:t>16</w:t>
            </w:r>
          </w:p>
        </w:tc>
        <w:tc>
          <w:tcPr>
            <w:tcW w:w="1187" w:type="dxa"/>
            <w:noWrap/>
            <w:vAlign w:val="center"/>
            <w:hideMark/>
          </w:tcPr>
          <w:p w14:paraId="78BB6DB1"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ząbkowicki</w:t>
            </w:r>
          </w:p>
        </w:tc>
        <w:tc>
          <w:tcPr>
            <w:tcW w:w="1276" w:type="dxa"/>
            <w:noWrap/>
            <w:vAlign w:val="center"/>
            <w:hideMark/>
          </w:tcPr>
          <w:p w14:paraId="496C189C"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Bardo</w:t>
            </w:r>
          </w:p>
        </w:tc>
        <w:tc>
          <w:tcPr>
            <w:tcW w:w="2268" w:type="dxa"/>
            <w:noWrap/>
            <w:vAlign w:val="center"/>
            <w:hideMark/>
          </w:tcPr>
          <w:p w14:paraId="52F8F582"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BUDYNKI MIESZKALNE</w:t>
            </w:r>
          </w:p>
        </w:tc>
        <w:tc>
          <w:tcPr>
            <w:tcW w:w="2126" w:type="dxa"/>
            <w:noWrap/>
            <w:vAlign w:val="center"/>
            <w:hideMark/>
          </w:tcPr>
          <w:p w14:paraId="33EF5817"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Pr>
                <w:rFonts w:ascii="Arial Narrow" w:eastAsia="Times New Roman" w:hAnsi="Arial Narrow" w:cs="Arial"/>
                <w:bCs/>
                <w:sz w:val="18"/>
                <w:szCs w:val="18"/>
                <w:lang w:eastAsia="pl-PL"/>
              </w:rPr>
              <w:t>50</w:t>
            </w:r>
            <w:r w:rsidRPr="00961DC2">
              <w:rPr>
                <w:rFonts w:ascii="Arial Narrow" w:eastAsia="Times New Roman" w:hAnsi="Arial Narrow" w:cs="Arial"/>
                <w:bCs/>
                <w:sz w:val="18"/>
                <w:szCs w:val="18"/>
                <w:lang w:eastAsia="pl-PL"/>
              </w:rPr>
              <w:t>0000</w:t>
            </w:r>
          </w:p>
        </w:tc>
        <w:tc>
          <w:tcPr>
            <w:tcW w:w="1394" w:type="dxa"/>
          </w:tcPr>
          <w:p w14:paraId="0013385C"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sidRPr="00961DC2">
              <w:rPr>
                <w:rFonts w:ascii="Arial Narrow" w:hAnsi="Arial Narrow"/>
                <w:sz w:val="18"/>
                <w:szCs w:val="18"/>
              </w:rPr>
              <w:t>2</w:t>
            </w:r>
          </w:p>
        </w:tc>
      </w:tr>
      <w:tr w:rsidR="00544E6D" w:rsidRPr="00961DC2" w14:paraId="36D8D7C4" w14:textId="77777777" w:rsidTr="00672412">
        <w:trPr>
          <w:trHeight w:val="300"/>
        </w:trPr>
        <w:tc>
          <w:tcPr>
            <w:tcW w:w="793" w:type="dxa"/>
            <w:noWrap/>
            <w:vAlign w:val="center"/>
            <w:hideMark/>
          </w:tcPr>
          <w:p w14:paraId="6A26A768" w14:textId="0827C9C7" w:rsidR="00544E6D" w:rsidRPr="00961DC2" w:rsidRDefault="00CA4261"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Pr>
                <w:rFonts w:ascii="Arial Narrow" w:eastAsia="Times New Roman" w:hAnsi="Arial Narrow" w:cs="Arial"/>
                <w:bCs/>
                <w:sz w:val="18"/>
                <w:szCs w:val="18"/>
                <w:lang w:eastAsia="pl-PL"/>
              </w:rPr>
              <w:t>17</w:t>
            </w:r>
          </w:p>
        </w:tc>
        <w:tc>
          <w:tcPr>
            <w:tcW w:w="1187" w:type="dxa"/>
            <w:noWrap/>
            <w:vAlign w:val="center"/>
            <w:hideMark/>
          </w:tcPr>
          <w:p w14:paraId="67F12E40"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ząbkowicki</w:t>
            </w:r>
          </w:p>
        </w:tc>
        <w:tc>
          <w:tcPr>
            <w:tcW w:w="1276" w:type="dxa"/>
            <w:noWrap/>
            <w:vAlign w:val="center"/>
            <w:hideMark/>
          </w:tcPr>
          <w:p w14:paraId="2A88358D"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Bardo</w:t>
            </w:r>
          </w:p>
        </w:tc>
        <w:tc>
          <w:tcPr>
            <w:tcW w:w="2268" w:type="dxa"/>
            <w:noWrap/>
            <w:vAlign w:val="center"/>
            <w:hideMark/>
          </w:tcPr>
          <w:p w14:paraId="467B3611"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BUDYNEK MIESZKALNY</w:t>
            </w:r>
          </w:p>
        </w:tc>
        <w:tc>
          <w:tcPr>
            <w:tcW w:w="2126" w:type="dxa"/>
            <w:noWrap/>
            <w:vAlign w:val="center"/>
            <w:hideMark/>
          </w:tcPr>
          <w:p w14:paraId="7FD60DD4"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sidRPr="00961DC2">
              <w:rPr>
                <w:rFonts w:ascii="Arial Narrow" w:eastAsia="Times New Roman" w:hAnsi="Arial Narrow" w:cs="Arial"/>
                <w:bCs/>
                <w:sz w:val="18"/>
                <w:szCs w:val="18"/>
                <w:lang w:eastAsia="pl-PL"/>
              </w:rPr>
              <w:t>62500</w:t>
            </w:r>
          </w:p>
        </w:tc>
        <w:tc>
          <w:tcPr>
            <w:tcW w:w="1394" w:type="dxa"/>
          </w:tcPr>
          <w:p w14:paraId="51DD6E2F"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sidRPr="00961DC2">
              <w:rPr>
                <w:rFonts w:ascii="Arial Narrow" w:hAnsi="Arial Narrow"/>
                <w:sz w:val="18"/>
                <w:szCs w:val="18"/>
              </w:rPr>
              <w:t>1</w:t>
            </w:r>
          </w:p>
        </w:tc>
      </w:tr>
      <w:tr w:rsidR="00544E6D" w:rsidRPr="00961DC2" w14:paraId="573E2E14" w14:textId="77777777" w:rsidTr="00672412">
        <w:trPr>
          <w:trHeight w:val="300"/>
        </w:trPr>
        <w:tc>
          <w:tcPr>
            <w:tcW w:w="793" w:type="dxa"/>
            <w:noWrap/>
            <w:vAlign w:val="center"/>
          </w:tcPr>
          <w:p w14:paraId="37DA5A1D"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p>
        </w:tc>
        <w:tc>
          <w:tcPr>
            <w:tcW w:w="1187" w:type="dxa"/>
            <w:noWrap/>
            <w:vAlign w:val="center"/>
          </w:tcPr>
          <w:p w14:paraId="4EBFD131"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p>
        </w:tc>
        <w:tc>
          <w:tcPr>
            <w:tcW w:w="1276" w:type="dxa"/>
            <w:noWrap/>
            <w:vAlign w:val="center"/>
          </w:tcPr>
          <w:p w14:paraId="2FC929A8"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p>
        </w:tc>
        <w:tc>
          <w:tcPr>
            <w:tcW w:w="2268" w:type="dxa"/>
            <w:noWrap/>
            <w:vAlign w:val="center"/>
          </w:tcPr>
          <w:p w14:paraId="534FD83D" w14:textId="77777777" w:rsidR="00544E6D" w:rsidRPr="00961DC2" w:rsidRDefault="00544E6D" w:rsidP="00672412">
            <w:pPr>
              <w:suppressAutoHyphens/>
              <w:autoSpaceDE w:val="0"/>
              <w:autoSpaceDN w:val="0"/>
              <w:adjustRightInd w:val="0"/>
              <w:spacing w:before="120" w:line="360" w:lineRule="auto"/>
              <w:rPr>
                <w:rFonts w:ascii="Arial Narrow" w:eastAsia="Times New Roman" w:hAnsi="Arial Narrow" w:cs="Arial"/>
                <w:bCs/>
                <w:sz w:val="18"/>
                <w:szCs w:val="18"/>
                <w:lang w:eastAsia="pl-PL"/>
              </w:rPr>
            </w:pPr>
            <w:r>
              <w:rPr>
                <w:rFonts w:ascii="Arial Narrow" w:eastAsia="Times New Roman" w:hAnsi="Arial Narrow" w:cs="Arial"/>
                <w:bCs/>
                <w:sz w:val="18"/>
                <w:szCs w:val="18"/>
                <w:lang w:eastAsia="pl-PL"/>
              </w:rPr>
              <w:t>Łącznie</w:t>
            </w:r>
          </w:p>
        </w:tc>
        <w:tc>
          <w:tcPr>
            <w:tcW w:w="2126" w:type="dxa"/>
            <w:noWrap/>
            <w:vAlign w:val="center"/>
          </w:tcPr>
          <w:p w14:paraId="39277D91" w14:textId="77777777" w:rsidR="00544E6D" w:rsidRPr="00BA45B7"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r w:rsidRPr="00BA45B7">
              <w:rPr>
                <w:rFonts w:ascii="Arial Narrow" w:eastAsia="Times New Roman" w:hAnsi="Arial Narrow" w:cs="Arial"/>
                <w:bCs/>
                <w:sz w:val="18"/>
                <w:szCs w:val="18"/>
                <w:lang w:eastAsia="pl-PL"/>
              </w:rPr>
              <w:t>24724500</w:t>
            </w:r>
          </w:p>
          <w:p w14:paraId="3B09029C" w14:textId="77777777" w:rsidR="00544E6D" w:rsidRPr="00961DC2" w:rsidRDefault="00544E6D" w:rsidP="00672412">
            <w:pPr>
              <w:suppressAutoHyphens/>
              <w:autoSpaceDE w:val="0"/>
              <w:autoSpaceDN w:val="0"/>
              <w:adjustRightInd w:val="0"/>
              <w:spacing w:before="120" w:line="360" w:lineRule="auto"/>
              <w:jc w:val="center"/>
              <w:rPr>
                <w:rFonts w:ascii="Arial Narrow" w:eastAsia="Times New Roman" w:hAnsi="Arial Narrow" w:cs="Arial"/>
                <w:bCs/>
                <w:sz w:val="18"/>
                <w:szCs w:val="18"/>
                <w:lang w:eastAsia="pl-PL"/>
              </w:rPr>
            </w:pPr>
          </w:p>
        </w:tc>
        <w:tc>
          <w:tcPr>
            <w:tcW w:w="1394" w:type="dxa"/>
          </w:tcPr>
          <w:p w14:paraId="63B5F9D4" w14:textId="49434349" w:rsidR="00544E6D" w:rsidRPr="00961DC2" w:rsidRDefault="00B365AD" w:rsidP="00672412">
            <w:pPr>
              <w:suppressAutoHyphens/>
              <w:autoSpaceDE w:val="0"/>
              <w:autoSpaceDN w:val="0"/>
              <w:adjustRightInd w:val="0"/>
              <w:spacing w:before="120" w:line="360" w:lineRule="auto"/>
              <w:jc w:val="center"/>
              <w:rPr>
                <w:rFonts w:ascii="Arial Narrow" w:hAnsi="Arial Narrow"/>
                <w:sz w:val="18"/>
                <w:szCs w:val="18"/>
              </w:rPr>
            </w:pPr>
            <w:r>
              <w:rPr>
                <w:rFonts w:ascii="Arial Narrow" w:hAnsi="Arial Narrow"/>
                <w:sz w:val="18"/>
                <w:szCs w:val="18"/>
              </w:rPr>
              <w:t>51</w:t>
            </w:r>
          </w:p>
        </w:tc>
      </w:tr>
    </w:tbl>
    <w:p w14:paraId="077A9CF8" w14:textId="77777777" w:rsidR="00544E6D" w:rsidRDefault="00544E6D" w:rsidP="00544E6D">
      <w:pPr>
        <w:suppressAutoHyphens/>
        <w:autoSpaceDE w:val="0"/>
        <w:autoSpaceDN w:val="0"/>
        <w:adjustRightInd w:val="0"/>
        <w:spacing w:before="120" w:after="0" w:line="360" w:lineRule="auto"/>
        <w:jc w:val="both"/>
        <w:rPr>
          <w:rFonts w:ascii="Times" w:eastAsia="Times New Roman" w:hAnsi="Times" w:cs="Arial"/>
          <w:bCs/>
          <w:sz w:val="20"/>
          <w:szCs w:val="20"/>
          <w:lang w:eastAsia="pl-PL"/>
        </w:rPr>
      </w:pPr>
    </w:p>
    <w:p w14:paraId="05E4988F" w14:textId="1ABB8A6B" w:rsidR="00544E6D" w:rsidRPr="00032D09" w:rsidRDefault="00544E6D" w:rsidP="00544E6D">
      <w:pPr>
        <w:jc w:val="both"/>
        <w:rPr>
          <w:rFonts w:ascii="Times" w:eastAsia="Times New Roman" w:hAnsi="Times" w:cs="Arial"/>
          <w:bCs/>
          <w:sz w:val="24"/>
          <w:szCs w:val="20"/>
          <w:lang w:eastAsia="pl-PL"/>
        </w:rPr>
      </w:pPr>
      <w:r w:rsidRPr="00032D09">
        <w:rPr>
          <w:rFonts w:ascii="Times" w:eastAsia="Times New Roman" w:hAnsi="Times" w:cs="Arial"/>
          <w:bCs/>
          <w:sz w:val="24"/>
          <w:szCs w:val="20"/>
          <w:lang w:eastAsia="pl-PL"/>
        </w:rPr>
        <w:t xml:space="preserve">Łączna szacunkowa wartość nieruchomości przeznaczonych do wykupu wynosi 24 724 500 zł. </w:t>
      </w:r>
      <w:r w:rsidR="00E46012" w:rsidRPr="00BA45B7">
        <w:rPr>
          <w:rFonts w:ascii="Times" w:eastAsia="Times New Roman" w:hAnsi="Times" w:cs="Arial"/>
          <w:bCs/>
          <w:sz w:val="24"/>
          <w:szCs w:val="20"/>
          <w:lang w:eastAsia="pl-PL"/>
        </w:rPr>
        <w:t xml:space="preserve">Po </w:t>
      </w:r>
      <w:r w:rsidR="00E46012">
        <w:rPr>
          <w:rFonts w:ascii="Times" w:eastAsia="Times New Roman" w:hAnsi="Times" w:cs="Arial"/>
          <w:bCs/>
          <w:sz w:val="24"/>
          <w:szCs w:val="20"/>
          <w:lang w:eastAsia="pl-PL"/>
        </w:rPr>
        <w:t xml:space="preserve">dokonaniu korekty o </w:t>
      </w:r>
      <w:r w:rsidR="00E46012" w:rsidRPr="00BA45B7">
        <w:rPr>
          <w:rFonts w:ascii="Times" w:eastAsia="Times New Roman" w:hAnsi="Times" w:cs="Arial"/>
          <w:bCs/>
          <w:sz w:val="24"/>
          <w:szCs w:val="20"/>
          <w:lang w:eastAsia="pl-PL"/>
        </w:rPr>
        <w:t>1</w:t>
      </w:r>
      <w:r w:rsidR="00E46012">
        <w:rPr>
          <w:rFonts w:ascii="Times" w:eastAsia="Times New Roman" w:hAnsi="Times" w:cs="Arial"/>
          <w:bCs/>
          <w:sz w:val="24"/>
          <w:szCs w:val="20"/>
          <w:lang w:eastAsia="pl-PL"/>
        </w:rPr>
        <w:t>5</w:t>
      </w:r>
      <w:r w:rsidR="00E46012" w:rsidRPr="00BA45B7">
        <w:rPr>
          <w:rFonts w:ascii="Times" w:eastAsia="Times New Roman" w:hAnsi="Times" w:cs="Arial"/>
          <w:bCs/>
          <w:sz w:val="24"/>
          <w:szCs w:val="20"/>
          <w:lang w:eastAsia="pl-PL"/>
        </w:rPr>
        <w:t xml:space="preserve">% wartość ta wynosi </w:t>
      </w:r>
      <w:r w:rsidR="00E46012">
        <w:rPr>
          <w:rFonts w:ascii="Times" w:eastAsia="Times New Roman" w:hAnsi="Times" w:cs="Arial"/>
          <w:b/>
          <w:sz w:val="24"/>
          <w:szCs w:val="20"/>
          <w:lang w:eastAsia="pl-PL"/>
        </w:rPr>
        <w:t>28 433 175</w:t>
      </w:r>
      <w:r w:rsidR="00E46012" w:rsidRPr="00BA45B7">
        <w:rPr>
          <w:rFonts w:ascii="Times" w:eastAsia="Times New Roman" w:hAnsi="Times" w:cs="Arial"/>
          <w:b/>
          <w:sz w:val="24"/>
          <w:szCs w:val="20"/>
          <w:lang w:eastAsia="pl-PL"/>
        </w:rPr>
        <w:t xml:space="preserve"> zł</w:t>
      </w:r>
      <w:r w:rsidR="00E46012">
        <w:rPr>
          <w:rFonts w:ascii="Times" w:eastAsia="Times New Roman" w:hAnsi="Times" w:cs="Arial"/>
          <w:bCs/>
          <w:sz w:val="24"/>
          <w:szCs w:val="20"/>
          <w:lang w:eastAsia="pl-PL"/>
        </w:rPr>
        <w:t>.</w:t>
      </w:r>
    </w:p>
    <w:bookmarkEnd w:id="0"/>
    <w:p w14:paraId="4330173D" w14:textId="77777777" w:rsidR="00921C96" w:rsidRDefault="00921C96" w:rsidP="008E598C">
      <w:pPr>
        <w:suppressAutoHyphens/>
        <w:autoSpaceDE w:val="0"/>
        <w:autoSpaceDN w:val="0"/>
        <w:adjustRightInd w:val="0"/>
        <w:spacing w:before="120" w:after="0" w:line="360" w:lineRule="auto"/>
        <w:jc w:val="both"/>
        <w:rPr>
          <w:rFonts w:ascii="Times" w:eastAsia="Times New Roman" w:hAnsi="Times" w:cs="Arial"/>
          <w:b/>
          <w:bCs/>
          <w:sz w:val="24"/>
          <w:szCs w:val="20"/>
          <w:lang w:eastAsia="pl-PL"/>
        </w:rPr>
      </w:pPr>
    </w:p>
    <w:p w14:paraId="4304CCA4" w14:textId="49217FC4" w:rsidR="005D3F0B" w:rsidRPr="00800600" w:rsidRDefault="007B6E64" w:rsidP="008E598C">
      <w:pPr>
        <w:suppressAutoHyphens/>
        <w:autoSpaceDE w:val="0"/>
        <w:autoSpaceDN w:val="0"/>
        <w:adjustRightInd w:val="0"/>
        <w:spacing w:before="120" w:after="0" w:line="360" w:lineRule="auto"/>
        <w:jc w:val="both"/>
        <w:rPr>
          <w:rFonts w:ascii="Times" w:eastAsia="Times New Roman" w:hAnsi="Times" w:cs="Arial"/>
          <w:b/>
          <w:bCs/>
          <w:sz w:val="24"/>
          <w:szCs w:val="20"/>
          <w:lang w:eastAsia="pl-PL"/>
        </w:rPr>
      </w:pPr>
      <w:r w:rsidRPr="00FF2551">
        <w:rPr>
          <w:rFonts w:ascii="Times" w:eastAsia="Times New Roman" w:hAnsi="Times" w:cs="Arial"/>
          <w:b/>
          <w:bCs/>
          <w:sz w:val="24"/>
          <w:szCs w:val="20"/>
          <w:lang w:eastAsia="pl-PL"/>
        </w:rPr>
        <w:t>2</w:t>
      </w:r>
      <w:r w:rsidR="00800600" w:rsidRPr="00FF2551">
        <w:rPr>
          <w:rFonts w:ascii="Times" w:eastAsia="Times New Roman" w:hAnsi="Times" w:cs="Arial"/>
          <w:b/>
          <w:bCs/>
          <w:sz w:val="24"/>
          <w:szCs w:val="20"/>
          <w:lang w:eastAsia="pl-PL"/>
        </w:rPr>
        <w:t xml:space="preserve">. Ustalenie ostatecznej ceny, za którą dana </w:t>
      </w:r>
      <w:r w:rsidR="0096574B" w:rsidRPr="00FF2551">
        <w:rPr>
          <w:rFonts w:ascii="Times" w:eastAsia="Times New Roman" w:hAnsi="Times" w:cs="Arial"/>
          <w:b/>
          <w:bCs/>
          <w:sz w:val="24"/>
          <w:szCs w:val="20"/>
          <w:lang w:eastAsia="pl-PL"/>
        </w:rPr>
        <w:t xml:space="preserve">nieruchomość </w:t>
      </w:r>
      <w:r w:rsidR="00FF2551" w:rsidRPr="00E24561">
        <w:rPr>
          <w:rFonts w:ascii="Times" w:eastAsia="Times New Roman" w:hAnsi="Times" w:cs="Arial"/>
          <w:b/>
          <w:bCs/>
          <w:sz w:val="24"/>
          <w:szCs w:val="20"/>
          <w:lang w:eastAsia="pl-PL"/>
        </w:rPr>
        <w:t>kwalifikująca się</w:t>
      </w:r>
      <w:r w:rsidR="00FF2551" w:rsidRPr="00FF2551">
        <w:rPr>
          <w:rFonts w:ascii="Times" w:eastAsia="Times New Roman" w:hAnsi="Times" w:cs="Arial"/>
          <w:b/>
          <w:bCs/>
          <w:sz w:val="24"/>
          <w:szCs w:val="20"/>
          <w:lang w:eastAsia="pl-PL"/>
        </w:rPr>
        <w:t xml:space="preserve"> </w:t>
      </w:r>
      <w:r w:rsidR="0096574B" w:rsidRPr="00FF2551">
        <w:rPr>
          <w:rFonts w:ascii="Times" w:eastAsia="Times New Roman" w:hAnsi="Times" w:cs="Arial"/>
          <w:b/>
          <w:bCs/>
          <w:sz w:val="24"/>
          <w:szCs w:val="20"/>
          <w:lang w:eastAsia="pl-PL"/>
        </w:rPr>
        <w:t>do wykupu</w:t>
      </w:r>
      <w:r w:rsidR="00800600" w:rsidRPr="00FF2551">
        <w:rPr>
          <w:rFonts w:ascii="Times" w:eastAsia="Times New Roman" w:hAnsi="Times" w:cs="Arial"/>
          <w:b/>
          <w:bCs/>
          <w:sz w:val="24"/>
          <w:szCs w:val="20"/>
          <w:lang w:eastAsia="pl-PL"/>
        </w:rPr>
        <w:t xml:space="preserve"> może zostać kupiona</w:t>
      </w:r>
    </w:p>
    <w:p w14:paraId="57F7EA30" w14:textId="33D48A3D" w:rsidR="006624F0" w:rsidRDefault="005D3F0B" w:rsidP="003A79F1">
      <w:pPr>
        <w:suppressAutoHyphens/>
        <w:autoSpaceDE w:val="0"/>
        <w:autoSpaceDN w:val="0"/>
        <w:adjustRightInd w:val="0"/>
        <w:spacing w:before="120" w:after="0" w:line="360" w:lineRule="auto"/>
        <w:jc w:val="both"/>
        <w:rPr>
          <w:rFonts w:ascii="Times" w:eastAsia="Times New Roman" w:hAnsi="Times" w:cs="Arial"/>
          <w:bCs/>
          <w:sz w:val="24"/>
          <w:szCs w:val="20"/>
          <w:lang w:eastAsia="pl-PL"/>
        </w:rPr>
      </w:pPr>
      <w:r>
        <w:rPr>
          <w:rFonts w:ascii="Times" w:eastAsia="Times New Roman" w:hAnsi="Times" w:cs="Arial"/>
          <w:bCs/>
          <w:sz w:val="24"/>
          <w:szCs w:val="20"/>
          <w:lang w:eastAsia="pl-PL"/>
        </w:rPr>
        <w:t xml:space="preserve">Projekt ustawy zakłada, że Skarb Państwa dokona wykupu nieruchomości po cenie ustalonej w </w:t>
      </w:r>
      <w:r w:rsidR="0096574B">
        <w:rPr>
          <w:rFonts w:ascii="Times" w:eastAsia="Times New Roman" w:hAnsi="Times" w:cs="Arial"/>
          <w:bCs/>
          <w:sz w:val="24"/>
          <w:szCs w:val="20"/>
          <w:lang w:eastAsia="pl-PL"/>
        </w:rPr>
        <w:t xml:space="preserve">kwocie odpowiadającej </w:t>
      </w:r>
      <w:r w:rsidR="00B44EBC" w:rsidRPr="00B44EBC">
        <w:rPr>
          <w:rFonts w:ascii="Times" w:eastAsia="Times New Roman" w:hAnsi="Times" w:cs="Arial"/>
          <w:bCs/>
          <w:sz w:val="24"/>
          <w:szCs w:val="20"/>
          <w:lang w:eastAsia="pl-PL"/>
        </w:rPr>
        <w:t xml:space="preserve">wartości rynkowej gruntu powiększonej o wartość naniesień </w:t>
      </w:r>
      <w:r w:rsidR="004F70C6">
        <w:rPr>
          <w:rFonts w:ascii="Times" w:eastAsia="Times New Roman" w:hAnsi="Times" w:cs="Arial"/>
          <w:bCs/>
          <w:sz w:val="24"/>
          <w:szCs w:val="20"/>
          <w:lang w:eastAsia="pl-PL"/>
        </w:rPr>
        <w:br/>
      </w:r>
      <w:r w:rsidR="00B44EBC" w:rsidRPr="00B44EBC">
        <w:rPr>
          <w:rFonts w:ascii="Times" w:eastAsia="Times New Roman" w:hAnsi="Times" w:cs="Arial"/>
          <w:bCs/>
          <w:sz w:val="24"/>
          <w:szCs w:val="20"/>
          <w:lang w:eastAsia="pl-PL"/>
        </w:rPr>
        <w:t>w postaci budynków mieszkalnych zlokalizowanych na tych nieruchomościach oraz lokali mieszkalnych i użytkowych stanowiących odrębny przedmiot własności lub lokali spółdzielczych znajdujących się w budynkach mieszkalnych</w:t>
      </w:r>
      <w:r w:rsidR="0096574B">
        <w:rPr>
          <w:rFonts w:ascii="Times" w:eastAsia="Times New Roman" w:hAnsi="Times" w:cs="Arial"/>
          <w:bCs/>
          <w:sz w:val="24"/>
          <w:szCs w:val="20"/>
          <w:lang w:eastAsia="pl-PL"/>
        </w:rPr>
        <w:t>, przy założeniu, że</w:t>
      </w:r>
      <w:r w:rsidR="00B44EBC" w:rsidRPr="00B44EBC">
        <w:rPr>
          <w:rFonts w:ascii="Times" w:eastAsia="Times New Roman" w:hAnsi="Times" w:cs="Arial"/>
          <w:bCs/>
          <w:sz w:val="24"/>
          <w:szCs w:val="20"/>
          <w:lang w:eastAsia="pl-PL"/>
        </w:rPr>
        <w:t xml:space="preserve"> wartość 1 m</w:t>
      </w:r>
      <w:r w:rsidR="00B44EBC" w:rsidRPr="004F70C6">
        <w:rPr>
          <w:rFonts w:ascii="Times" w:eastAsia="Times New Roman" w:hAnsi="Times" w:cs="Arial"/>
          <w:bCs/>
          <w:sz w:val="24"/>
          <w:szCs w:val="20"/>
          <w:vertAlign w:val="superscript"/>
          <w:lang w:eastAsia="pl-PL"/>
        </w:rPr>
        <w:t>2</w:t>
      </w:r>
      <w:r w:rsidR="00B44EBC" w:rsidRPr="00B44EBC">
        <w:rPr>
          <w:rFonts w:ascii="Times" w:eastAsia="Times New Roman" w:hAnsi="Times" w:cs="Arial"/>
          <w:bCs/>
          <w:sz w:val="24"/>
          <w:szCs w:val="20"/>
          <w:lang w:eastAsia="pl-PL"/>
        </w:rPr>
        <w:t xml:space="preserve"> powierzchni użytkowej należącego do budynku mieszkalnego lub lokalu mieszkalnego w dniu poprzedzającym dzień wystąpienia powodzi odpowiadała wartości ostatnio ogłoszonego przed tym dniem wskaźnika przeliczeniowego kosztu odtworzenia 1 m</w:t>
      </w:r>
      <w:r w:rsidR="00B44EBC" w:rsidRPr="004F70C6">
        <w:rPr>
          <w:rFonts w:ascii="Times" w:eastAsia="Times New Roman" w:hAnsi="Times" w:cs="Arial"/>
          <w:bCs/>
          <w:sz w:val="24"/>
          <w:szCs w:val="20"/>
          <w:vertAlign w:val="superscript"/>
          <w:lang w:eastAsia="pl-PL"/>
        </w:rPr>
        <w:t>2</w:t>
      </w:r>
      <w:r w:rsidR="00B44EBC" w:rsidRPr="00B44EBC">
        <w:rPr>
          <w:rFonts w:ascii="Times" w:eastAsia="Times New Roman" w:hAnsi="Times" w:cs="Arial"/>
          <w:bCs/>
          <w:sz w:val="24"/>
          <w:szCs w:val="20"/>
          <w:lang w:eastAsia="pl-PL"/>
        </w:rPr>
        <w:t xml:space="preserve"> powierzchni użytkowej budynków mieszkalnych, w rozumieniu art. 2 pkt 12 ustawy z dnia 21 czerwca 2001 r. </w:t>
      </w:r>
      <w:r w:rsidR="004F70C6">
        <w:rPr>
          <w:rFonts w:ascii="Times" w:eastAsia="Times New Roman" w:hAnsi="Times" w:cs="Arial"/>
          <w:bCs/>
          <w:sz w:val="24"/>
          <w:szCs w:val="20"/>
          <w:lang w:eastAsia="pl-PL"/>
        </w:rPr>
        <w:br/>
      </w:r>
      <w:r w:rsidR="00B44EBC" w:rsidRPr="00B44EBC">
        <w:rPr>
          <w:rFonts w:ascii="Times" w:eastAsia="Times New Roman" w:hAnsi="Times" w:cs="Arial"/>
          <w:bCs/>
          <w:sz w:val="24"/>
          <w:szCs w:val="20"/>
          <w:lang w:eastAsia="pl-PL"/>
        </w:rPr>
        <w:t xml:space="preserve">o ochronie praw lokatorów, mieszkaniowym zasobie gminy i o zmianie Kodeksu cywilnego  dla województwa albo gminy, na terenie której znajdował się ten budynek lub lokal. </w:t>
      </w:r>
      <w:r w:rsidR="004F70C6">
        <w:rPr>
          <w:rFonts w:ascii="Times" w:eastAsia="Times New Roman" w:hAnsi="Times" w:cs="Arial"/>
          <w:bCs/>
          <w:sz w:val="24"/>
          <w:szCs w:val="20"/>
          <w:lang w:eastAsia="pl-PL"/>
        </w:rPr>
        <w:br/>
      </w:r>
      <w:r w:rsidR="00B44EBC" w:rsidRPr="00B44EBC">
        <w:rPr>
          <w:rFonts w:ascii="Times" w:eastAsia="Times New Roman" w:hAnsi="Times" w:cs="Arial"/>
          <w:bCs/>
          <w:sz w:val="24"/>
          <w:szCs w:val="20"/>
          <w:lang w:eastAsia="pl-PL"/>
        </w:rPr>
        <w:t>W przypadku, gdy na wykupywanej nieruchomości znajdują się także inne naniesienia, są one wyceniane według wartości rynkowej.</w:t>
      </w:r>
      <w:r>
        <w:rPr>
          <w:rFonts w:ascii="Times" w:eastAsia="Times New Roman" w:hAnsi="Times" w:cs="Arial"/>
          <w:bCs/>
          <w:sz w:val="24"/>
          <w:szCs w:val="20"/>
          <w:lang w:eastAsia="pl-PL"/>
        </w:rPr>
        <w:t xml:space="preserve"> </w:t>
      </w:r>
      <w:r w:rsidR="00083050">
        <w:rPr>
          <w:rFonts w:ascii="Times" w:eastAsia="Times New Roman" w:hAnsi="Times" w:cs="Arial"/>
          <w:bCs/>
          <w:sz w:val="24"/>
          <w:szCs w:val="20"/>
          <w:lang w:eastAsia="pl-PL"/>
        </w:rPr>
        <w:t>Wskazanie</w:t>
      </w:r>
      <w:r w:rsidR="009E3D0F">
        <w:rPr>
          <w:rFonts w:ascii="Times" w:eastAsia="Times New Roman" w:hAnsi="Times" w:cs="Arial"/>
          <w:bCs/>
          <w:sz w:val="24"/>
          <w:szCs w:val="20"/>
          <w:lang w:eastAsia="pl-PL"/>
        </w:rPr>
        <w:t xml:space="preserve"> wartości odtworzeniowej budynku mieszkalnego ma na celu przyjęcie do wyceny </w:t>
      </w:r>
      <w:r w:rsidR="00083050">
        <w:rPr>
          <w:rFonts w:ascii="Times" w:eastAsia="Times New Roman" w:hAnsi="Times" w:cs="Arial"/>
          <w:bCs/>
          <w:sz w:val="24"/>
          <w:szCs w:val="20"/>
          <w:lang w:eastAsia="pl-PL"/>
        </w:rPr>
        <w:t>wartości</w:t>
      </w:r>
      <w:r w:rsidR="009E3D0F">
        <w:rPr>
          <w:rFonts w:ascii="Times" w:eastAsia="Times New Roman" w:hAnsi="Times" w:cs="Arial"/>
          <w:bCs/>
          <w:sz w:val="24"/>
          <w:szCs w:val="20"/>
          <w:lang w:eastAsia="pl-PL"/>
        </w:rPr>
        <w:t xml:space="preserve"> </w:t>
      </w:r>
      <w:r w:rsidR="0096574B">
        <w:rPr>
          <w:rFonts w:ascii="Times" w:eastAsia="Times New Roman" w:hAnsi="Times" w:cs="Arial"/>
          <w:bCs/>
          <w:sz w:val="24"/>
          <w:szCs w:val="20"/>
          <w:lang w:eastAsia="pl-PL"/>
        </w:rPr>
        <w:t xml:space="preserve">możliwie </w:t>
      </w:r>
      <w:r w:rsidR="009E3D0F">
        <w:rPr>
          <w:rFonts w:ascii="Times" w:eastAsia="Times New Roman" w:hAnsi="Times" w:cs="Arial"/>
          <w:bCs/>
          <w:sz w:val="24"/>
          <w:szCs w:val="20"/>
          <w:lang w:eastAsia="pl-PL"/>
        </w:rPr>
        <w:t xml:space="preserve">najbardziej zbliżonej </w:t>
      </w:r>
      <w:r w:rsidR="0096574B">
        <w:rPr>
          <w:rFonts w:ascii="Times" w:eastAsia="Times New Roman" w:hAnsi="Times" w:cs="Arial"/>
          <w:bCs/>
          <w:sz w:val="24"/>
          <w:szCs w:val="20"/>
          <w:lang w:eastAsia="pl-PL"/>
        </w:rPr>
        <w:t xml:space="preserve">do </w:t>
      </w:r>
      <w:r w:rsidR="00083050">
        <w:rPr>
          <w:rFonts w:ascii="Times" w:eastAsia="Times New Roman" w:hAnsi="Times" w:cs="Arial"/>
          <w:bCs/>
          <w:sz w:val="24"/>
          <w:szCs w:val="20"/>
          <w:lang w:eastAsia="pl-PL"/>
        </w:rPr>
        <w:t>cen</w:t>
      </w:r>
      <w:r w:rsidR="0096574B">
        <w:rPr>
          <w:rFonts w:ascii="Times" w:eastAsia="Times New Roman" w:hAnsi="Times" w:cs="Arial"/>
          <w:bCs/>
          <w:sz w:val="24"/>
          <w:szCs w:val="20"/>
          <w:lang w:eastAsia="pl-PL"/>
        </w:rPr>
        <w:t>y, którą można byłoby uzyskać za daną nieruchomość w stanie</w:t>
      </w:r>
      <w:r w:rsidR="009E3D0F">
        <w:rPr>
          <w:rFonts w:ascii="Times" w:eastAsia="Times New Roman" w:hAnsi="Times" w:cs="Arial"/>
          <w:bCs/>
          <w:sz w:val="24"/>
          <w:szCs w:val="20"/>
          <w:lang w:eastAsia="pl-PL"/>
        </w:rPr>
        <w:t xml:space="preserve"> sprzed powodzi (tj. bez zniszczeń </w:t>
      </w:r>
      <w:r w:rsidR="00083050">
        <w:rPr>
          <w:rFonts w:ascii="Times" w:eastAsia="Times New Roman" w:hAnsi="Times" w:cs="Arial"/>
          <w:bCs/>
          <w:sz w:val="24"/>
          <w:szCs w:val="20"/>
          <w:lang w:eastAsia="pl-PL"/>
        </w:rPr>
        <w:t xml:space="preserve">wywołanych powodzią). Należy </w:t>
      </w:r>
      <w:r w:rsidR="0096574B">
        <w:rPr>
          <w:rFonts w:ascii="Times" w:eastAsia="Times New Roman" w:hAnsi="Times" w:cs="Arial"/>
          <w:bCs/>
          <w:sz w:val="24"/>
          <w:szCs w:val="20"/>
          <w:lang w:eastAsia="pl-PL"/>
        </w:rPr>
        <w:t>mieć na względzie,</w:t>
      </w:r>
      <w:r w:rsidR="00083050">
        <w:rPr>
          <w:rFonts w:ascii="Times" w:eastAsia="Times New Roman" w:hAnsi="Times" w:cs="Arial"/>
          <w:bCs/>
          <w:sz w:val="24"/>
          <w:szCs w:val="20"/>
          <w:lang w:eastAsia="pl-PL"/>
        </w:rPr>
        <w:t xml:space="preserve"> że w</w:t>
      </w:r>
      <w:r w:rsidR="00083050" w:rsidRPr="00032D09">
        <w:rPr>
          <w:rFonts w:ascii="Times" w:eastAsia="Times New Roman" w:hAnsi="Times" w:cs="Arial"/>
          <w:bCs/>
          <w:sz w:val="24"/>
          <w:szCs w:val="20"/>
          <w:lang w:eastAsia="pl-PL"/>
        </w:rPr>
        <w:t xml:space="preserve">skaźnik przeliczeniowy </w:t>
      </w:r>
      <w:r w:rsidR="0096574B" w:rsidRPr="00032D09">
        <w:rPr>
          <w:rFonts w:ascii="Times" w:eastAsia="Times New Roman" w:hAnsi="Times" w:cs="Arial"/>
          <w:bCs/>
          <w:sz w:val="24"/>
          <w:szCs w:val="20"/>
          <w:lang w:eastAsia="pl-PL"/>
        </w:rPr>
        <w:t xml:space="preserve">jest </w:t>
      </w:r>
      <w:r w:rsidR="00083050" w:rsidRPr="00032D09">
        <w:rPr>
          <w:rFonts w:ascii="Times" w:eastAsia="Times New Roman" w:hAnsi="Times" w:cs="Arial"/>
          <w:bCs/>
          <w:sz w:val="24"/>
          <w:szCs w:val="20"/>
          <w:lang w:eastAsia="pl-PL"/>
        </w:rPr>
        <w:t xml:space="preserve">ustalany na okres 6 miesięcy  na podstawie aktualnych danych urzędu statystycznego opracowanych według powiatów, własnych analiz wojewody oraz wytycznych określonych przez </w:t>
      </w:r>
      <w:r w:rsidR="004F70C6">
        <w:rPr>
          <w:rFonts w:ascii="Times" w:eastAsia="Times New Roman" w:hAnsi="Times" w:cs="Arial"/>
          <w:bCs/>
          <w:sz w:val="24"/>
          <w:szCs w:val="20"/>
          <w:lang w:eastAsia="pl-PL"/>
        </w:rPr>
        <w:br/>
      </w:r>
      <w:r w:rsidR="00B365AD">
        <w:rPr>
          <w:rFonts w:ascii="Times" w:eastAsia="Times New Roman" w:hAnsi="Times" w:cs="Arial"/>
          <w:bCs/>
          <w:sz w:val="24"/>
          <w:szCs w:val="20"/>
          <w:lang w:eastAsia="pl-PL"/>
        </w:rPr>
        <w:t xml:space="preserve">b. </w:t>
      </w:r>
      <w:r w:rsidR="00083050" w:rsidRPr="00032D09">
        <w:rPr>
          <w:rFonts w:ascii="Times" w:eastAsia="Times New Roman" w:hAnsi="Times" w:cs="Arial"/>
          <w:bCs/>
          <w:sz w:val="24"/>
          <w:szCs w:val="20"/>
          <w:lang w:eastAsia="pl-PL"/>
        </w:rPr>
        <w:t>Ministerstwo Infrastruktury i Rozwoju. </w:t>
      </w:r>
      <w:r w:rsidR="00083050">
        <w:rPr>
          <w:rFonts w:ascii="Times" w:eastAsia="Times New Roman" w:hAnsi="Times" w:cs="Arial"/>
          <w:bCs/>
          <w:sz w:val="24"/>
          <w:szCs w:val="20"/>
          <w:lang w:eastAsia="pl-PL"/>
        </w:rPr>
        <w:t xml:space="preserve"> </w:t>
      </w:r>
      <w:r w:rsidR="0096574B">
        <w:rPr>
          <w:rFonts w:ascii="Times" w:eastAsia="Times New Roman" w:hAnsi="Times" w:cs="Arial"/>
          <w:bCs/>
          <w:sz w:val="24"/>
          <w:szCs w:val="20"/>
          <w:lang w:eastAsia="pl-PL"/>
        </w:rPr>
        <w:t>Wskaźnik ten wyraża</w:t>
      </w:r>
      <w:r w:rsidR="00083050" w:rsidRPr="00032D09">
        <w:rPr>
          <w:rFonts w:ascii="Times" w:eastAsia="Times New Roman" w:hAnsi="Times" w:cs="Arial"/>
          <w:bCs/>
          <w:sz w:val="24"/>
          <w:szCs w:val="20"/>
          <w:lang w:eastAsia="pl-PL"/>
        </w:rPr>
        <w:t xml:space="preserve"> przeciętny koszt budowy </w:t>
      </w:r>
      <w:r w:rsidR="004F70C6">
        <w:rPr>
          <w:rFonts w:ascii="Times" w:eastAsia="Times New Roman" w:hAnsi="Times" w:cs="Arial"/>
          <w:bCs/>
          <w:sz w:val="24"/>
          <w:szCs w:val="20"/>
          <w:lang w:eastAsia="pl-PL"/>
        </w:rPr>
        <w:br/>
      </w:r>
      <w:r w:rsidR="00083050" w:rsidRPr="00032D09">
        <w:rPr>
          <w:rFonts w:ascii="Times" w:eastAsia="Times New Roman" w:hAnsi="Times" w:cs="Arial"/>
          <w:bCs/>
          <w:sz w:val="24"/>
          <w:szCs w:val="20"/>
          <w:lang w:eastAsia="pl-PL"/>
        </w:rPr>
        <w:t>1 m</w:t>
      </w:r>
      <w:r w:rsidR="00083050" w:rsidRPr="004F70C6">
        <w:rPr>
          <w:rFonts w:ascii="Times" w:eastAsia="Times New Roman" w:hAnsi="Times" w:cs="Arial"/>
          <w:bCs/>
          <w:sz w:val="24"/>
          <w:szCs w:val="20"/>
          <w:vertAlign w:val="superscript"/>
          <w:lang w:eastAsia="pl-PL"/>
        </w:rPr>
        <w:t>2</w:t>
      </w:r>
      <w:r w:rsidR="00083050" w:rsidRPr="00032D09">
        <w:rPr>
          <w:rFonts w:ascii="Times" w:eastAsia="Times New Roman" w:hAnsi="Times" w:cs="Arial"/>
          <w:bCs/>
          <w:sz w:val="24"/>
          <w:szCs w:val="20"/>
          <w:lang w:eastAsia="pl-PL"/>
        </w:rPr>
        <w:t> powierzchni użytkowej budynków mieszkalnych.</w:t>
      </w:r>
      <w:r w:rsidR="00083050">
        <w:rPr>
          <w:rFonts w:ascii="Times" w:eastAsia="Times New Roman" w:hAnsi="Times" w:cs="Arial"/>
          <w:bCs/>
          <w:sz w:val="24"/>
          <w:szCs w:val="20"/>
          <w:lang w:eastAsia="pl-PL"/>
        </w:rPr>
        <w:t xml:space="preserve"> Przyjmując, że średnie ceny sprzedaży nieruchomości wskazane przez KAS dotyczą nieruchomości niezniszczonych w wyniku </w:t>
      </w:r>
      <w:r w:rsidR="00083050">
        <w:rPr>
          <w:rFonts w:ascii="Times" w:eastAsia="Times New Roman" w:hAnsi="Times" w:cs="Arial"/>
          <w:bCs/>
          <w:sz w:val="24"/>
          <w:szCs w:val="20"/>
          <w:lang w:eastAsia="pl-PL"/>
        </w:rPr>
        <w:lastRenderedPageBreak/>
        <w:t xml:space="preserve">powodzi, można założyć, że odpowiadają one wartości odtworzeniowej budynków mieszkalnych. </w:t>
      </w:r>
    </w:p>
    <w:p w14:paraId="29E25628" w14:textId="1971D0E4" w:rsidR="00177395" w:rsidRDefault="0096574B" w:rsidP="003A79F1">
      <w:pPr>
        <w:suppressAutoHyphens/>
        <w:autoSpaceDE w:val="0"/>
        <w:autoSpaceDN w:val="0"/>
        <w:adjustRightInd w:val="0"/>
        <w:spacing w:before="120" w:after="0" w:line="360" w:lineRule="auto"/>
        <w:jc w:val="both"/>
        <w:rPr>
          <w:rFonts w:ascii="Times" w:eastAsia="Times New Roman" w:hAnsi="Times" w:cs="Arial"/>
          <w:bCs/>
          <w:sz w:val="24"/>
          <w:szCs w:val="20"/>
          <w:lang w:eastAsia="pl-PL"/>
        </w:rPr>
      </w:pPr>
      <w:r>
        <w:rPr>
          <w:rFonts w:ascii="Times" w:eastAsia="Times New Roman" w:hAnsi="Times" w:cs="Arial"/>
          <w:bCs/>
          <w:sz w:val="24"/>
          <w:szCs w:val="20"/>
          <w:lang w:eastAsia="pl-PL"/>
        </w:rPr>
        <w:t xml:space="preserve">W konsekwencji przyjętych założeń </w:t>
      </w:r>
      <w:r w:rsidR="00083050">
        <w:rPr>
          <w:rFonts w:ascii="Times" w:eastAsia="Times New Roman" w:hAnsi="Times" w:cs="Arial"/>
          <w:bCs/>
          <w:sz w:val="24"/>
          <w:szCs w:val="20"/>
          <w:lang w:eastAsia="pl-PL"/>
        </w:rPr>
        <w:t>u</w:t>
      </w:r>
      <w:r w:rsidR="005D3F0B">
        <w:rPr>
          <w:rFonts w:ascii="Times" w:eastAsia="Times New Roman" w:hAnsi="Times" w:cs="Arial"/>
          <w:bCs/>
          <w:sz w:val="24"/>
          <w:szCs w:val="20"/>
          <w:lang w:eastAsia="pl-PL"/>
        </w:rPr>
        <w:t xml:space="preserve">stalona w punkcie 2 łączna szacunkowa wartość nieruchomości przeznaczonych do wykupu wynosi 27 196 950 zł. </w:t>
      </w:r>
    </w:p>
    <w:p w14:paraId="4B691954" w14:textId="741A23F5" w:rsidR="003A79F1" w:rsidRPr="007228FE" w:rsidRDefault="003A79F1" w:rsidP="003A79F1">
      <w:pPr>
        <w:suppressAutoHyphens/>
        <w:autoSpaceDE w:val="0"/>
        <w:autoSpaceDN w:val="0"/>
        <w:adjustRightInd w:val="0"/>
        <w:spacing w:before="120" w:after="0" w:line="360" w:lineRule="auto"/>
        <w:jc w:val="both"/>
        <w:rPr>
          <w:rFonts w:ascii="Times" w:eastAsia="Times New Roman" w:hAnsi="Times" w:cs="Arial"/>
          <w:b/>
          <w:bCs/>
          <w:sz w:val="24"/>
          <w:szCs w:val="20"/>
          <w:lang w:eastAsia="pl-PL"/>
        </w:rPr>
      </w:pPr>
      <w:r w:rsidRPr="007228FE">
        <w:rPr>
          <w:rFonts w:ascii="Times" w:eastAsia="Times New Roman" w:hAnsi="Times" w:cs="Arial"/>
          <w:b/>
          <w:bCs/>
          <w:sz w:val="24"/>
          <w:szCs w:val="20"/>
          <w:lang w:eastAsia="pl-PL"/>
        </w:rPr>
        <w:t>III. Dodatkowe koszty związane z wykupem nieruchomości</w:t>
      </w:r>
    </w:p>
    <w:p w14:paraId="19FD9491" w14:textId="77777777" w:rsidR="003A79F1" w:rsidRDefault="003A79F1" w:rsidP="003A79F1">
      <w:pPr>
        <w:suppressAutoHyphens/>
        <w:autoSpaceDE w:val="0"/>
        <w:autoSpaceDN w:val="0"/>
        <w:adjustRightInd w:val="0"/>
        <w:spacing w:before="120" w:after="0" w:line="360" w:lineRule="auto"/>
        <w:jc w:val="both"/>
        <w:rPr>
          <w:rFonts w:ascii="Times" w:eastAsia="Times New Roman" w:hAnsi="Times" w:cs="Arial"/>
          <w:bCs/>
          <w:sz w:val="24"/>
          <w:szCs w:val="20"/>
          <w:lang w:eastAsia="pl-PL"/>
        </w:rPr>
      </w:pPr>
      <w:r>
        <w:rPr>
          <w:rFonts w:ascii="Times" w:eastAsia="Times New Roman" w:hAnsi="Times" w:cs="Arial"/>
          <w:bCs/>
          <w:sz w:val="24"/>
          <w:szCs w:val="20"/>
          <w:lang w:eastAsia="pl-PL"/>
        </w:rPr>
        <w:t>Do dodatkowych kosztów związanych z wykupem nieruchomości, które powinny zostać zabezpieczone na ten cel, należą:</w:t>
      </w:r>
    </w:p>
    <w:p w14:paraId="30394B7B" w14:textId="77777777" w:rsidR="003A79F1" w:rsidRPr="007228FE" w:rsidRDefault="003A79F1" w:rsidP="003A79F1">
      <w:pPr>
        <w:pStyle w:val="Akapitzlist"/>
        <w:numPr>
          <w:ilvl w:val="0"/>
          <w:numId w:val="10"/>
        </w:numPr>
        <w:suppressAutoHyphens/>
        <w:autoSpaceDE w:val="0"/>
        <w:autoSpaceDN w:val="0"/>
        <w:adjustRightInd w:val="0"/>
        <w:spacing w:before="120" w:after="0" w:line="360" w:lineRule="auto"/>
        <w:jc w:val="both"/>
        <w:rPr>
          <w:rFonts w:ascii="Times" w:eastAsia="Times New Roman" w:hAnsi="Times" w:cs="Arial"/>
          <w:bCs/>
          <w:sz w:val="24"/>
          <w:szCs w:val="20"/>
          <w:lang w:eastAsia="pl-PL"/>
        </w:rPr>
      </w:pPr>
      <w:r w:rsidRPr="007228FE">
        <w:rPr>
          <w:rFonts w:ascii="Times" w:eastAsia="Times New Roman" w:hAnsi="Times" w:cs="Arial"/>
          <w:bCs/>
          <w:sz w:val="24"/>
          <w:szCs w:val="20"/>
          <w:lang w:eastAsia="pl-PL"/>
        </w:rPr>
        <w:t>koszty sporządzenia operatu szacunkowego nieruchomości (projekt ustawy przewiduje, że koszty w tym zakresie pokryje podmiot dokonujący wykupu na rzecz Skarbu Państwa);</w:t>
      </w:r>
    </w:p>
    <w:p w14:paraId="21116821" w14:textId="77777777" w:rsidR="003A79F1" w:rsidRPr="007228FE" w:rsidRDefault="003A79F1" w:rsidP="003A79F1">
      <w:pPr>
        <w:pStyle w:val="Akapitzlist"/>
        <w:numPr>
          <w:ilvl w:val="0"/>
          <w:numId w:val="10"/>
        </w:numPr>
        <w:suppressAutoHyphens/>
        <w:autoSpaceDE w:val="0"/>
        <w:autoSpaceDN w:val="0"/>
        <w:adjustRightInd w:val="0"/>
        <w:spacing w:before="120" w:after="0" w:line="360" w:lineRule="auto"/>
        <w:jc w:val="both"/>
        <w:rPr>
          <w:rFonts w:ascii="Times" w:eastAsia="Times New Roman" w:hAnsi="Times" w:cs="Arial"/>
          <w:bCs/>
          <w:sz w:val="24"/>
          <w:szCs w:val="20"/>
          <w:lang w:eastAsia="pl-PL"/>
        </w:rPr>
      </w:pPr>
      <w:r w:rsidRPr="007228FE">
        <w:rPr>
          <w:rFonts w:ascii="Times" w:eastAsia="Times New Roman" w:hAnsi="Times" w:cs="Arial"/>
          <w:bCs/>
          <w:sz w:val="24"/>
          <w:szCs w:val="20"/>
          <w:lang w:eastAsia="pl-PL"/>
        </w:rPr>
        <w:t>koszty aktu notarialnego (sprzedaż nieruchomości wymaga zachowania formy aktu notarialnego);</w:t>
      </w:r>
    </w:p>
    <w:p w14:paraId="33D4878A" w14:textId="7BC8028D" w:rsidR="003A79F1" w:rsidRPr="007228FE" w:rsidRDefault="003A79F1" w:rsidP="003A79F1">
      <w:pPr>
        <w:pStyle w:val="Akapitzlist"/>
        <w:numPr>
          <w:ilvl w:val="0"/>
          <w:numId w:val="10"/>
        </w:numPr>
        <w:suppressAutoHyphens/>
        <w:autoSpaceDE w:val="0"/>
        <w:autoSpaceDN w:val="0"/>
        <w:adjustRightInd w:val="0"/>
        <w:spacing w:before="120" w:after="0" w:line="360" w:lineRule="auto"/>
        <w:jc w:val="both"/>
        <w:rPr>
          <w:rFonts w:ascii="Times" w:eastAsia="Times New Roman" w:hAnsi="Times" w:cs="Arial"/>
          <w:bCs/>
          <w:sz w:val="24"/>
          <w:szCs w:val="20"/>
          <w:lang w:eastAsia="pl-PL"/>
        </w:rPr>
      </w:pPr>
      <w:r w:rsidRPr="007228FE">
        <w:rPr>
          <w:rFonts w:ascii="Times" w:eastAsia="Times New Roman" w:hAnsi="Times" w:cs="Arial"/>
          <w:bCs/>
          <w:sz w:val="24"/>
          <w:szCs w:val="20"/>
          <w:lang w:eastAsia="pl-PL"/>
        </w:rPr>
        <w:t xml:space="preserve">koszty rozbiórki budynków znajdujących się na nieruchomościach (z uwagi na </w:t>
      </w:r>
      <w:r w:rsidR="00240D30">
        <w:rPr>
          <w:rFonts w:ascii="Times" w:eastAsia="Times New Roman" w:hAnsi="Times" w:cs="Arial"/>
          <w:bCs/>
          <w:sz w:val="24"/>
          <w:szCs w:val="20"/>
          <w:lang w:eastAsia="pl-PL"/>
        </w:rPr>
        <w:t xml:space="preserve">potencjalne zagrożenia wiążące się z istnieniem budynków grożących zawaleniem, których status jako przeznaczonych do rozbiórki został potwierdzony </w:t>
      </w:r>
      <w:r w:rsidR="004F70C6">
        <w:rPr>
          <w:rFonts w:ascii="Times" w:eastAsia="Times New Roman" w:hAnsi="Times" w:cs="Arial"/>
          <w:bCs/>
          <w:sz w:val="24"/>
          <w:szCs w:val="20"/>
          <w:lang w:eastAsia="pl-PL"/>
        </w:rPr>
        <w:br/>
      </w:r>
      <w:r w:rsidR="00240D30">
        <w:rPr>
          <w:rFonts w:ascii="Times" w:eastAsia="Times New Roman" w:hAnsi="Times" w:cs="Arial"/>
          <w:bCs/>
          <w:sz w:val="24"/>
          <w:szCs w:val="20"/>
          <w:lang w:eastAsia="pl-PL"/>
        </w:rPr>
        <w:t>w przewidzianych prawem budowlanym decyzjach</w:t>
      </w:r>
      <w:r w:rsidRPr="007228FE">
        <w:rPr>
          <w:rFonts w:ascii="Times" w:eastAsia="Times New Roman" w:hAnsi="Times" w:cs="Arial"/>
          <w:bCs/>
          <w:sz w:val="24"/>
          <w:szCs w:val="20"/>
          <w:lang w:eastAsia="pl-PL"/>
        </w:rPr>
        <w:t xml:space="preserve">, niezbędne jest pilne </w:t>
      </w:r>
      <w:r w:rsidR="00240D30">
        <w:rPr>
          <w:rFonts w:ascii="Times" w:eastAsia="Times New Roman" w:hAnsi="Times" w:cs="Arial"/>
          <w:bCs/>
          <w:sz w:val="24"/>
          <w:szCs w:val="20"/>
          <w:lang w:eastAsia="pl-PL"/>
        </w:rPr>
        <w:t>przeprowadzenie ich rozbiórki</w:t>
      </w:r>
      <w:r w:rsidRPr="007228FE">
        <w:rPr>
          <w:rFonts w:ascii="Times" w:eastAsia="Times New Roman" w:hAnsi="Times" w:cs="Arial"/>
          <w:bCs/>
          <w:sz w:val="24"/>
          <w:szCs w:val="20"/>
          <w:lang w:eastAsia="pl-PL"/>
        </w:rPr>
        <w:t>).</w:t>
      </w:r>
    </w:p>
    <w:p w14:paraId="7B6092E5" w14:textId="77777777" w:rsidR="003A79F1" w:rsidRDefault="003A79F1" w:rsidP="003A79F1">
      <w:pPr>
        <w:suppressAutoHyphens/>
        <w:autoSpaceDE w:val="0"/>
        <w:autoSpaceDN w:val="0"/>
        <w:adjustRightInd w:val="0"/>
        <w:spacing w:before="120" w:after="0" w:line="360" w:lineRule="auto"/>
        <w:jc w:val="both"/>
        <w:rPr>
          <w:rFonts w:ascii="Times" w:eastAsia="Times New Roman" w:hAnsi="Times" w:cs="Arial"/>
          <w:b/>
          <w:bCs/>
          <w:sz w:val="24"/>
          <w:szCs w:val="20"/>
          <w:lang w:eastAsia="pl-PL"/>
        </w:rPr>
      </w:pPr>
      <w:r w:rsidRPr="00EA3D28">
        <w:rPr>
          <w:rFonts w:ascii="Times" w:eastAsia="Times New Roman" w:hAnsi="Times" w:cs="Arial"/>
          <w:b/>
          <w:bCs/>
          <w:sz w:val="24"/>
          <w:szCs w:val="20"/>
          <w:lang w:eastAsia="pl-PL"/>
        </w:rPr>
        <w:t>1. Koszty sporządzenia operatu szacunkowego</w:t>
      </w:r>
    </w:p>
    <w:p w14:paraId="42F04C42" w14:textId="79D96D06" w:rsidR="003A79F1" w:rsidRPr="008B1383" w:rsidRDefault="00C81069" w:rsidP="003A79F1">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Pr>
          <w:rFonts w:ascii="Times" w:eastAsia="Times New Roman" w:hAnsi="Times" w:cs="Arial"/>
          <w:sz w:val="24"/>
          <w:szCs w:val="20"/>
          <w:lang w:eastAsia="pl-PL"/>
        </w:rPr>
        <w:t>Na potrzeby</w:t>
      </w:r>
      <w:r w:rsidRPr="008B1383">
        <w:rPr>
          <w:rFonts w:ascii="Times" w:eastAsia="Times New Roman" w:hAnsi="Times" w:cs="Arial"/>
          <w:sz w:val="24"/>
          <w:szCs w:val="20"/>
          <w:lang w:eastAsia="pl-PL"/>
        </w:rPr>
        <w:t xml:space="preserve"> </w:t>
      </w:r>
      <w:r w:rsidR="003A79F1" w:rsidRPr="008B1383">
        <w:rPr>
          <w:rFonts w:ascii="Times" w:eastAsia="Times New Roman" w:hAnsi="Times" w:cs="Arial"/>
          <w:sz w:val="24"/>
          <w:szCs w:val="20"/>
          <w:lang w:eastAsia="pl-PL"/>
        </w:rPr>
        <w:t>oszacowania wartości operatów</w:t>
      </w:r>
      <w:r w:rsidR="003A79F1">
        <w:rPr>
          <w:rFonts w:ascii="Times" w:eastAsia="Times New Roman" w:hAnsi="Times" w:cs="Arial"/>
          <w:sz w:val="24"/>
          <w:szCs w:val="20"/>
          <w:lang w:eastAsia="pl-PL"/>
        </w:rPr>
        <w:t xml:space="preserve"> szacunkowych oparto się na cenach oferowanych przez rzeczoznawców</w:t>
      </w:r>
      <w:r w:rsidR="003A79F1" w:rsidRPr="008B1383">
        <w:rPr>
          <w:rFonts w:ascii="Times" w:eastAsia="Times New Roman" w:hAnsi="Times" w:cs="Arial"/>
          <w:sz w:val="24"/>
          <w:szCs w:val="20"/>
          <w:lang w:eastAsia="pl-PL"/>
        </w:rPr>
        <w:t xml:space="preserve">. </w:t>
      </w:r>
      <w:r w:rsidR="003A79F1">
        <w:rPr>
          <w:rFonts w:ascii="Times" w:eastAsia="Times New Roman" w:hAnsi="Times" w:cs="Arial"/>
          <w:sz w:val="24"/>
          <w:szCs w:val="20"/>
          <w:lang w:eastAsia="pl-PL"/>
        </w:rPr>
        <w:t xml:space="preserve">Biorąc pod uwagę </w:t>
      </w:r>
      <w:r w:rsidR="003A79F1" w:rsidRPr="008B1383">
        <w:rPr>
          <w:rFonts w:ascii="Times" w:eastAsia="Times New Roman" w:hAnsi="Times" w:cs="Arial"/>
          <w:sz w:val="24"/>
          <w:szCs w:val="20"/>
          <w:lang w:eastAsia="pl-PL"/>
        </w:rPr>
        <w:t>cennik</w:t>
      </w:r>
      <w:r w:rsidR="003A79F1">
        <w:rPr>
          <w:rFonts w:ascii="Times" w:eastAsia="Times New Roman" w:hAnsi="Times" w:cs="Arial"/>
          <w:sz w:val="24"/>
          <w:szCs w:val="20"/>
          <w:lang w:eastAsia="pl-PL"/>
        </w:rPr>
        <w:t>i</w:t>
      </w:r>
      <w:r w:rsidR="003A79F1" w:rsidRPr="008B1383">
        <w:rPr>
          <w:rFonts w:ascii="Times" w:eastAsia="Times New Roman" w:hAnsi="Times" w:cs="Arial"/>
          <w:sz w:val="24"/>
          <w:szCs w:val="20"/>
          <w:lang w:eastAsia="pl-PL"/>
        </w:rPr>
        <w:t xml:space="preserve"> </w:t>
      </w:r>
      <w:r w:rsidR="003A79F1">
        <w:rPr>
          <w:rFonts w:ascii="Times" w:eastAsia="Times New Roman" w:hAnsi="Times" w:cs="Arial"/>
          <w:sz w:val="24"/>
          <w:szCs w:val="20"/>
          <w:lang w:eastAsia="pl-PL"/>
        </w:rPr>
        <w:t xml:space="preserve">przedstawione przez poszczególnych </w:t>
      </w:r>
      <w:r w:rsidR="003A79F1" w:rsidRPr="008B1383">
        <w:rPr>
          <w:rFonts w:ascii="Times" w:eastAsia="Times New Roman" w:hAnsi="Times" w:cs="Arial"/>
          <w:sz w:val="24"/>
          <w:szCs w:val="20"/>
          <w:lang w:eastAsia="pl-PL"/>
        </w:rPr>
        <w:t>rzeczoznawców (</w:t>
      </w:r>
      <w:r w:rsidR="003A79F1">
        <w:rPr>
          <w:rFonts w:ascii="Times" w:eastAsia="Times New Roman" w:hAnsi="Times" w:cs="Arial"/>
          <w:sz w:val="24"/>
          <w:szCs w:val="20"/>
          <w:lang w:eastAsia="pl-PL"/>
        </w:rPr>
        <w:t xml:space="preserve">próba </w:t>
      </w:r>
      <w:r w:rsidR="003A79F1" w:rsidRPr="008B1383">
        <w:rPr>
          <w:rFonts w:ascii="Times" w:eastAsia="Times New Roman" w:hAnsi="Times" w:cs="Arial"/>
          <w:sz w:val="24"/>
          <w:szCs w:val="20"/>
          <w:lang w:eastAsia="pl-PL"/>
        </w:rPr>
        <w:t>4 podmiot</w:t>
      </w:r>
      <w:r w:rsidR="003A79F1">
        <w:rPr>
          <w:rFonts w:ascii="Times" w:eastAsia="Times New Roman" w:hAnsi="Times" w:cs="Arial"/>
          <w:sz w:val="24"/>
          <w:szCs w:val="20"/>
          <w:lang w:eastAsia="pl-PL"/>
        </w:rPr>
        <w:t>ów</w:t>
      </w:r>
      <w:r w:rsidR="003A79F1" w:rsidRPr="008B1383">
        <w:rPr>
          <w:rFonts w:ascii="Times" w:eastAsia="Times New Roman" w:hAnsi="Times" w:cs="Arial"/>
          <w:sz w:val="24"/>
          <w:szCs w:val="20"/>
          <w:lang w:eastAsia="pl-PL"/>
        </w:rPr>
        <w:t xml:space="preserve">) oszacowano średnie ceny za operat na rozbiórkę domu, mieszkania oraz </w:t>
      </w:r>
      <w:r w:rsidR="003A79F1">
        <w:rPr>
          <w:rFonts w:ascii="Times" w:eastAsia="Times New Roman" w:hAnsi="Times" w:cs="Arial"/>
          <w:sz w:val="24"/>
          <w:szCs w:val="20"/>
          <w:lang w:eastAsia="pl-PL"/>
        </w:rPr>
        <w:t>nieruchomości gruntowej niezabudowanej</w:t>
      </w:r>
      <w:r w:rsidR="003A79F1" w:rsidRPr="008B1383">
        <w:rPr>
          <w:rFonts w:ascii="Times" w:eastAsia="Times New Roman" w:hAnsi="Times" w:cs="Arial"/>
          <w:sz w:val="24"/>
          <w:szCs w:val="20"/>
          <w:lang w:eastAsia="pl-PL"/>
        </w:rPr>
        <w:t>.</w:t>
      </w:r>
    </w:p>
    <w:p w14:paraId="17AA5D91" w14:textId="77777777" w:rsidR="003A79F1" w:rsidRDefault="003A79F1" w:rsidP="003A79F1">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8B1383">
        <w:rPr>
          <w:rFonts w:ascii="Times" w:eastAsia="Times New Roman" w:hAnsi="Times" w:cs="Arial"/>
          <w:sz w:val="24"/>
          <w:szCs w:val="20"/>
          <w:lang w:eastAsia="pl-PL"/>
        </w:rPr>
        <w:t xml:space="preserve">Średnia cena jednego operatu </w:t>
      </w:r>
      <w:r>
        <w:rPr>
          <w:rFonts w:ascii="Times" w:eastAsia="Times New Roman" w:hAnsi="Times" w:cs="Arial"/>
          <w:sz w:val="24"/>
          <w:szCs w:val="20"/>
          <w:lang w:eastAsia="pl-PL"/>
        </w:rPr>
        <w:t xml:space="preserve">dla </w:t>
      </w:r>
      <w:r w:rsidRPr="008B1383">
        <w:rPr>
          <w:rFonts w:ascii="Times" w:eastAsia="Times New Roman" w:hAnsi="Times" w:cs="Arial"/>
          <w:sz w:val="24"/>
          <w:szCs w:val="20"/>
          <w:lang w:eastAsia="pl-PL"/>
        </w:rPr>
        <w:t>domu została oszacowana na kwotę</w:t>
      </w:r>
      <w:r w:rsidRPr="008B1383">
        <w:rPr>
          <w:rFonts w:ascii="Times" w:eastAsia="Times New Roman" w:hAnsi="Times" w:cs="Arial"/>
          <w:b/>
          <w:sz w:val="24"/>
          <w:szCs w:val="20"/>
          <w:lang w:eastAsia="pl-PL"/>
        </w:rPr>
        <w:t xml:space="preserve"> 1735,00 zł </w:t>
      </w:r>
      <w:r w:rsidRPr="008B1383">
        <w:rPr>
          <w:rFonts w:ascii="Times" w:eastAsia="Times New Roman" w:hAnsi="Times" w:cs="Arial"/>
          <w:sz w:val="24"/>
          <w:szCs w:val="20"/>
          <w:lang w:eastAsia="pl-PL"/>
        </w:rPr>
        <w:t>((1800+1500 +1200+1000)/4)</w:t>
      </w:r>
      <w:r>
        <w:rPr>
          <w:rFonts w:ascii="Times" w:eastAsia="Times New Roman" w:hAnsi="Times" w:cs="Arial"/>
          <w:sz w:val="24"/>
          <w:szCs w:val="20"/>
          <w:lang w:eastAsia="pl-PL"/>
        </w:rPr>
        <w:t>.</w:t>
      </w:r>
    </w:p>
    <w:p w14:paraId="7DD43221" w14:textId="77777777" w:rsidR="003A79F1" w:rsidRDefault="003A79F1" w:rsidP="003A79F1">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8B1383">
        <w:rPr>
          <w:rFonts w:ascii="Times" w:eastAsia="Times New Roman" w:hAnsi="Times" w:cs="Arial"/>
          <w:sz w:val="24"/>
          <w:szCs w:val="20"/>
          <w:lang w:eastAsia="pl-PL"/>
        </w:rPr>
        <w:t xml:space="preserve">Średnia cena jednego operatu </w:t>
      </w:r>
      <w:r>
        <w:rPr>
          <w:rFonts w:ascii="Times" w:eastAsia="Times New Roman" w:hAnsi="Times" w:cs="Arial"/>
          <w:sz w:val="24"/>
          <w:szCs w:val="20"/>
          <w:lang w:eastAsia="pl-PL"/>
        </w:rPr>
        <w:t>dla</w:t>
      </w:r>
      <w:r w:rsidRPr="008B1383">
        <w:rPr>
          <w:rFonts w:ascii="Times" w:eastAsia="Times New Roman" w:hAnsi="Times" w:cs="Arial"/>
          <w:sz w:val="24"/>
          <w:szCs w:val="20"/>
          <w:lang w:eastAsia="pl-PL"/>
        </w:rPr>
        <w:t xml:space="preserve"> mieszkania została oszacowana na kwotę </w:t>
      </w:r>
      <w:r w:rsidRPr="008B1383">
        <w:rPr>
          <w:rFonts w:ascii="Times" w:eastAsia="Times New Roman" w:hAnsi="Times" w:cs="Arial"/>
          <w:b/>
          <w:sz w:val="24"/>
          <w:szCs w:val="20"/>
          <w:lang w:eastAsia="pl-PL"/>
        </w:rPr>
        <w:t>825,00 zł</w:t>
      </w:r>
      <w:r w:rsidRPr="008B1383">
        <w:rPr>
          <w:rFonts w:ascii="Times" w:eastAsia="Times New Roman" w:hAnsi="Times" w:cs="Arial"/>
          <w:sz w:val="24"/>
          <w:szCs w:val="20"/>
          <w:lang w:eastAsia="pl-PL"/>
        </w:rPr>
        <w:t xml:space="preserve"> ((1300+900+500+600)/4)</w:t>
      </w:r>
      <w:r>
        <w:rPr>
          <w:rFonts w:ascii="Times" w:eastAsia="Times New Roman" w:hAnsi="Times" w:cs="Arial"/>
          <w:sz w:val="24"/>
          <w:szCs w:val="20"/>
          <w:lang w:eastAsia="pl-PL"/>
        </w:rPr>
        <w:t>.</w:t>
      </w:r>
    </w:p>
    <w:p w14:paraId="50940D81" w14:textId="77777777" w:rsidR="003A79F1" w:rsidRDefault="003A79F1" w:rsidP="003A79F1">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8B1383">
        <w:rPr>
          <w:rFonts w:ascii="Times" w:eastAsia="Times New Roman" w:hAnsi="Times" w:cs="Arial"/>
          <w:sz w:val="24"/>
          <w:szCs w:val="20"/>
          <w:lang w:eastAsia="pl-PL"/>
        </w:rPr>
        <w:t xml:space="preserve">Średnia cena jednego operatu </w:t>
      </w:r>
      <w:r>
        <w:rPr>
          <w:rFonts w:ascii="Times" w:eastAsia="Times New Roman" w:hAnsi="Times" w:cs="Arial"/>
          <w:sz w:val="24"/>
          <w:szCs w:val="20"/>
          <w:lang w:eastAsia="pl-PL"/>
        </w:rPr>
        <w:t xml:space="preserve">dla nieruchomości gruntowej niezabudowanej </w:t>
      </w:r>
      <w:r w:rsidRPr="008B1383">
        <w:rPr>
          <w:rFonts w:ascii="Times" w:eastAsia="Times New Roman" w:hAnsi="Times" w:cs="Arial"/>
          <w:sz w:val="24"/>
          <w:szCs w:val="20"/>
          <w:lang w:eastAsia="pl-PL"/>
        </w:rPr>
        <w:t xml:space="preserve">została oszacowana na kwotę </w:t>
      </w:r>
      <w:r w:rsidRPr="008B1383">
        <w:rPr>
          <w:rFonts w:ascii="Times" w:eastAsia="Times New Roman" w:hAnsi="Times" w:cs="Arial"/>
          <w:b/>
          <w:sz w:val="24"/>
          <w:szCs w:val="20"/>
          <w:lang w:eastAsia="pl-PL"/>
        </w:rPr>
        <w:t>850,00 zł</w:t>
      </w:r>
      <w:r w:rsidRPr="008B1383">
        <w:rPr>
          <w:rFonts w:ascii="Times" w:eastAsia="Times New Roman" w:hAnsi="Times" w:cs="Arial"/>
          <w:sz w:val="24"/>
          <w:szCs w:val="20"/>
          <w:lang w:eastAsia="pl-PL"/>
        </w:rPr>
        <w:t xml:space="preserve"> ((900+900+800+800)/4)</w:t>
      </w:r>
      <w:r>
        <w:rPr>
          <w:rFonts w:ascii="Times" w:eastAsia="Times New Roman" w:hAnsi="Times" w:cs="Arial"/>
          <w:sz w:val="24"/>
          <w:szCs w:val="20"/>
          <w:lang w:eastAsia="pl-PL"/>
        </w:rPr>
        <w:t>.</w:t>
      </w:r>
    </w:p>
    <w:p w14:paraId="0297A9A7" w14:textId="4D7573AA" w:rsidR="003A79F1" w:rsidRDefault="003A79F1" w:rsidP="003A79F1">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Pr>
          <w:rFonts w:ascii="Times" w:eastAsia="Times New Roman" w:hAnsi="Times" w:cs="Arial"/>
          <w:sz w:val="24"/>
          <w:szCs w:val="20"/>
          <w:lang w:eastAsia="pl-PL"/>
        </w:rPr>
        <w:t>Przy założeniu, że operaty będą dotyczyły:</w:t>
      </w:r>
    </w:p>
    <w:p w14:paraId="0F5412B5" w14:textId="77777777" w:rsidR="003A79F1" w:rsidRDefault="003A79F1" w:rsidP="003A79F1">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Pr>
          <w:rFonts w:ascii="Times" w:eastAsia="Times New Roman" w:hAnsi="Times" w:cs="Arial"/>
          <w:sz w:val="24"/>
          <w:szCs w:val="20"/>
          <w:lang w:eastAsia="pl-PL"/>
        </w:rPr>
        <w:t>1) 17 domów – całkowity koszt – 29 495 zł</w:t>
      </w:r>
    </w:p>
    <w:p w14:paraId="275E7596" w14:textId="77777777" w:rsidR="003A79F1" w:rsidRDefault="003A79F1" w:rsidP="003A79F1">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Pr>
          <w:rFonts w:ascii="Times" w:eastAsia="Times New Roman" w:hAnsi="Times" w:cs="Arial"/>
          <w:sz w:val="24"/>
          <w:szCs w:val="20"/>
          <w:lang w:eastAsia="pl-PL"/>
        </w:rPr>
        <w:lastRenderedPageBreak/>
        <w:t>2) 34 mieszkań – całkowity koszt – 28 050 zł</w:t>
      </w:r>
    </w:p>
    <w:p w14:paraId="6DD1BF13" w14:textId="5ECBFA04" w:rsidR="003A79F1" w:rsidRDefault="00083050" w:rsidP="007842EB">
      <w:pPr>
        <w:suppressAutoHyphens/>
        <w:autoSpaceDE w:val="0"/>
        <w:autoSpaceDN w:val="0"/>
        <w:adjustRightInd w:val="0"/>
        <w:spacing w:before="120" w:after="0" w:line="360" w:lineRule="auto"/>
        <w:ind w:left="567"/>
        <w:jc w:val="both"/>
        <w:rPr>
          <w:rFonts w:ascii="Times" w:eastAsia="Times New Roman" w:hAnsi="Times" w:cs="Arial"/>
          <w:sz w:val="24"/>
          <w:szCs w:val="20"/>
          <w:lang w:eastAsia="pl-PL"/>
        </w:rPr>
      </w:pPr>
      <w:r>
        <w:rPr>
          <w:rFonts w:ascii="Times" w:eastAsia="Times New Roman" w:hAnsi="Times" w:cs="Arial"/>
          <w:sz w:val="24"/>
          <w:szCs w:val="20"/>
          <w:lang w:eastAsia="pl-PL"/>
        </w:rPr>
        <w:t>C</w:t>
      </w:r>
      <w:r w:rsidR="003A79F1">
        <w:rPr>
          <w:rFonts w:ascii="Times" w:eastAsia="Times New Roman" w:hAnsi="Times" w:cs="Arial"/>
          <w:sz w:val="24"/>
          <w:szCs w:val="20"/>
          <w:lang w:eastAsia="pl-PL"/>
        </w:rPr>
        <w:t xml:space="preserve">ałkowity koszt wszystkich operatów będzie wynosił </w:t>
      </w:r>
      <w:r w:rsidR="003A79F1" w:rsidRPr="007842EB">
        <w:rPr>
          <w:rFonts w:ascii="Times" w:eastAsia="Times New Roman" w:hAnsi="Times" w:cs="Arial"/>
          <w:b/>
          <w:bCs/>
          <w:sz w:val="24"/>
          <w:szCs w:val="20"/>
          <w:lang w:eastAsia="pl-PL"/>
        </w:rPr>
        <w:t>57 545,00 zł</w:t>
      </w:r>
      <w:r w:rsidR="003A79F1">
        <w:rPr>
          <w:rFonts w:ascii="Times" w:eastAsia="Times New Roman" w:hAnsi="Times" w:cs="Arial"/>
          <w:sz w:val="24"/>
          <w:szCs w:val="20"/>
          <w:lang w:eastAsia="pl-PL"/>
        </w:rPr>
        <w:t xml:space="preserve">. </w:t>
      </w:r>
    </w:p>
    <w:p w14:paraId="229C35F6" w14:textId="77777777" w:rsidR="003A79F1" w:rsidRDefault="003A79F1" w:rsidP="003A79F1">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Pr>
          <w:rFonts w:ascii="Times" w:eastAsia="Times New Roman" w:hAnsi="Times" w:cs="Arial"/>
          <w:sz w:val="24"/>
          <w:szCs w:val="20"/>
          <w:lang w:eastAsia="pl-PL"/>
        </w:rPr>
        <w:t xml:space="preserve">Na potrzeby prac nad projektem ustawy przyjęto łączne ww. koszty. </w:t>
      </w:r>
    </w:p>
    <w:p w14:paraId="5DCEF429" w14:textId="77777777" w:rsidR="003A79F1" w:rsidRDefault="003A79F1" w:rsidP="003A79F1">
      <w:pPr>
        <w:suppressAutoHyphens/>
        <w:autoSpaceDE w:val="0"/>
        <w:autoSpaceDN w:val="0"/>
        <w:adjustRightInd w:val="0"/>
        <w:spacing w:before="120" w:after="0" w:line="360" w:lineRule="auto"/>
        <w:jc w:val="both"/>
        <w:rPr>
          <w:rFonts w:ascii="Times" w:eastAsia="Times New Roman" w:hAnsi="Times" w:cs="Arial"/>
          <w:b/>
          <w:bCs/>
          <w:sz w:val="24"/>
          <w:szCs w:val="20"/>
          <w:lang w:eastAsia="pl-PL"/>
        </w:rPr>
      </w:pPr>
      <w:r w:rsidRPr="00EA3D28">
        <w:rPr>
          <w:rFonts w:ascii="Times" w:eastAsia="Times New Roman" w:hAnsi="Times" w:cs="Arial"/>
          <w:b/>
          <w:bCs/>
          <w:sz w:val="24"/>
          <w:szCs w:val="20"/>
          <w:lang w:eastAsia="pl-PL"/>
        </w:rPr>
        <w:t>2. Koszty aktu notarialnego</w:t>
      </w:r>
    </w:p>
    <w:p w14:paraId="6779A1E8" w14:textId="104B3A4C" w:rsidR="003A79F1" w:rsidRDefault="003A79F1" w:rsidP="003A79F1">
      <w:pPr>
        <w:suppressAutoHyphens/>
        <w:autoSpaceDE w:val="0"/>
        <w:autoSpaceDN w:val="0"/>
        <w:adjustRightInd w:val="0"/>
        <w:spacing w:before="120" w:after="0" w:line="360" w:lineRule="auto"/>
        <w:jc w:val="both"/>
        <w:rPr>
          <w:rFonts w:ascii="Times" w:eastAsia="Times New Roman" w:hAnsi="Times" w:cs="Arial"/>
          <w:bCs/>
          <w:sz w:val="24"/>
          <w:szCs w:val="20"/>
          <w:lang w:eastAsia="pl-PL"/>
        </w:rPr>
      </w:pPr>
      <w:r>
        <w:rPr>
          <w:rFonts w:ascii="Times" w:eastAsia="Times New Roman" w:hAnsi="Times" w:cs="Arial"/>
          <w:bCs/>
          <w:sz w:val="24"/>
          <w:szCs w:val="20"/>
          <w:lang w:eastAsia="pl-PL"/>
        </w:rPr>
        <w:t xml:space="preserve">Średnia wartość </w:t>
      </w:r>
      <w:r w:rsidR="00083050">
        <w:rPr>
          <w:rFonts w:ascii="Times" w:eastAsia="Times New Roman" w:hAnsi="Times" w:cs="Arial"/>
          <w:bCs/>
          <w:sz w:val="24"/>
          <w:szCs w:val="20"/>
          <w:lang w:eastAsia="pl-PL"/>
        </w:rPr>
        <w:t xml:space="preserve">jednej </w:t>
      </w:r>
      <w:r>
        <w:rPr>
          <w:rFonts w:ascii="Times" w:eastAsia="Times New Roman" w:hAnsi="Times" w:cs="Arial"/>
          <w:bCs/>
          <w:sz w:val="24"/>
          <w:szCs w:val="20"/>
          <w:lang w:eastAsia="pl-PL"/>
        </w:rPr>
        <w:t xml:space="preserve">nieruchomości na podstawie danych z KAS została określona na kwotę 511 119,25 zł. </w:t>
      </w:r>
    </w:p>
    <w:p w14:paraId="40453964" w14:textId="4316C47F" w:rsidR="003A79F1" w:rsidRPr="003D04AF" w:rsidRDefault="003A79F1" w:rsidP="003A79F1">
      <w:pPr>
        <w:suppressAutoHyphens/>
        <w:autoSpaceDE w:val="0"/>
        <w:autoSpaceDN w:val="0"/>
        <w:adjustRightInd w:val="0"/>
        <w:spacing w:before="120" w:after="0" w:line="360" w:lineRule="auto"/>
        <w:jc w:val="both"/>
        <w:rPr>
          <w:rFonts w:ascii="Times" w:eastAsia="Times New Roman" w:hAnsi="Times" w:cs="Arial"/>
          <w:bCs/>
          <w:sz w:val="24"/>
          <w:szCs w:val="20"/>
          <w:lang w:eastAsia="pl-PL"/>
        </w:rPr>
      </w:pPr>
      <w:r w:rsidRPr="008E424D">
        <w:rPr>
          <w:rFonts w:ascii="Times" w:eastAsia="Times New Roman" w:hAnsi="Times" w:cs="Arial"/>
          <w:bCs/>
          <w:sz w:val="24"/>
          <w:szCs w:val="20"/>
          <w:lang w:eastAsia="pl-PL"/>
        </w:rPr>
        <w:t xml:space="preserve"> </w:t>
      </w:r>
      <w:r>
        <w:rPr>
          <w:rFonts w:ascii="Times" w:eastAsia="Times New Roman" w:hAnsi="Times" w:cs="Arial"/>
          <w:bCs/>
          <w:sz w:val="24"/>
          <w:szCs w:val="20"/>
          <w:lang w:eastAsia="pl-PL"/>
        </w:rPr>
        <w:t>Zgodnie z</w:t>
      </w:r>
      <w:r w:rsidRPr="008E424D">
        <w:rPr>
          <w:rFonts w:ascii="Times" w:eastAsia="Times New Roman" w:hAnsi="Times" w:cs="Arial"/>
          <w:bCs/>
          <w:sz w:val="24"/>
          <w:szCs w:val="20"/>
          <w:lang w:eastAsia="pl-PL"/>
        </w:rPr>
        <w:t xml:space="preserve"> </w:t>
      </w:r>
      <w:r w:rsidRPr="003D04AF">
        <w:rPr>
          <w:rFonts w:ascii="Times" w:eastAsia="Times New Roman" w:hAnsi="Times" w:cs="Arial"/>
          <w:bCs/>
          <w:sz w:val="24"/>
          <w:szCs w:val="20"/>
          <w:lang w:eastAsia="pl-PL"/>
        </w:rPr>
        <w:t>§ 3</w:t>
      </w:r>
      <w:r>
        <w:rPr>
          <w:rFonts w:ascii="Times" w:eastAsia="Times New Roman" w:hAnsi="Times" w:cs="Arial"/>
          <w:bCs/>
          <w:sz w:val="24"/>
          <w:szCs w:val="20"/>
          <w:lang w:eastAsia="pl-PL"/>
        </w:rPr>
        <w:t xml:space="preserve"> pkt 5 r</w:t>
      </w:r>
      <w:r w:rsidRPr="008E424D">
        <w:rPr>
          <w:rFonts w:ascii="Times" w:eastAsia="Times New Roman" w:hAnsi="Times" w:cs="Arial"/>
          <w:bCs/>
          <w:sz w:val="24"/>
          <w:szCs w:val="20"/>
          <w:lang w:eastAsia="pl-PL"/>
        </w:rPr>
        <w:t xml:space="preserve">ozporządzenia Ministra Sprawiedliwości z dnia 28 czerwca 2004 r. </w:t>
      </w:r>
      <w:r w:rsidR="004F70C6">
        <w:rPr>
          <w:rFonts w:ascii="Times" w:eastAsia="Times New Roman" w:hAnsi="Times" w:cs="Arial"/>
          <w:bCs/>
          <w:sz w:val="24"/>
          <w:szCs w:val="20"/>
          <w:lang w:eastAsia="pl-PL"/>
        </w:rPr>
        <w:br/>
      </w:r>
      <w:r w:rsidRPr="008E424D">
        <w:rPr>
          <w:rFonts w:ascii="Times" w:eastAsia="Times New Roman" w:hAnsi="Times" w:cs="Arial"/>
          <w:bCs/>
          <w:sz w:val="24"/>
          <w:szCs w:val="20"/>
          <w:lang w:eastAsia="pl-PL"/>
        </w:rPr>
        <w:t xml:space="preserve">w sprawie maksymalnych stawek taksy notarialnej </w:t>
      </w:r>
      <w:r>
        <w:rPr>
          <w:rFonts w:ascii="Times" w:eastAsia="Times New Roman" w:hAnsi="Times" w:cs="Arial"/>
          <w:bCs/>
          <w:sz w:val="24"/>
          <w:szCs w:val="20"/>
          <w:lang w:eastAsia="pl-PL"/>
        </w:rPr>
        <w:t xml:space="preserve"> m</w:t>
      </w:r>
      <w:r w:rsidRPr="003D04AF">
        <w:rPr>
          <w:rFonts w:ascii="Times" w:eastAsia="Times New Roman" w:hAnsi="Times" w:cs="Arial"/>
          <w:bCs/>
          <w:sz w:val="24"/>
          <w:szCs w:val="20"/>
          <w:lang w:eastAsia="pl-PL"/>
        </w:rPr>
        <w:t xml:space="preserve">aksymalna stawka </w:t>
      </w:r>
      <w:r>
        <w:rPr>
          <w:rFonts w:ascii="Times" w:eastAsia="Times New Roman" w:hAnsi="Times" w:cs="Arial"/>
          <w:bCs/>
          <w:sz w:val="24"/>
          <w:szCs w:val="20"/>
          <w:lang w:eastAsia="pl-PL"/>
        </w:rPr>
        <w:t xml:space="preserve">taksy notarialnej </w:t>
      </w:r>
      <w:r w:rsidRPr="003D04AF">
        <w:rPr>
          <w:rFonts w:ascii="Times" w:eastAsia="Times New Roman" w:hAnsi="Times" w:cs="Arial"/>
          <w:bCs/>
          <w:sz w:val="24"/>
          <w:szCs w:val="20"/>
          <w:lang w:eastAsia="pl-PL"/>
        </w:rPr>
        <w:t xml:space="preserve">wynosi </w:t>
      </w:r>
      <w:r>
        <w:rPr>
          <w:rFonts w:ascii="Times" w:eastAsia="Times New Roman" w:hAnsi="Times" w:cs="Arial"/>
          <w:bCs/>
          <w:sz w:val="24"/>
          <w:szCs w:val="20"/>
          <w:lang w:eastAsia="pl-PL"/>
        </w:rPr>
        <w:t>w takim przypadku</w:t>
      </w:r>
      <w:r w:rsidRPr="003D04AF">
        <w:rPr>
          <w:rFonts w:ascii="Times" w:eastAsia="Times New Roman" w:hAnsi="Times" w:cs="Arial"/>
          <w:bCs/>
          <w:sz w:val="24"/>
          <w:szCs w:val="20"/>
          <w:lang w:eastAsia="pl-PL"/>
        </w:rPr>
        <w:t xml:space="preserve"> 1010 zł + 0,4% od nadwyżki powyżej 60 000 zł</w:t>
      </w:r>
      <w:r>
        <w:rPr>
          <w:rFonts w:ascii="Times" w:eastAsia="Times New Roman" w:hAnsi="Times" w:cs="Arial"/>
          <w:bCs/>
          <w:sz w:val="24"/>
          <w:szCs w:val="20"/>
          <w:lang w:eastAsia="pl-PL"/>
        </w:rPr>
        <w:t>.</w:t>
      </w:r>
      <w:r w:rsidRPr="003D04AF">
        <w:rPr>
          <w:rFonts w:ascii="Times" w:eastAsia="Times New Roman" w:hAnsi="Times" w:cs="Arial"/>
          <w:bCs/>
          <w:sz w:val="24"/>
          <w:szCs w:val="20"/>
          <w:lang w:eastAsia="pl-PL"/>
        </w:rPr>
        <w:t xml:space="preserve"> </w:t>
      </w:r>
    </w:p>
    <w:p w14:paraId="3AB791B0" w14:textId="77777777" w:rsidR="003A79F1" w:rsidRPr="008E424D" w:rsidRDefault="003A79F1" w:rsidP="003A79F1">
      <w:pPr>
        <w:suppressAutoHyphens/>
        <w:autoSpaceDE w:val="0"/>
        <w:autoSpaceDN w:val="0"/>
        <w:adjustRightInd w:val="0"/>
        <w:spacing w:before="120" w:after="0" w:line="360" w:lineRule="auto"/>
        <w:jc w:val="both"/>
        <w:rPr>
          <w:rFonts w:ascii="Times" w:eastAsia="Times New Roman" w:hAnsi="Times" w:cs="Arial"/>
          <w:bCs/>
          <w:sz w:val="24"/>
          <w:szCs w:val="20"/>
          <w:lang w:eastAsia="pl-PL"/>
        </w:rPr>
      </w:pPr>
      <w:r w:rsidRPr="00032D09">
        <w:rPr>
          <w:rFonts w:ascii="Times" w:eastAsia="Times New Roman" w:hAnsi="Times" w:cs="Arial"/>
          <w:bCs/>
          <w:sz w:val="24"/>
          <w:szCs w:val="20"/>
          <w:lang w:eastAsia="pl-PL"/>
        </w:rPr>
        <w:t xml:space="preserve">Dla 51 operatów koszt ten będzie zatem wynosił </w:t>
      </w:r>
      <w:r w:rsidRPr="007842EB">
        <w:rPr>
          <w:rFonts w:ascii="Times" w:eastAsia="Times New Roman" w:hAnsi="Times" w:cs="Arial"/>
          <w:b/>
          <w:sz w:val="24"/>
          <w:szCs w:val="20"/>
          <w:lang w:eastAsia="pl-PL"/>
        </w:rPr>
        <w:t>93 014,00 zł</w:t>
      </w:r>
      <w:r w:rsidRPr="00032D09">
        <w:rPr>
          <w:rFonts w:ascii="Times" w:eastAsia="Times New Roman" w:hAnsi="Times" w:cs="Arial"/>
          <w:bCs/>
          <w:sz w:val="24"/>
          <w:szCs w:val="20"/>
          <w:lang w:eastAsia="pl-PL"/>
        </w:rPr>
        <w:t xml:space="preserve"> </w:t>
      </w:r>
      <w:r w:rsidRPr="00032D09">
        <w:rPr>
          <w:rFonts w:ascii="Times" w:eastAsia="Times New Roman" w:hAnsi="Times" w:cs="Arial"/>
          <w:b/>
          <w:bCs/>
          <w:sz w:val="24"/>
          <w:szCs w:val="20"/>
          <w:lang w:eastAsia="pl-PL"/>
        </w:rPr>
        <w:t xml:space="preserve"> </w:t>
      </w:r>
      <w:r w:rsidRPr="00032D09">
        <w:rPr>
          <w:rFonts w:ascii="Times" w:eastAsia="Times New Roman" w:hAnsi="Times" w:cs="Arial"/>
          <w:bCs/>
          <w:sz w:val="24"/>
          <w:szCs w:val="20"/>
          <w:lang w:eastAsia="pl-PL"/>
        </w:rPr>
        <w:t>((1010+1804=2814)*51)).</w:t>
      </w:r>
      <w:r>
        <w:rPr>
          <w:rFonts w:ascii="Times" w:eastAsia="Times New Roman" w:hAnsi="Times" w:cs="Arial"/>
          <w:bCs/>
          <w:sz w:val="24"/>
          <w:szCs w:val="20"/>
          <w:lang w:eastAsia="pl-PL"/>
        </w:rPr>
        <w:t xml:space="preserve"> </w:t>
      </w:r>
    </w:p>
    <w:p w14:paraId="2F5CD70B" w14:textId="77777777" w:rsidR="003A79F1" w:rsidRPr="00981724" w:rsidRDefault="003A79F1" w:rsidP="003A79F1">
      <w:pPr>
        <w:suppressAutoHyphens/>
        <w:autoSpaceDE w:val="0"/>
        <w:autoSpaceDN w:val="0"/>
        <w:adjustRightInd w:val="0"/>
        <w:spacing w:before="120" w:after="0" w:line="360" w:lineRule="auto"/>
        <w:jc w:val="both"/>
        <w:rPr>
          <w:rFonts w:ascii="Times" w:eastAsia="Times New Roman" w:hAnsi="Times" w:cs="Arial"/>
          <w:b/>
          <w:bCs/>
          <w:sz w:val="24"/>
          <w:szCs w:val="20"/>
          <w:lang w:eastAsia="pl-PL"/>
        </w:rPr>
      </w:pPr>
      <w:r w:rsidRPr="00EA3D28">
        <w:rPr>
          <w:rFonts w:ascii="Times" w:eastAsia="Times New Roman" w:hAnsi="Times" w:cs="Arial"/>
          <w:b/>
          <w:bCs/>
          <w:sz w:val="24"/>
          <w:szCs w:val="20"/>
          <w:lang w:eastAsia="pl-PL"/>
        </w:rPr>
        <w:t>3. Koszty rozbiórki budynku</w:t>
      </w:r>
    </w:p>
    <w:p w14:paraId="17B28D20" w14:textId="00738745" w:rsidR="003A79F1" w:rsidRDefault="00C81069" w:rsidP="003A79F1">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Pr>
          <w:rFonts w:ascii="Times" w:eastAsia="Times New Roman" w:hAnsi="Times" w:cs="Arial"/>
          <w:sz w:val="24"/>
          <w:szCs w:val="20"/>
          <w:lang w:eastAsia="pl-PL"/>
        </w:rPr>
        <w:t>Na potrzeby</w:t>
      </w:r>
      <w:r w:rsidRPr="008B1383">
        <w:rPr>
          <w:rFonts w:ascii="Times" w:eastAsia="Times New Roman" w:hAnsi="Times" w:cs="Arial"/>
          <w:sz w:val="24"/>
          <w:szCs w:val="20"/>
          <w:lang w:eastAsia="pl-PL"/>
        </w:rPr>
        <w:t xml:space="preserve"> </w:t>
      </w:r>
      <w:r w:rsidR="003A79F1" w:rsidRPr="008B1383">
        <w:rPr>
          <w:rFonts w:ascii="Times" w:eastAsia="Times New Roman" w:hAnsi="Times" w:cs="Arial"/>
          <w:sz w:val="24"/>
          <w:szCs w:val="20"/>
          <w:lang w:eastAsia="pl-PL"/>
        </w:rPr>
        <w:t xml:space="preserve">oszacowania kosztów rozbiórki </w:t>
      </w:r>
      <w:r w:rsidR="003A79F1">
        <w:rPr>
          <w:rFonts w:ascii="Times" w:eastAsia="Times New Roman" w:hAnsi="Times" w:cs="Arial"/>
          <w:sz w:val="24"/>
          <w:szCs w:val="20"/>
          <w:lang w:eastAsia="pl-PL"/>
        </w:rPr>
        <w:t xml:space="preserve">budynków </w:t>
      </w:r>
      <w:r w:rsidR="003A79F1" w:rsidRPr="008B1383">
        <w:rPr>
          <w:rFonts w:ascii="Times" w:eastAsia="Times New Roman" w:hAnsi="Times" w:cs="Arial"/>
          <w:sz w:val="24"/>
          <w:szCs w:val="20"/>
          <w:lang w:eastAsia="pl-PL"/>
        </w:rPr>
        <w:t>przyjęto założenia</w:t>
      </w:r>
      <w:r>
        <w:rPr>
          <w:rFonts w:ascii="Times" w:eastAsia="Times New Roman" w:hAnsi="Times" w:cs="Arial"/>
          <w:sz w:val="24"/>
          <w:szCs w:val="20"/>
          <w:lang w:eastAsia="pl-PL"/>
        </w:rPr>
        <w:t xml:space="preserve"> wskazane poniżej</w:t>
      </w:r>
      <w:r w:rsidR="003A79F1" w:rsidRPr="008B1383">
        <w:rPr>
          <w:rFonts w:ascii="Times" w:eastAsia="Times New Roman" w:hAnsi="Times" w:cs="Arial"/>
          <w:sz w:val="24"/>
          <w:szCs w:val="20"/>
          <w:lang w:eastAsia="pl-PL"/>
        </w:rPr>
        <w:t>.</w:t>
      </w:r>
    </w:p>
    <w:p w14:paraId="37DCCD15" w14:textId="77777777" w:rsidR="003A79F1" w:rsidRDefault="003A79F1" w:rsidP="003A79F1">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1B0595">
        <w:rPr>
          <w:rFonts w:ascii="Times" w:eastAsia="Times New Roman" w:hAnsi="Times" w:cs="Arial"/>
          <w:sz w:val="24"/>
          <w:szCs w:val="20"/>
          <w:lang w:eastAsia="pl-PL"/>
        </w:rPr>
        <w:t>Z zebranych danych od starostw oraz PINB wynika, że w toku szacowania strat po powodzi z września 2024 r. nie określano liczby kondygnacji oraz nie określono szczegółowo powierzchni budynków.</w:t>
      </w:r>
    </w:p>
    <w:p w14:paraId="2CB46AE8" w14:textId="5BE8AE4F" w:rsidR="003A79F1" w:rsidRDefault="003A79F1" w:rsidP="003A79F1">
      <w:pPr>
        <w:suppressAutoHyphens/>
        <w:autoSpaceDE w:val="0"/>
        <w:autoSpaceDN w:val="0"/>
        <w:adjustRightInd w:val="0"/>
        <w:spacing w:before="120" w:after="0" w:line="360" w:lineRule="auto"/>
        <w:jc w:val="both"/>
        <w:rPr>
          <w:rFonts w:ascii="Times" w:eastAsia="Times New Roman" w:hAnsi="Times" w:cs="Arial"/>
          <w:sz w:val="24"/>
          <w:szCs w:val="20"/>
          <w:lang w:eastAsia="pl-PL"/>
        </w:rPr>
      </w:pPr>
      <w:r>
        <w:rPr>
          <w:rFonts w:ascii="Times" w:eastAsia="Times New Roman" w:hAnsi="Times" w:cs="Arial"/>
          <w:sz w:val="24"/>
          <w:szCs w:val="20"/>
          <w:lang w:eastAsia="pl-PL"/>
        </w:rPr>
        <w:t>Na podstawie danych Głównego Urzędu Statystycznego</w:t>
      </w:r>
      <w:r>
        <w:rPr>
          <w:rStyle w:val="Odwoanieprzypisudolnego"/>
          <w:rFonts w:ascii="Times" w:eastAsia="Times New Roman" w:hAnsi="Times" w:cs="Arial"/>
          <w:sz w:val="24"/>
          <w:szCs w:val="20"/>
          <w:lang w:eastAsia="pl-PL"/>
        </w:rPr>
        <w:footnoteReference w:id="1"/>
      </w:r>
      <w:r w:rsidRPr="002255D8">
        <w:rPr>
          <w:rFonts w:ascii="Times" w:eastAsia="Times New Roman" w:hAnsi="Times" w:cs="Arial"/>
          <w:sz w:val="24"/>
          <w:szCs w:val="20"/>
          <w:vertAlign w:val="superscript"/>
          <w:lang w:eastAsia="pl-PL"/>
        </w:rPr>
        <w:t xml:space="preserve">) </w:t>
      </w:r>
      <w:r>
        <w:rPr>
          <w:rFonts w:ascii="Times" w:eastAsia="Times New Roman" w:hAnsi="Times" w:cs="Arial"/>
          <w:sz w:val="24"/>
          <w:szCs w:val="20"/>
          <w:lang w:eastAsia="pl-PL"/>
        </w:rPr>
        <w:t>ustalono, że ś</w:t>
      </w:r>
      <w:r w:rsidRPr="008B1383">
        <w:rPr>
          <w:rFonts w:ascii="Times" w:eastAsia="Times New Roman" w:hAnsi="Times" w:cs="Arial"/>
          <w:sz w:val="24"/>
          <w:szCs w:val="20"/>
          <w:lang w:eastAsia="pl-PL"/>
        </w:rPr>
        <w:t xml:space="preserve">rednia powierzchnia mieszkania w budynkach jednorodzinnych </w:t>
      </w:r>
      <w:r w:rsidR="00C81069">
        <w:rPr>
          <w:rFonts w:ascii="Times" w:eastAsia="Times New Roman" w:hAnsi="Times" w:cs="Arial"/>
          <w:sz w:val="24"/>
          <w:szCs w:val="20"/>
          <w:lang w:eastAsia="pl-PL"/>
        </w:rPr>
        <w:t>wynosi</w:t>
      </w:r>
      <w:r w:rsidRPr="008B1383">
        <w:rPr>
          <w:rFonts w:ascii="Times" w:eastAsia="Times New Roman" w:hAnsi="Times" w:cs="Arial"/>
          <w:sz w:val="24"/>
          <w:szCs w:val="20"/>
          <w:lang w:eastAsia="pl-PL"/>
        </w:rPr>
        <w:t xml:space="preserve"> 132,6 m</w:t>
      </w:r>
      <w:r w:rsidRPr="008B1383">
        <w:rPr>
          <w:rFonts w:ascii="Times" w:eastAsia="Times New Roman" w:hAnsi="Times" w:cs="Arial"/>
          <w:sz w:val="24"/>
          <w:szCs w:val="20"/>
          <w:vertAlign w:val="superscript"/>
          <w:lang w:eastAsia="pl-PL"/>
        </w:rPr>
        <w:t>2</w:t>
      </w:r>
      <w:r w:rsidRPr="008B1383">
        <w:rPr>
          <w:rFonts w:ascii="Times" w:eastAsia="Times New Roman" w:hAnsi="Times" w:cs="Arial"/>
          <w:sz w:val="24"/>
          <w:szCs w:val="20"/>
          <w:lang w:eastAsia="pl-PL"/>
        </w:rPr>
        <w:t>, natomiast w budynkach wielorodzinnych – 52,0 m</w:t>
      </w:r>
      <w:r w:rsidRPr="008B1383">
        <w:rPr>
          <w:rFonts w:ascii="Times" w:eastAsia="Times New Roman" w:hAnsi="Times" w:cs="Arial"/>
          <w:sz w:val="24"/>
          <w:szCs w:val="20"/>
          <w:vertAlign w:val="superscript"/>
          <w:lang w:eastAsia="pl-PL"/>
        </w:rPr>
        <w:t>2</w:t>
      </w:r>
      <w:r w:rsidRPr="008B1383">
        <w:rPr>
          <w:rFonts w:ascii="Times" w:eastAsia="Times New Roman" w:hAnsi="Times" w:cs="Arial"/>
          <w:sz w:val="24"/>
          <w:szCs w:val="20"/>
          <w:lang w:eastAsia="pl-PL"/>
        </w:rPr>
        <w:t>.</w:t>
      </w:r>
    </w:p>
    <w:p w14:paraId="20761CAD" w14:textId="7E89C712" w:rsidR="003A79F1" w:rsidRDefault="003A79F1" w:rsidP="003A79F1">
      <w:pPr>
        <w:suppressAutoHyphens/>
        <w:autoSpaceDE w:val="0"/>
        <w:autoSpaceDN w:val="0"/>
        <w:adjustRightInd w:val="0"/>
        <w:spacing w:before="120" w:after="0" w:line="360" w:lineRule="auto"/>
        <w:jc w:val="both"/>
        <w:rPr>
          <w:rFonts w:ascii="Times" w:eastAsia="Times New Roman" w:hAnsi="Times" w:cs="Arial"/>
          <w:sz w:val="24"/>
          <w:szCs w:val="20"/>
          <w:lang w:eastAsia="pl-PL"/>
        </w:rPr>
      </w:pPr>
      <w:r>
        <w:rPr>
          <w:rFonts w:ascii="Times" w:eastAsia="Times New Roman" w:hAnsi="Times" w:cs="Arial"/>
          <w:sz w:val="24"/>
          <w:szCs w:val="20"/>
          <w:lang w:eastAsia="pl-PL"/>
        </w:rPr>
        <w:t xml:space="preserve">Na podstawie </w:t>
      </w:r>
      <w:r w:rsidRPr="00E358D4">
        <w:rPr>
          <w:rFonts w:ascii="Times" w:eastAsia="Times New Roman" w:hAnsi="Times" w:cs="Arial"/>
          <w:sz w:val="24"/>
          <w:szCs w:val="20"/>
          <w:lang w:eastAsia="pl-PL"/>
        </w:rPr>
        <w:t xml:space="preserve">§ 72 </w:t>
      </w:r>
      <w:r>
        <w:rPr>
          <w:rFonts w:ascii="Times" w:eastAsia="Times New Roman" w:hAnsi="Times" w:cs="Arial"/>
          <w:sz w:val="24"/>
          <w:szCs w:val="20"/>
          <w:lang w:eastAsia="pl-PL"/>
        </w:rPr>
        <w:t xml:space="preserve">i </w:t>
      </w:r>
      <w:r w:rsidRPr="001C0C72">
        <w:rPr>
          <w:rFonts w:ascii="Times" w:eastAsia="Times New Roman" w:hAnsi="Times" w:cs="Arial"/>
          <w:sz w:val="24"/>
          <w:szCs w:val="20"/>
          <w:lang w:eastAsia="pl-PL"/>
        </w:rPr>
        <w:t xml:space="preserve">§ 97 </w:t>
      </w:r>
      <w:r>
        <w:rPr>
          <w:rFonts w:ascii="Times" w:eastAsia="Times New Roman" w:hAnsi="Times" w:cs="Arial"/>
          <w:sz w:val="24"/>
          <w:szCs w:val="20"/>
          <w:lang w:eastAsia="pl-PL"/>
        </w:rPr>
        <w:t xml:space="preserve">ust. 1 rozporządzenia Ministra Infrastruktury </w:t>
      </w:r>
      <w:r w:rsidRPr="001C0C72">
        <w:rPr>
          <w:rFonts w:ascii="Times" w:eastAsia="Times New Roman" w:hAnsi="Times" w:cs="Arial"/>
          <w:sz w:val="24"/>
          <w:szCs w:val="20"/>
          <w:lang w:eastAsia="pl-PL"/>
        </w:rPr>
        <w:t>z dnia 12 kwietnia 2002 r.</w:t>
      </w:r>
      <w:r>
        <w:rPr>
          <w:rFonts w:ascii="Times" w:eastAsia="Times New Roman" w:hAnsi="Times" w:cs="Arial"/>
          <w:sz w:val="24"/>
          <w:szCs w:val="20"/>
          <w:lang w:eastAsia="pl-PL"/>
        </w:rPr>
        <w:t xml:space="preserve"> </w:t>
      </w:r>
      <w:r w:rsidRPr="001C0C72">
        <w:rPr>
          <w:rFonts w:ascii="Times" w:eastAsia="Times New Roman" w:hAnsi="Times" w:cs="Arial"/>
          <w:sz w:val="24"/>
          <w:szCs w:val="20"/>
          <w:lang w:eastAsia="pl-PL"/>
        </w:rPr>
        <w:t>w sprawie warunków technicznych, jakim powinny odpowiadać budynki i ich usytuowanie</w:t>
      </w:r>
      <w:r>
        <w:rPr>
          <w:rFonts w:ascii="Times" w:eastAsia="Times New Roman" w:hAnsi="Times" w:cs="Arial"/>
          <w:sz w:val="24"/>
          <w:szCs w:val="20"/>
          <w:lang w:eastAsia="pl-PL"/>
        </w:rPr>
        <w:t xml:space="preserve"> minimalna wysokość pokoi w budynkach mieszkalnych </w:t>
      </w:r>
      <w:r w:rsidR="00240D30">
        <w:rPr>
          <w:rFonts w:ascii="Times" w:eastAsia="Times New Roman" w:hAnsi="Times" w:cs="Arial"/>
          <w:sz w:val="24"/>
          <w:szCs w:val="20"/>
          <w:lang w:eastAsia="pl-PL"/>
        </w:rPr>
        <w:t xml:space="preserve">wynosi </w:t>
      </w:r>
      <w:r>
        <w:rPr>
          <w:rFonts w:ascii="Times" w:eastAsia="Times New Roman" w:hAnsi="Times" w:cs="Arial"/>
          <w:sz w:val="24"/>
          <w:szCs w:val="20"/>
          <w:lang w:eastAsia="pl-PL"/>
        </w:rPr>
        <w:t>2,5 m, a minimalna w</w:t>
      </w:r>
      <w:r w:rsidRPr="001C0C72">
        <w:rPr>
          <w:rFonts w:ascii="Times" w:eastAsia="Times New Roman" w:hAnsi="Times" w:cs="Arial"/>
          <w:sz w:val="24"/>
          <w:szCs w:val="20"/>
          <w:lang w:eastAsia="pl-PL"/>
        </w:rPr>
        <w:t>ysokość pomieszczenia technicznego i gospodarczego nie powinna być mniejsza niż 2 m</w:t>
      </w:r>
      <w:r>
        <w:rPr>
          <w:rFonts w:ascii="Times" w:eastAsia="Times New Roman" w:hAnsi="Times" w:cs="Arial"/>
          <w:sz w:val="24"/>
          <w:szCs w:val="20"/>
          <w:lang w:eastAsia="pl-PL"/>
        </w:rPr>
        <w:t xml:space="preserve">. </w:t>
      </w:r>
    </w:p>
    <w:p w14:paraId="6E36DCE1" w14:textId="77777777" w:rsidR="003A79F1" w:rsidRDefault="003A79F1" w:rsidP="003A79F1">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Pr>
          <w:rFonts w:ascii="Times" w:eastAsia="Times New Roman" w:hAnsi="Times" w:cs="Arial"/>
          <w:sz w:val="24"/>
          <w:szCs w:val="20"/>
          <w:lang w:eastAsia="pl-PL"/>
        </w:rPr>
        <w:t>Na koszt rozbiórki będzie składać się rozbiórka budynku oraz wywóz i utylizacja gruzu.</w:t>
      </w:r>
    </w:p>
    <w:p w14:paraId="49C4A13E" w14:textId="77777777" w:rsidR="003A79F1" w:rsidRDefault="003A79F1" w:rsidP="003A79F1">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Pr>
          <w:rFonts w:ascii="Times" w:eastAsia="Times New Roman" w:hAnsi="Times" w:cs="Arial"/>
          <w:sz w:val="24"/>
          <w:szCs w:val="20"/>
          <w:lang w:eastAsia="pl-PL"/>
        </w:rPr>
        <w:t>Ustalono, że maksymalna cena rozbiórki budynku wynosi 150 zł/m</w:t>
      </w:r>
      <w:r w:rsidRPr="00915984">
        <w:rPr>
          <w:rFonts w:ascii="Times" w:eastAsia="Times New Roman" w:hAnsi="Times" w:cs="Arial"/>
          <w:sz w:val="24"/>
          <w:szCs w:val="20"/>
          <w:vertAlign w:val="superscript"/>
          <w:lang w:eastAsia="pl-PL"/>
        </w:rPr>
        <w:t>3</w:t>
      </w:r>
      <w:r>
        <w:rPr>
          <w:rFonts w:ascii="Times" w:eastAsia="Times New Roman" w:hAnsi="Times" w:cs="Arial"/>
          <w:sz w:val="24"/>
          <w:szCs w:val="20"/>
          <w:lang w:eastAsia="pl-PL"/>
        </w:rPr>
        <w:t>, a maksymalna cena za wywóz i utylizację gruzu to 60 zł/m</w:t>
      </w:r>
      <w:r w:rsidRPr="00915984">
        <w:rPr>
          <w:rFonts w:ascii="Times" w:eastAsia="Times New Roman" w:hAnsi="Times" w:cs="Arial"/>
          <w:sz w:val="24"/>
          <w:szCs w:val="20"/>
          <w:vertAlign w:val="superscript"/>
          <w:lang w:eastAsia="pl-PL"/>
        </w:rPr>
        <w:t>3</w:t>
      </w:r>
      <w:r>
        <w:rPr>
          <w:rFonts w:ascii="Times" w:eastAsia="Times New Roman" w:hAnsi="Times" w:cs="Arial"/>
          <w:sz w:val="24"/>
          <w:szCs w:val="20"/>
          <w:lang w:eastAsia="pl-PL"/>
        </w:rPr>
        <w:t xml:space="preserve">. </w:t>
      </w:r>
    </w:p>
    <w:p w14:paraId="176AAAF5" w14:textId="77777777" w:rsidR="003A79F1" w:rsidRDefault="003A79F1" w:rsidP="003A79F1">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Pr>
          <w:rFonts w:ascii="Times" w:eastAsia="Times New Roman" w:hAnsi="Times" w:cs="Arial"/>
          <w:sz w:val="24"/>
          <w:szCs w:val="20"/>
          <w:lang w:eastAsia="pl-PL"/>
        </w:rPr>
        <w:t>Należy przyjąć, że z rozbiórki 1 m</w:t>
      </w:r>
      <w:r w:rsidRPr="003A4FF8">
        <w:rPr>
          <w:rFonts w:ascii="Times" w:eastAsia="Times New Roman" w:hAnsi="Times" w:cs="Arial"/>
          <w:sz w:val="24"/>
          <w:szCs w:val="20"/>
          <w:vertAlign w:val="superscript"/>
          <w:lang w:eastAsia="pl-PL"/>
        </w:rPr>
        <w:t>3</w:t>
      </w:r>
      <w:r>
        <w:rPr>
          <w:rFonts w:ascii="Times" w:eastAsia="Times New Roman" w:hAnsi="Times" w:cs="Arial"/>
          <w:sz w:val="24"/>
          <w:szCs w:val="20"/>
          <w:lang w:eastAsia="pl-PL"/>
        </w:rPr>
        <w:t xml:space="preserve"> budynku powstaje ¼ m</w:t>
      </w:r>
      <w:r w:rsidRPr="003A4FF8">
        <w:rPr>
          <w:rFonts w:ascii="Times" w:eastAsia="Times New Roman" w:hAnsi="Times" w:cs="Arial"/>
          <w:sz w:val="24"/>
          <w:szCs w:val="20"/>
          <w:vertAlign w:val="superscript"/>
          <w:lang w:eastAsia="pl-PL"/>
        </w:rPr>
        <w:t>3</w:t>
      </w:r>
      <w:r>
        <w:rPr>
          <w:rFonts w:ascii="Times" w:eastAsia="Times New Roman" w:hAnsi="Times" w:cs="Arial"/>
          <w:sz w:val="24"/>
          <w:szCs w:val="20"/>
          <w:lang w:eastAsia="pl-PL"/>
        </w:rPr>
        <w:t xml:space="preserve"> gruzu.</w:t>
      </w:r>
    </w:p>
    <w:p w14:paraId="722D2DE7" w14:textId="77777777" w:rsidR="003A79F1" w:rsidRDefault="003A79F1" w:rsidP="003A79F1">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Pr>
          <w:rFonts w:ascii="Times" w:eastAsia="Times New Roman" w:hAnsi="Times" w:cs="Arial"/>
          <w:sz w:val="24"/>
          <w:szCs w:val="20"/>
          <w:lang w:eastAsia="pl-PL"/>
        </w:rPr>
        <w:lastRenderedPageBreak/>
        <w:t>Na potrzeby projektowanej regulacji przyjęto orientacyjną kubaturę dla domu (jedna kondygnacja), mieszkania oraz budynku gospodarczego, co pozwoli oszacować koszt rozbiórki budynku. Przyjęto następujące kubatury (powierzchnia x wysokość) budynków:</w:t>
      </w:r>
    </w:p>
    <w:p w14:paraId="4A46D9E6" w14:textId="77777777" w:rsidR="003A79F1" w:rsidRPr="009C3A01" w:rsidRDefault="003A79F1" w:rsidP="003A79F1">
      <w:pPr>
        <w:pStyle w:val="Akapitzlist"/>
        <w:numPr>
          <w:ilvl w:val="0"/>
          <w:numId w:val="20"/>
        </w:numPr>
        <w:suppressAutoHyphens/>
        <w:autoSpaceDE w:val="0"/>
        <w:autoSpaceDN w:val="0"/>
        <w:adjustRightInd w:val="0"/>
        <w:spacing w:before="120" w:after="0" w:line="360" w:lineRule="auto"/>
        <w:jc w:val="both"/>
        <w:rPr>
          <w:rFonts w:ascii="Times" w:eastAsia="Times New Roman" w:hAnsi="Times" w:cs="Arial"/>
          <w:sz w:val="24"/>
          <w:szCs w:val="20"/>
          <w:lang w:eastAsia="pl-PL"/>
        </w:rPr>
      </w:pPr>
      <w:r w:rsidRPr="009C3A01">
        <w:rPr>
          <w:rFonts w:ascii="Times" w:eastAsia="Times New Roman" w:hAnsi="Times" w:cs="Arial"/>
          <w:sz w:val="24"/>
          <w:szCs w:val="20"/>
          <w:lang w:eastAsia="pl-PL"/>
        </w:rPr>
        <w:t>domu – 331,5 m</w:t>
      </w:r>
      <w:r w:rsidRPr="009C3A01">
        <w:rPr>
          <w:rFonts w:ascii="Times" w:eastAsia="Times New Roman" w:hAnsi="Times" w:cs="Arial"/>
          <w:sz w:val="24"/>
          <w:szCs w:val="20"/>
          <w:vertAlign w:val="superscript"/>
          <w:lang w:eastAsia="pl-PL"/>
        </w:rPr>
        <w:t>3</w:t>
      </w:r>
      <w:r w:rsidRPr="009C3A01">
        <w:rPr>
          <w:rFonts w:ascii="Times" w:eastAsia="Times New Roman" w:hAnsi="Times" w:cs="Arial"/>
          <w:sz w:val="24"/>
          <w:szCs w:val="20"/>
          <w:lang w:eastAsia="pl-PL"/>
        </w:rPr>
        <w:t xml:space="preserve"> (2,5 m*132,6m</w:t>
      </w:r>
      <w:r w:rsidRPr="009C3A01">
        <w:rPr>
          <w:rFonts w:ascii="Times" w:eastAsia="Times New Roman" w:hAnsi="Times" w:cs="Arial"/>
          <w:sz w:val="24"/>
          <w:szCs w:val="20"/>
          <w:vertAlign w:val="superscript"/>
          <w:lang w:eastAsia="pl-PL"/>
        </w:rPr>
        <w:t>2</w:t>
      </w:r>
      <w:r w:rsidRPr="009C3A01">
        <w:rPr>
          <w:rFonts w:ascii="Times" w:eastAsia="Times New Roman" w:hAnsi="Times" w:cs="Arial"/>
          <w:sz w:val="24"/>
          <w:szCs w:val="20"/>
          <w:lang w:eastAsia="pl-PL"/>
        </w:rPr>
        <w:t xml:space="preserve">), </w:t>
      </w:r>
    </w:p>
    <w:p w14:paraId="1B222473" w14:textId="77777777" w:rsidR="003A79F1" w:rsidRPr="009C3A01" w:rsidRDefault="003A79F1" w:rsidP="003A79F1">
      <w:pPr>
        <w:pStyle w:val="Akapitzlist"/>
        <w:numPr>
          <w:ilvl w:val="0"/>
          <w:numId w:val="20"/>
        </w:numPr>
        <w:suppressAutoHyphens/>
        <w:autoSpaceDE w:val="0"/>
        <w:autoSpaceDN w:val="0"/>
        <w:adjustRightInd w:val="0"/>
        <w:spacing w:before="120" w:after="0" w:line="360" w:lineRule="auto"/>
        <w:jc w:val="both"/>
        <w:rPr>
          <w:rFonts w:ascii="Times" w:eastAsia="Times New Roman" w:hAnsi="Times" w:cs="Arial"/>
          <w:sz w:val="24"/>
          <w:szCs w:val="20"/>
          <w:lang w:eastAsia="pl-PL"/>
        </w:rPr>
      </w:pPr>
      <w:r w:rsidRPr="009C3A01">
        <w:rPr>
          <w:rFonts w:ascii="Times" w:eastAsia="Times New Roman" w:hAnsi="Times" w:cs="Arial"/>
          <w:sz w:val="24"/>
          <w:szCs w:val="20"/>
          <w:lang w:eastAsia="pl-PL"/>
        </w:rPr>
        <w:t>mieszkania – 227,25 m</w:t>
      </w:r>
      <w:r w:rsidRPr="009C3A01">
        <w:rPr>
          <w:rFonts w:ascii="Times" w:eastAsia="Times New Roman" w:hAnsi="Times" w:cs="Arial"/>
          <w:sz w:val="24"/>
          <w:szCs w:val="20"/>
          <w:vertAlign w:val="superscript"/>
          <w:lang w:eastAsia="pl-PL"/>
        </w:rPr>
        <w:t>3</w:t>
      </w:r>
      <w:r w:rsidRPr="009C3A01">
        <w:rPr>
          <w:rFonts w:ascii="Times" w:eastAsia="Times New Roman" w:hAnsi="Times" w:cs="Arial"/>
          <w:sz w:val="24"/>
          <w:szCs w:val="20"/>
          <w:lang w:eastAsia="pl-PL"/>
        </w:rPr>
        <w:t xml:space="preserve"> (2,5 m*90,9m</w:t>
      </w:r>
      <w:r w:rsidRPr="009C3A01">
        <w:rPr>
          <w:rFonts w:ascii="Times" w:eastAsia="Times New Roman" w:hAnsi="Times" w:cs="Arial"/>
          <w:sz w:val="24"/>
          <w:szCs w:val="20"/>
          <w:vertAlign w:val="superscript"/>
          <w:lang w:eastAsia="pl-PL"/>
        </w:rPr>
        <w:t>2</w:t>
      </w:r>
      <w:r w:rsidRPr="009C3A01">
        <w:rPr>
          <w:rFonts w:ascii="Times" w:eastAsia="Times New Roman" w:hAnsi="Times" w:cs="Arial"/>
          <w:sz w:val="24"/>
          <w:szCs w:val="20"/>
          <w:lang w:eastAsia="pl-PL"/>
        </w:rPr>
        <w:t>),</w:t>
      </w:r>
    </w:p>
    <w:p w14:paraId="07DD05BB" w14:textId="77777777" w:rsidR="003A79F1" w:rsidRPr="002255D8" w:rsidRDefault="003A79F1" w:rsidP="003A79F1">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2255D8">
        <w:rPr>
          <w:rFonts w:ascii="Times" w:eastAsia="Times New Roman" w:hAnsi="Times" w:cs="Arial"/>
          <w:sz w:val="24"/>
          <w:szCs w:val="20"/>
          <w:lang w:eastAsia="pl-PL"/>
        </w:rPr>
        <w:t xml:space="preserve">Przy założeniu, że </w:t>
      </w:r>
      <w:r>
        <w:rPr>
          <w:rFonts w:ascii="Times" w:eastAsia="Times New Roman" w:hAnsi="Times" w:cs="Arial"/>
          <w:sz w:val="24"/>
          <w:szCs w:val="20"/>
          <w:lang w:eastAsia="pl-PL"/>
        </w:rPr>
        <w:t>rozbiórka</w:t>
      </w:r>
      <w:r w:rsidRPr="002255D8">
        <w:rPr>
          <w:rFonts w:ascii="Times" w:eastAsia="Times New Roman" w:hAnsi="Times" w:cs="Arial"/>
          <w:sz w:val="24"/>
          <w:szCs w:val="20"/>
          <w:lang w:eastAsia="pl-PL"/>
        </w:rPr>
        <w:t xml:space="preserve"> będ</w:t>
      </w:r>
      <w:r>
        <w:rPr>
          <w:rFonts w:ascii="Times" w:eastAsia="Times New Roman" w:hAnsi="Times" w:cs="Arial"/>
          <w:sz w:val="24"/>
          <w:szCs w:val="20"/>
          <w:lang w:eastAsia="pl-PL"/>
        </w:rPr>
        <w:t>zie</w:t>
      </w:r>
      <w:r w:rsidRPr="002255D8">
        <w:rPr>
          <w:rFonts w:ascii="Times" w:eastAsia="Times New Roman" w:hAnsi="Times" w:cs="Arial"/>
          <w:sz w:val="24"/>
          <w:szCs w:val="20"/>
          <w:lang w:eastAsia="pl-PL"/>
        </w:rPr>
        <w:t xml:space="preserve"> dotyczy</w:t>
      </w:r>
      <w:r>
        <w:rPr>
          <w:rFonts w:ascii="Times" w:eastAsia="Times New Roman" w:hAnsi="Times" w:cs="Arial"/>
          <w:sz w:val="24"/>
          <w:szCs w:val="20"/>
          <w:lang w:eastAsia="pl-PL"/>
        </w:rPr>
        <w:t>ć</w:t>
      </w:r>
      <w:r w:rsidRPr="002255D8">
        <w:rPr>
          <w:rFonts w:ascii="Times" w:eastAsia="Times New Roman" w:hAnsi="Times" w:cs="Arial"/>
          <w:sz w:val="24"/>
          <w:szCs w:val="20"/>
          <w:lang w:eastAsia="pl-PL"/>
        </w:rPr>
        <w:t>:</w:t>
      </w:r>
    </w:p>
    <w:p w14:paraId="45318204" w14:textId="77777777" w:rsidR="003A79F1" w:rsidRPr="002255D8" w:rsidRDefault="003A79F1" w:rsidP="003A79F1">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2255D8">
        <w:rPr>
          <w:rFonts w:ascii="Times" w:eastAsia="Times New Roman" w:hAnsi="Times" w:cs="Arial"/>
          <w:sz w:val="24"/>
          <w:szCs w:val="20"/>
          <w:lang w:eastAsia="pl-PL"/>
        </w:rPr>
        <w:t xml:space="preserve">1) 17 domów – koszt </w:t>
      </w:r>
      <w:r>
        <w:rPr>
          <w:rFonts w:ascii="Times" w:eastAsia="Times New Roman" w:hAnsi="Times" w:cs="Arial"/>
          <w:sz w:val="24"/>
          <w:szCs w:val="20"/>
          <w:lang w:eastAsia="pl-PL"/>
        </w:rPr>
        <w:t xml:space="preserve">ten wyniesie </w:t>
      </w:r>
      <w:r w:rsidRPr="002255D8">
        <w:rPr>
          <w:rFonts w:ascii="Times" w:eastAsia="Times New Roman" w:hAnsi="Times" w:cs="Arial"/>
          <w:sz w:val="24"/>
          <w:szCs w:val="20"/>
          <w:lang w:eastAsia="pl-PL"/>
        </w:rPr>
        <w:t>–</w:t>
      </w:r>
      <w:r>
        <w:rPr>
          <w:rFonts w:ascii="Times" w:eastAsia="Times New Roman" w:hAnsi="Times" w:cs="Arial"/>
          <w:sz w:val="24"/>
          <w:szCs w:val="20"/>
          <w:lang w:eastAsia="pl-PL"/>
        </w:rPr>
        <w:t xml:space="preserve"> 845 325,00 </w:t>
      </w:r>
      <w:r w:rsidRPr="002255D8">
        <w:rPr>
          <w:rFonts w:ascii="Times" w:eastAsia="Times New Roman" w:hAnsi="Times" w:cs="Arial"/>
          <w:sz w:val="24"/>
          <w:szCs w:val="20"/>
          <w:lang w:eastAsia="pl-PL"/>
        </w:rPr>
        <w:t>zł</w:t>
      </w:r>
      <w:r>
        <w:rPr>
          <w:rFonts w:ascii="Times" w:eastAsia="Times New Roman" w:hAnsi="Times" w:cs="Arial"/>
          <w:sz w:val="24"/>
          <w:szCs w:val="20"/>
          <w:lang w:eastAsia="pl-PL"/>
        </w:rPr>
        <w:t xml:space="preserve"> (150*331,5*17),</w:t>
      </w:r>
    </w:p>
    <w:p w14:paraId="1755BE4E" w14:textId="77777777" w:rsidR="003A79F1" w:rsidRPr="002255D8" w:rsidRDefault="003A79F1" w:rsidP="003A79F1">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2255D8">
        <w:rPr>
          <w:rFonts w:ascii="Times" w:eastAsia="Times New Roman" w:hAnsi="Times" w:cs="Arial"/>
          <w:sz w:val="24"/>
          <w:szCs w:val="20"/>
          <w:lang w:eastAsia="pl-PL"/>
        </w:rPr>
        <w:t xml:space="preserve">2) 34 mieszkań –koszt </w:t>
      </w:r>
      <w:r>
        <w:rPr>
          <w:rFonts w:ascii="Times" w:eastAsia="Times New Roman" w:hAnsi="Times" w:cs="Arial"/>
          <w:sz w:val="24"/>
          <w:szCs w:val="20"/>
          <w:lang w:eastAsia="pl-PL"/>
        </w:rPr>
        <w:t>ten wyniesie 1 158 975,00</w:t>
      </w:r>
      <w:r w:rsidRPr="002255D8">
        <w:rPr>
          <w:rFonts w:ascii="Times" w:eastAsia="Times New Roman" w:hAnsi="Times" w:cs="Arial"/>
          <w:sz w:val="24"/>
          <w:szCs w:val="20"/>
          <w:lang w:eastAsia="pl-PL"/>
        </w:rPr>
        <w:t xml:space="preserve"> zł</w:t>
      </w:r>
      <w:r>
        <w:rPr>
          <w:rFonts w:ascii="Times" w:eastAsia="Times New Roman" w:hAnsi="Times" w:cs="Arial"/>
          <w:sz w:val="24"/>
          <w:szCs w:val="20"/>
          <w:lang w:eastAsia="pl-PL"/>
        </w:rPr>
        <w:t xml:space="preserve"> (150*227,25*34),</w:t>
      </w:r>
    </w:p>
    <w:p w14:paraId="4F726A8F" w14:textId="77777777" w:rsidR="003A79F1" w:rsidRDefault="003A79F1" w:rsidP="003A79F1">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Pr>
          <w:rFonts w:ascii="Times" w:eastAsia="Times New Roman" w:hAnsi="Times" w:cs="Arial"/>
          <w:sz w:val="24"/>
          <w:szCs w:val="20"/>
          <w:lang w:eastAsia="pl-PL"/>
        </w:rPr>
        <w:t>Koszt wywozu i utylizacji gruzu oszacowano na kwotę 200</w:t>
      </w:r>
      <w:r w:rsidRPr="00462F0D">
        <w:rPr>
          <w:rFonts w:ascii="Times" w:eastAsia="Times New Roman" w:hAnsi="Times" w:cs="Arial"/>
          <w:sz w:val="24"/>
          <w:szCs w:val="20"/>
          <w:lang w:eastAsia="pl-PL"/>
        </w:rPr>
        <w:t xml:space="preserve"> </w:t>
      </w:r>
      <w:r>
        <w:rPr>
          <w:rFonts w:ascii="Times" w:eastAsia="Times New Roman" w:hAnsi="Times" w:cs="Arial"/>
          <w:sz w:val="24"/>
          <w:szCs w:val="20"/>
          <w:lang w:eastAsia="pl-PL"/>
        </w:rPr>
        <w:t>430</w:t>
      </w:r>
      <w:r w:rsidRPr="00462F0D">
        <w:rPr>
          <w:rFonts w:ascii="Times" w:eastAsia="Times New Roman" w:hAnsi="Times" w:cs="Arial"/>
          <w:sz w:val="24"/>
          <w:szCs w:val="20"/>
          <w:lang w:eastAsia="pl-PL"/>
        </w:rPr>
        <w:t>,00</w:t>
      </w:r>
      <w:r>
        <w:rPr>
          <w:rFonts w:ascii="Times" w:eastAsia="Times New Roman" w:hAnsi="Times" w:cs="Arial"/>
          <w:sz w:val="24"/>
          <w:szCs w:val="20"/>
          <w:lang w:eastAsia="pl-PL"/>
        </w:rPr>
        <w:t xml:space="preserve"> zł.  ((331,5*17+227,25*34)*0,25*60).</w:t>
      </w:r>
    </w:p>
    <w:p w14:paraId="736EE0F0" w14:textId="5B7D1DEB" w:rsidR="003A79F1" w:rsidRDefault="003A79F1" w:rsidP="003A79F1">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032D09">
        <w:rPr>
          <w:rFonts w:ascii="Times" w:eastAsia="Times New Roman" w:hAnsi="Times" w:cs="Arial"/>
          <w:sz w:val="24"/>
          <w:szCs w:val="20"/>
          <w:lang w:eastAsia="pl-PL"/>
        </w:rPr>
        <w:t xml:space="preserve">Łączny całkowity koszt rozbiórki budynków wyniesie </w:t>
      </w:r>
      <w:r w:rsidR="009627CA" w:rsidRPr="00032D09">
        <w:rPr>
          <w:rFonts w:ascii="Times" w:eastAsia="Times New Roman" w:hAnsi="Times" w:cs="Arial"/>
          <w:b/>
          <w:bCs/>
          <w:sz w:val="24"/>
          <w:szCs w:val="20"/>
          <w:lang w:eastAsia="pl-PL"/>
        </w:rPr>
        <w:t>2 204 730 zł</w:t>
      </w:r>
      <w:r w:rsidR="009627CA" w:rsidRPr="00032D09">
        <w:rPr>
          <w:rFonts w:ascii="Times" w:eastAsia="Times New Roman" w:hAnsi="Times" w:cs="Arial"/>
          <w:sz w:val="24"/>
          <w:szCs w:val="20"/>
          <w:lang w:eastAsia="pl-PL"/>
        </w:rPr>
        <w:t xml:space="preserve"> </w:t>
      </w:r>
      <w:r w:rsidRPr="00032D09">
        <w:rPr>
          <w:rFonts w:ascii="Times" w:eastAsia="Times New Roman" w:hAnsi="Times" w:cs="Arial"/>
          <w:sz w:val="24"/>
          <w:szCs w:val="20"/>
          <w:lang w:eastAsia="pl-PL"/>
        </w:rPr>
        <w:t xml:space="preserve">zł.(845 325,00 + </w:t>
      </w:r>
      <w:r w:rsidR="004F70C6">
        <w:rPr>
          <w:rFonts w:ascii="Times" w:eastAsia="Times New Roman" w:hAnsi="Times" w:cs="Arial"/>
          <w:sz w:val="24"/>
          <w:szCs w:val="20"/>
          <w:lang w:eastAsia="pl-PL"/>
        </w:rPr>
        <w:br/>
      </w:r>
      <w:r w:rsidRPr="00032D09">
        <w:rPr>
          <w:rFonts w:ascii="Times" w:eastAsia="Times New Roman" w:hAnsi="Times" w:cs="Arial"/>
          <w:sz w:val="24"/>
          <w:szCs w:val="20"/>
          <w:lang w:eastAsia="pl-PL"/>
        </w:rPr>
        <w:t>1 158 975,00 + 200 430,00).</w:t>
      </w:r>
      <w:r>
        <w:rPr>
          <w:rFonts w:ascii="Times" w:eastAsia="Times New Roman" w:hAnsi="Times" w:cs="Arial"/>
          <w:sz w:val="24"/>
          <w:szCs w:val="20"/>
          <w:lang w:eastAsia="pl-PL"/>
        </w:rPr>
        <w:t xml:space="preserve"> </w:t>
      </w:r>
    </w:p>
    <w:p w14:paraId="7FB85417" w14:textId="77777777" w:rsidR="003A79F1" w:rsidRPr="00EA3D28" w:rsidRDefault="003A79F1" w:rsidP="003A79F1">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1361B1">
        <w:rPr>
          <w:rFonts w:ascii="Times" w:eastAsia="Times New Roman" w:hAnsi="Times" w:cs="Arial"/>
          <w:sz w:val="24"/>
          <w:szCs w:val="20"/>
          <w:lang w:eastAsia="pl-PL"/>
        </w:rPr>
        <w:t>Po</w:t>
      </w:r>
      <w:r>
        <w:rPr>
          <w:rFonts w:ascii="Times" w:eastAsia="Times New Roman" w:hAnsi="Times" w:cs="Arial"/>
          <w:sz w:val="24"/>
          <w:szCs w:val="20"/>
          <w:lang w:eastAsia="pl-PL"/>
        </w:rPr>
        <w:t>wy</w:t>
      </w:r>
      <w:r w:rsidRPr="001361B1">
        <w:rPr>
          <w:rFonts w:ascii="Times" w:eastAsia="Times New Roman" w:hAnsi="Times" w:cs="Arial"/>
          <w:sz w:val="24"/>
          <w:szCs w:val="20"/>
          <w:lang w:eastAsia="pl-PL"/>
        </w:rPr>
        <w:t>ższe ceny są orientacyjne i mogą się różnić w zależności od</w:t>
      </w:r>
      <w:r>
        <w:rPr>
          <w:rFonts w:ascii="Times" w:eastAsia="Times New Roman" w:hAnsi="Times" w:cs="Arial"/>
          <w:sz w:val="24"/>
          <w:szCs w:val="20"/>
          <w:lang w:eastAsia="pl-PL"/>
        </w:rPr>
        <w:t xml:space="preserve"> l</w:t>
      </w:r>
      <w:r w:rsidRPr="001361B1">
        <w:rPr>
          <w:rFonts w:ascii="Times" w:eastAsia="Times New Roman" w:hAnsi="Times" w:cs="Arial"/>
          <w:sz w:val="24"/>
          <w:szCs w:val="20"/>
          <w:lang w:eastAsia="pl-PL"/>
        </w:rPr>
        <w:t>okalizacji (regionu)</w:t>
      </w:r>
      <w:r>
        <w:rPr>
          <w:rFonts w:ascii="Times" w:eastAsia="Times New Roman" w:hAnsi="Times" w:cs="Arial"/>
          <w:sz w:val="24"/>
          <w:szCs w:val="20"/>
          <w:lang w:eastAsia="pl-PL"/>
        </w:rPr>
        <w:t>, r</w:t>
      </w:r>
      <w:r w:rsidRPr="001361B1">
        <w:rPr>
          <w:rFonts w:ascii="Times" w:eastAsia="Times New Roman" w:hAnsi="Times" w:cs="Arial"/>
          <w:sz w:val="24"/>
          <w:szCs w:val="20"/>
          <w:lang w:eastAsia="pl-PL"/>
        </w:rPr>
        <w:t>ozmiaru i specyfiki obiektu</w:t>
      </w:r>
      <w:r>
        <w:rPr>
          <w:rFonts w:ascii="Times" w:eastAsia="Times New Roman" w:hAnsi="Times" w:cs="Arial"/>
          <w:sz w:val="24"/>
          <w:szCs w:val="20"/>
          <w:lang w:eastAsia="pl-PL"/>
        </w:rPr>
        <w:t>, z</w:t>
      </w:r>
      <w:r w:rsidRPr="001361B1">
        <w:rPr>
          <w:rFonts w:ascii="Times" w:eastAsia="Times New Roman" w:hAnsi="Times" w:cs="Arial"/>
          <w:sz w:val="24"/>
          <w:szCs w:val="20"/>
          <w:lang w:eastAsia="pl-PL"/>
        </w:rPr>
        <w:t>akresu prac</w:t>
      </w:r>
      <w:r>
        <w:rPr>
          <w:rFonts w:ascii="Times" w:eastAsia="Times New Roman" w:hAnsi="Times" w:cs="Arial"/>
          <w:sz w:val="24"/>
          <w:szCs w:val="20"/>
          <w:lang w:eastAsia="pl-PL"/>
        </w:rPr>
        <w:t>, r</w:t>
      </w:r>
      <w:r w:rsidRPr="001361B1">
        <w:rPr>
          <w:rFonts w:ascii="Times" w:eastAsia="Times New Roman" w:hAnsi="Times" w:cs="Arial"/>
          <w:sz w:val="24"/>
          <w:szCs w:val="20"/>
          <w:lang w:eastAsia="pl-PL"/>
        </w:rPr>
        <w:t>odzaju i ilości gruzu</w:t>
      </w:r>
      <w:r>
        <w:rPr>
          <w:rFonts w:ascii="Times" w:eastAsia="Times New Roman" w:hAnsi="Times" w:cs="Arial"/>
          <w:sz w:val="24"/>
          <w:szCs w:val="20"/>
          <w:lang w:eastAsia="pl-PL"/>
        </w:rPr>
        <w:t>, d</w:t>
      </w:r>
      <w:r w:rsidRPr="001361B1">
        <w:rPr>
          <w:rFonts w:ascii="Times" w:eastAsia="Times New Roman" w:hAnsi="Times" w:cs="Arial"/>
          <w:sz w:val="24"/>
          <w:szCs w:val="20"/>
          <w:lang w:eastAsia="pl-PL"/>
        </w:rPr>
        <w:t>ostępności miejsca pracy</w:t>
      </w:r>
      <w:r>
        <w:rPr>
          <w:rFonts w:ascii="Times" w:eastAsia="Times New Roman" w:hAnsi="Times" w:cs="Arial"/>
          <w:sz w:val="24"/>
          <w:szCs w:val="20"/>
          <w:lang w:eastAsia="pl-PL"/>
        </w:rPr>
        <w:t>, t</w:t>
      </w:r>
      <w:r w:rsidRPr="001361B1">
        <w:rPr>
          <w:rFonts w:ascii="Times" w:eastAsia="Times New Roman" w:hAnsi="Times" w:cs="Arial"/>
          <w:sz w:val="24"/>
          <w:szCs w:val="20"/>
          <w:lang w:eastAsia="pl-PL"/>
        </w:rPr>
        <w:t>erminu realizacji</w:t>
      </w:r>
      <w:r>
        <w:rPr>
          <w:rFonts w:ascii="Times" w:eastAsia="Times New Roman" w:hAnsi="Times" w:cs="Arial"/>
          <w:sz w:val="24"/>
          <w:szCs w:val="20"/>
          <w:lang w:eastAsia="pl-PL"/>
        </w:rPr>
        <w:t>.</w:t>
      </w:r>
    </w:p>
    <w:p w14:paraId="5D7EEEC4" w14:textId="77777777" w:rsidR="003A79F1" w:rsidRPr="00EA3D28" w:rsidRDefault="003A79F1" w:rsidP="003A79F1">
      <w:pPr>
        <w:suppressAutoHyphens/>
        <w:autoSpaceDE w:val="0"/>
        <w:autoSpaceDN w:val="0"/>
        <w:adjustRightInd w:val="0"/>
        <w:spacing w:before="120" w:after="0" w:line="360" w:lineRule="auto"/>
        <w:jc w:val="both"/>
        <w:rPr>
          <w:rFonts w:ascii="Times" w:eastAsia="Times New Roman" w:hAnsi="Times" w:cs="Arial"/>
          <w:b/>
          <w:bCs/>
          <w:sz w:val="24"/>
          <w:szCs w:val="20"/>
          <w:lang w:eastAsia="pl-PL"/>
        </w:rPr>
      </w:pPr>
      <w:r w:rsidRPr="00EA3D28">
        <w:rPr>
          <w:rFonts w:ascii="Times" w:eastAsia="Times New Roman" w:hAnsi="Times" w:cs="Arial"/>
          <w:b/>
          <w:bCs/>
          <w:sz w:val="24"/>
          <w:szCs w:val="20"/>
          <w:lang w:eastAsia="pl-PL"/>
        </w:rPr>
        <w:t>4. Całkowite dodatkowe koszty</w:t>
      </w:r>
    </w:p>
    <w:p w14:paraId="699AAB25" w14:textId="5D0C0D35" w:rsidR="003A79F1" w:rsidRDefault="003A79F1" w:rsidP="003A79F1">
      <w:pPr>
        <w:suppressAutoHyphens/>
        <w:autoSpaceDE w:val="0"/>
        <w:autoSpaceDN w:val="0"/>
        <w:adjustRightInd w:val="0"/>
        <w:spacing w:before="120" w:after="0" w:line="360" w:lineRule="auto"/>
        <w:jc w:val="both"/>
        <w:rPr>
          <w:rFonts w:ascii="Times" w:eastAsia="Times New Roman" w:hAnsi="Times" w:cs="Arial"/>
          <w:bCs/>
          <w:sz w:val="24"/>
          <w:szCs w:val="20"/>
          <w:lang w:eastAsia="pl-PL"/>
        </w:rPr>
      </w:pPr>
      <w:r>
        <w:rPr>
          <w:rFonts w:ascii="Times" w:eastAsia="Times New Roman" w:hAnsi="Times" w:cs="Arial"/>
          <w:bCs/>
          <w:sz w:val="24"/>
          <w:szCs w:val="20"/>
          <w:lang w:eastAsia="pl-PL"/>
        </w:rPr>
        <w:t>Na całkowite koszty dodatkowe</w:t>
      </w:r>
      <w:r w:rsidR="00083050">
        <w:rPr>
          <w:rFonts w:ascii="Times" w:eastAsia="Times New Roman" w:hAnsi="Times" w:cs="Arial"/>
          <w:bCs/>
          <w:sz w:val="24"/>
          <w:szCs w:val="20"/>
          <w:lang w:eastAsia="pl-PL"/>
        </w:rPr>
        <w:t xml:space="preserve"> wykupu 51 nieruchomości</w:t>
      </w:r>
      <w:r>
        <w:rPr>
          <w:rFonts w:ascii="Times" w:eastAsia="Times New Roman" w:hAnsi="Times" w:cs="Arial"/>
          <w:bCs/>
          <w:sz w:val="24"/>
          <w:szCs w:val="20"/>
          <w:lang w:eastAsia="pl-PL"/>
        </w:rPr>
        <w:t xml:space="preserve"> składać się więc będą :</w:t>
      </w:r>
    </w:p>
    <w:p w14:paraId="6DA49164" w14:textId="77777777" w:rsidR="003A79F1" w:rsidRDefault="003A79F1" w:rsidP="003A79F1">
      <w:pPr>
        <w:suppressAutoHyphens/>
        <w:autoSpaceDE w:val="0"/>
        <w:autoSpaceDN w:val="0"/>
        <w:adjustRightInd w:val="0"/>
        <w:spacing w:before="120" w:after="0" w:line="360" w:lineRule="auto"/>
        <w:jc w:val="both"/>
        <w:rPr>
          <w:rFonts w:ascii="Times" w:eastAsia="Times New Roman" w:hAnsi="Times" w:cs="Arial"/>
          <w:bCs/>
          <w:sz w:val="24"/>
          <w:szCs w:val="20"/>
          <w:lang w:eastAsia="pl-PL"/>
        </w:rPr>
      </w:pPr>
      <w:r>
        <w:rPr>
          <w:rFonts w:ascii="Times" w:eastAsia="Times New Roman" w:hAnsi="Times" w:cs="Arial"/>
          <w:bCs/>
          <w:sz w:val="24"/>
          <w:szCs w:val="20"/>
          <w:lang w:eastAsia="pl-PL"/>
        </w:rPr>
        <w:t>- k</w:t>
      </w:r>
      <w:r w:rsidRPr="009D2C54">
        <w:rPr>
          <w:rFonts w:ascii="Times" w:eastAsia="Times New Roman" w:hAnsi="Times" w:cs="Arial"/>
          <w:bCs/>
          <w:sz w:val="24"/>
          <w:szCs w:val="20"/>
          <w:lang w:eastAsia="pl-PL"/>
        </w:rPr>
        <w:t>oszty sporządzenia operatu szacunkowego</w:t>
      </w:r>
      <w:r>
        <w:rPr>
          <w:rFonts w:ascii="Times" w:eastAsia="Times New Roman" w:hAnsi="Times" w:cs="Arial"/>
          <w:bCs/>
          <w:sz w:val="24"/>
          <w:szCs w:val="20"/>
          <w:lang w:eastAsia="pl-PL"/>
        </w:rPr>
        <w:t xml:space="preserve"> oszacowane na kwotę </w:t>
      </w:r>
      <w:r>
        <w:rPr>
          <w:rFonts w:ascii="Times" w:eastAsia="Times New Roman" w:hAnsi="Times" w:cs="Arial"/>
          <w:sz w:val="24"/>
          <w:szCs w:val="20"/>
          <w:lang w:eastAsia="pl-PL"/>
        </w:rPr>
        <w:t>57 545</w:t>
      </w:r>
      <w:r w:rsidRPr="006D0CB1">
        <w:rPr>
          <w:rFonts w:ascii="Times" w:eastAsia="Times New Roman" w:hAnsi="Times" w:cs="Arial"/>
          <w:bCs/>
          <w:sz w:val="24"/>
          <w:szCs w:val="20"/>
          <w:lang w:eastAsia="pl-PL"/>
        </w:rPr>
        <w:t>,00</w:t>
      </w:r>
      <w:r>
        <w:rPr>
          <w:rFonts w:ascii="Times" w:eastAsia="Times New Roman" w:hAnsi="Times" w:cs="Arial"/>
          <w:bCs/>
          <w:sz w:val="24"/>
          <w:szCs w:val="20"/>
          <w:lang w:eastAsia="pl-PL"/>
        </w:rPr>
        <w:t xml:space="preserve"> zł,</w:t>
      </w:r>
    </w:p>
    <w:p w14:paraId="5D6A9932" w14:textId="77777777" w:rsidR="003A79F1" w:rsidRDefault="003A79F1" w:rsidP="003A79F1">
      <w:pPr>
        <w:suppressAutoHyphens/>
        <w:autoSpaceDE w:val="0"/>
        <w:autoSpaceDN w:val="0"/>
        <w:adjustRightInd w:val="0"/>
        <w:spacing w:before="120" w:after="0" w:line="360" w:lineRule="auto"/>
        <w:jc w:val="both"/>
        <w:rPr>
          <w:rFonts w:ascii="Times" w:eastAsia="Times New Roman" w:hAnsi="Times" w:cs="Arial"/>
          <w:bCs/>
          <w:sz w:val="24"/>
          <w:szCs w:val="20"/>
          <w:lang w:eastAsia="pl-PL"/>
        </w:rPr>
      </w:pPr>
      <w:r>
        <w:rPr>
          <w:rFonts w:ascii="Times" w:eastAsia="Times New Roman" w:hAnsi="Times" w:cs="Arial"/>
          <w:bCs/>
          <w:sz w:val="24"/>
          <w:szCs w:val="20"/>
          <w:lang w:eastAsia="pl-PL"/>
        </w:rPr>
        <w:t>- k</w:t>
      </w:r>
      <w:r w:rsidRPr="009D2C54">
        <w:rPr>
          <w:rFonts w:ascii="Times" w:eastAsia="Times New Roman" w:hAnsi="Times" w:cs="Arial"/>
          <w:bCs/>
          <w:sz w:val="24"/>
          <w:szCs w:val="20"/>
          <w:lang w:eastAsia="pl-PL"/>
        </w:rPr>
        <w:t>oszty aktu notarialnego</w:t>
      </w:r>
      <w:r>
        <w:rPr>
          <w:rFonts w:ascii="Times" w:eastAsia="Times New Roman" w:hAnsi="Times" w:cs="Arial"/>
          <w:bCs/>
          <w:sz w:val="24"/>
          <w:szCs w:val="20"/>
          <w:lang w:eastAsia="pl-PL"/>
        </w:rPr>
        <w:t xml:space="preserve"> oszacowane na kwotę 93 014,00 zł,</w:t>
      </w:r>
    </w:p>
    <w:p w14:paraId="5D83F458" w14:textId="0873EBA3" w:rsidR="003A79F1" w:rsidRDefault="003A79F1" w:rsidP="003A79F1">
      <w:pPr>
        <w:suppressAutoHyphens/>
        <w:autoSpaceDE w:val="0"/>
        <w:autoSpaceDN w:val="0"/>
        <w:adjustRightInd w:val="0"/>
        <w:spacing w:before="120" w:after="0" w:line="360" w:lineRule="auto"/>
        <w:jc w:val="both"/>
        <w:rPr>
          <w:rFonts w:ascii="Times" w:eastAsia="Times New Roman" w:hAnsi="Times" w:cs="Arial"/>
          <w:bCs/>
          <w:sz w:val="24"/>
          <w:szCs w:val="20"/>
          <w:lang w:eastAsia="pl-PL"/>
        </w:rPr>
      </w:pPr>
      <w:r>
        <w:rPr>
          <w:rFonts w:ascii="Times" w:eastAsia="Times New Roman" w:hAnsi="Times" w:cs="Arial"/>
          <w:bCs/>
          <w:sz w:val="24"/>
          <w:szCs w:val="20"/>
          <w:lang w:eastAsia="pl-PL"/>
        </w:rPr>
        <w:t>- k</w:t>
      </w:r>
      <w:r w:rsidRPr="009D2C54">
        <w:rPr>
          <w:rFonts w:ascii="Times" w:eastAsia="Times New Roman" w:hAnsi="Times" w:cs="Arial"/>
          <w:bCs/>
          <w:sz w:val="24"/>
          <w:szCs w:val="20"/>
          <w:lang w:eastAsia="pl-PL"/>
        </w:rPr>
        <w:t>oszty rozbiórki budynku</w:t>
      </w:r>
      <w:r>
        <w:rPr>
          <w:rFonts w:ascii="Times" w:eastAsia="Times New Roman" w:hAnsi="Times" w:cs="Arial"/>
          <w:bCs/>
          <w:sz w:val="24"/>
          <w:szCs w:val="20"/>
          <w:lang w:eastAsia="pl-PL"/>
        </w:rPr>
        <w:t xml:space="preserve"> oszacowane na kwotę </w:t>
      </w:r>
      <w:r>
        <w:rPr>
          <w:rFonts w:ascii="Times" w:eastAsia="Times New Roman" w:hAnsi="Times" w:cs="Arial"/>
          <w:sz w:val="24"/>
          <w:szCs w:val="20"/>
          <w:lang w:eastAsia="pl-PL"/>
        </w:rPr>
        <w:t>2 204 730</w:t>
      </w:r>
      <w:r w:rsidRPr="00462F0D">
        <w:rPr>
          <w:rFonts w:ascii="Times" w:eastAsia="Times New Roman" w:hAnsi="Times" w:cs="Arial"/>
          <w:bCs/>
          <w:sz w:val="24"/>
          <w:szCs w:val="20"/>
          <w:lang w:eastAsia="pl-PL"/>
        </w:rPr>
        <w:t>,00</w:t>
      </w:r>
      <w:r>
        <w:rPr>
          <w:rFonts w:ascii="Times" w:eastAsia="Times New Roman" w:hAnsi="Times" w:cs="Arial"/>
          <w:bCs/>
          <w:sz w:val="24"/>
          <w:szCs w:val="20"/>
          <w:lang w:eastAsia="pl-PL"/>
        </w:rPr>
        <w:t xml:space="preserve">. </w:t>
      </w:r>
    </w:p>
    <w:p w14:paraId="2A41C45D" w14:textId="77777777" w:rsidR="003A79F1" w:rsidRDefault="003A79F1" w:rsidP="003A79F1">
      <w:pPr>
        <w:spacing w:before="120" w:after="0" w:line="360" w:lineRule="auto"/>
        <w:rPr>
          <w:rFonts w:ascii="Times" w:eastAsia="Times New Roman" w:hAnsi="Times" w:cs="Arial"/>
          <w:sz w:val="24"/>
          <w:szCs w:val="20"/>
          <w:lang w:eastAsia="pl-PL"/>
        </w:rPr>
      </w:pPr>
      <w:r>
        <w:rPr>
          <w:rFonts w:ascii="Times" w:eastAsia="Times New Roman" w:hAnsi="Times" w:cs="Arial"/>
          <w:sz w:val="24"/>
          <w:szCs w:val="20"/>
          <w:lang w:eastAsia="pl-PL"/>
        </w:rPr>
        <w:t>Zatem łączne całkowite koszty dodatkowe wyniosą 2 355 289,00 zł.</w:t>
      </w:r>
    </w:p>
    <w:p w14:paraId="615EB7C3" w14:textId="62238502" w:rsidR="003A79F1" w:rsidRPr="00EA3D28" w:rsidRDefault="00BB284D" w:rsidP="003A79F1">
      <w:pPr>
        <w:suppressAutoHyphens/>
        <w:autoSpaceDE w:val="0"/>
        <w:autoSpaceDN w:val="0"/>
        <w:adjustRightInd w:val="0"/>
        <w:spacing w:before="120" w:after="0" w:line="360" w:lineRule="auto"/>
        <w:jc w:val="both"/>
        <w:rPr>
          <w:rFonts w:ascii="Times" w:eastAsia="Times New Roman" w:hAnsi="Times" w:cs="Arial"/>
          <w:b/>
          <w:sz w:val="24"/>
          <w:szCs w:val="20"/>
          <w:lang w:eastAsia="pl-PL"/>
        </w:rPr>
      </w:pPr>
      <w:r>
        <w:rPr>
          <w:rFonts w:ascii="Times" w:eastAsia="Times New Roman" w:hAnsi="Times" w:cs="Arial"/>
          <w:b/>
          <w:sz w:val="24"/>
          <w:szCs w:val="20"/>
          <w:lang w:eastAsia="pl-PL"/>
        </w:rPr>
        <w:t>I</w:t>
      </w:r>
      <w:r w:rsidR="003A79F1" w:rsidRPr="00EA3D28">
        <w:rPr>
          <w:rFonts w:ascii="Times" w:eastAsia="Times New Roman" w:hAnsi="Times" w:cs="Arial"/>
          <w:b/>
          <w:sz w:val="24"/>
          <w:szCs w:val="20"/>
          <w:lang w:eastAsia="pl-PL"/>
        </w:rPr>
        <w:t xml:space="preserve">V. Całkowite koszty </w:t>
      </w:r>
      <w:r w:rsidR="00C81069">
        <w:rPr>
          <w:rFonts w:ascii="Times" w:eastAsia="Times New Roman" w:hAnsi="Times" w:cs="Arial"/>
          <w:b/>
          <w:sz w:val="24"/>
          <w:szCs w:val="20"/>
          <w:lang w:eastAsia="pl-PL"/>
        </w:rPr>
        <w:t>realizacji</w:t>
      </w:r>
      <w:r w:rsidR="00C81069" w:rsidRPr="00EA3D28">
        <w:rPr>
          <w:rFonts w:ascii="Times" w:eastAsia="Times New Roman" w:hAnsi="Times" w:cs="Arial"/>
          <w:b/>
          <w:sz w:val="24"/>
          <w:szCs w:val="20"/>
          <w:lang w:eastAsia="pl-PL"/>
        </w:rPr>
        <w:t xml:space="preserve"> </w:t>
      </w:r>
      <w:r w:rsidR="003A79F1" w:rsidRPr="00EA3D28">
        <w:rPr>
          <w:rFonts w:ascii="Times" w:eastAsia="Times New Roman" w:hAnsi="Times" w:cs="Arial"/>
          <w:b/>
          <w:sz w:val="24"/>
          <w:szCs w:val="20"/>
          <w:lang w:eastAsia="pl-PL"/>
        </w:rPr>
        <w:t>dobrowolnych wykupów nieruchomości po stronie Skarbu Państwa</w:t>
      </w:r>
    </w:p>
    <w:p w14:paraId="09BC8C7C" w14:textId="07B291CB" w:rsidR="003A79F1" w:rsidRPr="00BA45B7" w:rsidRDefault="003A79F1" w:rsidP="003A79F1">
      <w:pPr>
        <w:spacing w:before="120" w:after="0" w:line="360" w:lineRule="auto"/>
        <w:jc w:val="both"/>
        <w:rPr>
          <w:rFonts w:ascii="Times" w:eastAsia="Times New Roman" w:hAnsi="Times" w:cs="Arial"/>
          <w:sz w:val="24"/>
          <w:szCs w:val="20"/>
          <w:lang w:eastAsia="pl-PL"/>
        </w:rPr>
      </w:pPr>
      <w:r w:rsidRPr="006D0CB1">
        <w:rPr>
          <w:rFonts w:ascii="Times" w:hAnsi="Times" w:cs="Times"/>
          <w:sz w:val="24"/>
          <w:szCs w:val="24"/>
        </w:rPr>
        <w:t>C</w:t>
      </w:r>
      <w:r w:rsidRPr="00BA45B7">
        <w:rPr>
          <w:rFonts w:ascii="Times" w:eastAsia="Times New Roman" w:hAnsi="Times" w:cs="Arial"/>
          <w:sz w:val="24"/>
          <w:szCs w:val="20"/>
          <w:lang w:eastAsia="pl-PL"/>
        </w:rPr>
        <w:t xml:space="preserve">ałkowite koszty </w:t>
      </w:r>
      <w:r w:rsidR="00C81069">
        <w:rPr>
          <w:rFonts w:ascii="Times" w:eastAsia="Times New Roman" w:hAnsi="Times" w:cs="Arial"/>
          <w:sz w:val="24"/>
          <w:szCs w:val="20"/>
          <w:lang w:eastAsia="pl-PL"/>
        </w:rPr>
        <w:t>realizacji</w:t>
      </w:r>
      <w:r w:rsidR="00C81069" w:rsidRPr="00BA45B7">
        <w:rPr>
          <w:rFonts w:ascii="Times" w:eastAsia="Times New Roman" w:hAnsi="Times" w:cs="Arial"/>
          <w:sz w:val="24"/>
          <w:szCs w:val="20"/>
          <w:lang w:eastAsia="pl-PL"/>
        </w:rPr>
        <w:t xml:space="preserve"> </w:t>
      </w:r>
      <w:r w:rsidRPr="00BA45B7">
        <w:rPr>
          <w:rFonts w:ascii="Times" w:eastAsia="Times New Roman" w:hAnsi="Times" w:cs="Arial"/>
          <w:sz w:val="24"/>
          <w:szCs w:val="20"/>
          <w:lang w:eastAsia="pl-PL"/>
        </w:rPr>
        <w:t xml:space="preserve">dobrowolnych wykupów </w:t>
      </w:r>
      <w:r w:rsidR="00083050">
        <w:rPr>
          <w:rFonts w:ascii="Times" w:eastAsia="Times New Roman" w:hAnsi="Times" w:cs="Arial"/>
          <w:bCs/>
          <w:sz w:val="24"/>
          <w:szCs w:val="20"/>
          <w:lang w:eastAsia="pl-PL"/>
        </w:rPr>
        <w:t xml:space="preserve">wykupu 51 </w:t>
      </w:r>
      <w:r w:rsidRPr="00BA45B7">
        <w:rPr>
          <w:rFonts w:ascii="Times" w:eastAsia="Times New Roman" w:hAnsi="Times" w:cs="Arial"/>
          <w:sz w:val="24"/>
          <w:szCs w:val="20"/>
          <w:lang w:eastAsia="pl-PL"/>
        </w:rPr>
        <w:t>nieruchomości zniszczonych (przeznaczonych do rozbiórki) po stronie Skarbu Państwa obejmą:</w:t>
      </w:r>
    </w:p>
    <w:p w14:paraId="21661FF4" w14:textId="49B08E50" w:rsidR="003A79F1" w:rsidRPr="00BA45B7" w:rsidRDefault="003A79F1" w:rsidP="003A79F1">
      <w:pPr>
        <w:spacing w:before="120" w:after="0" w:line="360" w:lineRule="auto"/>
        <w:jc w:val="both"/>
        <w:rPr>
          <w:rFonts w:ascii="Times" w:eastAsia="Times New Roman" w:hAnsi="Times" w:cs="Arial"/>
          <w:sz w:val="24"/>
          <w:szCs w:val="20"/>
          <w:lang w:eastAsia="pl-PL"/>
        </w:rPr>
      </w:pPr>
      <w:r w:rsidRPr="00BA45B7">
        <w:rPr>
          <w:rFonts w:ascii="Times" w:eastAsia="Times New Roman" w:hAnsi="Times" w:cs="Arial"/>
          <w:sz w:val="24"/>
          <w:szCs w:val="20"/>
          <w:lang w:eastAsia="pl-PL"/>
        </w:rPr>
        <w:t xml:space="preserve">- wartość nieruchomości do wykupu oszacowane na kwotę </w:t>
      </w:r>
      <w:r w:rsidR="00E46012">
        <w:rPr>
          <w:rFonts w:ascii="Times" w:eastAsia="Times New Roman" w:hAnsi="Times" w:cs="Arial"/>
          <w:bCs/>
          <w:sz w:val="24"/>
          <w:szCs w:val="20"/>
          <w:lang w:eastAsia="pl-PL"/>
        </w:rPr>
        <w:t>28 433 175</w:t>
      </w:r>
      <w:r w:rsidR="00E46012" w:rsidRPr="00AF2C8B">
        <w:rPr>
          <w:rFonts w:ascii="Times" w:eastAsia="Times New Roman" w:hAnsi="Times" w:cs="Arial"/>
          <w:bCs/>
          <w:sz w:val="24"/>
          <w:szCs w:val="20"/>
          <w:lang w:eastAsia="pl-PL"/>
        </w:rPr>
        <w:t xml:space="preserve"> </w:t>
      </w:r>
      <w:r w:rsidR="000B5489" w:rsidRPr="00032D09">
        <w:rPr>
          <w:rFonts w:ascii="Times" w:eastAsia="Times New Roman" w:hAnsi="Times" w:cs="Arial"/>
          <w:sz w:val="24"/>
          <w:szCs w:val="20"/>
          <w:lang w:eastAsia="pl-PL"/>
        </w:rPr>
        <w:t xml:space="preserve">zł </w:t>
      </w:r>
      <w:r w:rsidRPr="00032D09">
        <w:rPr>
          <w:rFonts w:ascii="Times" w:eastAsia="Times New Roman" w:hAnsi="Times" w:cs="Arial"/>
          <w:sz w:val="24"/>
          <w:szCs w:val="20"/>
          <w:lang w:eastAsia="pl-PL"/>
        </w:rPr>
        <w:t>,</w:t>
      </w:r>
    </w:p>
    <w:p w14:paraId="65E4A23D" w14:textId="630B865A" w:rsidR="003A79F1" w:rsidRPr="00BA45B7" w:rsidRDefault="003A79F1" w:rsidP="003A79F1">
      <w:pPr>
        <w:spacing w:before="120" w:after="0" w:line="360" w:lineRule="auto"/>
        <w:jc w:val="both"/>
        <w:rPr>
          <w:rFonts w:ascii="Times" w:eastAsia="Times New Roman" w:hAnsi="Times" w:cs="Arial"/>
          <w:sz w:val="24"/>
          <w:szCs w:val="20"/>
          <w:lang w:eastAsia="pl-PL"/>
        </w:rPr>
      </w:pPr>
      <w:r w:rsidRPr="00BA45B7">
        <w:rPr>
          <w:rFonts w:ascii="Times" w:eastAsia="Times New Roman" w:hAnsi="Times" w:cs="Arial"/>
          <w:sz w:val="24"/>
          <w:szCs w:val="20"/>
          <w:lang w:eastAsia="pl-PL"/>
        </w:rPr>
        <w:t xml:space="preserve">- całkowite dodatkowe koszty oszacowane na kwotę </w:t>
      </w:r>
      <w:r>
        <w:rPr>
          <w:rFonts w:ascii="Times" w:eastAsia="Times New Roman" w:hAnsi="Times" w:cs="Arial"/>
          <w:sz w:val="24"/>
          <w:szCs w:val="20"/>
          <w:lang w:eastAsia="pl-PL"/>
        </w:rPr>
        <w:t>2 355 289</w:t>
      </w:r>
      <w:r w:rsidRPr="00BA45B7">
        <w:rPr>
          <w:rFonts w:ascii="Times" w:eastAsia="Times New Roman" w:hAnsi="Times" w:cs="Arial"/>
          <w:sz w:val="24"/>
          <w:szCs w:val="20"/>
          <w:lang w:eastAsia="pl-PL"/>
        </w:rPr>
        <w:t>,00 zł.</w:t>
      </w:r>
    </w:p>
    <w:p w14:paraId="0F30ECC2" w14:textId="14AB76FF" w:rsidR="003A79F1" w:rsidRPr="00BA45B7" w:rsidRDefault="003A79F1" w:rsidP="003A79F1">
      <w:pPr>
        <w:spacing w:before="120" w:after="0" w:line="360" w:lineRule="auto"/>
        <w:jc w:val="both"/>
        <w:rPr>
          <w:rFonts w:ascii="Times" w:eastAsia="Times New Roman" w:hAnsi="Times" w:cs="Arial"/>
          <w:sz w:val="24"/>
          <w:szCs w:val="20"/>
          <w:lang w:eastAsia="pl-PL"/>
        </w:rPr>
      </w:pPr>
      <w:r w:rsidRPr="00BA45B7">
        <w:rPr>
          <w:rFonts w:ascii="Times" w:eastAsia="Times New Roman" w:hAnsi="Times" w:cs="Arial"/>
          <w:sz w:val="24"/>
          <w:szCs w:val="20"/>
          <w:lang w:eastAsia="pl-PL"/>
        </w:rPr>
        <w:lastRenderedPageBreak/>
        <w:t xml:space="preserve">Łączne całkowite koszty prowadzenia dobrowolnych wykupów </w:t>
      </w:r>
      <w:r w:rsidR="00754E08">
        <w:rPr>
          <w:rFonts w:ascii="Times" w:eastAsia="Times New Roman" w:hAnsi="Times" w:cs="Arial"/>
          <w:sz w:val="24"/>
          <w:szCs w:val="20"/>
          <w:lang w:eastAsia="pl-PL"/>
        </w:rPr>
        <w:t xml:space="preserve">51 </w:t>
      </w:r>
      <w:r w:rsidRPr="00BA45B7">
        <w:rPr>
          <w:rFonts w:ascii="Times" w:eastAsia="Times New Roman" w:hAnsi="Times" w:cs="Arial"/>
          <w:sz w:val="24"/>
          <w:szCs w:val="20"/>
          <w:lang w:eastAsia="pl-PL"/>
        </w:rPr>
        <w:t xml:space="preserve">nieruchomości zniszczonych (przeznaczonych do rozbiórki) po stronie Skarbu Państwa wynoszą </w:t>
      </w:r>
      <w:r w:rsidR="00E46012" w:rsidRPr="004D070B">
        <w:rPr>
          <w:rFonts w:ascii="Times" w:eastAsia="Times New Roman" w:hAnsi="Times" w:cs="Arial"/>
          <w:sz w:val="24"/>
          <w:szCs w:val="20"/>
          <w:lang w:eastAsia="pl-PL"/>
        </w:rPr>
        <w:t>30 788 464</w:t>
      </w:r>
      <w:r w:rsidR="009627CA" w:rsidRPr="004D070B">
        <w:rPr>
          <w:rFonts w:ascii="Times" w:eastAsia="Times New Roman" w:hAnsi="Times" w:cs="Arial"/>
          <w:sz w:val="24"/>
          <w:szCs w:val="20"/>
          <w:lang w:eastAsia="pl-PL"/>
        </w:rPr>
        <w:t>zł</w:t>
      </w:r>
      <w:r w:rsidRPr="004D070B">
        <w:rPr>
          <w:rFonts w:ascii="Times" w:eastAsia="Times New Roman" w:hAnsi="Times" w:cs="Arial"/>
          <w:sz w:val="24"/>
          <w:szCs w:val="20"/>
          <w:lang w:eastAsia="pl-PL"/>
        </w:rPr>
        <w:t>.</w:t>
      </w:r>
    </w:p>
    <w:p w14:paraId="257C58C8" w14:textId="77777777" w:rsidR="002C2FC0" w:rsidRDefault="002C2FC0" w:rsidP="003A79F1">
      <w:pPr>
        <w:spacing w:before="120" w:after="0" w:line="360" w:lineRule="auto"/>
        <w:jc w:val="both"/>
        <w:rPr>
          <w:rFonts w:ascii="Times" w:eastAsia="Times New Roman" w:hAnsi="Times" w:cs="Arial"/>
          <w:b/>
          <w:bCs/>
          <w:sz w:val="24"/>
          <w:szCs w:val="20"/>
          <w:lang w:eastAsia="pl-PL"/>
        </w:rPr>
      </w:pPr>
    </w:p>
    <w:p w14:paraId="59C9408E" w14:textId="44EB8067" w:rsidR="002C2FC0" w:rsidRDefault="002C2FC0" w:rsidP="002C2FC0">
      <w:pPr>
        <w:spacing w:before="120" w:after="0" w:line="360" w:lineRule="auto"/>
        <w:jc w:val="both"/>
        <w:rPr>
          <w:rFonts w:ascii="Times" w:eastAsia="Times New Roman" w:hAnsi="Times" w:cs="Arial"/>
          <w:sz w:val="24"/>
          <w:szCs w:val="20"/>
          <w:lang w:eastAsia="pl-PL"/>
        </w:rPr>
      </w:pPr>
      <w:r w:rsidRPr="00BA45B7">
        <w:rPr>
          <w:rFonts w:ascii="Times" w:eastAsia="Times New Roman" w:hAnsi="Times" w:cs="Arial"/>
          <w:sz w:val="24"/>
          <w:szCs w:val="20"/>
          <w:lang w:eastAsia="pl-PL"/>
        </w:rPr>
        <w:t>Mając na względzie</w:t>
      </w:r>
      <w:r>
        <w:rPr>
          <w:rFonts w:ascii="Times" w:eastAsia="Times New Roman" w:hAnsi="Times" w:cs="Arial"/>
          <w:sz w:val="24"/>
          <w:szCs w:val="20"/>
          <w:lang w:eastAsia="pl-PL"/>
        </w:rPr>
        <w:t xml:space="preserve">, iż wykaz nieruchomości wymienionych w Tabeli 1 dotyczy nieruchomości, które podlegają rozbiórce wskutek decyzji PINB wydanych do dnia 15 grudnia 2024 r., a </w:t>
      </w:r>
      <w:r w:rsidR="00FF2551">
        <w:rPr>
          <w:rFonts w:ascii="Times" w:eastAsia="Times New Roman" w:hAnsi="Times" w:cs="Arial"/>
          <w:sz w:val="24"/>
          <w:szCs w:val="20"/>
          <w:lang w:eastAsia="pl-PL"/>
        </w:rPr>
        <w:t>liczba</w:t>
      </w:r>
      <w:r>
        <w:rPr>
          <w:rFonts w:ascii="Times" w:eastAsia="Times New Roman" w:hAnsi="Times" w:cs="Arial"/>
          <w:sz w:val="24"/>
          <w:szCs w:val="20"/>
          <w:lang w:eastAsia="pl-PL"/>
        </w:rPr>
        <w:t xml:space="preserve"> takich budynków, a co za tym idzie – wydanych decyzji rozbiórkowych przez PINB, może się zwiększyć po zimie, zasadne jest założenie zwiększenia liczby nieruchomości do wykupu. Mając na uwadze, że wszystkich nieruchomości uszkodzonych w wyniku powodzi jest około 3300 (co wynika ze wstępnych analiz organów terenowych). Można przyjąć, że nieruchomości zniszczonych w tak poważnym stopniu, że w </w:t>
      </w:r>
      <w:r w:rsidR="00FF2551">
        <w:rPr>
          <w:rFonts w:ascii="Times" w:eastAsia="Times New Roman" w:hAnsi="Times" w:cs="Arial"/>
          <w:sz w:val="24"/>
          <w:szCs w:val="20"/>
          <w:lang w:eastAsia="pl-PL"/>
        </w:rPr>
        <w:t>okresie</w:t>
      </w:r>
      <w:r>
        <w:rPr>
          <w:rFonts w:ascii="Times" w:eastAsia="Times New Roman" w:hAnsi="Times" w:cs="Arial"/>
          <w:sz w:val="24"/>
          <w:szCs w:val="20"/>
          <w:lang w:eastAsia="pl-PL"/>
        </w:rPr>
        <w:t xml:space="preserve"> roku zostanie w stosunku do nich wydany nakaz rozbiórki – wynosi około </w:t>
      </w:r>
      <w:r w:rsidR="00E46012">
        <w:rPr>
          <w:rFonts w:ascii="Times" w:eastAsia="Times New Roman" w:hAnsi="Times" w:cs="Arial"/>
          <w:sz w:val="24"/>
          <w:szCs w:val="20"/>
          <w:lang w:eastAsia="pl-PL"/>
        </w:rPr>
        <w:t>75</w:t>
      </w:r>
      <w:r>
        <w:rPr>
          <w:rFonts w:ascii="Times" w:eastAsia="Times New Roman" w:hAnsi="Times" w:cs="Arial"/>
          <w:sz w:val="24"/>
          <w:szCs w:val="20"/>
          <w:lang w:eastAsia="pl-PL"/>
        </w:rPr>
        <w:t xml:space="preserve">, co odpowiada około </w:t>
      </w:r>
      <w:r w:rsidR="00E46012">
        <w:rPr>
          <w:rFonts w:ascii="Times" w:eastAsia="Times New Roman" w:hAnsi="Times" w:cs="Arial"/>
          <w:sz w:val="24"/>
          <w:szCs w:val="20"/>
          <w:lang w:eastAsia="pl-PL"/>
        </w:rPr>
        <w:t>2</w:t>
      </w:r>
      <w:r>
        <w:rPr>
          <w:rFonts w:ascii="Times" w:eastAsia="Times New Roman" w:hAnsi="Times" w:cs="Arial"/>
          <w:sz w:val="24"/>
          <w:szCs w:val="20"/>
          <w:lang w:eastAsia="pl-PL"/>
        </w:rPr>
        <w:t>% wszystkich nieruchomości uszkodzonych w wyniku powodzi.</w:t>
      </w:r>
    </w:p>
    <w:p w14:paraId="10956854" w14:textId="77777777" w:rsidR="00E46012" w:rsidRPr="008B1383" w:rsidRDefault="00E46012" w:rsidP="00E46012">
      <w:pPr>
        <w:spacing w:before="120" w:after="0" w:line="360" w:lineRule="auto"/>
        <w:jc w:val="both"/>
        <w:rPr>
          <w:rFonts w:ascii="Times" w:eastAsia="Times New Roman" w:hAnsi="Times" w:cs="Arial"/>
          <w:sz w:val="24"/>
          <w:szCs w:val="20"/>
          <w:lang w:eastAsia="pl-PL"/>
        </w:rPr>
      </w:pPr>
      <w:r>
        <w:rPr>
          <w:rFonts w:ascii="Times" w:eastAsia="Times New Roman" w:hAnsi="Times" w:cs="Arial"/>
          <w:sz w:val="24"/>
          <w:szCs w:val="20"/>
          <w:lang w:eastAsia="pl-PL"/>
        </w:rPr>
        <w:t>W związku z powyższym całkowite koszty wykupu tych  nieruchomości będą wynosiły 150% oszacowanych kosztów wykupu nieruchomości zniszczonych przewidzianych do rozbiórki na dzień 15 grudnia 2024 r.</w:t>
      </w:r>
    </w:p>
    <w:p w14:paraId="03630775" w14:textId="77777777" w:rsidR="00E46012" w:rsidRDefault="00BB284D" w:rsidP="003A79F1">
      <w:pPr>
        <w:spacing w:before="120" w:after="0" w:line="360" w:lineRule="auto"/>
        <w:jc w:val="both"/>
        <w:rPr>
          <w:rFonts w:ascii="Times" w:eastAsia="Times New Roman" w:hAnsi="Times" w:cs="Arial"/>
          <w:sz w:val="24"/>
          <w:szCs w:val="20"/>
          <w:lang w:eastAsia="pl-PL"/>
        </w:rPr>
      </w:pPr>
      <w:r w:rsidRPr="00E46012">
        <w:rPr>
          <w:rFonts w:ascii="Times" w:eastAsia="Times New Roman" w:hAnsi="Times" w:cs="Arial"/>
          <w:sz w:val="24"/>
          <w:szCs w:val="20"/>
          <w:lang w:eastAsia="pl-PL"/>
        </w:rPr>
        <w:t>C</w:t>
      </w:r>
      <w:r w:rsidR="003A79F1" w:rsidRPr="00E46012">
        <w:rPr>
          <w:rFonts w:ascii="Times" w:eastAsia="Times New Roman" w:hAnsi="Times" w:cs="Arial"/>
          <w:sz w:val="24"/>
          <w:szCs w:val="20"/>
          <w:lang w:eastAsia="pl-PL"/>
        </w:rPr>
        <w:t>ałkowity koszt prowadzenia dobrowolnych wykupów nieruchomości wynosi</w:t>
      </w:r>
      <w:r w:rsidR="000263DE" w:rsidRPr="00E46012">
        <w:rPr>
          <w:rFonts w:ascii="Times" w:eastAsia="Times New Roman" w:hAnsi="Times" w:cs="Arial"/>
          <w:sz w:val="24"/>
          <w:szCs w:val="20"/>
          <w:lang w:eastAsia="pl-PL"/>
        </w:rPr>
        <w:t xml:space="preserve"> </w:t>
      </w:r>
      <w:r w:rsidR="00E46012" w:rsidRPr="00E46012">
        <w:rPr>
          <w:rFonts w:ascii="Times" w:eastAsia="Times New Roman" w:hAnsi="Times" w:cs="Arial"/>
          <w:sz w:val="24"/>
          <w:szCs w:val="20"/>
          <w:lang w:eastAsia="pl-PL"/>
        </w:rPr>
        <w:t>76 971 160 zł</w:t>
      </w:r>
      <w:r w:rsidR="00E46012" w:rsidRPr="00AF2C8B">
        <w:rPr>
          <w:rFonts w:ascii="Times" w:eastAsia="Times New Roman" w:hAnsi="Times" w:cs="Arial"/>
          <w:b/>
          <w:bCs/>
          <w:sz w:val="24"/>
          <w:szCs w:val="20"/>
          <w:lang w:eastAsia="pl-PL"/>
        </w:rPr>
        <w:t xml:space="preserve"> </w:t>
      </w:r>
      <w:r w:rsidR="00E46012" w:rsidRPr="00BA45B7">
        <w:rPr>
          <w:rFonts w:ascii="Times" w:eastAsia="Times New Roman" w:hAnsi="Times" w:cs="Arial"/>
          <w:sz w:val="24"/>
          <w:szCs w:val="20"/>
          <w:lang w:eastAsia="pl-PL"/>
        </w:rPr>
        <w:t>(</w:t>
      </w:r>
      <w:r w:rsidR="00E46012">
        <w:rPr>
          <w:rFonts w:ascii="Times" w:eastAsia="Times New Roman" w:hAnsi="Times" w:cs="Arial"/>
          <w:sz w:val="24"/>
          <w:szCs w:val="20"/>
          <w:lang w:eastAsia="pl-PL"/>
        </w:rPr>
        <w:t>30 788 464</w:t>
      </w:r>
      <w:r w:rsidR="00E46012" w:rsidRPr="00BA45B7">
        <w:rPr>
          <w:rFonts w:ascii="Times" w:eastAsia="Times New Roman" w:hAnsi="Times" w:cs="Arial"/>
          <w:sz w:val="24"/>
          <w:szCs w:val="20"/>
          <w:lang w:eastAsia="pl-PL"/>
        </w:rPr>
        <w:t xml:space="preserve"> zł</w:t>
      </w:r>
      <w:r w:rsidR="00E46012">
        <w:rPr>
          <w:rFonts w:ascii="Times" w:eastAsia="Times New Roman" w:hAnsi="Times" w:cs="Arial"/>
          <w:sz w:val="24"/>
          <w:szCs w:val="20"/>
          <w:lang w:eastAsia="pl-PL"/>
        </w:rPr>
        <w:t xml:space="preserve"> </w:t>
      </w:r>
      <w:r w:rsidR="00E46012" w:rsidRPr="00BA45B7">
        <w:rPr>
          <w:rFonts w:ascii="Times" w:eastAsia="Times New Roman" w:hAnsi="Times" w:cs="Arial"/>
          <w:sz w:val="24"/>
          <w:szCs w:val="20"/>
          <w:lang w:eastAsia="pl-PL"/>
        </w:rPr>
        <w:t>x</w:t>
      </w:r>
      <w:r w:rsidR="00E46012">
        <w:rPr>
          <w:rFonts w:ascii="Times" w:eastAsia="Times New Roman" w:hAnsi="Times" w:cs="Arial"/>
          <w:sz w:val="24"/>
          <w:szCs w:val="20"/>
          <w:lang w:eastAsia="pl-PL"/>
        </w:rPr>
        <w:t xml:space="preserve"> </w:t>
      </w:r>
      <w:r w:rsidR="00E46012" w:rsidRPr="00BA45B7">
        <w:rPr>
          <w:rFonts w:ascii="Times" w:eastAsia="Times New Roman" w:hAnsi="Times" w:cs="Arial"/>
          <w:sz w:val="24"/>
          <w:szCs w:val="20"/>
          <w:lang w:eastAsia="pl-PL"/>
        </w:rPr>
        <w:t>2</w:t>
      </w:r>
      <w:r w:rsidR="00E46012">
        <w:rPr>
          <w:rFonts w:ascii="Times" w:eastAsia="Times New Roman" w:hAnsi="Times" w:cs="Arial"/>
          <w:sz w:val="24"/>
          <w:szCs w:val="20"/>
          <w:lang w:eastAsia="pl-PL"/>
        </w:rPr>
        <w:t>,5</w:t>
      </w:r>
      <w:r w:rsidR="00E46012" w:rsidRPr="00BA45B7">
        <w:rPr>
          <w:rFonts w:ascii="Times" w:eastAsia="Times New Roman" w:hAnsi="Times" w:cs="Arial"/>
          <w:sz w:val="24"/>
          <w:szCs w:val="20"/>
          <w:lang w:eastAsia="pl-PL"/>
        </w:rPr>
        <w:t>).</w:t>
      </w:r>
    </w:p>
    <w:p w14:paraId="570CADD2" w14:textId="69F19BC8" w:rsidR="000B1205" w:rsidRDefault="000B1205" w:rsidP="000B1205">
      <w:pPr>
        <w:spacing w:before="120" w:after="0" w:line="360" w:lineRule="auto"/>
        <w:jc w:val="both"/>
        <w:rPr>
          <w:rFonts w:ascii="Times" w:eastAsia="Times New Roman" w:hAnsi="Times" w:cs="Arial"/>
          <w:b/>
          <w:bCs/>
          <w:sz w:val="24"/>
          <w:szCs w:val="20"/>
          <w:lang w:eastAsia="pl-PL"/>
        </w:rPr>
      </w:pPr>
      <w:r>
        <w:rPr>
          <w:rFonts w:ascii="Times" w:eastAsia="Times New Roman" w:hAnsi="Times" w:cs="Arial"/>
          <w:sz w:val="24"/>
          <w:szCs w:val="20"/>
          <w:lang w:eastAsia="pl-PL"/>
        </w:rPr>
        <w:t>Ponieważ na obecnym etapie nie ma</w:t>
      </w:r>
      <w:r w:rsidRPr="00BA45B7">
        <w:rPr>
          <w:rFonts w:ascii="Times" w:eastAsia="Times New Roman" w:hAnsi="Times" w:cs="Arial"/>
          <w:sz w:val="24"/>
          <w:szCs w:val="20"/>
          <w:lang w:eastAsia="pl-PL"/>
        </w:rPr>
        <w:t xml:space="preserve"> możliwości precyzyjnego </w:t>
      </w:r>
      <w:r>
        <w:rPr>
          <w:rFonts w:ascii="Times" w:eastAsia="Times New Roman" w:hAnsi="Times" w:cs="Arial"/>
          <w:sz w:val="24"/>
          <w:szCs w:val="20"/>
          <w:lang w:eastAsia="pl-PL"/>
        </w:rPr>
        <w:t>określenia</w:t>
      </w:r>
      <w:r w:rsidRPr="00BA45B7">
        <w:rPr>
          <w:rFonts w:ascii="Times" w:eastAsia="Times New Roman" w:hAnsi="Times" w:cs="Arial"/>
          <w:sz w:val="24"/>
          <w:szCs w:val="20"/>
          <w:lang w:eastAsia="pl-PL"/>
        </w:rPr>
        <w:t xml:space="preserve"> wielu okoliczności</w:t>
      </w:r>
      <w:r>
        <w:rPr>
          <w:rFonts w:ascii="Times" w:eastAsia="Times New Roman" w:hAnsi="Times" w:cs="Arial"/>
          <w:sz w:val="24"/>
          <w:szCs w:val="20"/>
          <w:lang w:eastAsia="pl-PL"/>
        </w:rPr>
        <w:t xml:space="preserve"> mających</w:t>
      </w:r>
      <w:r w:rsidRPr="00BA45B7">
        <w:rPr>
          <w:rFonts w:ascii="Times" w:eastAsia="Times New Roman" w:hAnsi="Times" w:cs="Arial"/>
          <w:sz w:val="24"/>
          <w:szCs w:val="20"/>
          <w:lang w:eastAsia="pl-PL"/>
        </w:rPr>
        <w:t xml:space="preserve"> wpływ na </w:t>
      </w:r>
      <w:r>
        <w:rPr>
          <w:rFonts w:ascii="Times" w:eastAsia="Times New Roman" w:hAnsi="Times" w:cs="Arial"/>
          <w:sz w:val="24"/>
          <w:szCs w:val="20"/>
          <w:lang w:eastAsia="pl-PL"/>
        </w:rPr>
        <w:t xml:space="preserve">ostateczną łączną kwotę </w:t>
      </w:r>
      <w:r w:rsidRPr="00BA45B7">
        <w:rPr>
          <w:rFonts w:ascii="Times" w:eastAsia="Times New Roman" w:hAnsi="Times" w:cs="Arial"/>
          <w:sz w:val="24"/>
          <w:szCs w:val="20"/>
          <w:lang w:eastAsia="pl-PL"/>
        </w:rPr>
        <w:t>wszystki</w:t>
      </w:r>
      <w:r>
        <w:rPr>
          <w:rFonts w:ascii="Times" w:eastAsia="Times New Roman" w:hAnsi="Times" w:cs="Arial"/>
          <w:sz w:val="24"/>
          <w:szCs w:val="20"/>
          <w:lang w:eastAsia="pl-PL"/>
        </w:rPr>
        <w:t>ch</w:t>
      </w:r>
      <w:r w:rsidRPr="00BA45B7">
        <w:rPr>
          <w:rFonts w:ascii="Times" w:eastAsia="Times New Roman" w:hAnsi="Times" w:cs="Arial"/>
          <w:sz w:val="24"/>
          <w:szCs w:val="20"/>
          <w:lang w:eastAsia="pl-PL"/>
        </w:rPr>
        <w:t xml:space="preserve"> koszt</w:t>
      </w:r>
      <w:r>
        <w:rPr>
          <w:rFonts w:ascii="Times" w:eastAsia="Times New Roman" w:hAnsi="Times" w:cs="Arial"/>
          <w:sz w:val="24"/>
          <w:szCs w:val="20"/>
          <w:lang w:eastAsia="pl-PL"/>
        </w:rPr>
        <w:t>ów</w:t>
      </w:r>
      <w:r w:rsidRPr="00BA45B7">
        <w:rPr>
          <w:rFonts w:ascii="Times" w:eastAsia="Times New Roman" w:hAnsi="Times" w:cs="Arial"/>
          <w:sz w:val="24"/>
          <w:szCs w:val="20"/>
          <w:lang w:eastAsia="pl-PL"/>
        </w:rPr>
        <w:t xml:space="preserve"> </w:t>
      </w:r>
      <w:r>
        <w:rPr>
          <w:rFonts w:ascii="Times" w:eastAsia="Times New Roman" w:hAnsi="Times" w:cs="Arial"/>
          <w:sz w:val="24"/>
          <w:szCs w:val="20"/>
          <w:lang w:eastAsia="pl-PL"/>
        </w:rPr>
        <w:t>związanych z realizacją programu</w:t>
      </w:r>
      <w:r w:rsidRPr="00BA45B7">
        <w:rPr>
          <w:rFonts w:ascii="Times" w:eastAsia="Times New Roman" w:hAnsi="Times" w:cs="Arial"/>
          <w:sz w:val="24"/>
          <w:szCs w:val="20"/>
          <w:lang w:eastAsia="pl-PL"/>
        </w:rPr>
        <w:t xml:space="preserve"> dobrowolnych wykupów i </w:t>
      </w:r>
      <w:r>
        <w:rPr>
          <w:rFonts w:ascii="Times" w:eastAsia="Times New Roman" w:hAnsi="Times" w:cs="Arial"/>
          <w:sz w:val="24"/>
          <w:szCs w:val="20"/>
          <w:lang w:eastAsia="pl-PL"/>
        </w:rPr>
        <w:t>nie można wykluczyć, że wyliczona kwota całkowitych kosztów będzie niedoszacowana</w:t>
      </w:r>
      <w:r w:rsidRPr="00BA45B7">
        <w:rPr>
          <w:rFonts w:ascii="Times" w:eastAsia="Times New Roman" w:hAnsi="Times" w:cs="Arial"/>
          <w:sz w:val="24"/>
          <w:szCs w:val="20"/>
          <w:lang w:eastAsia="pl-PL"/>
        </w:rPr>
        <w:t xml:space="preserve">– zakłada się zabezpieczenie z budżetu państwa dodatkowo 5% wskazanych środków w celu zabezpieczenia pełnej realizacji dobrowolnych wykupów. </w:t>
      </w:r>
      <w:r w:rsidR="004F70C6">
        <w:rPr>
          <w:rFonts w:ascii="Times" w:eastAsia="Times New Roman" w:hAnsi="Times" w:cs="Arial"/>
          <w:sz w:val="24"/>
          <w:szCs w:val="20"/>
          <w:lang w:eastAsia="pl-PL"/>
        </w:rPr>
        <w:br/>
      </w:r>
      <w:r w:rsidRPr="00BA45B7">
        <w:rPr>
          <w:rFonts w:ascii="Times" w:eastAsia="Times New Roman" w:hAnsi="Times" w:cs="Arial"/>
          <w:sz w:val="24"/>
          <w:szCs w:val="20"/>
          <w:lang w:eastAsia="pl-PL"/>
        </w:rPr>
        <w:t xml:space="preserve">W związku z powyższym ostateczne koszty po stronie Skarbu Państwa wyniosą </w:t>
      </w:r>
      <w:r w:rsidRPr="006344FE">
        <w:rPr>
          <w:rFonts w:ascii="Times" w:eastAsia="Times New Roman" w:hAnsi="Times" w:cs="Arial"/>
          <w:b/>
          <w:bCs/>
          <w:sz w:val="24"/>
          <w:szCs w:val="20"/>
          <w:u w:val="single"/>
          <w:lang w:eastAsia="pl-PL"/>
        </w:rPr>
        <w:t>80 </w:t>
      </w:r>
      <w:r>
        <w:rPr>
          <w:rFonts w:ascii="Times" w:eastAsia="Times New Roman" w:hAnsi="Times" w:cs="Arial"/>
          <w:b/>
          <w:bCs/>
          <w:sz w:val="24"/>
          <w:szCs w:val="20"/>
          <w:u w:val="single"/>
          <w:lang w:eastAsia="pl-PL"/>
        </w:rPr>
        <w:t>819</w:t>
      </w:r>
      <w:r w:rsidRPr="006344FE">
        <w:rPr>
          <w:rFonts w:ascii="Times" w:eastAsia="Times New Roman" w:hAnsi="Times" w:cs="Arial"/>
          <w:b/>
          <w:bCs/>
          <w:sz w:val="24"/>
          <w:szCs w:val="20"/>
          <w:u w:val="single"/>
          <w:lang w:eastAsia="pl-PL"/>
        </w:rPr>
        <w:t xml:space="preserve"> </w:t>
      </w:r>
      <w:r>
        <w:rPr>
          <w:rFonts w:ascii="Times" w:eastAsia="Times New Roman" w:hAnsi="Times" w:cs="Arial"/>
          <w:b/>
          <w:bCs/>
          <w:sz w:val="24"/>
          <w:szCs w:val="20"/>
          <w:u w:val="single"/>
          <w:lang w:eastAsia="pl-PL"/>
        </w:rPr>
        <w:t>718</w:t>
      </w:r>
      <w:r w:rsidRPr="006344FE">
        <w:rPr>
          <w:rFonts w:ascii="Times" w:eastAsia="Times New Roman" w:hAnsi="Times" w:cs="Arial"/>
          <w:b/>
          <w:bCs/>
          <w:sz w:val="24"/>
          <w:szCs w:val="20"/>
          <w:u w:val="single"/>
          <w:lang w:eastAsia="pl-PL"/>
        </w:rPr>
        <w:t xml:space="preserve"> zł</w:t>
      </w:r>
      <w:r w:rsidRPr="00BA45B7">
        <w:rPr>
          <w:rFonts w:ascii="Times" w:eastAsia="Times New Roman" w:hAnsi="Times" w:cs="Arial"/>
          <w:sz w:val="24"/>
          <w:szCs w:val="20"/>
          <w:lang w:eastAsia="pl-PL"/>
        </w:rPr>
        <w:t>.</w:t>
      </w:r>
    </w:p>
    <w:p w14:paraId="264242E2" w14:textId="77777777" w:rsidR="000B1205" w:rsidRDefault="000B1205" w:rsidP="003A79F1">
      <w:pPr>
        <w:spacing w:before="120" w:after="0" w:line="360" w:lineRule="auto"/>
        <w:jc w:val="both"/>
        <w:rPr>
          <w:rFonts w:ascii="Times" w:eastAsia="Times New Roman" w:hAnsi="Times" w:cs="Arial"/>
          <w:sz w:val="24"/>
          <w:szCs w:val="20"/>
          <w:lang w:eastAsia="pl-PL"/>
        </w:rPr>
      </w:pPr>
    </w:p>
    <w:p w14:paraId="7101A31B" w14:textId="07C3E4A7" w:rsidR="002E47DD" w:rsidRDefault="002E47DD" w:rsidP="003A79F1">
      <w:pPr>
        <w:spacing w:before="120" w:after="0" w:line="360" w:lineRule="auto"/>
        <w:jc w:val="both"/>
        <w:rPr>
          <w:rFonts w:ascii="Times" w:eastAsia="Times New Roman" w:hAnsi="Times" w:cs="Arial"/>
          <w:sz w:val="24"/>
          <w:szCs w:val="20"/>
          <w:lang w:eastAsia="pl-PL"/>
        </w:rPr>
      </w:pPr>
      <w:r w:rsidRPr="002E47DD">
        <w:rPr>
          <w:rFonts w:ascii="Times" w:eastAsia="Times New Roman" w:hAnsi="Times" w:cs="Arial"/>
          <w:b/>
          <w:bCs/>
          <w:sz w:val="24"/>
          <w:szCs w:val="20"/>
          <w:lang w:eastAsia="pl-PL"/>
        </w:rPr>
        <w:t xml:space="preserve">Planuje się w roku 2025 r. dokonać wykupu około </w:t>
      </w:r>
      <w:r w:rsidR="000B1205">
        <w:rPr>
          <w:rFonts w:ascii="Times" w:eastAsia="Times New Roman" w:hAnsi="Times" w:cs="Arial"/>
          <w:b/>
          <w:bCs/>
          <w:sz w:val="24"/>
          <w:szCs w:val="20"/>
          <w:lang w:eastAsia="pl-PL"/>
        </w:rPr>
        <w:t>3</w:t>
      </w:r>
      <w:r w:rsidR="00AF78DE">
        <w:rPr>
          <w:rFonts w:ascii="Times" w:eastAsia="Times New Roman" w:hAnsi="Times" w:cs="Arial"/>
          <w:b/>
          <w:bCs/>
          <w:sz w:val="24"/>
          <w:szCs w:val="20"/>
          <w:lang w:eastAsia="pl-PL"/>
        </w:rPr>
        <w:t>5</w:t>
      </w:r>
      <w:r w:rsidRPr="002E47DD">
        <w:rPr>
          <w:rFonts w:ascii="Times" w:eastAsia="Times New Roman" w:hAnsi="Times" w:cs="Arial"/>
          <w:b/>
          <w:bCs/>
          <w:sz w:val="24"/>
          <w:szCs w:val="20"/>
          <w:lang w:eastAsia="pl-PL"/>
        </w:rPr>
        <w:t>% ww. nieruchomości, co daje łącznie kwotę 30 mln zł w 2025 roku</w:t>
      </w:r>
      <w:r>
        <w:rPr>
          <w:rFonts w:ascii="Times" w:eastAsia="Times New Roman" w:hAnsi="Times" w:cs="Arial"/>
          <w:sz w:val="24"/>
          <w:szCs w:val="20"/>
          <w:lang w:eastAsia="pl-PL"/>
        </w:rPr>
        <w:t xml:space="preserve">. </w:t>
      </w:r>
    </w:p>
    <w:p w14:paraId="0189808B" w14:textId="507925CE" w:rsidR="001E36FE" w:rsidRDefault="001E36FE" w:rsidP="00323AFC"/>
    <w:sectPr w:rsidR="001E36FE" w:rsidSect="00580582">
      <w:headerReference w:type="default" r:id="rId8"/>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4916C" w14:textId="77777777" w:rsidR="000B16FA" w:rsidRDefault="000B16FA">
      <w:pPr>
        <w:spacing w:after="0" w:line="240" w:lineRule="auto"/>
      </w:pPr>
      <w:r>
        <w:separator/>
      </w:r>
    </w:p>
  </w:endnote>
  <w:endnote w:type="continuationSeparator" w:id="0">
    <w:p w14:paraId="7C622304" w14:textId="77777777" w:rsidR="000B16FA" w:rsidRDefault="000B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2FF38" w14:textId="77777777" w:rsidR="000B16FA" w:rsidRDefault="000B16FA">
      <w:pPr>
        <w:spacing w:after="0" w:line="240" w:lineRule="auto"/>
      </w:pPr>
      <w:r>
        <w:separator/>
      </w:r>
    </w:p>
  </w:footnote>
  <w:footnote w:type="continuationSeparator" w:id="0">
    <w:p w14:paraId="21BCB4B4" w14:textId="77777777" w:rsidR="000B16FA" w:rsidRDefault="000B16FA">
      <w:pPr>
        <w:spacing w:after="0" w:line="240" w:lineRule="auto"/>
      </w:pPr>
      <w:r>
        <w:continuationSeparator/>
      </w:r>
    </w:p>
  </w:footnote>
  <w:footnote w:id="1">
    <w:p w14:paraId="64743BC4" w14:textId="77777777" w:rsidR="00064B1F" w:rsidRDefault="00064B1F" w:rsidP="003A79F1">
      <w:pPr>
        <w:pStyle w:val="Tekstprzypisudolnego"/>
      </w:pPr>
      <w:r>
        <w:rPr>
          <w:rStyle w:val="Odwoanieprzypisudolnego"/>
        </w:rPr>
        <w:footnoteRef/>
      </w:r>
      <w:r>
        <w:t xml:space="preserve"> </w:t>
      </w:r>
      <w:r w:rsidRPr="00633005">
        <w:t>https://stat.gov.pl/obszary-tematyczne/przemysl-budownictwo-srodki-trwale/budownictwo/budownictwo-w-1-kwartale-2024-roku,13,22.html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94CFD" w14:textId="77777777" w:rsidR="00064B1F" w:rsidRPr="00B371CC" w:rsidRDefault="00064B1F" w:rsidP="00580582">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C6A17"/>
    <w:multiLevelType w:val="hybridMultilevel"/>
    <w:tmpl w:val="497EB3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D15DA1"/>
    <w:multiLevelType w:val="hybridMultilevel"/>
    <w:tmpl w:val="693C89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230597"/>
    <w:multiLevelType w:val="hybridMultilevel"/>
    <w:tmpl w:val="F74E32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A626CD"/>
    <w:multiLevelType w:val="hybridMultilevel"/>
    <w:tmpl w:val="56E069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7E507F"/>
    <w:multiLevelType w:val="hybridMultilevel"/>
    <w:tmpl w:val="BC348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08D17DE"/>
    <w:multiLevelType w:val="hybridMultilevel"/>
    <w:tmpl w:val="C2326A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685B35"/>
    <w:multiLevelType w:val="hybridMultilevel"/>
    <w:tmpl w:val="8C2293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6D77A2C"/>
    <w:multiLevelType w:val="hybridMultilevel"/>
    <w:tmpl w:val="A9B06C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0D6C50"/>
    <w:multiLevelType w:val="hybridMultilevel"/>
    <w:tmpl w:val="F21018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BA3609"/>
    <w:multiLevelType w:val="hybridMultilevel"/>
    <w:tmpl w:val="BFE098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F634D2"/>
    <w:multiLevelType w:val="hybridMultilevel"/>
    <w:tmpl w:val="CA8035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8AD25A3"/>
    <w:multiLevelType w:val="hybridMultilevel"/>
    <w:tmpl w:val="5126B6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F103356"/>
    <w:multiLevelType w:val="hybridMultilevel"/>
    <w:tmpl w:val="B93496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BE0D46"/>
    <w:multiLevelType w:val="hybridMultilevel"/>
    <w:tmpl w:val="B0D2F6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5413C6B"/>
    <w:multiLevelType w:val="hybridMultilevel"/>
    <w:tmpl w:val="E42049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1E0AD6"/>
    <w:multiLevelType w:val="hybridMultilevel"/>
    <w:tmpl w:val="C0AC22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150F25"/>
    <w:multiLevelType w:val="hybridMultilevel"/>
    <w:tmpl w:val="21C87B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D941F9"/>
    <w:multiLevelType w:val="hybridMultilevel"/>
    <w:tmpl w:val="5B065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CC054A8"/>
    <w:multiLevelType w:val="hybridMultilevel"/>
    <w:tmpl w:val="09765E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1A768EF"/>
    <w:multiLevelType w:val="hybridMultilevel"/>
    <w:tmpl w:val="5C9E7C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9DC40A9"/>
    <w:multiLevelType w:val="hybridMultilevel"/>
    <w:tmpl w:val="5EF66A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E5B3BD2"/>
    <w:multiLevelType w:val="hybridMultilevel"/>
    <w:tmpl w:val="28DA9D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52920485">
    <w:abstractNumId w:val="17"/>
  </w:num>
  <w:num w:numId="2" w16cid:durableId="889222636">
    <w:abstractNumId w:val="9"/>
  </w:num>
  <w:num w:numId="3" w16cid:durableId="2130271404">
    <w:abstractNumId w:val="7"/>
  </w:num>
  <w:num w:numId="4" w16cid:durableId="1377506113">
    <w:abstractNumId w:val="14"/>
  </w:num>
  <w:num w:numId="5" w16cid:durableId="1134635341">
    <w:abstractNumId w:val="5"/>
  </w:num>
  <w:num w:numId="6" w16cid:durableId="444547268">
    <w:abstractNumId w:val="11"/>
  </w:num>
  <w:num w:numId="7" w16cid:durableId="136001173">
    <w:abstractNumId w:val="20"/>
  </w:num>
  <w:num w:numId="8" w16cid:durableId="1985234097">
    <w:abstractNumId w:val="18"/>
  </w:num>
  <w:num w:numId="9" w16cid:durableId="3868444">
    <w:abstractNumId w:val="3"/>
  </w:num>
  <w:num w:numId="10" w16cid:durableId="1166171349">
    <w:abstractNumId w:val="16"/>
  </w:num>
  <w:num w:numId="11" w16cid:durableId="1702701588">
    <w:abstractNumId w:val="2"/>
  </w:num>
  <w:num w:numId="12" w16cid:durableId="405227744">
    <w:abstractNumId w:val="15"/>
  </w:num>
  <w:num w:numId="13" w16cid:durableId="1148786873">
    <w:abstractNumId w:val="8"/>
  </w:num>
  <w:num w:numId="14" w16cid:durableId="1930851049">
    <w:abstractNumId w:val="13"/>
  </w:num>
  <w:num w:numId="15" w16cid:durableId="1900021442">
    <w:abstractNumId w:val="10"/>
  </w:num>
  <w:num w:numId="16" w16cid:durableId="248582833">
    <w:abstractNumId w:val="4"/>
  </w:num>
  <w:num w:numId="17" w16cid:durableId="1905604135">
    <w:abstractNumId w:val="19"/>
  </w:num>
  <w:num w:numId="18" w16cid:durableId="1499341970">
    <w:abstractNumId w:val="6"/>
  </w:num>
  <w:num w:numId="19" w16cid:durableId="420488592">
    <w:abstractNumId w:val="1"/>
  </w:num>
  <w:num w:numId="20" w16cid:durableId="1380665945">
    <w:abstractNumId w:val="12"/>
  </w:num>
  <w:num w:numId="21" w16cid:durableId="1266763593">
    <w:abstractNumId w:val="21"/>
  </w:num>
  <w:num w:numId="22" w16cid:durableId="2045521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83"/>
    <w:rsid w:val="00002C90"/>
    <w:rsid w:val="0001696C"/>
    <w:rsid w:val="00023067"/>
    <w:rsid w:val="0002492B"/>
    <w:rsid w:val="000250D4"/>
    <w:rsid w:val="000263DE"/>
    <w:rsid w:val="00027D90"/>
    <w:rsid w:val="00030C29"/>
    <w:rsid w:val="00030C33"/>
    <w:rsid w:val="00032D09"/>
    <w:rsid w:val="00036DF1"/>
    <w:rsid w:val="0004375C"/>
    <w:rsid w:val="000477C4"/>
    <w:rsid w:val="00047C27"/>
    <w:rsid w:val="000532E0"/>
    <w:rsid w:val="000555BD"/>
    <w:rsid w:val="0006480A"/>
    <w:rsid w:val="00064B1F"/>
    <w:rsid w:val="00071E3E"/>
    <w:rsid w:val="00080F2F"/>
    <w:rsid w:val="00083050"/>
    <w:rsid w:val="000833A0"/>
    <w:rsid w:val="00084EE1"/>
    <w:rsid w:val="00095F20"/>
    <w:rsid w:val="000A3C7E"/>
    <w:rsid w:val="000B1205"/>
    <w:rsid w:val="000B16FA"/>
    <w:rsid w:val="000B22D6"/>
    <w:rsid w:val="000B5489"/>
    <w:rsid w:val="000B59BB"/>
    <w:rsid w:val="000C13A2"/>
    <w:rsid w:val="000C70A4"/>
    <w:rsid w:val="000D0CB1"/>
    <w:rsid w:val="000D0EED"/>
    <w:rsid w:val="000D7B1C"/>
    <w:rsid w:val="000E02B5"/>
    <w:rsid w:val="000F0B61"/>
    <w:rsid w:val="000F1927"/>
    <w:rsid w:val="000F259C"/>
    <w:rsid w:val="000F30F4"/>
    <w:rsid w:val="0010401E"/>
    <w:rsid w:val="00106DE9"/>
    <w:rsid w:val="001112C8"/>
    <w:rsid w:val="00113CCB"/>
    <w:rsid w:val="001210D6"/>
    <w:rsid w:val="001350B5"/>
    <w:rsid w:val="001361B1"/>
    <w:rsid w:val="001453CE"/>
    <w:rsid w:val="00150F77"/>
    <w:rsid w:val="0016002F"/>
    <w:rsid w:val="00162161"/>
    <w:rsid w:val="001639DE"/>
    <w:rsid w:val="001647FC"/>
    <w:rsid w:val="001724BC"/>
    <w:rsid w:val="00172B02"/>
    <w:rsid w:val="00177395"/>
    <w:rsid w:val="0018382A"/>
    <w:rsid w:val="00191195"/>
    <w:rsid w:val="001913FE"/>
    <w:rsid w:val="001A3047"/>
    <w:rsid w:val="001B01B5"/>
    <w:rsid w:val="001B0595"/>
    <w:rsid w:val="001B67AF"/>
    <w:rsid w:val="001C0C72"/>
    <w:rsid w:val="001C4E4D"/>
    <w:rsid w:val="001C7EF5"/>
    <w:rsid w:val="001D5DF0"/>
    <w:rsid w:val="001E228F"/>
    <w:rsid w:val="001E36FE"/>
    <w:rsid w:val="00201DE1"/>
    <w:rsid w:val="002043F2"/>
    <w:rsid w:val="002156F0"/>
    <w:rsid w:val="00217F16"/>
    <w:rsid w:val="00224836"/>
    <w:rsid w:val="002248AB"/>
    <w:rsid w:val="00224D32"/>
    <w:rsid w:val="002255D8"/>
    <w:rsid w:val="00227658"/>
    <w:rsid w:val="00232178"/>
    <w:rsid w:val="002321E2"/>
    <w:rsid w:val="002337EB"/>
    <w:rsid w:val="00233D46"/>
    <w:rsid w:val="00240D30"/>
    <w:rsid w:val="00246656"/>
    <w:rsid w:val="00250EA5"/>
    <w:rsid w:val="00254F39"/>
    <w:rsid w:val="00260552"/>
    <w:rsid w:val="00265D1A"/>
    <w:rsid w:val="00281F85"/>
    <w:rsid w:val="00294D64"/>
    <w:rsid w:val="00297762"/>
    <w:rsid w:val="002A233F"/>
    <w:rsid w:val="002A7475"/>
    <w:rsid w:val="002C2FC0"/>
    <w:rsid w:val="002C4FA2"/>
    <w:rsid w:val="002D5161"/>
    <w:rsid w:val="002D631D"/>
    <w:rsid w:val="002E009F"/>
    <w:rsid w:val="002E47DD"/>
    <w:rsid w:val="002E508B"/>
    <w:rsid w:val="002F786B"/>
    <w:rsid w:val="0030555D"/>
    <w:rsid w:val="003231D9"/>
    <w:rsid w:val="00323AFC"/>
    <w:rsid w:val="003242B6"/>
    <w:rsid w:val="003335F2"/>
    <w:rsid w:val="003438FD"/>
    <w:rsid w:val="0035025B"/>
    <w:rsid w:val="00354DF2"/>
    <w:rsid w:val="00360467"/>
    <w:rsid w:val="003708DD"/>
    <w:rsid w:val="00373E90"/>
    <w:rsid w:val="003763B3"/>
    <w:rsid w:val="0038310B"/>
    <w:rsid w:val="00385670"/>
    <w:rsid w:val="00385CA3"/>
    <w:rsid w:val="003863E4"/>
    <w:rsid w:val="00392116"/>
    <w:rsid w:val="0039255B"/>
    <w:rsid w:val="003A062A"/>
    <w:rsid w:val="003A4FF8"/>
    <w:rsid w:val="003A77BE"/>
    <w:rsid w:val="003A79F1"/>
    <w:rsid w:val="003A7FB6"/>
    <w:rsid w:val="003B4446"/>
    <w:rsid w:val="003C53C1"/>
    <w:rsid w:val="003D04AF"/>
    <w:rsid w:val="003D7B0D"/>
    <w:rsid w:val="003E22F9"/>
    <w:rsid w:val="003F2077"/>
    <w:rsid w:val="004039FD"/>
    <w:rsid w:val="00404D35"/>
    <w:rsid w:val="00405DF0"/>
    <w:rsid w:val="00407CEB"/>
    <w:rsid w:val="00416BB2"/>
    <w:rsid w:val="0041738E"/>
    <w:rsid w:val="0041766E"/>
    <w:rsid w:val="0042569A"/>
    <w:rsid w:val="00425F9B"/>
    <w:rsid w:val="00426007"/>
    <w:rsid w:val="00432E0A"/>
    <w:rsid w:val="004342D5"/>
    <w:rsid w:val="004358F8"/>
    <w:rsid w:val="00436611"/>
    <w:rsid w:val="0045304B"/>
    <w:rsid w:val="0045686D"/>
    <w:rsid w:val="0046029F"/>
    <w:rsid w:val="00462F0D"/>
    <w:rsid w:val="00471124"/>
    <w:rsid w:val="00473610"/>
    <w:rsid w:val="00484013"/>
    <w:rsid w:val="00484F8C"/>
    <w:rsid w:val="00497940"/>
    <w:rsid w:val="004A0E82"/>
    <w:rsid w:val="004A12D3"/>
    <w:rsid w:val="004A7E9E"/>
    <w:rsid w:val="004B5EEE"/>
    <w:rsid w:val="004B7E92"/>
    <w:rsid w:val="004D070B"/>
    <w:rsid w:val="004D15A0"/>
    <w:rsid w:val="004D3724"/>
    <w:rsid w:val="004E6B29"/>
    <w:rsid w:val="004F32C8"/>
    <w:rsid w:val="004F603F"/>
    <w:rsid w:val="004F70C6"/>
    <w:rsid w:val="00510C1C"/>
    <w:rsid w:val="00514EC8"/>
    <w:rsid w:val="00531111"/>
    <w:rsid w:val="00531B21"/>
    <w:rsid w:val="00532A86"/>
    <w:rsid w:val="005356BF"/>
    <w:rsid w:val="00535760"/>
    <w:rsid w:val="00536FCD"/>
    <w:rsid w:val="005443A3"/>
    <w:rsid w:val="00544E6D"/>
    <w:rsid w:val="00547D8F"/>
    <w:rsid w:val="0055287A"/>
    <w:rsid w:val="00552C8D"/>
    <w:rsid w:val="00571C49"/>
    <w:rsid w:val="00580582"/>
    <w:rsid w:val="005850F6"/>
    <w:rsid w:val="00591E25"/>
    <w:rsid w:val="005B7F3B"/>
    <w:rsid w:val="005C17AB"/>
    <w:rsid w:val="005D1B10"/>
    <w:rsid w:val="005D2C8C"/>
    <w:rsid w:val="005D3F0B"/>
    <w:rsid w:val="005D7D8E"/>
    <w:rsid w:val="005E345A"/>
    <w:rsid w:val="005F2FC4"/>
    <w:rsid w:val="005F703D"/>
    <w:rsid w:val="00613579"/>
    <w:rsid w:val="006179AC"/>
    <w:rsid w:val="0062110A"/>
    <w:rsid w:val="00626203"/>
    <w:rsid w:val="00633005"/>
    <w:rsid w:val="00644D10"/>
    <w:rsid w:val="00646443"/>
    <w:rsid w:val="00654DDA"/>
    <w:rsid w:val="00655087"/>
    <w:rsid w:val="006624F0"/>
    <w:rsid w:val="00672412"/>
    <w:rsid w:val="00682B0C"/>
    <w:rsid w:val="00693382"/>
    <w:rsid w:val="006942D1"/>
    <w:rsid w:val="006A298C"/>
    <w:rsid w:val="006A3105"/>
    <w:rsid w:val="006A356B"/>
    <w:rsid w:val="006A4C9C"/>
    <w:rsid w:val="006B624D"/>
    <w:rsid w:val="006C0015"/>
    <w:rsid w:val="006C4724"/>
    <w:rsid w:val="006C5606"/>
    <w:rsid w:val="006D0CB1"/>
    <w:rsid w:val="006D2B9B"/>
    <w:rsid w:val="006E0F82"/>
    <w:rsid w:val="006E5499"/>
    <w:rsid w:val="006E7A51"/>
    <w:rsid w:val="00702B05"/>
    <w:rsid w:val="00705480"/>
    <w:rsid w:val="00714ABB"/>
    <w:rsid w:val="00716BB5"/>
    <w:rsid w:val="00721525"/>
    <w:rsid w:val="007228FE"/>
    <w:rsid w:val="007307A0"/>
    <w:rsid w:val="00736D65"/>
    <w:rsid w:val="007437A8"/>
    <w:rsid w:val="00754067"/>
    <w:rsid w:val="007545EB"/>
    <w:rsid w:val="00754E08"/>
    <w:rsid w:val="00757104"/>
    <w:rsid w:val="0076112D"/>
    <w:rsid w:val="0076267B"/>
    <w:rsid w:val="00777EE8"/>
    <w:rsid w:val="007842EB"/>
    <w:rsid w:val="00795C33"/>
    <w:rsid w:val="007A7C29"/>
    <w:rsid w:val="007B6E64"/>
    <w:rsid w:val="007C2020"/>
    <w:rsid w:val="007C548F"/>
    <w:rsid w:val="007C6E18"/>
    <w:rsid w:val="007C7FE5"/>
    <w:rsid w:val="007D63BB"/>
    <w:rsid w:val="007E6560"/>
    <w:rsid w:val="007E7537"/>
    <w:rsid w:val="007F19F0"/>
    <w:rsid w:val="007F25B2"/>
    <w:rsid w:val="007F27F2"/>
    <w:rsid w:val="007F2B10"/>
    <w:rsid w:val="00800600"/>
    <w:rsid w:val="00810E2B"/>
    <w:rsid w:val="00810E66"/>
    <w:rsid w:val="00817A2C"/>
    <w:rsid w:val="00831958"/>
    <w:rsid w:val="0083283C"/>
    <w:rsid w:val="00835434"/>
    <w:rsid w:val="00841925"/>
    <w:rsid w:val="00871ADB"/>
    <w:rsid w:val="00872964"/>
    <w:rsid w:val="00875574"/>
    <w:rsid w:val="00876B17"/>
    <w:rsid w:val="00885012"/>
    <w:rsid w:val="0089602D"/>
    <w:rsid w:val="008A38B6"/>
    <w:rsid w:val="008A78CC"/>
    <w:rsid w:val="008B1383"/>
    <w:rsid w:val="008B14B3"/>
    <w:rsid w:val="008B54C9"/>
    <w:rsid w:val="008D4D52"/>
    <w:rsid w:val="008D5288"/>
    <w:rsid w:val="008E424D"/>
    <w:rsid w:val="008E598C"/>
    <w:rsid w:val="008E7EDF"/>
    <w:rsid w:val="008F0FB8"/>
    <w:rsid w:val="008F1012"/>
    <w:rsid w:val="008F3B9C"/>
    <w:rsid w:val="00904482"/>
    <w:rsid w:val="0091525E"/>
    <w:rsid w:val="00915984"/>
    <w:rsid w:val="00921C96"/>
    <w:rsid w:val="00924386"/>
    <w:rsid w:val="009400E4"/>
    <w:rsid w:val="009422BC"/>
    <w:rsid w:val="009479BF"/>
    <w:rsid w:val="0095074F"/>
    <w:rsid w:val="0095089F"/>
    <w:rsid w:val="00954958"/>
    <w:rsid w:val="00955F11"/>
    <w:rsid w:val="00961DC2"/>
    <w:rsid w:val="009627CA"/>
    <w:rsid w:val="0096389C"/>
    <w:rsid w:val="0096574B"/>
    <w:rsid w:val="00971A24"/>
    <w:rsid w:val="009733A1"/>
    <w:rsid w:val="00981724"/>
    <w:rsid w:val="0098710B"/>
    <w:rsid w:val="00992167"/>
    <w:rsid w:val="009958E6"/>
    <w:rsid w:val="009A2ADB"/>
    <w:rsid w:val="009A3F45"/>
    <w:rsid w:val="009B5DBD"/>
    <w:rsid w:val="009B737E"/>
    <w:rsid w:val="009C3A01"/>
    <w:rsid w:val="009D2C54"/>
    <w:rsid w:val="009D36F0"/>
    <w:rsid w:val="009E3D0F"/>
    <w:rsid w:val="009E442A"/>
    <w:rsid w:val="00A04A3E"/>
    <w:rsid w:val="00A06983"/>
    <w:rsid w:val="00A112DA"/>
    <w:rsid w:val="00A16A26"/>
    <w:rsid w:val="00A21D78"/>
    <w:rsid w:val="00A322D9"/>
    <w:rsid w:val="00A37E24"/>
    <w:rsid w:val="00A43155"/>
    <w:rsid w:val="00A45DD5"/>
    <w:rsid w:val="00A570FB"/>
    <w:rsid w:val="00A81B78"/>
    <w:rsid w:val="00A83A3F"/>
    <w:rsid w:val="00A8443D"/>
    <w:rsid w:val="00A92770"/>
    <w:rsid w:val="00A92C4C"/>
    <w:rsid w:val="00A9788C"/>
    <w:rsid w:val="00AC37B4"/>
    <w:rsid w:val="00AC3E26"/>
    <w:rsid w:val="00AD7A41"/>
    <w:rsid w:val="00AE4701"/>
    <w:rsid w:val="00AE4B66"/>
    <w:rsid w:val="00AF10B6"/>
    <w:rsid w:val="00AF78DE"/>
    <w:rsid w:val="00B04D30"/>
    <w:rsid w:val="00B231BC"/>
    <w:rsid w:val="00B3627D"/>
    <w:rsid w:val="00B365AD"/>
    <w:rsid w:val="00B43D56"/>
    <w:rsid w:val="00B44EBC"/>
    <w:rsid w:val="00B44FEC"/>
    <w:rsid w:val="00B53BE4"/>
    <w:rsid w:val="00B561A0"/>
    <w:rsid w:val="00B63901"/>
    <w:rsid w:val="00B74D19"/>
    <w:rsid w:val="00B753DC"/>
    <w:rsid w:val="00B75A23"/>
    <w:rsid w:val="00B77372"/>
    <w:rsid w:val="00B77B31"/>
    <w:rsid w:val="00B80059"/>
    <w:rsid w:val="00B829EF"/>
    <w:rsid w:val="00B928F7"/>
    <w:rsid w:val="00BB2634"/>
    <w:rsid w:val="00BB284D"/>
    <w:rsid w:val="00BC75E6"/>
    <w:rsid w:val="00BE7525"/>
    <w:rsid w:val="00BF08F8"/>
    <w:rsid w:val="00C00C84"/>
    <w:rsid w:val="00C13199"/>
    <w:rsid w:val="00C144D1"/>
    <w:rsid w:val="00C174D5"/>
    <w:rsid w:val="00C33644"/>
    <w:rsid w:val="00C35F04"/>
    <w:rsid w:val="00C42D90"/>
    <w:rsid w:val="00C51105"/>
    <w:rsid w:val="00C51426"/>
    <w:rsid w:val="00C52769"/>
    <w:rsid w:val="00C5457C"/>
    <w:rsid w:val="00C56F01"/>
    <w:rsid w:val="00C64A1B"/>
    <w:rsid w:val="00C81069"/>
    <w:rsid w:val="00C9185D"/>
    <w:rsid w:val="00C93407"/>
    <w:rsid w:val="00C9644B"/>
    <w:rsid w:val="00C972C5"/>
    <w:rsid w:val="00CA4261"/>
    <w:rsid w:val="00CA608E"/>
    <w:rsid w:val="00CE2980"/>
    <w:rsid w:val="00CF13A9"/>
    <w:rsid w:val="00CF788B"/>
    <w:rsid w:val="00D3254C"/>
    <w:rsid w:val="00D35B43"/>
    <w:rsid w:val="00D41DAD"/>
    <w:rsid w:val="00D41F96"/>
    <w:rsid w:val="00D64E1F"/>
    <w:rsid w:val="00D778A0"/>
    <w:rsid w:val="00D8244D"/>
    <w:rsid w:val="00D906B3"/>
    <w:rsid w:val="00DE4295"/>
    <w:rsid w:val="00DE459C"/>
    <w:rsid w:val="00DF01A2"/>
    <w:rsid w:val="00DF72F5"/>
    <w:rsid w:val="00E1322F"/>
    <w:rsid w:val="00E13B14"/>
    <w:rsid w:val="00E1756B"/>
    <w:rsid w:val="00E24561"/>
    <w:rsid w:val="00E2559A"/>
    <w:rsid w:val="00E330BB"/>
    <w:rsid w:val="00E358D4"/>
    <w:rsid w:val="00E46012"/>
    <w:rsid w:val="00E5076C"/>
    <w:rsid w:val="00E55BF1"/>
    <w:rsid w:val="00E56F85"/>
    <w:rsid w:val="00E62E9C"/>
    <w:rsid w:val="00E64D0E"/>
    <w:rsid w:val="00E65333"/>
    <w:rsid w:val="00E66232"/>
    <w:rsid w:val="00E76F1A"/>
    <w:rsid w:val="00E81660"/>
    <w:rsid w:val="00E8280B"/>
    <w:rsid w:val="00E84B70"/>
    <w:rsid w:val="00E94533"/>
    <w:rsid w:val="00E94C47"/>
    <w:rsid w:val="00EA3D28"/>
    <w:rsid w:val="00EA782A"/>
    <w:rsid w:val="00EC6BA7"/>
    <w:rsid w:val="00EC77B9"/>
    <w:rsid w:val="00ED6058"/>
    <w:rsid w:val="00EE6762"/>
    <w:rsid w:val="00EF1B12"/>
    <w:rsid w:val="00EF77D5"/>
    <w:rsid w:val="00EF7AA4"/>
    <w:rsid w:val="00F007BD"/>
    <w:rsid w:val="00F1692F"/>
    <w:rsid w:val="00F16EAD"/>
    <w:rsid w:val="00F338BA"/>
    <w:rsid w:val="00F36C97"/>
    <w:rsid w:val="00F37404"/>
    <w:rsid w:val="00F47837"/>
    <w:rsid w:val="00F51021"/>
    <w:rsid w:val="00F609DF"/>
    <w:rsid w:val="00F6176B"/>
    <w:rsid w:val="00F629CB"/>
    <w:rsid w:val="00F6517D"/>
    <w:rsid w:val="00F86801"/>
    <w:rsid w:val="00F90989"/>
    <w:rsid w:val="00FA4B61"/>
    <w:rsid w:val="00FB038B"/>
    <w:rsid w:val="00FB31AB"/>
    <w:rsid w:val="00FB41F1"/>
    <w:rsid w:val="00FB436B"/>
    <w:rsid w:val="00FB6691"/>
    <w:rsid w:val="00FC7CE5"/>
    <w:rsid w:val="00FE111F"/>
    <w:rsid w:val="00FE17CE"/>
    <w:rsid w:val="00FE72C2"/>
    <w:rsid w:val="00FF25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E339"/>
  <w15:chartTrackingRefBased/>
  <w15:docId w15:val="{E3EE27B8-7E9A-4490-BF82-290F51F4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B138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B1383"/>
  </w:style>
  <w:style w:type="paragraph" w:styleId="Tekstkomentarza">
    <w:name w:val="annotation text"/>
    <w:basedOn w:val="Normalny"/>
    <w:link w:val="TekstkomentarzaZnak"/>
    <w:uiPriority w:val="99"/>
    <w:unhideWhenUsed/>
    <w:rsid w:val="008B1383"/>
    <w:pPr>
      <w:spacing w:line="240" w:lineRule="auto"/>
    </w:pPr>
    <w:rPr>
      <w:sz w:val="20"/>
      <w:szCs w:val="20"/>
    </w:rPr>
  </w:style>
  <w:style w:type="character" w:customStyle="1" w:styleId="TekstkomentarzaZnak">
    <w:name w:val="Tekst komentarza Znak"/>
    <w:basedOn w:val="Domylnaczcionkaakapitu"/>
    <w:link w:val="Tekstkomentarza"/>
    <w:uiPriority w:val="99"/>
    <w:rsid w:val="008B1383"/>
    <w:rPr>
      <w:sz w:val="20"/>
      <w:szCs w:val="20"/>
    </w:rPr>
  </w:style>
  <w:style w:type="character" w:styleId="Odwoaniedokomentarza">
    <w:name w:val="annotation reference"/>
    <w:basedOn w:val="Domylnaczcionkaakapitu"/>
    <w:uiPriority w:val="99"/>
    <w:semiHidden/>
    <w:rsid w:val="008B1383"/>
    <w:rPr>
      <w:sz w:val="16"/>
      <w:szCs w:val="16"/>
    </w:rPr>
  </w:style>
  <w:style w:type="character" w:customStyle="1" w:styleId="Hipercze1">
    <w:name w:val="Hiperłącze1"/>
    <w:basedOn w:val="Domylnaczcionkaakapitu"/>
    <w:uiPriority w:val="99"/>
    <w:unhideWhenUsed/>
    <w:rsid w:val="008B1383"/>
    <w:rPr>
      <w:color w:val="0000FF"/>
      <w:u w:val="single"/>
    </w:rPr>
  </w:style>
  <w:style w:type="character" w:styleId="Hipercze">
    <w:name w:val="Hyperlink"/>
    <w:basedOn w:val="Domylnaczcionkaakapitu"/>
    <w:uiPriority w:val="99"/>
    <w:semiHidden/>
    <w:unhideWhenUsed/>
    <w:rsid w:val="008B1383"/>
    <w:rPr>
      <w:color w:val="0563C1" w:themeColor="hyperlink"/>
      <w:u w:val="single"/>
    </w:rPr>
  </w:style>
  <w:style w:type="paragraph" w:styleId="Tekstdymka">
    <w:name w:val="Balloon Text"/>
    <w:basedOn w:val="Normalny"/>
    <w:link w:val="TekstdymkaZnak"/>
    <w:uiPriority w:val="99"/>
    <w:semiHidden/>
    <w:unhideWhenUsed/>
    <w:rsid w:val="008B13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1383"/>
    <w:rPr>
      <w:rFonts w:ascii="Segoe UI" w:hAnsi="Segoe UI" w:cs="Segoe UI"/>
      <w:sz w:val="18"/>
      <w:szCs w:val="18"/>
    </w:rPr>
  </w:style>
  <w:style w:type="table" w:styleId="Tabela-Siatka">
    <w:name w:val="Table Grid"/>
    <w:basedOn w:val="Standardowy"/>
    <w:uiPriority w:val="39"/>
    <w:rsid w:val="00023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ED6058"/>
    <w:rPr>
      <w:b/>
      <w:bCs/>
    </w:rPr>
  </w:style>
  <w:style w:type="character" w:customStyle="1" w:styleId="TematkomentarzaZnak">
    <w:name w:val="Temat komentarza Znak"/>
    <w:basedOn w:val="TekstkomentarzaZnak"/>
    <w:link w:val="Tematkomentarza"/>
    <w:uiPriority w:val="99"/>
    <w:semiHidden/>
    <w:rsid w:val="00ED6058"/>
    <w:rPr>
      <w:b/>
      <w:bCs/>
      <w:sz w:val="20"/>
      <w:szCs w:val="20"/>
    </w:rPr>
  </w:style>
  <w:style w:type="paragraph" w:styleId="Akapitzlist">
    <w:name w:val="List Paragraph"/>
    <w:basedOn w:val="Normalny"/>
    <w:uiPriority w:val="34"/>
    <w:qFormat/>
    <w:rsid w:val="000833A0"/>
    <w:pPr>
      <w:ind w:left="720"/>
      <w:contextualSpacing/>
    </w:pPr>
  </w:style>
  <w:style w:type="paragraph" w:styleId="Tekstprzypisudolnego">
    <w:name w:val="footnote text"/>
    <w:basedOn w:val="Normalny"/>
    <w:link w:val="TekstprzypisudolnegoZnak"/>
    <w:uiPriority w:val="99"/>
    <w:semiHidden/>
    <w:unhideWhenUsed/>
    <w:rsid w:val="0063300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33005"/>
    <w:rPr>
      <w:sz w:val="20"/>
      <w:szCs w:val="20"/>
    </w:rPr>
  </w:style>
  <w:style w:type="character" w:styleId="Odwoanieprzypisudolnego">
    <w:name w:val="footnote reference"/>
    <w:basedOn w:val="Domylnaczcionkaakapitu"/>
    <w:uiPriority w:val="99"/>
    <w:semiHidden/>
    <w:unhideWhenUsed/>
    <w:rsid w:val="00633005"/>
    <w:rPr>
      <w:vertAlign w:val="superscript"/>
    </w:rPr>
  </w:style>
  <w:style w:type="paragraph" w:styleId="Poprawka">
    <w:name w:val="Revision"/>
    <w:hidden/>
    <w:uiPriority w:val="99"/>
    <w:semiHidden/>
    <w:rsid w:val="00036DF1"/>
    <w:pPr>
      <w:spacing w:after="0" w:line="240" w:lineRule="auto"/>
    </w:pPr>
  </w:style>
  <w:style w:type="paragraph" w:styleId="Podtytu">
    <w:name w:val="Subtitle"/>
    <w:basedOn w:val="Normalny"/>
    <w:next w:val="Normalny"/>
    <w:link w:val="PodtytuZnak"/>
    <w:uiPriority w:val="11"/>
    <w:qFormat/>
    <w:rsid w:val="00875574"/>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875574"/>
    <w:rPr>
      <w:rFonts w:eastAsiaTheme="majorEastAsia" w:cstheme="majorBidi"/>
      <w:color w:val="595959" w:themeColor="text1" w:themeTint="A6"/>
      <w:spacing w:val="15"/>
      <w:kern w:val="2"/>
      <w:sz w:val="28"/>
      <w:szCs w:val="28"/>
      <w14:ligatures w14:val="standardContextual"/>
    </w:rPr>
  </w:style>
  <w:style w:type="paragraph" w:customStyle="1" w:styleId="ZARTzmartartykuempunktem">
    <w:name w:val="Z/ART(§) – zm. art. (§) artykułem (punktem)"/>
    <w:basedOn w:val="Normalny"/>
    <w:uiPriority w:val="30"/>
    <w:qFormat/>
    <w:rsid w:val="00875574"/>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styleId="Tekstprzypisukocowego">
    <w:name w:val="endnote text"/>
    <w:basedOn w:val="Normalny"/>
    <w:link w:val="TekstprzypisukocowegoZnak"/>
    <w:uiPriority w:val="99"/>
    <w:semiHidden/>
    <w:unhideWhenUsed/>
    <w:rsid w:val="005D2C8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D2C8C"/>
    <w:rPr>
      <w:sz w:val="20"/>
      <w:szCs w:val="20"/>
    </w:rPr>
  </w:style>
  <w:style w:type="character" w:styleId="Odwoanieprzypisukocowego">
    <w:name w:val="endnote reference"/>
    <w:basedOn w:val="Domylnaczcionkaakapitu"/>
    <w:uiPriority w:val="99"/>
    <w:semiHidden/>
    <w:unhideWhenUsed/>
    <w:rsid w:val="005D2C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549793">
      <w:bodyDiv w:val="1"/>
      <w:marLeft w:val="0"/>
      <w:marRight w:val="0"/>
      <w:marTop w:val="0"/>
      <w:marBottom w:val="0"/>
      <w:divBdr>
        <w:top w:val="none" w:sz="0" w:space="0" w:color="auto"/>
        <w:left w:val="none" w:sz="0" w:space="0" w:color="auto"/>
        <w:bottom w:val="none" w:sz="0" w:space="0" w:color="auto"/>
        <w:right w:val="none" w:sz="0" w:space="0" w:color="auto"/>
      </w:divBdr>
    </w:div>
    <w:div w:id="158302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E5B08-9142-4766-B1E4-02C5FD892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3336</Words>
  <Characters>20018</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Dubiel Joanna</dc:creator>
  <cp:keywords/>
  <dc:description/>
  <cp:lastModifiedBy>Goliszek Paweł</cp:lastModifiedBy>
  <cp:revision>2</cp:revision>
  <dcterms:created xsi:type="dcterms:W3CDTF">2025-03-24T12:31:00Z</dcterms:created>
  <dcterms:modified xsi:type="dcterms:W3CDTF">2025-03-24T12:31:00Z</dcterms:modified>
</cp:coreProperties>
</file>