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9"/>
        <w:gridCol w:w="804"/>
        <w:gridCol w:w="708"/>
        <w:gridCol w:w="441"/>
        <w:gridCol w:w="194"/>
        <w:gridCol w:w="672"/>
        <w:gridCol w:w="202"/>
        <w:gridCol w:w="338"/>
        <w:gridCol w:w="262"/>
        <w:gridCol w:w="316"/>
        <w:gridCol w:w="323"/>
        <w:gridCol w:w="39"/>
        <w:gridCol w:w="665"/>
        <w:gridCol w:w="94"/>
        <w:gridCol w:w="592"/>
        <w:gridCol w:w="89"/>
        <w:gridCol w:w="41"/>
        <w:gridCol w:w="675"/>
        <w:gridCol w:w="34"/>
        <w:gridCol w:w="639"/>
        <w:gridCol w:w="488"/>
        <w:gridCol w:w="183"/>
        <w:gridCol w:w="933"/>
        <w:gridCol w:w="9"/>
        <w:gridCol w:w="35"/>
      </w:tblGrid>
      <w:tr w:rsidR="006A701A" w:rsidRPr="008B4FE6" w14:paraId="2E656B10" w14:textId="77777777" w:rsidTr="00404354">
        <w:trPr>
          <w:trHeight w:val="1611"/>
        </w:trPr>
        <w:tc>
          <w:tcPr>
            <w:tcW w:w="6443" w:type="dxa"/>
            <w:gridSpan w:val="13"/>
          </w:tcPr>
          <w:p w14:paraId="7725C332" w14:textId="77777777" w:rsidR="006A701A" w:rsidRPr="008B4FE6" w:rsidRDefault="006A701A" w:rsidP="00DD7E62">
            <w:pPr>
              <w:spacing w:before="120" w:line="240" w:lineRule="auto"/>
              <w:rPr>
                <w:rFonts w:ascii="Times New Roman" w:hAnsi="Times New Roman"/>
                <w:color w:val="000000"/>
              </w:rPr>
            </w:pPr>
            <w:bookmarkStart w:id="0" w:name="t1"/>
            <w:r w:rsidRPr="008B4FE6">
              <w:rPr>
                <w:rFonts w:ascii="Times New Roman" w:hAnsi="Times New Roman"/>
                <w:b/>
                <w:color w:val="000000"/>
              </w:rPr>
              <w:t xml:space="preserve">Nazwa </w:t>
            </w:r>
            <w:r w:rsidR="001B75D8">
              <w:rPr>
                <w:rFonts w:ascii="Times New Roman" w:hAnsi="Times New Roman"/>
                <w:b/>
                <w:color w:val="000000"/>
              </w:rPr>
              <w:t>projektu</w:t>
            </w:r>
          </w:p>
          <w:p w14:paraId="7EBE4148" w14:textId="348936F1" w:rsidR="006A701A" w:rsidRPr="008B4FE6" w:rsidRDefault="00190F95" w:rsidP="0005187E">
            <w:pPr>
              <w:spacing w:line="240" w:lineRule="auto"/>
              <w:ind w:left="-34"/>
              <w:rPr>
                <w:rFonts w:ascii="Times New Roman" w:hAnsi="Times New Roman"/>
                <w:color w:val="000000"/>
              </w:rPr>
            </w:pPr>
            <w:r>
              <w:rPr>
                <w:rFonts w:ascii="Times New Roman" w:hAnsi="Times New Roman"/>
                <w:color w:val="000000"/>
              </w:rPr>
              <w:t>Ustawa</w:t>
            </w:r>
            <w:r w:rsidR="00907B7C">
              <w:rPr>
                <w:rFonts w:ascii="Times New Roman" w:hAnsi="Times New Roman"/>
                <w:color w:val="000000"/>
              </w:rPr>
              <w:t xml:space="preserve"> </w:t>
            </w:r>
            <w:r w:rsidR="0005187E">
              <w:rPr>
                <w:rFonts w:ascii="Times New Roman" w:hAnsi="Times New Roman"/>
                <w:color w:val="000000"/>
              </w:rPr>
              <w:t xml:space="preserve">o zmianie ustawy </w:t>
            </w:r>
            <w:r w:rsidR="00907B7C">
              <w:rPr>
                <w:rFonts w:ascii="Times New Roman" w:hAnsi="Times New Roman"/>
                <w:color w:val="000000"/>
              </w:rPr>
              <w:t xml:space="preserve">o </w:t>
            </w:r>
            <w:r w:rsidR="00A1771A">
              <w:rPr>
                <w:rFonts w:ascii="Times New Roman" w:hAnsi="Times New Roman"/>
                <w:bCs/>
                <w:color w:val="000000"/>
              </w:rPr>
              <w:t xml:space="preserve">szczególnych rozwiązaniach związanych </w:t>
            </w:r>
            <w:r w:rsidR="006848E9">
              <w:rPr>
                <w:rFonts w:ascii="Times New Roman" w:hAnsi="Times New Roman"/>
                <w:bCs/>
                <w:color w:val="000000"/>
              </w:rPr>
              <w:br/>
            </w:r>
            <w:r w:rsidR="00A1771A">
              <w:rPr>
                <w:rFonts w:ascii="Times New Roman" w:hAnsi="Times New Roman"/>
                <w:bCs/>
                <w:color w:val="000000"/>
              </w:rPr>
              <w:t>z usuwaniem skutków powodzi oraz niektórych innych ustaw</w:t>
            </w:r>
          </w:p>
          <w:p w14:paraId="359CA660" w14:textId="162CE6D4" w:rsidR="004B4333" w:rsidRDefault="20BFCCA7" w:rsidP="004B4333">
            <w:pPr>
              <w:spacing w:before="120" w:line="240" w:lineRule="auto"/>
              <w:ind w:hanging="45"/>
              <w:rPr>
                <w:rFonts w:ascii="Times New Roman" w:hAnsi="Times New Roman"/>
                <w:b/>
                <w:color w:val="000000"/>
              </w:rPr>
            </w:pPr>
            <w:r w:rsidRPr="72ADEF7F">
              <w:rPr>
                <w:rFonts w:ascii="Times New Roman" w:hAnsi="Times New Roman"/>
                <w:b/>
                <w:bCs/>
                <w:color w:val="000000" w:themeColor="text1"/>
              </w:rPr>
              <w:t>Ministerstwo wiodące</w:t>
            </w:r>
            <w:r w:rsidR="2A23E0E0" w:rsidRPr="72ADEF7F">
              <w:rPr>
                <w:rFonts w:ascii="Times New Roman" w:hAnsi="Times New Roman"/>
                <w:b/>
                <w:bCs/>
                <w:color w:val="000000" w:themeColor="text1"/>
              </w:rPr>
              <w:t xml:space="preserve"> i ministerstwa współpracujące</w:t>
            </w:r>
            <w:r w:rsidR="3F10CC74" w:rsidRPr="72ADEF7F">
              <w:rPr>
                <w:rFonts w:ascii="Times New Roman" w:hAnsi="Times New Roman"/>
                <w:b/>
                <w:bCs/>
                <w:color w:val="000000" w:themeColor="text1"/>
              </w:rPr>
              <w:t>:</w:t>
            </w:r>
          </w:p>
          <w:p w14:paraId="0961F5F7" w14:textId="0797FD77" w:rsidR="0027237E" w:rsidRDefault="00034BBF" w:rsidP="00817EA0">
            <w:pPr>
              <w:spacing w:before="120" w:line="240" w:lineRule="auto"/>
              <w:rPr>
                <w:rFonts w:ascii="Times New Roman" w:hAnsi="Times New Roman"/>
                <w:color w:val="000000" w:themeColor="text1"/>
              </w:rPr>
            </w:pPr>
            <w:r>
              <w:rPr>
                <w:rFonts w:ascii="Times New Roman" w:hAnsi="Times New Roman"/>
                <w:color w:val="000000" w:themeColor="text1"/>
              </w:rPr>
              <w:t xml:space="preserve">Pan Marcin Kierwiński – Minister Członek Rady Ministrów </w:t>
            </w:r>
          </w:p>
          <w:p w14:paraId="6E7F696C" w14:textId="190FC01F" w:rsidR="00A1771A" w:rsidRDefault="00A1771A" w:rsidP="00616511">
            <w:pPr>
              <w:spacing w:before="120" w:line="240" w:lineRule="auto"/>
              <w:ind w:hanging="45"/>
              <w:rPr>
                <w:rFonts w:ascii="Times New Roman" w:hAnsi="Times New Roman"/>
                <w:bCs/>
                <w:color w:val="000000"/>
              </w:rPr>
            </w:pPr>
            <w:r>
              <w:rPr>
                <w:rFonts w:ascii="Times New Roman" w:hAnsi="Times New Roman"/>
                <w:bCs/>
                <w:color w:val="000000"/>
              </w:rPr>
              <w:t>Ministerstwo Infrastruktury</w:t>
            </w:r>
          </w:p>
          <w:p w14:paraId="298B5C44" w14:textId="3480D94D" w:rsidR="00A1771A" w:rsidRDefault="3F10CC74" w:rsidP="00616511">
            <w:pPr>
              <w:spacing w:before="120" w:line="240" w:lineRule="auto"/>
              <w:ind w:hanging="45"/>
              <w:rPr>
                <w:rFonts w:ascii="Times New Roman" w:hAnsi="Times New Roman"/>
                <w:bCs/>
                <w:color w:val="000000"/>
              </w:rPr>
            </w:pPr>
            <w:r w:rsidRPr="72ADEF7F">
              <w:rPr>
                <w:rFonts w:ascii="Times New Roman" w:hAnsi="Times New Roman"/>
                <w:color w:val="000000" w:themeColor="text1"/>
              </w:rPr>
              <w:t>Ministerstwo Rozwoju i Technologii</w:t>
            </w:r>
          </w:p>
          <w:p w14:paraId="094FDA91" w14:textId="196A0513" w:rsidR="004A0471" w:rsidRDefault="325938AB" w:rsidP="002F26AC">
            <w:pPr>
              <w:spacing w:before="120" w:line="240" w:lineRule="auto"/>
              <w:ind w:hanging="45"/>
              <w:rPr>
                <w:rFonts w:ascii="Times New Roman" w:hAnsi="Times New Roman"/>
                <w:color w:val="000000" w:themeColor="text1"/>
              </w:rPr>
            </w:pPr>
            <w:r w:rsidRPr="72ADEF7F">
              <w:rPr>
                <w:rFonts w:ascii="Times New Roman" w:hAnsi="Times New Roman"/>
                <w:color w:val="000000" w:themeColor="text1"/>
              </w:rPr>
              <w:t>Ministerstwo Klimatu i Środowiska</w:t>
            </w:r>
          </w:p>
          <w:p w14:paraId="7B78FC24" w14:textId="78B6F5A1" w:rsidR="00BC7C07" w:rsidRDefault="00BC7C07" w:rsidP="002F26AC">
            <w:pPr>
              <w:spacing w:before="120" w:line="240" w:lineRule="auto"/>
              <w:ind w:hanging="45"/>
              <w:rPr>
                <w:rFonts w:ascii="Times New Roman" w:hAnsi="Times New Roman"/>
                <w:color w:val="000000" w:themeColor="text1"/>
              </w:rPr>
            </w:pPr>
            <w:r>
              <w:rPr>
                <w:rFonts w:ascii="Times New Roman" w:hAnsi="Times New Roman"/>
                <w:color w:val="000000" w:themeColor="text1"/>
              </w:rPr>
              <w:t>Ministerstwo Spraw Wewnętrznych i Administracji</w:t>
            </w:r>
          </w:p>
          <w:bookmarkEnd w:id="0"/>
          <w:p w14:paraId="78C64BA0" w14:textId="77777777" w:rsidR="006904CE" w:rsidRDefault="006904CE" w:rsidP="001B3460">
            <w:pPr>
              <w:spacing w:line="240" w:lineRule="auto"/>
              <w:rPr>
                <w:rFonts w:ascii="Times New Roman" w:hAnsi="Times New Roman"/>
                <w:b/>
                <w:sz w:val="21"/>
                <w:szCs w:val="24"/>
              </w:rPr>
            </w:pPr>
          </w:p>
          <w:p w14:paraId="4175A9DB" w14:textId="3AE1855E" w:rsidR="001B3460" w:rsidRDefault="001B3460" w:rsidP="001B3460">
            <w:pPr>
              <w:spacing w:line="240" w:lineRule="auto"/>
              <w:rPr>
                <w:rFonts w:ascii="Times New Roman" w:hAnsi="Times New Roman"/>
                <w:b/>
                <w:sz w:val="21"/>
                <w:szCs w:val="21"/>
              </w:rPr>
            </w:pPr>
            <w:r w:rsidRPr="00642825">
              <w:rPr>
                <w:rFonts w:ascii="Times New Roman" w:hAnsi="Times New Roman"/>
                <w:b/>
                <w:sz w:val="21"/>
                <w:szCs w:val="24"/>
              </w:rPr>
              <w:t>Osoba odpowiedzialna za projekt w randze Ministra, Sekretarza Stanu lub Podsekretarza Stanu</w:t>
            </w:r>
            <w:r w:rsidRPr="00642825">
              <w:rPr>
                <w:rFonts w:ascii="Times New Roman" w:hAnsi="Times New Roman"/>
                <w:b/>
                <w:sz w:val="21"/>
                <w:szCs w:val="21"/>
              </w:rPr>
              <w:t xml:space="preserve"> </w:t>
            </w:r>
          </w:p>
          <w:p w14:paraId="2FB424DC" w14:textId="77777777" w:rsidR="00CF0D7A" w:rsidRDefault="00726BC7" w:rsidP="00616511">
            <w:pPr>
              <w:spacing w:before="120" w:line="240" w:lineRule="auto"/>
              <w:ind w:hanging="45"/>
              <w:rPr>
                <w:rFonts w:ascii="Times New Roman" w:hAnsi="Times New Roman"/>
                <w:color w:val="000000" w:themeColor="text1"/>
              </w:rPr>
            </w:pPr>
            <w:r>
              <w:rPr>
                <w:rFonts w:ascii="Times New Roman" w:hAnsi="Times New Roman"/>
                <w:color w:val="000000" w:themeColor="text1"/>
              </w:rPr>
              <w:t xml:space="preserve">Pan Marcin Kierwiński – Minister Członek Rady Ministrów </w:t>
            </w:r>
          </w:p>
          <w:p w14:paraId="1D0AE16B" w14:textId="16C21BE0" w:rsidR="006A701A" w:rsidRPr="008B4FE6" w:rsidRDefault="006A701A" w:rsidP="00616511">
            <w:pPr>
              <w:spacing w:before="120" w:line="240" w:lineRule="auto"/>
              <w:ind w:hanging="45"/>
              <w:rPr>
                <w:rFonts w:ascii="Times New Roman" w:hAnsi="Times New Roman"/>
                <w:b/>
                <w:color w:val="000000"/>
              </w:rPr>
            </w:pPr>
            <w:r w:rsidRPr="008B4FE6">
              <w:rPr>
                <w:rFonts w:ascii="Times New Roman" w:hAnsi="Times New Roman"/>
                <w:b/>
                <w:color w:val="000000"/>
              </w:rPr>
              <w:t>Kontakt do opiekuna merytorycznego projektu</w:t>
            </w:r>
          </w:p>
          <w:p w14:paraId="45768316" w14:textId="0F0D8283" w:rsidR="001E6160" w:rsidRPr="008B4FE6" w:rsidRDefault="002C314E" w:rsidP="00D104D6">
            <w:pPr>
              <w:spacing w:line="240" w:lineRule="auto"/>
              <w:ind w:hanging="34"/>
              <w:rPr>
                <w:rFonts w:ascii="Times New Roman" w:hAnsi="Times New Roman"/>
                <w:color w:val="000000"/>
              </w:rPr>
            </w:pPr>
            <w:r w:rsidRPr="002C314E">
              <w:rPr>
                <w:rFonts w:ascii="Times New Roman" w:hAnsi="Times New Roman"/>
                <w:color w:val="000000"/>
              </w:rPr>
              <w:t xml:space="preserve">Katarzyna Jędruszczak- Dyrektor Departamentu Współpracy </w:t>
            </w:r>
            <w:r w:rsidR="006848E9">
              <w:rPr>
                <w:rFonts w:ascii="Times New Roman" w:hAnsi="Times New Roman"/>
                <w:color w:val="000000"/>
              </w:rPr>
              <w:br/>
            </w:r>
            <w:r w:rsidRPr="002C314E">
              <w:rPr>
                <w:rFonts w:ascii="Times New Roman" w:hAnsi="Times New Roman"/>
                <w:color w:val="000000"/>
              </w:rPr>
              <w:t>i Monitoringu Odbudowy, tel.  22 694 62 21, adres e-mail: Katarzyna.Jedruszczak@kprm.gov.pl</w:t>
            </w:r>
          </w:p>
        </w:tc>
        <w:tc>
          <w:tcPr>
            <w:tcW w:w="3812" w:type="dxa"/>
            <w:gridSpan w:val="12"/>
            <w:shd w:val="clear" w:color="auto" w:fill="FFFFFF" w:themeFill="background1"/>
          </w:tcPr>
          <w:p w14:paraId="4F878366" w14:textId="77777777" w:rsidR="00D53DAC" w:rsidRDefault="001B3460" w:rsidP="001B3460">
            <w:pPr>
              <w:spacing w:line="240" w:lineRule="auto"/>
              <w:rPr>
                <w:rFonts w:ascii="Times New Roman" w:hAnsi="Times New Roman"/>
                <w:sz w:val="21"/>
                <w:szCs w:val="21"/>
              </w:rPr>
            </w:pPr>
            <w:r w:rsidRPr="00642825">
              <w:rPr>
                <w:rFonts w:ascii="Times New Roman" w:hAnsi="Times New Roman"/>
                <w:b/>
                <w:sz w:val="21"/>
                <w:szCs w:val="21"/>
              </w:rPr>
              <w:t>Data sporządzenia</w:t>
            </w:r>
          </w:p>
          <w:p w14:paraId="6E8FCC30" w14:textId="3F4FB1A7" w:rsidR="001B3460" w:rsidRPr="00642825" w:rsidRDefault="00E3338F" w:rsidP="72ADEF7F">
            <w:pPr>
              <w:spacing w:line="240" w:lineRule="auto"/>
              <w:rPr>
                <w:rFonts w:ascii="Times New Roman" w:hAnsi="Times New Roman"/>
                <w:b/>
                <w:bCs/>
                <w:sz w:val="21"/>
                <w:szCs w:val="21"/>
              </w:rPr>
            </w:pPr>
            <w:r>
              <w:rPr>
                <w:rFonts w:ascii="Times New Roman" w:hAnsi="Times New Roman"/>
                <w:sz w:val="21"/>
                <w:szCs w:val="21"/>
              </w:rPr>
              <w:t>1</w:t>
            </w:r>
            <w:r w:rsidR="0085197B">
              <w:rPr>
                <w:rFonts w:ascii="Times New Roman" w:hAnsi="Times New Roman"/>
                <w:sz w:val="21"/>
                <w:szCs w:val="21"/>
              </w:rPr>
              <w:t>9</w:t>
            </w:r>
            <w:r w:rsidR="04106927" w:rsidRPr="72ADEF7F">
              <w:rPr>
                <w:rFonts w:ascii="Times New Roman" w:hAnsi="Times New Roman"/>
                <w:sz w:val="21"/>
                <w:szCs w:val="21"/>
              </w:rPr>
              <w:t>.</w:t>
            </w:r>
            <w:r w:rsidR="0027237E">
              <w:rPr>
                <w:rFonts w:ascii="Times New Roman" w:hAnsi="Times New Roman"/>
                <w:sz w:val="21"/>
                <w:szCs w:val="21"/>
              </w:rPr>
              <w:t>0</w:t>
            </w:r>
            <w:r w:rsidR="004919CF">
              <w:rPr>
                <w:rFonts w:ascii="Times New Roman" w:hAnsi="Times New Roman"/>
                <w:sz w:val="21"/>
                <w:szCs w:val="21"/>
              </w:rPr>
              <w:t>3</w:t>
            </w:r>
            <w:r w:rsidR="04106927" w:rsidRPr="72ADEF7F">
              <w:rPr>
                <w:rFonts w:ascii="Times New Roman" w:hAnsi="Times New Roman"/>
                <w:sz w:val="21"/>
                <w:szCs w:val="21"/>
              </w:rPr>
              <w:t>.</w:t>
            </w:r>
            <w:r w:rsidR="58D6ED5A" w:rsidRPr="72ADEF7F">
              <w:rPr>
                <w:rFonts w:ascii="Times New Roman" w:hAnsi="Times New Roman"/>
                <w:sz w:val="21"/>
                <w:szCs w:val="21"/>
              </w:rPr>
              <w:t>202</w:t>
            </w:r>
            <w:r w:rsidR="0027237E">
              <w:rPr>
                <w:rFonts w:ascii="Times New Roman" w:hAnsi="Times New Roman"/>
                <w:sz w:val="21"/>
                <w:szCs w:val="21"/>
              </w:rPr>
              <w:t>5</w:t>
            </w:r>
            <w:r w:rsidR="669DF7E0" w:rsidRPr="72ADEF7F">
              <w:rPr>
                <w:rFonts w:ascii="Times New Roman" w:hAnsi="Times New Roman"/>
                <w:sz w:val="21"/>
                <w:szCs w:val="21"/>
              </w:rPr>
              <w:t xml:space="preserve"> r. </w:t>
            </w:r>
          </w:p>
          <w:p w14:paraId="1D994E8B" w14:textId="77777777" w:rsidR="00F76884" w:rsidRDefault="00F76884" w:rsidP="00F76884">
            <w:pPr>
              <w:spacing w:line="240" w:lineRule="auto"/>
              <w:rPr>
                <w:rFonts w:ascii="Times New Roman" w:hAnsi="Times New Roman"/>
                <w:b/>
              </w:rPr>
            </w:pPr>
          </w:p>
          <w:p w14:paraId="1D66DCC7" w14:textId="77777777" w:rsidR="00F76884" w:rsidRPr="0065019F" w:rsidRDefault="00F76884" w:rsidP="00F76884">
            <w:pPr>
              <w:spacing w:line="240" w:lineRule="auto"/>
              <w:rPr>
                <w:rFonts w:ascii="Times New Roman" w:hAnsi="Times New Roman"/>
                <w:b/>
              </w:rPr>
            </w:pPr>
            <w:r w:rsidRPr="0065019F">
              <w:rPr>
                <w:rFonts w:ascii="Times New Roman" w:hAnsi="Times New Roman"/>
                <w:b/>
              </w:rPr>
              <w:t xml:space="preserve">Źródło: </w:t>
            </w:r>
            <w:bookmarkStart w:id="1" w:name="Lista1"/>
          </w:p>
          <w:bookmarkEnd w:id="1"/>
          <w:p w14:paraId="0E306D34" w14:textId="670022CE" w:rsidR="00F76884" w:rsidRDefault="00907B7C" w:rsidP="00F76884">
            <w:pPr>
              <w:spacing w:line="240" w:lineRule="auto"/>
              <w:rPr>
                <w:rFonts w:ascii="Times New Roman" w:hAnsi="Times New Roman"/>
              </w:rPr>
            </w:pPr>
            <w:r w:rsidRPr="00907B7C">
              <w:rPr>
                <w:rFonts w:ascii="Times New Roman" w:hAnsi="Times New Roman"/>
              </w:rPr>
              <w:t>​​</w:t>
            </w:r>
            <w:r w:rsidR="00A249CD">
              <w:rPr>
                <w:rFonts w:ascii="Times New Roman" w:hAnsi="Times New Roman"/>
              </w:rPr>
              <w:t>Inicjatywa własna</w:t>
            </w:r>
          </w:p>
          <w:p w14:paraId="72DA0C20" w14:textId="77777777" w:rsidR="00907B7C" w:rsidRDefault="00907B7C" w:rsidP="00F76884">
            <w:pPr>
              <w:spacing w:line="240" w:lineRule="auto"/>
              <w:rPr>
                <w:rFonts w:ascii="Times New Roman" w:hAnsi="Times New Roman"/>
              </w:rPr>
            </w:pPr>
          </w:p>
          <w:p w14:paraId="32101638" w14:textId="77777777" w:rsidR="00F76884" w:rsidRPr="0065019F" w:rsidRDefault="00F76884" w:rsidP="00F76884">
            <w:pPr>
              <w:spacing w:line="240" w:lineRule="auto"/>
              <w:rPr>
                <w:rFonts w:ascii="Times New Roman" w:hAnsi="Times New Roman"/>
              </w:rPr>
            </w:pPr>
          </w:p>
          <w:p w14:paraId="2E314015" w14:textId="7BAD6B1B" w:rsidR="006A701A" w:rsidRPr="008B4FE6" w:rsidRDefault="006A701A" w:rsidP="007943E2">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w:t>
            </w:r>
            <w:r w:rsidR="00216C89">
              <w:rPr>
                <w:rFonts w:ascii="Times New Roman" w:hAnsi="Times New Roman"/>
                <w:b/>
                <w:color w:val="000000"/>
              </w:rPr>
              <w:t xml:space="preserve">: </w:t>
            </w:r>
            <w:r w:rsidR="004D302A">
              <w:rPr>
                <w:rFonts w:ascii="Times New Roman" w:hAnsi="Times New Roman"/>
                <w:b/>
                <w:color w:val="000000"/>
              </w:rPr>
              <w:t>UD210</w:t>
            </w:r>
            <w:r w:rsidR="00216C89">
              <w:rPr>
                <w:rFonts w:ascii="Times New Roman" w:hAnsi="Times New Roman"/>
                <w:b/>
                <w:color w:val="000000"/>
              </w:rPr>
              <w:t xml:space="preserve"> </w:t>
            </w:r>
          </w:p>
          <w:p w14:paraId="32742206" w14:textId="77777777" w:rsidR="006A701A" w:rsidRPr="008B4FE6" w:rsidRDefault="006A701A" w:rsidP="007943E2">
            <w:pPr>
              <w:spacing w:line="240" w:lineRule="auto"/>
              <w:rPr>
                <w:rFonts w:ascii="Times New Roman" w:hAnsi="Times New Roman"/>
                <w:color w:val="000000"/>
              </w:rPr>
            </w:pPr>
          </w:p>
          <w:p w14:paraId="2C4A0318" w14:textId="77777777" w:rsidR="006A701A" w:rsidRPr="008B4FE6" w:rsidRDefault="006A701A" w:rsidP="00A17CB2">
            <w:pPr>
              <w:spacing w:line="240" w:lineRule="auto"/>
              <w:rPr>
                <w:rFonts w:ascii="Times New Roman" w:hAnsi="Times New Roman"/>
                <w:color w:val="000000"/>
                <w:sz w:val="28"/>
                <w:szCs w:val="28"/>
              </w:rPr>
            </w:pPr>
          </w:p>
        </w:tc>
      </w:tr>
      <w:tr w:rsidR="006A701A" w:rsidRPr="0022687A" w14:paraId="54DAC7A6" w14:textId="77777777" w:rsidTr="00404354">
        <w:trPr>
          <w:gridAfter w:val="1"/>
          <w:wAfter w:w="35" w:type="dxa"/>
          <w:trHeight w:val="142"/>
        </w:trPr>
        <w:tc>
          <w:tcPr>
            <w:tcW w:w="10220" w:type="dxa"/>
            <w:gridSpan w:val="24"/>
            <w:shd w:val="clear" w:color="auto" w:fill="99CCFF"/>
          </w:tcPr>
          <w:p w14:paraId="03C91943"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333BBE44" w14:textId="77777777" w:rsidTr="00404354">
        <w:trPr>
          <w:gridAfter w:val="1"/>
          <w:wAfter w:w="35" w:type="dxa"/>
          <w:trHeight w:val="333"/>
        </w:trPr>
        <w:tc>
          <w:tcPr>
            <w:tcW w:w="10220" w:type="dxa"/>
            <w:gridSpan w:val="24"/>
            <w:shd w:val="clear" w:color="auto" w:fill="99CCFF"/>
            <w:vAlign w:val="center"/>
          </w:tcPr>
          <w:p w14:paraId="682A20DD" w14:textId="77777777" w:rsidR="006A701A" w:rsidRPr="008B4FE6" w:rsidRDefault="003D12F6" w:rsidP="00C970B1">
            <w:pPr>
              <w:numPr>
                <w:ilvl w:val="0"/>
                <w:numId w:val="1"/>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2" w:name="Wybór1"/>
            <w:bookmarkEnd w:id="2"/>
          </w:p>
        </w:tc>
      </w:tr>
      <w:tr w:rsidR="006065C2" w:rsidRPr="008B4FE6" w14:paraId="30B4047A" w14:textId="77777777" w:rsidTr="00404354">
        <w:trPr>
          <w:gridAfter w:val="1"/>
          <w:wAfter w:w="35" w:type="dxa"/>
          <w:trHeight w:val="142"/>
        </w:trPr>
        <w:tc>
          <w:tcPr>
            <w:tcW w:w="10220" w:type="dxa"/>
            <w:gridSpan w:val="24"/>
            <w:shd w:val="clear" w:color="auto" w:fill="FFFFFF" w:themeFill="background1"/>
          </w:tcPr>
          <w:p w14:paraId="25DD1D1C" w14:textId="3CCED9E9" w:rsidR="002B7566" w:rsidRDefault="002B7566" w:rsidP="002B7566">
            <w:pPr>
              <w:autoSpaceDE w:val="0"/>
              <w:autoSpaceDN w:val="0"/>
              <w:adjustRightInd w:val="0"/>
              <w:spacing w:line="360" w:lineRule="auto"/>
              <w:jc w:val="both"/>
              <w:rPr>
                <w:rFonts w:ascii="Times New Roman" w:hAnsi="Times New Roman"/>
                <w:b/>
                <w:bCs/>
              </w:rPr>
            </w:pPr>
            <w:r w:rsidRPr="00703B9F">
              <w:rPr>
                <w:rFonts w:ascii="Times New Roman" w:hAnsi="Times New Roman"/>
                <w:b/>
                <w:bCs/>
              </w:rPr>
              <w:t>I Gospodarka</w:t>
            </w:r>
          </w:p>
          <w:p w14:paraId="2EB27ADD" w14:textId="5755AD3A" w:rsidR="002B7566" w:rsidRPr="006A0329" w:rsidRDefault="002B7566" w:rsidP="002B7566">
            <w:pPr>
              <w:spacing w:after="120" w:line="360" w:lineRule="auto"/>
              <w:jc w:val="both"/>
              <w:rPr>
                <w:rFonts w:ascii="Times New Roman" w:hAnsi="Times New Roman"/>
                <w:color w:val="000000"/>
              </w:rPr>
            </w:pPr>
            <w:r w:rsidRPr="006A0329">
              <w:rPr>
                <w:rFonts w:ascii="Times New Roman" w:hAnsi="Times New Roman"/>
                <w:color w:val="000000"/>
              </w:rPr>
              <w:t xml:space="preserve">W związku z wystąpieniem </w:t>
            </w:r>
            <w:r w:rsidR="00CD649B">
              <w:rPr>
                <w:rFonts w:ascii="Times New Roman" w:hAnsi="Times New Roman"/>
                <w:color w:val="000000"/>
              </w:rPr>
              <w:t xml:space="preserve">na </w:t>
            </w:r>
            <w:r w:rsidR="00CD649B" w:rsidRPr="00CD649B">
              <w:rPr>
                <w:rFonts w:ascii="Times New Roman" w:hAnsi="Times New Roman"/>
                <w:color w:val="000000"/>
              </w:rPr>
              <w:t xml:space="preserve">terytorium Rzeczypospolitej Polskiej </w:t>
            </w:r>
            <w:r w:rsidR="00CD649B">
              <w:rPr>
                <w:rFonts w:ascii="Times New Roman" w:hAnsi="Times New Roman"/>
                <w:color w:val="000000"/>
              </w:rPr>
              <w:t>intensywnych</w:t>
            </w:r>
            <w:r w:rsidR="00CD649B" w:rsidRPr="006A0329">
              <w:rPr>
                <w:rFonts w:ascii="Times New Roman" w:hAnsi="Times New Roman"/>
                <w:color w:val="000000"/>
              </w:rPr>
              <w:t xml:space="preserve"> </w:t>
            </w:r>
            <w:r w:rsidRPr="006A0329">
              <w:rPr>
                <w:rFonts w:ascii="Times New Roman" w:hAnsi="Times New Roman"/>
                <w:color w:val="000000"/>
              </w:rPr>
              <w:t>opadów</w:t>
            </w:r>
            <w:r w:rsidR="00CD649B">
              <w:rPr>
                <w:rFonts w:ascii="Times New Roman" w:hAnsi="Times New Roman"/>
                <w:color w:val="000000"/>
              </w:rPr>
              <w:t xml:space="preserve"> deszczu</w:t>
            </w:r>
            <w:r w:rsidRPr="006A0329">
              <w:rPr>
                <w:rFonts w:ascii="Times New Roman" w:hAnsi="Times New Roman"/>
                <w:color w:val="000000"/>
              </w:rPr>
              <w:t xml:space="preserve"> skutkujących powodzią, która dotknęła we wrześniu 2024 r. południowozachodnią część </w:t>
            </w:r>
            <w:r w:rsidR="00CD649B">
              <w:rPr>
                <w:rFonts w:ascii="Times New Roman" w:hAnsi="Times New Roman"/>
                <w:color w:val="000000"/>
              </w:rPr>
              <w:t>kraju</w:t>
            </w:r>
            <w:r w:rsidRPr="006A0329">
              <w:rPr>
                <w:rFonts w:ascii="Times New Roman" w:hAnsi="Times New Roman"/>
                <w:color w:val="000000"/>
              </w:rPr>
              <w:t xml:space="preserve"> i wyrządziła ogromne szkody materialne, zaistniała potrzeba wprowadzenia rozwiązań </w:t>
            </w:r>
            <w:r w:rsidR="00CD649B">
              <w:rPr>
                <w:rFonts w:ascii="Times New Roman" w:hAnsi="Times New Roman"/>
                <w:color w:val="000000"/>
              </w:rPr>
              <w:t xml:space="preserve">prawnych umożliwiających zapewnienie </w:t>
            </w:r>
            <w:r w:rsidRPr="006A0329">
              <w:rPr>
                <w:rFonts w:ascii="Times New Roman" w:hAnsi="Times New Roman"/>
                <w:color w:val="000000"/>
              </w:rPr>
              <w:t>wsparcia różny</w:t>
            </w:r>
            <w:r w:rsidR="00CD649B">
              <w:rPr>
                <w:rFonts w:ascii="Times New Roman" w:hAnsi="Times New Roman"/>
                <w:color w:val="000000"/>
              </w:rPr>
              <w:t>m grupom podmiotów poszkodowanych w wyniku powodzi, między innymi</w:t>
            </w:r>
            <w:r w:rsidRPr="006A0329">
              <w:rPr>
                <w:rFonts w:ascii="Times New Roman" w:hAnsi="Times New Roman"/>
                <w:color w:val="000000"/>
              </w:rPr>
              <w:t xml:space="preserve"> </w:t>
            </w:r>
            <w:r w:rsidR="00231CE1" w:rsidRPr="006A0329">
              <w:rPr>
                <w:rFonts w:ascii="Times New Roman" w:hAnsi="Times New Roman"/>
                <w:color w:val="000000"/>
              </w:rPr>
              <w:t>przedsiębiorc</w:t>
            </w:r>
            <w:r w:rsidR="00231CE1">
              <w:rPr>
                <w:rFonts w:ascii="Times New Roman" w:hAnsi="Times New Roman"/>
                <w:color w:val="000000"/>
              </w:rPr>
              <w:t>om</w:t>
            </w:r>
            <w:r w:rsidR="00231CE1" w:rsidRPr="006A0329">
              <w:rPr>
                <w:rFonts w:ascii="Times New Roman" w:hAnsi="Times New Roman"/>
                <w:color w:val="000000"/>
              </w:rPr>
              <w:t xml:space="preserve"> </w:t>
            </w:r>
            <w:r w:rsidRPr="006A0329">
              <w:rPr>
                <w:rFonts w:ascii="Times New Roman" w:hAnsi="Times New Roman"/>
                <w:color w:val="000000"/>
              </w:rPr>
              <w:t>dotkniętych skutkami tej powodzi.</w:t>
            </w:r>
          </w:p>
          <w:p w14:paraId="028CA1DC" w14:textId="320AB9C1" w:rsidR="00296B93" w:rsidRDefault="002B7566" w:rsidP="00D4472D">
            <w:pPr>
              <w:spacing w:line="360" w:lineRule="auto"/>
              <w:jc w:val="both"/>
              <w:rPr>
                <w:rFonts w:ascii="Times New Roman" w:hAnsi="Times New Roman"/>
                <w:color w:val="000000"/>
              </w:rPr>
            </w:pPr>
            <w:r w:rsidRPr="006A0329">
              <w:rPr>
                <w:rFonts w:ascii="Times New Roman" w:hAnsi="Times New Roman"/>
                <w:color w:val="000000"/>
              </w:rPr>
              <w:t xml:space="preserve">Pierwsze instrumenty </w:t>
            </w:r>
            <w:r w:rsidR="00684E2B">
              <w:rPr>
                <w:rFonts w:ascii="Times New Roman" w:hAnsi="Times New Roman"/>
                <w:color w:val="000000"/>
              </w:rPr>
              <w:t>służące takiemu wsparciu</w:t>
            </w:r>
            <w:r w:rsidRPr="006A0329">
              <w:rPr>
                <w:rFonts w:ascii="Times New Roman" w:hAnsi="Times New Roman"/>
                <w:color w:val="000000"/>
              </w:rPr>
              <w:t xml:space="preserve"> zostały wprowadzone ustawą z dnia 1 października 2024 r. </w:t>
            </w:r>
            <w:r w:rsidR="00FE4B34">
              <w:rPr>
                <w:rFonts w:ascii="Times New Roman" w:hAnsi="Times New Roman"/>
                <w:color w:val="000000"/>
              </w:rPr>
              <w:br/>
            </w:r>
            <w:r w:rsidRPr="006A0329">
              <w:rPr>
                <w:rFonts w:ascii="Times New Roman" w:hAnsi="Times New Roman"/>
                <w:color w:val="000000"/>
              </w:rPr>
              <w:t>o zmianie ustawy o szczególnych rozwiązaniach związanych z usuwaniem skutków powodzi oraz niektórych innych ustaw. Niemniej</w:t>
            </w:r>
            <w:r>
              <w:rPr>
                <w:rFonts w:ascii="Times New Roman" w:hAnsi="Times New Roman"/>
                <w:color w:val="000000"/>
              </w:rPr>
              <w:t xml:space="preserve"> </w:t>
            </w:r>
            <w:r w:rsidRPr="006A0329">
              <w:rPr>
                <w:rFonts w:ascii="Times New Roman" w:hAnsi="Times New Roman"/>
                <w:color w:val="000000"/>
              </w:rPr>
              <w:t xml:space="preserve">jednak skala skutków tej powodzi wymusza potrzebę </w:t>
            </w:r>
            <w:r>
              <w:rPr>
                <w:rFonts w:ascii="Times New Roman" w:hAnsi="Times New Roman"/>
                <w:color w:val="000000"/>
              </w:rPr>
              <w:t xml:space="preserve">modyfikacji </w:t>
            </w:r>
            <w:r w:rsidR="00684E2B">
              <w:rPr>
                <w:rFonts w:ascii="Times New Roman" w:hAnsi="Times New Roman"/>
                <w:color w:val="000000"/>
              </w:rPr>
              <w:t xml:space="preserve">istniejących </w:t>
            </w:r>
            <w:r w:rsidRPr="006A0329">
              <w:rPr>
                <w:rFonts w:ascii="Times New Roman" w:hAnsi="Times New Roman"/>
                <w:color w:val="000000"/>
              </w:rPr>
              <w:t>instrument</w:t>
            </w:r>
            <w:r>
              <w:rPr>
                <w:rFonts w:ascii="Times New Roman" w:hAnsi="Times New Roman"/>
                <w:color w:val="000000"/>
              </w:rPr>
              <w:t>ów,</w:t>
            </w:r>
            <w:r w:rsidRPr="006A0329">
              <w:rPr>
                <w:rFonts w:ascii="Times New Roman" w:hAnsi="Times New Roman"/>
                <w:color w:val="000000"/>
              </w:rPr>
              <w:t xml:space="preserve"> pozwalając na udzielenie szerszej pomocy </w:t>
            </w:r>
            <w:r w:rsidR="00EB0439">
              <w:rPr>
                <w:rFonts w:ascii="Times New Roman" w:hAnsi="Times New Roman"/>
                <w:color w:val="000000"/>
              </w:rPr>
              <w:t>podmiotom poszkodowanym</w:t>
            </w:r>
            <w:r w:rsidRPr="006A0329">
              <w:rPr>
                <w:rFonts w:ascii="Times New Roman" w:hAnsi="Times New Roman"/>
                <w:color w:val="000000"/>
              </w:rPr>
              <w:t>.</w:t>
            </w:r>
          </w:p>
          <w:p w14:paraId="1B162682" w14:textId="77777777" w:rsidR="001C1C57" w:rsidRDefault="001C1C57" w:rsidP="001C1C57">
            <w:pPr>
              <w:spacing w:line="360" w:lineRule="auto"/>
              <w:jc w:val="both"/>
              <w:rPr>
                <w:rFonts w:ascii="Times New Roman" w:hAnsi="Times New Roman"/>
                <w:color w:val="000000"/>
              </w:rPr>
            </w:pPr>
            <w:r>
              <w:rPr>
                <w:rFonts w:ascii="Times New Roman" w:hAnsi="Times New Roman"/>
                <w:color w:val="000000"/>
              </w:rPr>
              <w:t>Powodami modyfikacji przedmiotowych instrumentów są:</w:t>
            </w:r>
          </w:p>
          <w:p w14:paraId="3BCFFF66" w14:textId="2E77F183" w:rsidR="001C1C57" w:rsidRPr="005F7C54" w:rsidRDefault="001C1C57" w:rsidP="001C1C57">
            <w:pPr>
              <w:pStyle w:val="Akapitzlist"/>
              <w:numPr>
                <w:ilvl w:val="0"/>
                <w:numId w:val="16"/>
              </w:numPr>
              <w:spacing w:line="360" w:lineRule="auto"/>
              <w:jc w:val="both"/>
              <w:rPr>
                <w:rFonts w:ascii="Times New Roman" w:hAnsi="Times New Roman"/>
                <w:b/>
                <w:bCs/>
                <w:color w:val="000000" w:themeColor="text1"/>
              </w:rPr>
            </w:pPr>
            <w:r>
              <w:rPr>
                <w:rFonts w:ascii="Times New Roman" w:hAnsi="Times New Roman"/>
                <w:color w:val="000000" w:themeColor="text1"/>
              </w:rPr>
              <w:t>zbyt krótki termin na złożenie wniosku o przyznanie świadczenia interwencyjnego, który w chwili obecnej wynosi 6 miesięcy od dnia wydania</w:t>
            </w:r>
            <w:r w:rsidRPr="00CD2D76">
              <w:rPr>
                <w:rFonts w:ascii="Times New Roman" w:hAnsi="Times New Roman"/>
                <w:color w:val="000000" w:themeColor="text1"/>
              </w:rPr>
              <w:t xml:space="preserve"> rozporządzeni</w:t>
            </w:r>
            <w:r>
              <w:rPr>
                <w:rFonts w:ascii="Times New Roman" w:hAnsi="Times New Roman"/>
                <w:color w:val="000000" w:themeColor="text1"/>
              </w:rPr>
              <w:t>a</w:t>
            </w:r>
            <w:r w:rsidRPr="00CD2D76">
              <w:rPr>
                <w:rFonts w:ascii="Times New Roman" w:hAnsi="Times New Roman"/>
                <w:color w:val="000000" w:themeColor="text1"/>
              </w:rPr>
              <w:t xml:space="preserve"> w sprawie wykazu gmin, w których są stosowane szczególne rozwiązania związane z usuwaniem skutków powodzi z września 2024 r. oraz rozwiązań stosowanych na ich terenie</w:t>
            </w:r>
            <w:r>
              <w:rPr>
                <w:rFonts w:ascii="Times New Roman" w:hAnsi="Times New Roman"/>
                <w:color w:val="000000" w:themeColor="text1"/>
              </w:rPr>
              <w:t>,</w:t>
            </w:r>
          </w:p>
          <w:p w14:paraId="3585D268" w14:textId="77777777" w:rsidR="001C1C57" w:rsidRPr="005F7C54" w:rsidRDefault="001C1C57" w:rsidP="001C1C57">
            <w:pPr>
              <w:pStyle w:val="Akapitzlist"/>
              <w:numPr>
                <w:ilvl w:val="0"/>
                <w:numId w:val="16"/>
              </w:numPr>
              <w:spacing w:line="360" w:lineRule="auto"/>
              <w:jc w:val="both"/>
              <w:rPr>
                <w:rFonts w:ascii="Times New Roman" w:hAnsi="Times New Roman"/>
                <w:b/>
                <w:bCs/>
                <w:color w:val="000000" w:themeColor="text1"/>
              </w:rPr>
            </w:pPr>
            <w:r>
              <w:rPr>
                <w:rFonts w:ascii="Times New Roman" w:hAnsi="Times New Roman"/>
                <w:color w:val="000000" w:themeColor="text1"/>
              </w:rPr>
              <w:t>zbyt krótki termin na przesłanie oszacowania szkód poniesionych przez przedsiębiorców,</w:t>
            </w:r>
          </w:p>
          <w:p w14:paraId="2DC1126B" w14:textId="77777777" w:rsidR="001C1C57" w:rsidRPr="005F7C54" w:rsidRDefault="001C1C57" w:rsidP="001C1C57">
            <w:pPr>
              <w:pStyle w:val="Akapitzlist"/>
              <w:numPr>
                <w:ilvl w:val="0"/>
                <w:numId w:val="16"/>
              </w:numPr>
              <w:spacing w:line="360" w:lineRule="auto"/>
              <w:jc w:val="both"/>
              <w:rPr>
                <w:rFonts w:ascii="Times New Roman" w:hAnsi="Times New Roman"/>
                <w:b/>
                <w:bCs/>
                <w:color w:val="000000" w:themeColor="text1"/>
              </w:rPr>
            </w:pPr>
            <w:r>
              <w:rPr>
                <w:rFonts w:ascii="Times New Roman" w:hAnsi="Times New Roman"/>
                <w:color w:val="000000" w:themeColor="text1"/>
              </w:rPr>
              <w:t>konieczność wydłużenia możliwości składania przez przedsiębiorców wniosków o udzielnie pożyczki,</w:t>
            </w:r>
          </w:p>
          <w:p w14:paraId="08E3FB63" w14:textId="77777777" w:rsidR="001C1C57" w:rsidRPr="005F7C54" w:rsidRDefault="001C1C57" w:rsidP="001C1C57">
            <w:pPr>
              <w:pStyle w:val="Akapitzlist"/>
              <w:numPr>
                <w:ilvl w:val="0"/>
                <w:numId w:val="16"/>
              </w:numPr>
              <w:spacing w:line="360" w:lineRule="auto"/>
              <w:jc w:val="both"/>
              <w:rPr>
                <w:rFonts w:ascii="Times New Roman" w:hAnsi="Times New Roman"/>
                <w:b/>
                <w:bCs/>
                <w:color w:val="000000" w:themeColor="text1"/>
              </w:rPr>
            </w:pPr>
            <w:r>
              <w:rPr>
                <w:rFonts w:ascii="Times New Roman" w:hAnsi="Times New Roman"/>
                <w:color w:val="000000" w:themeColor="text1"/>
              </w:rPr>
              <w:t>brak środków dla poszkodowanych właścicieli lokali użytkowych, które są wynajmowane przedsiębiorcom, na naprawę szkód w tych lokalach,</w:t>
            </w:r>
          </w:p>
          <w:p w14:paraId="2D2FC568" w14:textId="0B8EE2D2" w:rsidR="001C1C57" w:rsidRPr="005F7C54" w:rsidRDefault="001C1C57" w:rsidP="001C1C57">
            <w:pPr>
              <w:pStyle w:val="Akapitzlist"/>
              <w:numPr>
                <w:ilvl w:val="0"/>
                <w:numId w:val="16"/>
              </w:numPr>
              <w:spacing w:line="360" w:lineRule="auto"/>
              <w:jc w:val="both"/>
              <w:rPr>
                <w:rFonts w:ascii="Times New Roman" w:hAnsi="Times New Roman"/>
                <w:b/>
                <w:bCs/>
                <w:color w:val="000000" w:themeColor="text1"/>
              </w:rPr>
            </w:pPr>
            <w:r>
              <w:rPr>
                <w:rFonts w:ascii="Times New Roman" w:hAnsi="Times New Roman"/>
                <w:color w:val="000000" w:themeColor="text1"/>
              </w:rPr>
              <w:t xml:space="preserve">konieczność przyznania dodatkowego okresu za który przysługiwać będzie umorzenie należności, bowiem jest to konieczne dla zapewnienia odpowiedniego wsparcia dla przedsiębiorców poszkodowanych </w:t>
            </w:r>
            <w:r w:rsidR="0002247A">
              <w:rPr>
                <w:rFonts w:ascii="Times New Roman" w:hAnsi="Times New Roman"/>
                <w:color w:val="000000" w:themeColor="text1"/>
              </w:rPr>
              <w:br/>
            </w:r>
            <w:r>
              <w:rPr>
                <w:rFonts w:ascii="Times New Roman" w:hAnsi="Times New Roman"/>
                <w:color w:val="000000" w:themeColor="text1"/>
              </w:rPr>
              <w:t>w wyniku powodzi.</w:t>
            </w:r>
          </w:p>
          <w:p w14:paraId="5FB1800C" w14:textId="77777777" w:rsidR="002B7566" w:rsidRDefault="002B7566" w:rsidP="72ADEF7F">
            <w:pPr>
              <w:spacing w:line="240" w:lineRule="auto"/>
              <w:jc w:val="both"/>
              <w:rPr>
                <w:rFonts w:ascii="Times New Roman" w:eastAsia="Times New Roman" w:hAnsi="Times New Roman"/>
                <w:b/>
                <w:bCs/>
              </w:rPr>
            </w:pPr>
          </w:p>
          <w:p w14:paraId="668DD9B2" w14:textId="77777777" w:rsidR="004D302A" w:rsidRDefault="004D302A" w:rsidP="72ADEF7F">
            <w:pPr>
              <w:spacing w:line="240" w:lineRule="auto"/>
              <w:jc w:val="both"/>
              <w:rPr>
                <w:rFonts w:ascii="Times New Roman" w:eastAsia="Times New Roman" w:hAnsi="Times New Roman"/>
                <w:b/>
                <w:bCs/>
              </w:rPr>
            </w:pPr>
          </w:p>
          <w:p w14:paraId="7C58D101" w14:textId="77777777" w:rsidR="004D302A" w:rsidRDefault="004D302A" w:rsidP="72ADEF7F">
            <w:pPr>
              <w:spacing w:line="240" w:lineRule="auto"/>
              <w:jc w:val="both"/>
              <w:rPr>
                <w:rFonts w:ascii="Times New Roman" w:eastAsia="Times New Roman" w:hAnsi="Times New Roman"/>
                <w:b/>
                <w:bCs/>
              </w:rPr>
            </w:pPr>
          </w:p>
          <w:p w14:paraId="1268B970" w14:textId="77777777" w:rsidR="001C48C2" w:rsidRDefault="001C48C2" w:rsidP="72ADEF7F">
            <w:pPr>
              <w:spacing w:line="240" w:lineRule="auto"/>
              <w:jc w:val="both"/>
              <w:rPr>
                <w:rFonts w:ascii="Times New Roman" w:eastAsia="Times New Roman" w:hAnsi="Times New Roman"/>
                <w:b/>
                <w:bCs/>
              </w:rPr>
            </w:pPr>
          </w:p>
          <w:p w14:paraId="43010FC9" w14:textId="6D838847" w:rsidR="00296B93" w:rsidRPr="00DD7E62" w:rsidRDefault="006E1DF5" w:rsidP="72ADEF7F">
            <w:pPr>
              <w:spacing w:line="240" w:lineRule="auto"/>
              <w:jc w:val="both"/>
              <w:rPr>
                <w:rFonts w:ascii="Times New Roman" w:eastAsia="Times New Roman" w:hAnsi="Times New Roman"/>
                <w:b/>
                <w:bCs/>
              </w:rPr>
            </w:pPr>
            <w:r w:rsidRPr="00DD7E62">
              <w:rPr>
                <w:rFonts w:ascii="Times New Roman" w:eastAsia="Times New Roman" w:hAnsi="Times New Roman"/>
                <w:b/>
                <w:bCs/>
              </w:rPr>
              <w:lastRenderedPageBreak/>
              <w:t>I</w:t>
            </w:r>
            <w:r w:rsidR="002B7566">
              <w:rPr>
                <w:rFonts w:ascii="Times New Roman" w:eastAsia="Times New Roman" w:hAnsi="Times New Roman"/>
                <w:b/>
                <w:bCs/>
              </w:rPr>
              <w:t>I</w:t>
            </w:r>
            <w:r w:rsidR="2BACE47C" w:rsidRPr="00DD7E62">
              <w:rPr>
                <w:rFonts w:ascii="Times New Roman" w:eastAsia="Times New Roman" w:hAnsi="Times New Roman"/>
                <w:b/>
                <w:bCs/>
              </w:rPr>
              <w:t xml:space="preserve">. </w:t>
            </w:r>
            <w:r w:rsidR="004D5EC3" w:rsidRPr="00DD7E62">
              <w:rPr>
                <w:rFonts w:ascii="Times New Roman" w:eastAsia="Times New Roman" w:hAnsi="Times New Roman"/>
                <w:b/>
                <w:bCs/>
              </w:rPr>
              <w:t>Gospodarka</w:t>
            </w:r>
            <w:r w:rsidR="2BACE47C" w:rsidRPr="00DD7E62">
              <w:rPr>
                <w:rFonts w:ascii="Times New Roman" w:eastAsia="Times New Roman" w:hAnsi="Times New Roman"/>
                <w:b/>
                <w:bCs/>
              </w:rPr>
              <w:t xml:space="preserve"> nieruchomościami</w:t>
            </w:r>
            <w:r w:rsidR="00274893" w:rsidRPr="00DD7E62">
              <w:rPr>
                <w:rFonts w:ascii="Times New Roman" w:eastAsia="Times New Roman" w:hAnsi="Times New Roman"/>
                <w:b/>
                <w:bCs/>
              </w:rPr>
              <w:t xml:space="preserve">, </w:t>
            </w:r>
            <w:r w:rsidR="004D5EC3" w:rsidRPr="00DD7E62">
              <w:rPr>
                <w:rFonts w:ascii="Times New Roman" w:eastAsia="Times New Roman" w:hAnsi="Times New Roman"/>
                <w:b/>
                <w:bCs/>
              </w:rPr>
              <w:t>mieszkalnictwo</w:t>
            </w:r>
            <w:r w:rsidR="00274893" w:rsidRPr="00DD7E62">
              <w:rPr>
                <w:rFonts w:ascii="Times New Roman" w:eastAsia="Times New Roman" w:hAnsi="Times New Roman"/>
                <w:b/>
                <w:bCs/>
              </w:rPr>
              <w:t xml:space="preserve"> i budownictwo</w:t>
            </w:r>
          </w:p>
          <w:p w14:paraId="50C0DE89" w14:textId="77777777" w:rsidR="00034BBF" w:rsidRPr="00DD7E62" w:rsidRDefault="00034BBF" w:rsidP="72ADEF7F">
            <w:pPr>
              <w:spacing w:line="240" w:lineRule="auto"/>
              <w:jc w:val="both"/>
              <w:rPr>
                <w:rFonts w:ascii="Times New Roman" w:eastAsia="Times New Roman" w:hAnsi="Times New Roman"/>
                <w:b/>
                <w:bCs/>
              </w:rPr>
            </w:pPr>
          </w:p>
          <w:p w14:paraId="69E4D7AE" w14:textId="377C75A3" w:rsidR="005F1FB6" w:rsidRDefault="005F1FB6" w:rsidP="00817EA0">
            <w:pPr>
              <w:spacing w:line="360" w:lineRule="auto"/>
              <w:ind w:left="360"/>
              <w:jc w:val="both"/>
              <w:rPr>
                <w:rFonts w:ascii="Times New Roman" w:eastAsia="Times New Roman" w:hAnsi="Times New Roman"/>
                <w:b/>
                <w:bCs/>
              </w:rPr>
            </w:pPr>
            <w:r>
              <w:rPr>
                <w:rFonts w:ascii="Times New Roman" w:eastAsia="Times New Roman" w:hAnsi="Times New Roman"/>
                <w:b/>
                <w:bCs/>
              </w:rPr>
              <w:t xml:space="preserve">1. </w:t>
            </w:r>
            <w:r w:rsidRPr="005A1201">
              <w:rPr>
                <w:rFonts w:ascii="Times New Roman" w:eastAsia="Times New Roman" w:hAnsi="Times New Roman"/>
                <w:b/>
                <w:bCs/>
              </w:rPr>
              <w:t>Trudności i ryzyka wiążące się z odtworzeniem zniszczonej zabudowy na obszarach szczególnego zagrożenia powodzią lub z przeniesieniem się mieszkańców w nowe miejsca.</w:t>
            </w:r>
          </w:p>
          <w:p w14:paraId="62E64AE0" w14:textId="77777777" w:rsidR="00231CE1" w:rsidRPr="005A1201" w:rsidRDefault="00231CE1" w:rsidP="00817EA0">
            <w:pPr>
              <w:spacing w:line="360" w:lineRule="auto"/>
              <w:ind w:left="360"/>
              <w:jc w:val="both"/>
              <w:rPr>
                <w:rFonts w:ascii="Times New Roman" w:eastAsia="Times New Roman" w:hAnsi="Times New Roman"/>
                <w:b/>
                <w:bCs/>
              </w:rPr>
            </w:pPr>
          </w:p>
          <w:p w14:paraId="4D5FA85C" w14:textId="4A78FD0A" w:rsidR="00553B86" w:rsidRDefault="00982A58" w:rsidP="00847BE3">
            <w:pPr>
              <w:spacing w:line="360" w:lineRule="auto"/>
              <w:jc w:val="both"/>
              <w:rPr>
                <w:rFonts w:ascii="Times New Roman" w:eastAsia="Times New Roman" w:hAnsi="Times New Roman"/>
              </w:rPr>
            </w:pPr>
            <w:r w:rsidRPr="00DD7E62">
              <w:rPr>
                <w:rFonts w:ascii="Times New Roman" w:eastAsia="Times New Roman" w:hAnsi="Times New Roman"/>
              </w:rPr>
              <w:t xml:space="preserve">Powódź, która wystąpiła we wrześniu 2024 r., spowodowała ogromne straty w mieniu prywatnym i publicznym. W wielu przypadkach budynki mieszkalne zlokalizowane na obszarach szczególnego zagrożenia powodzią uległy zniszczeniu w takim stopniu, że </w:t>
            </w:r>
            <w:r w:rsidR="00684E2B">
              <w:rPr>
                <w:rFonts w:ascii="Times New Roman" w:eastAsia="Times New Roman" w:hAnsi="Times New Roman"/>
              </w:rPr>
              <w:t xml:space="preserve">zostały wyłączone z użytku, a jednocześnie </w:t>
            </w:r>
            <w:r w:rsidRPr="00DD7E62">
              <w:rPr>
                <w:rFonts w:ascii="Times New Roman" w:eastAsia="Times New Roman" w:hAnsi="Times New Roman"/>
              </w:rPr>
              <w:t xml:space="preserve">nie nadają się one do </w:t>
            </w:r>
            <w:r w:rsidR="00684E2B">
              <w:rPr>
                <w:rFonts w:ascii="Times New Roman" w:eastAsia="Times New Roman" w:hAnsi="Times New Roman"/>
              </w:rPr>
              <w:t>remontu ani odbudowy</w:t>
            </w:r>
            <w:r w:rsidRPr="00DD7E62">
              <w:rPr>
                <w:rFonts w:ascii="Times New Roman" w:eastAsia="Times New Roman" w:hAnsi="Times New Roman"/>
              </w:rPr>
              <w:t xml:space="preserve"> i wymagają rozbiórki</w:t>
            </w:r>
            <w:r w:rsidR="00553B86">
              <w:rPr>
                <w:rFonts w:ascii="Times New Roman" w:eastAsia="Times New Roman" w:hAnsi="Times New Roman"/>
              </w:rPr>
              <w:t>, zaś inne wymagają kosztownych remontów</w:t>
            </w:r>
            <w:r w:rsidRPr="00DD7E62">
              <w:rPr>
                <w:rFonts w:ascii="Times New Roman" w:eastAsia="Times New Roman" w:hAnsi="Times New Roman"/>
              </w:rPr>
              <w:t xml:space="preserve">. </w:t>
            </w:r>
            <w:r w:rsidR="00684E2B">
              <w:rPr>
                <w:rFonts w:ascii="Times New Roman" w:eastAsia="Times New Roman" w:hAnsi="Times New Roman"/>
              </w:rPr>
              <w:t>W konsekwencji liczna grupa osób utraciła miejsce zamieszkania. Obecnie o</w:t>
            </w:r>
            <w:r w:rsidRPr="00DD7E62">
              <w:rPr>
                <w:rFonts w:ascii="Times New Roman" w:eastAsia="Times New Roman" w:hAnsi="Times New Roman"/>
              </w:rPr>
              <w:t xml:space="preserve">soby, których domy zostały zniszczone w czasie powodzi mogą liczyć na wsparcie </w:t>
            </w:r>
            <w:r w:rsidR="00441E37">
              <w:rPr>
                <w:rFonts w:ascii="Times New Roman" w:eastAsia="Times New Roman" w:hAnsi="Times New Roman"/>
              </w:rPr>
              <w:t xml:space="preserve">w </w:t>
            </w:r>
            <w:r w:rsidR="00E376DE">
              <w:rPr>
                <w:rFonts w:ascii="Times New Roman" w:eastAsia="Times New Roman" w:hAnsi="Times New Roman"/>
              </w:rPr>
              <w:t xml:space="preserve">postaci świadczenia o </w:t>
            </w:r>
            <w:r w:rsidR="00441E37">
              <w:rPr>
                <w:rFonts w:ascii="Times New Roman" w:eastAsia="Times New Roman" w:hAnsi="Times New Roman"/>
              </w:rPr>
              <w:t xml:space="preserve">maksymalnej kwocie </w:t>
            </w:r>
            <w:r w:rsidRPr="00DD7E62">
              <w:rPr>
                <w:rFonts w:ascii="Times New Roman" w:eastAsia="Times New Roman" w:hAnsi="Times New Roman"/>
              </w:rPr>
              <w:t xml:space="preserve">100 </w:t>
            </w:r>
            <w:r w:rsidR="00441E37">
              <w:rPr>
                <w:rFonts w:ascii="Times New Roman" w:eastAsia="Times New Roman" w:hAnsi="Times New Roman"/>
              </w:rPr>
              <w:t>lub</w:t>
            </w:r>
            <w:r w:rsidR="00441E37" w:rsidRPr="00DD7E62">
              <w:rPr>
                <w:rFonts w:ascii="Times New Roman" w:eastAsia="Times New Roman" w:hAnsi="Times New Roman"/>
              </w:rPr>
              <w:t xml:space="preserve"> </w:t>
            </w:r>
            <w:r w:rsidRPr="00DD7E62">
              <w:rPr>
                <w:rFonts w:ascii="Times New Roman" w:eastAsia="Times New Roman" w:hAnsi="Times New Roman"/>
              </w:rPr>
              <w:t xml:space="preserve">200 tys. </w:t>
            </w:r>
            <w:r w:rsidR="00E376DE">
              <w:rPr>
                <w:rFonts w:ascii="Times New Roman" w:eastAsia="Times New Roman" w:hAnsi="Times New Roman"/>
              </w:rPr>
              <w:t>z</w:t>
            </w:r>
            <w:r w:rsidR="00E376DE" w:rsidRPr="00DD7E62">
              <w:rPr>
                <w:rFonts w:ascii="Times New Roman" w:eastAsia="Times New Roman" w:hAnsi="Times New Roman"/>
              </w:rPr>
              <w:t>ł</w:t>
            </w:r>
            <w:r w:rsidR="00E376DE">
              <w:rPr>
                <w:rFonts w:ascii="Times New Roman" w:eastAsia="Times New Roman" w:hAnsi="Times New Roman"/>
              </w:rPr>
              <w:t>, które może być przeznaczone na remont lub odbudowę miejsca zamieszkania, względnie na zakup nowego mieszkania</w:t>
            </w:r>
            <w:r w:rsidRPr="00DD7E62">
              <w:rPr>
                <w:rFonts w:ascii="Times New Roman" w:eastAsia="Times New Roman" w:hAnsi="Times New Roman"/>
              </w:rPr>
              <w:t xml:space="preserve">. </w:t>
            </w:r>
          </w:p>
          <w:p w14:paraId="14A29199" w14:textId="1E90494B" w:rsidR="00553B86" w:rsidRDefault="00982A58" w:rsidP="00847BE3">
            <w:pPr>
              <w:spacing w:line="360" w:lineRule="auto"/>
              <w:jc w:val="both"/>
              <w:rPr>
                <w:rFonts w:ascii="Times New Roman" w:eastAsia="Times New Roman" w:hAnsi="Times New Roman"/>
              </w:rPr>
            </w:pPr>
            <w:r w:rsidRPr="00DD7E62">
              <w:rPr>
                <w:rFonts w:ascii="Times New Roman" w:eastAsia="Times New Roman" w:hAnsi="Times New Roman"/>
              </w:rPr>
              <w:t xml:space="preserve">Należy jednak wskazać, że </w:t>
            </w:r>
            <w:r w:rsidR="00553B86">
              <w:rPr>
                <w:rFonts w:ascii="Times New Roman" w:eastAsia="Times New Roman" w:hAnsi="Times New Roman"/>
              </w:rPr>
              <w:t>odtworzenie zabudowy w tej samej lokalizacji lub jej wyremontowanie często wiąże się z różnymi problemami. Przede wszystkim, o</w:t>
            </w:r>
            <w:r w:rsidRPr="00DD7E62">
              <w:rPr>
                <w:rFonts w:ascii="Times New Roman" w:eastAsia="Times New Roman" w:hAnsi="Times New Roman"/>
              </w:rPr>
              <w:t xml:space="preserve">dbudowa budynków zniszczonych w trakcie powodzi w </w:t>
            </w:r>
            <w:r w:rsidR="00E376DE">
              <w:rPr>
                <w:rFonts w:ascii="Times New Roman" w:eastAsia="Times New Roman" w:hAnsi="Times New Roman"/>
              </w:rPr>
              <w:t xml:space="preserve">tym samym </w:t>
            </w:r>
            <w:r w:rsidRPr="00DD7E62">
              <w:rPr>
                <w:rFonts w:ascii="Times New Roman" w:eastAsia="Times New Roman" w:hAnsi="Times New Roman"/>
              </w:rPr>
              <w:t>miejscu,</w:t>
            </w:r>
            <w:r w:rsidR="00E376DE">
              <w:rPr>
                <w:rFonts w:ascii="Times New Roman" w:eastAsia="Times New Roman" w:hAnsi="Times New Roman"/>
              </w:rPr>
              <w:t xml:space="preserve"> w którym się one dotychczas znajdowały,</w:t>
            </w:r>
            <w:r w:rsidRPr="00DD7E62">
              <w:rPr>
                <w:rFonts w:ascii="Times New Roman" w:eastAsia="Times New Roman" w:hAnsi="Times New Roman"/>
              </w:rPr>
              <w:t xml:space="preserve"> może doprowadzić do zagrożenia zdrowia i życia mieszkańców tych budynków w przypadku ponownego wystąpienia powodzi. </w:t>
            </w:r>
          </w:p>
          <w:p w14:paraId="40DEFBD1" w14:textId="2E55A4BB" w:rsidR="00553B86" w:rsidRDefault="00553B86" w:rsidP="00553B86">
            <w:pPr>
              <w:spacing w:line="360" w:lineRule="auto"/>
              <w:jc w:val="both"/>
              <w:rPr>
                <w:rFonts w:ascii="Times New Roman" w:eastAsia="Times New Roman" w:hAnsi="Times New Roman"/>
              </w:rPr>
            </w:pPr>
            <w:r>
              <w:rPr>
                <w:rFonts w:ascii="Times New Roman" w:eastAsia="Times New Roman" w:hAnsi="Times New Roman"/>
              </w:rPr>
              <w:t>To samo dotyczy lokowani</w:t>
            </w:r>
            <w:r w:rsidR="005F1FB6">
              <w:rPr>
                <w:rFonts w:ascii="Times New Roman" w:eastAsia="Times New Roman" w:hAnsi="Times New Roman"/>
              </w:rPr>
              <w:t>a</w:t>
            </w:r>
            <w:r>
              <w:rPr>
                <w:rFonts w:ascii="Times New Roman" w:eastAsia="Times New Roman" w:hAnsi="Times New Roman"/>
              </w:rPr>
              <w:t xml:space="preserve"> nowej zabudowy na tych obszarach. W</w:t>
            </w:r>
            <w:r w:rsidRPr="00DD7E62">
              <w:rPr>
                <w:rFonts w:ascii="Times New Roman" w:eastAsia="Times New Roman" w:hAnsi="Times New Roman"/>
              </w:rPr>
              <w:t xml:space="preserve"> ramach kontroli przeprowadzonej przez Najwyższą Izbę Kontroli (NIK) pn. „Działania organów publicznych na rzecz ograniczenia zabudowy terenów zagrożonych powodzią” wskazano </w:t>
            </w:r>
            <w:r>
              <w:rPr>
                <w:rFonts w:ascii="Times New Roman" w:eastAsia="Times New Roman" w:hAnsi="Times New Roman"/>
              </w:rPr>
              <w:t>na występowanie wielu</w:t>
            </w:r>
            <w:r w:rsidRPr="00DD7E62">
              <w:rPr>
                <w:rFonts w:ascii="Times New Roman" w:eastAsia="Times New Roman" w:hAnsi="Times New Roman"/>
              </w:rPr>
              <w:t xml:space="preserve"> nieprawidłowości w zakresie dopuszczenia zabudowy obszarów szczególnego zagrożenia powodzią.</w:t>
            </w:r>
          </w:p>
          <w:p w14:paraId="73F02429" w14:textId="44C8926A" w:rsidR="00553B86" w:rsidRDefault="00982A58" w:rsidP="00847BE3">
            <w:pPr>
              <w:spacing w:line="360" w:lineRule="auto"/>
              <w:jc w:val="both"/>
              <w:rPr>
                <w:rFonts w:ascii="Times New Roman" w:eastAsia="Times New Roman" w:hAnsi="Times New Roman"/>
              </w:rPr>
            </w:pPr>
            <w:r w:rsidRPr="00DD7E62">
              <w:rPr>
                <w:rFonts w:ascii="Times New Roman" w:eastAsia="Times New Roman" w:hAnsi="Times New Roman"/>
              </w:rPr>
              <w:t xml:space="preserve">Dodatkowo </w:t>
            </w:r>
            <w:r w:rsidR="00A43D69">
              <w:rPr>
                <w:rFonts w:ascii="Times New Roman" w:eastAsia="Times New Roman" w:hAnsi="Times New Roman"/>
              </w:rPr>
              <w:t>odtworzenie</w:t>
            </w:r>
            <w:r w:rsidR="00A43D69" w:rsidRPr="00DD7E62">
              <w:rPr>
                <w:rFonts w:ascii="Times New Roman" w:eastAsia="Times New Roman" w:hAnsi="Times New Roman"/>
              </w:rPr>
              <w:t xml:space="preserve"> </w:t>
            </w:r>
            <w:r w:rsidRPr="00DD7E62">
              <w:rPr>
                <w:rFonts w:ascii="Times New Roman" w:eastAsia="Times New Roman" w:hAnsi="Times New Roman"/>
              </w:rPr>
              <w:t xml:space="preserve">zabudowy na obszarach szczególnego zagrożenia powodzią </w:t>
            </w:r>
            <w:r w:rsidR="00A43D69">
              <w:rPr>
                <w:rFonts w:ascii="Times New Roman" w:eastAsia="Times New Roman" w:hAnsi="Times New Roman"/>
              </w:rPr>
              <w:t>w wielu przypadkach będzie się wiązać z koniecznością poniesienia</w:t>
            </w:r>
            <w:r w:rsidRPr="00DD7E62">
              <w:rPr>
                <w:rFonts w:ascii="Times New Roman" w:eastAsia="Times New Roman" w:hAnsi="Times New Roman"/>
              </w:rPr>
              <w:t xml:space="preserve"> </w:t>
            </w:r>
            <w:r w:rsidR="00231CE1" w:rsidRPr="00DD7E62">
              <w:rPr>
                <w:rFonts w:ascii="Times New Roman" w:eastAsia="Times New Roman" w:hAnsi="Times New Roman"/>
              </w:rPr>
              <w:t>p</w:t>
            </w:r>
            <w:r w:rsidR="00231CE1">
              <w:rPr>
                <w:rFonts w:ascii="Times New Roman" w:eastAsia="Times New Roman" w:hAnsi="Times New Roman"/>
              </w:rPr>
              <w:t>rzez</w:t>
            </w:r>
            <w:r w:rsidR="00231CE1" w:rsidRPr="00DD7E62">
              <w:rPr>
                <w:rFonts w:ascii="Times New Roman" w:eastAsia="Times New Roman" w:hAnsi="Times New Roman"/>
              </w:rPr>
              <w:t xml:space="preserve"> Skarb Państwa </w:t>
            </w:r>
            <w:r w:rsidRPr="00DD7E62">
              <w:rPr>
                <w:rFonts w:ascii="Times New Roman" w:eastAsia="Times New Roman" w:hAnsi="Times New Roman"/>
              </w:rPr>
              <w:t>dodatkowych kosztów</w:t>
            </w:r>
            <w:r w:rsidR="00A43D69">
              <w:rPr>
                <w:rFonts w:ascii="Times New Roman" w:eastAsia="Times New Roman" w:hAnsi="Times New Roman"/>
              </w:rPr>
              <w:t>, gdyż konieczne będzie stworzenie infrastruktury chroniącej taką zabudowę przed kolejną powodzią oraz odtworzenie</w:t>
            </w:r>
            <w:r w:rsidRPr="00DD7E62">
              <w:rPr>
                <w:rFonts w:ascii="Times New Roman" w:eastAsia="Times New Roman" w:hAnsi="Times New Roman"/>
              </w:rPr>
              <w:t xml:space="preserve"> infrastruktury lokalnej. </w:t>
            </w:r>
          </w:p>
          <w:p w14:paraId="0ABAF36F" w14:textId="03A03775" w:rsidR="00982A58" w:rsidRPr="00DD7E62" w:rsidRDefault="005F1FB6" w:rsidP="00847BE3">
            <w:pPr>
              <w:spacing w:line="360" w:lineRule="auto"/>
              <w:jc w:val="both"/>
              <w:rPr>
                <w:rFonts w:ascii="Times New Roman" w:eastAsia="Times New Roman" w:hAnsi="Times New Roman"/>
              </w:rPr>
            </w:pPr>
            <w:r>
              <w:rPr>
                <w:rFonts w:ascii="Times New Roman" w:eastAsia="Times New Roman" w:hAnsi="Times New Roman"/>
              </w:rPr>
              <w:t>Z drugiej strony p</w:t>
            </w:r>
            <w:r w:rsidR="00553B86">
              <w:rPr>
                <w:rFonts w:ascii="Times New Roman" w:eastAsia="Times New Roman" w:hAnsi="Times New Roman"/>
              </w:rPr>
              <w:t xml:space="preserve">rzenoszenie zabudowy z </w:t>
            </w:r>
            <w:r>
              <w:rPr>
                <w:rFonts w:ascii="Times New Roman" w:eastAsia="Times New Roman" w:hAnsi="Times New Roman"/>
              </w:rPr>
              <w:t>obszarów szczególnego zagrożenia powodzią może napotykać na określone trudności.</w:t>
            </w:r>
            <w:r w:rsidR="00982A58" w:rsidRPr="00DD7E62">
              <w:rPr>
                <w:rFonts w:ascii="Times New Roman" w:eastAsia="Times New Roman" w:hAnsi="Times New Roman"/>
              </w:rPr>
              <w:t xml:space="preserve"> </w:t>
            </w:r>
            <w:r>
              <w:rPr>
                <w:rFonts w:ascii="Times New Roman" w:eastAsia="Times New Roman" w:hAnsi="Times New Roman"/>
              </w:rPr>
              <w:t>O</w:t>
            </w:r>
            <w:r w:rsidRPr="00DD7E62">
              <w:rPr>
                <w:rFonts w:ascii="Times New Roman" w:eastAsia="Times New Roman" w:hAnsi="Times New Roman"/>
              </w:rPr>
              <w:t xml:space="preserve">soby </w:t>
            </w:r>
            <w:r w:rsidR="00982A58" w:rsidRPr="00DD7E62">
              <w:rPr>
                <w:rFonts w:ascii="Times New Roman" w:eastAsia="Times New Roman" w:hAnsi="Times New Roman"/>
              </w:rPr>
              <w:t>poszkodowane w wyniku powodzi</w:t>
            </w:r>
            <w:r w:rsidR="00A43D69">
              <w:rPr>
                <w:rFonts w:ascii="Times New Roman" w:eastAsia="Times New Roman" w:hAnsi="Times New Roman"/>
              </w:rPr>
              <w:t xml:space="preserve"> często nie posiadają wystarczających środków </w:t>
            </w:r>
            <w:r w:rsidR="00553B86">
              <w:rPr>
                <w:rFonts w:ascii="Times New Roman" w:eastAsia="Times New Roman" w:hAnsi="Times New Roman"/>
              </w:rPr>
              <w:t xml:space="preserve">finansowych </w:t>
            </w:r>
            <w:r w:rsidR="00A43D69">
              <w:rPr>
                <w:rFonts w:ascii="Times New Roman" w:eastAsia="Times New Roman" w:hAnsi="Times New Roman"/>
              </w:rPr>
              <w:t>(lub zdolności kredytowej do ich pozyskania)</w:t>
            </w:r>
            <w:r w:rsidR="00982A58" w:rsidRPr="00DD7E62">
              <w:rPr>
                <w:rFonts w:ascii="Times New Roman" w:eastAsia="Times New Roman" w:hAnsi="Times New Roman"/>
              </w:rPr>
              <w:t xml:space="preserve">, </w:t>
            </w:r>
            <w:r w:rsidR="00553B86">
              <w:rPr>
                <w:rFonts w:ascii="Times New Roman" w:eastAsia="Times New Roman" w:hAnsi="Times New Roman"/>
              </w:rPr>
              <w:t xml:space="preserve">aby nabyć mieszkanie lub dom położone </w:t>
            </w:r>
            <w:r w:rsidR="0002247A">
              <w:rPr>
                <w:rFonts w:ascii="Times New Roman" w:eastAsia="Times New Roman" w:hAnsi="Times New Roman"/>
              </w:rPr>
              <w:br/>
            </w:r>
            <w:r w:rsidR="00553B86">
              <w:rPr>
                <w:rFonts w:ascii="Times New Roman" w:eastAsia="Times New Roman" w:hAnsi="Times New Roman"/>
              </w:rPr>
              <w:t>w bezpiecznym miejscu</w:t>
            </w:r>
            <w:r w:rsidR="00982A58" w:rsidRPr="00DD7E62">
              <w:rPr>
                <w:rFonts w:ascii="Times New Roman" w:eastAsia="Times New Roman" w:hAnsi="Times New Roman"/>
              </w:rPr>
              <w:t xml:space="preserve">. </w:t>
            </w:r>
          </w:p>
          <w:p w14:paraId="366EEC98" w14:textId="7996B473" w:rsidR="00553B86" w:rsidRPr="00DD7E62" w:rsidRDefault="00553B86" w:rsidP="00982A58">
            <w:pPr>
              <w:spacing w:line="360" w:lineRule="auto"/>
              <w:jc w:val="both"/>
              <w:rPr>
                <w:rFonts w:ascii="Times New Roman" w:eastAsia="Times New Roman" w:hAnsi="Times New Roman"/>
              </w:rPr>
            </w:pPr>
          </w:p>
          <w:p w14:paraId="0D0BFE35" w14:textId="1EBEAC8E" w:rsidR="00982A58" w:rsidRDefault="00982A58" w:rsidP="00982A58">
            <w:pPr>
              <w:spacing w:line="360" w:lineRule="auto"/>
              <w:jc w:val="both"/>
              <w:rPr>
                <w:rFonts w:ascii="Times New Roman" w:eastAsia="Times New Roman" w:hAnsi="Times New Roman"/>
              </w:rPr>
            </w:pPr>
            <w:r w:rsidRPr="00BB6720">
              <w:rPr>
                <w:rFonts w:ascii="Times New Roman" w:eastAsia="Times New Roman" w:hAnsi="Times New Roman"/>
              </w:rPr>
              <w:t>W celu rozwiązania problemu zabudowy obszarów szczególnego zagrożenia powodzią, w szczególności na terenach, na których wystąpiła powódź we wrześniu 2024 r., celowe jest wprowadzenie zarówno doraźnych</w:t>
            </w:r>
            <w:r w:rsidR="00231CE1">
              <w:rPr>
                <w:rFonts w:ascii="Times New Roman" w:eastAsia="Times New Roman" w:hAnsi="Times New Roman"/>
              </w:rPr>
              <w:t>,</w:t>
            </w:r>
            <w:r w:rsidRPr="00BB6720">
              <w:rPr>
                <w:rFonts w:ascii="Times New Roman" w:eastAsia="Times New Roman" w:hAnsi="Times New Roman"/>
              </w:rPr>
              <w:t xml:space="preserve"> jak </w:t>
            </w:r>
            <w:r w:rsidR="00FE4B34">
              <w:rPr>
                <w:rFonts w:ascii="Times New Roman" w:eastAsia="Times New Roman" w:hAnsi="Times New Roman"/>
              </w:rPr>
              <w:br/>
            </w:r>
            <w:r w:rsidRPr="00BB6720">
              <w:rPr>
                <w:rFonts w:ascii="Times New Roman" w:eastAsia="Times New Roman" w:hAnsi="Times New Roman"/>
              </w:rPr>
              <w:t xml:space="preserve">i systemowych rozwiązań prawnych </w:t>
            </w:r>
            <w:r w:rsidRPr="007007F6">
              <w:rPr>
                <w:rFonts w:ascii="Times New Roman" w:eastAsia="Times New Roman" w:hAnsi="Times New Roman"/>
              </w:rPr>
              <w:t xml:space="preserve">pozwalających mitygować </w:t>
            </w:r>
            <w:r w:rsidR="005F1FB6" w:rsidRPr="007007F6">
              <w:rPr>
                <w:rFonts w:ascii="Times New Roman" w:eastAsia="Times New Roman" w:hAnsi="Times New Roman"/>
              </w:rPr>
              <w:t>wskazane powyżej problemy</w:t>
            </w:r>
            <w:r w:rsidRPr="007007F6">
              <w:rPr>
                <w:rFonts w:ascii="Times New Roman" w:eastAsia="Times New Roman" w:hAnsi="Times New Roman"/>
              </w:rPr>
              <w:t>.</w:t>
            </w:r>
          </w:p>
          <w:p w14:paraId="766DD80F" w14:textId="4C303A5D" w:rsidR="003921EF" w:rsidRDefault="003921EF" w:rsidP="00DE2E96">
            <w:pPr>
              <w:spacing w:line="360" w:lineRule="auto"/>
              <w:jc w:val="both"/>
              <w:rPr>
                <w:rFonts w:ascii="Times New Roman" w:hAnsi="Times New Roman"/>
              </w:rPr>
            </w:pPr>
            <w:r w:rsidRPr="00C16B0F">
              <w:rPr>
                <w:rFonts w:ascii="Times New Roman" w:hAnsi="Times New Roman"/>
              </w:rPr>
              <w:t xml:space="preserve">Osoby poszkodowane w wyniku powodzi, które utraciły możliwość zaspokajania potrzeb mieszkaniowych </w:t>
            </w:r>
            <w:r w:rsidRPr="00C16B0F">
              <w:rPr>
                <w:rFonts w:ascii="Times New Roman" w:hAnsi="Times New Roman"/>
              </w:rPr>
              <w:br/>
            </w:r>
            <w:r w:rsidR="007007F6">
              <w:rPr>
                <w:rFonts w:ascii="Times New Roman" w:hAnsi="Times New Roman"/>
              </w:rPr>
              <w:t xml:space="preserve">poprzez korzystanie z </w:t>
            </w:r>
            <w:r w:rsidRPr="00C16B0F">
              <w:rPr>
                <w:rFonts w:ascii="Times New Roman" w:hAnsi="Times New Roman"/>
              </w:rPr>
              <w:t xml:space="preserve"> posiadan</w:t>
            </w:r>
            <w:r w:rsidR="007007F6">
              <w:rPr>
                <w:rFonts w:ascii="Times New Roman" w:hAnsi="Times New Roman"/>
              </w:rPr>
              <w:t>ego</w:t>
            </w:r>
            <w:r w:rsidRPr="00C16B0F">
              <w:rPr>
                <w:rFonts w:ascii="Times New Roman" w:hAnsi="Times New Roman"/>
              </w:rPr>
              <w:t xml:space="preserve"> dom</w:t>
            </w:r>
            <w:r w:rsidR="007007F6">
              <w:rPr>
                <w:rFonts w:ascii="Times New Roman" w:hAnsi="Times New Roman"/>
              </w:rPr>
              <w:t>u</w:t>
            </w:r>
            <w:r w:rsidRPr="00C16B0F">
              <w:rPr>
                <w:rFonts w:ascii="Times New Roman" w:hAnsi="Times New Roman"/>
              </w:rPr>
              <w:t xml:space="preserve"> lub lokal</w:t>
            </w:r>
            <w:r w:rsidR="007007F6">
              <w:rPr>
                <w:rFonts w:ascii="Times New Roman" w:hAnsi="Times New Roman"/>
              </w:rPr>
              <w:t>u</w:t>
            </w:r>
            <w:r w:rsidRPr="00C16B0F">
              <w:rPr>
                <w:rFonts w:ascii="Times New Roman" w:hAnsi="Times New Roman"/>
              </w:rPr>
              <w:t xml:space="preserve"> mieszkaln</w:t>
            </w:r>
            <w:r w:rsidR="007007F6">
              <w:rPr>
                <w:rFonts w:ascii="Times New Roman" w:hAnsi="Times New Roman"/>
              </w:rPr>
              <w:t>ego</w:t>
            </w:r>
            <w:r w:rsidRPr="00C16B0F">
              <w:rPr>
                <w:rFonts w:ascii="Times New Roman" w:hAnsi="Times New Roman"/>
              </w:rPr>
              <w:t xml:space="preserve"> nie są często w stanie przeprowadzić jego remontu</w:t>
            </w:r>
            <w:r w:rsidR="0030790D">
              <w:rPr>
                <w:rFonts w:ascii="Times New Roman" w:hAnsi="Times New Roman"/>
              </w:rPr>
              <w:t>,</w:t>
            </w:r>
            <w:r w:rsidRPr="00C16B0F">
              <w:rPr>
                <w:rFonts w:ascii="Times New Roman" w:hAnsi="Times New Roman"/>
              </w:rPr>
              <w:t xml:space="preserve"> czy to ze względu na stopień uszkodzeń</w:t>
            </w:r>
            <w:r w:rsidR="0030790D">
              <w:rPr>
                <w:rFonts w:ascii="Times New Roman" w:hAnsi="Times New Roman"/>
              </w:rPr>
              <w:t>,</w:t>
            </w:r>
            <w:r w:rsidRPr="00C16B0F">
              <w:rPr>
                <w:rFonts w:ascii="Times New Roman" w:hAnsi="Times New Roman"/>
              </w:rPr>
              <w:t xml:space="preserve"> czy też </w:t>
            </w:r>
            <w:r w:rsidRPr="00E26B8C">
              <w:rPr>
                <w:rFonts w:ascii="Times New Roman" w:hAnsi="Times New Roman"/>
              </w:rPr>
              <w:t xml:space="preserve">brak środków. Rozwiązaniem ich problemu może być działanie gminy, która z własnej inicjatywy przedstawi ofertę zbycia na rzecz takich osób lokalu mieszkalnego </w:t>
            </w:r>
            <w:r w:rsidR="0002247A">
              <w:rPr>
                <w:rFonts w:ascii="Times New Roman" w:hAnsi="Times New Roman"/>
              </w:rPr>
              <w:br/>
            </w:r>
            <w:r w:rsidRPr="00E26B8C">
              <w:rPr>
                <w:rFonts w:ascii="Times New Roman" w:hAnsi="Times New Roman"/>
              </w:rPr>
              <w:t xml:space="preserve">z mieszkaniowego zasobu gminy. W przypadku jednak, gdy gminny lokal został utworzony z wykorzystaniem finansowego wsparcia udzielanego na podstawie ustawy z dnia 8 grudnia 2006 r. o finansowym wsparciu niektórych przedsięwzięć mieszkaniowych, rozwiązanie takie nie </w:t>
            </w:r>
            <w:r w:rsidR="00240F72">
              <w:rPr>
                <w:rFonts w:ascii="Times New Roman" w:hAnsi="Times New Roman"/>
              </w:rPr>
              <w:t>mogłoby być</w:t>
            </w:r>
            <w:r w:rsidR="007007F6">
              <w:rPr>
                <w:rFonts w:ascii="Times New Roman" w:hAnsi="Times New Roman"/>
              </w:rPr>
              <w:t xml:space="preserve"> zastosowane</w:t>
            </w:r>
            <w:r w:rsidRPr="00E26B8C">
              <w:rPr>
                <w:rFonts w:ascii="Times New Roman" w:hAnsi="Times New Roman"/>
              </w:rPr>
              <w:t>, ponieważ wymieniona ustawa ustanawia zakaz zbywania takich lokali w okresie 15 lat od ich utworzenia.</w:t>
            </w:r>
          </w:p>
          <w:p w14:paraId="2023DE85" w14:textId="1813379B" w:rsidR="00982A58" w:rsidRPr="00DD7E62" w:rsidRDefault="00982A58" w:rsidP="00982A58">
            <w:pPr>
              <w:spacing w:line="360" w:lineRule="auto"/>
              <w:jc w:val="both"/>
              <w:rPr>
                <w:rFonts w:ascii="Times New Roman" w:eastAsia="Times New Roman" w:hAnsi="Times New Roman"/>
              </w:rPr>
            </w:pPr>
            <w:r w:rsidRPr="00DD7E62">
              <w:rPr>
                <w:rFonts w:ascii="Times New Roman" w:eastAsia="Times New Roman" w:hAnsi="Times New Roman"/>
              </w:rPr>
              <w:lastRenderedPageBreak/>
              <w:t>W czasie powodzi we wrześniu 2024 r. na części obszaru województwa dolnośląskiego, lubuskiego, opolskiego oraz śląskiego zniszczeniu uległy nieruchomości zabudowane domami jednorodzinnymi i budynkami wielolokalowymi, zlokalizowane na obszarach szczególnego zagrożenia powodzią. Odbudowa tych budynków nie wydaje się celowa</w:t>
            </w:r>
            <w:r w:rsidR="00240F72">
              <w:rPr>
                <w:rFonts w:ascii="Times New Roman" w:eastAsia="Times New Roman" w:hAnsi="Times New Roman"/>
              </w:rPr>
              <w:t>,</w:t>
            </w:r>
            <w:r w:rsidRPr="00DD7E62">
              <w:rPr>
                <w:rFonts w:ascii="Times New Roman" w:eastAsia="Times New Roman" w:hAnsi="Times New Roman"/>
              </w:rPr>
              <w:t xml:space="preserve"> gdyż w przypadku ponownego wystąpienia powodzi te budynki mogą ulec ponownemu zniszczeniu. </w:t>
            </w:r>
          </w:p>
          <w:p w14:paraId="1B1C4EB0" w14:textId="16C4A2E1" w:rsidR="00982A58" w:rsidRPr="00DD7E62" w:rsidRDefault="00240F72" w:rsidP="00982A58">
            <w:pPr>
              <w:spacing w:line="360" w:lineRule="auto"/>
              <w:jc w:val="both"/>
              <w:rPr>
                <w:rFonts w:ascii="Times New Roman" w:eastAsia="Times New Roman" w:hAnsi="Times New Roman"/>
              </w:rPr>
            </w:pPr>
            <w:r>
              <w:rPr>
                <w:rFonts w:ascii="Times New Roman" w:eastAsia="Times New Roman" w:hAnsi="Times New Roman"/>
              </w:rPr>
              <w:t>W</w:t>
            </w:r>
            <w:r w:rsidR="00982A58" w:rsidRPr="00DD7E62">
              <w:rPr>
                <w:rFonts w:ascii="Times New Roman" w:eastAsia="Times New Roman" w:hAnsi="Times New Roman"/>
              </w:rPr>
              <w:t xml:space="preserve"> niektórych przypadkach </w:t>
            </w:r>
            <w:r w:rsidR="007007F6">
              <w:rPr>
                <w:rFonts w:ascii="Times New Roman" w:eastAsia="Times New Roman" w:hAnsi="Times New Roman"/>
              </w:rPr>
              <w:t xml:space="preserve">fakt, że </w:t>
            </w:r>
            <w:r w:rsidR="009D2834">
              <w:rPr>
                <w:rFonts w:ascii="Times New Roman" w:eastAsia="Times New Roman" w:hAnsi="Times New Roman"/>
              </w:rPr>
              <w:t xml:space="preserve">właściciele ww. budynków nie dysponują </w:t>
            </w:r>
            <w:r w:rsidR="00982A58" w:rsidRPr="00DD7E62">
              <w:rPr>
                <w:rFonts w:ascii="Times New Roman" w:eastAsia="Times New Roman" w:hAnsi="Times New Roman"/>
              </w:rPr>
              <w:t xml:space="preserve"> wystarczający</w:t>
            </w:r>
            <w:r w:rsidR="009D2834">
              <w:rPr>
                <w:rFonts w:ascii="Times New Roman" w:eastAsia="Times New Roman" w:hAnsi="Times New Roman"/>
              </w:rPr>
              <w:t>mi</w:t>
            </w:r>
            <w:r w:rsidR="00982A58" w:rsidRPr="00DD7E62">
              <w:rPr>
                <w:rFonts w:ascii="Times New Roman" w:eastAsia="Times New Roman" w:hAnsi="Times New Roman"/>
              </w:rPr>
              <w:t xml:space="preserve"> środk</w:t>
            </w:r>
            <w:r w:rsidR="009D2834">
              <w:rPr>
                <w:rFonts w:ascii="Times New Roman" w:eastAsia="Times New Roman" w:hAnsi="Times New Roman"/>
              </w:rPr>
              <w:t>ami</w:t>
            </w:r>
            <w:r w:rsidR="00982A58" w:rsidRPr="00DD7E62">
              <w:rPr>
                <w:rFonts w:ascii="Times New Roman" w:eastAsia="Times New Roman" w:hAnsi="Times New Roman"/>
              </w:rPr>
              <w:t xml:space="preserve"> finansowy</w:t>
            </w:r>
            <w:r w:rsidR="009D2834">
              <w:rPr>
                <w:rFonts w:ascii="Times New Roman" w:eastAsia="Times New Roman" w:hAnsi="Times New Roman"/>
              </w:rPr>
              <w:t>mi</w:t>
            </w:r>
            <w:r w:rsidR="00982A58" w:rsidRPr="00DD7E62">
              <w:rPr>
                <w:rFonts w:ascii="Times New Roman" w:eastAsia="Times New Roman" w:hAnsi="Times New Roman"/>
              </w:rPr>
              <w:t xml:space="preserve"> może uniemożliwiać przeniesienie się ich mieszkańców poza obszary szczególnego zagrożenia powodzią. </w:t>
            </w:r>
            <w:r w:rsidR="009D2834">
              <w:rPr>
                <w:rFonts w:ascii="Times New Roman" w:eastAsia="Times New Roman" w:hAnsi="Times New Roman"/>
              </w:rPr>
              <w:t>U</w:t>
            </w:r>
            <w:r w:rsidR="009D2834" w:rsidRPr="00DD7E62">
              <w:rPr>
                <w:rFonts w:ascii="Times New Roman" w:eastAsia="Times New Roman" w:hAnsi="Times New Roman"/>
              </w:rPr>
              <w:t>zyskani</w:t>
            </w:r>
            <w:r w:rsidR="009D2834">
              <w:rPr>
                <w:rFonts w:ascii="Times New Roman" w:eastAsia="Times New Roman" w:hAnsi="Times New Roman"/>
              </w:rPr>
              <w:t>e</w:t>
            </w:r>
            <w:r w:rsidR="009D2834" w:rsidRPr="00DD7E62">
              <w:rPr>
                <w:rFonts w:ascii="Times New Roman" w:eastAsia="Times New Roman" w:hAnsi="Times New Roman"/>
              </w:rPr>
              <w:t xml:space="preserve"> </w:t>
            </w:r>
            <w:r w:rsidR="00982A58" w:rsidRPr="00DD7E62">
              <w:rPr>
                <w:rFonts w:ascii="Times New Roman" w:eastAsia="Times New Roman" w:hAnsi="Times New Roman"/>
              </w:rPr>
              <w:t xml:space="preserve">części środków finansowych niezbędnych na przeniesienie zabudowy poza obszary szczególnego zagrożenia powodzią </w:t>
            </w:r>
            <w:r w:rsidR="009D2834">
              <w:rPr>
                <w:rFonts w:ascii="Times New Roman" w:eastAsia="Times New Roman" w:hAnsi="Times New Roman"/>
              </w:rPr>
              <w:t xml:space="preserve">mogłoby potencjalnie </w:t>
            </w:r>
            <w:r w:rsidR="00982A58" w:rsidRPr="00DD7E62">
              <w:rPr>
                <w:rFonts w:ascii="Times New Roman" w:eastAsia="Times New Roman" w:hAnsi="Times New Roman"/>
              </w:rPr>
              <w:t xml:space="preserve">nastąpić dzięki sprzedaży </w:t>
            </w:r>
            <w:r w:rsidR="009D2834">
              <w:rPr>
                <w:rFonts w:ascii="Times New Roman" w:eastAsia="Times New Roman" w:hAnsi="Times New Roman"/>
              </w:rPr>
              <w:t xml:space="preserve">zalanych </w:t>
            </w:r>
            <w:r w:rsidR="00982A58" w:rsidRPr="00DD7E62">
              <w:rPr>
                <w:rFonts w:ascii="Times New Roman" w:eastAsia="Times New Roman" w:hAnsi="Times New Roman"/>
              </w:rPr>
              <w:t xml:space="preserve">nieruchomości. Jednak </w:t>
            </w:r>
            <w:r w:rsidR="0030790D">
              <w:rPr>
                <w:rFonts w:ascii="Times New Roman" w:eastAsia="Times New Roman" w:hAnsi="Times New Roman"/>
              </w:rPr>
              <w:t>zły stan techniczny</w:t>
            </w:r>
            <w:r w:rsidR="00982A58" w:rsidRPr="00DD7E62">
              <w:rPr>
                <w:rFonts w:ascii="Times New Roman" w:eastAsia="Times New Roman" w:hAnsi="Times New Roman"/>
              </w:rPr>
              <w:t xml:space="preserve"> </w:t>
            </w:r>
            <w:r w:rsidR="009D2834">
              <w:rPr>
                <w:rFonts w:ascii="Times New Roman" w:eastAsia="Times New Roman" w:hAnsi="Times New Roman"/>
              </w:rPr>
              <w:t>budynków</w:t>
            </w:r>
            <w:r w:rsidR="00982A58" w:rsidRPr="00DD7E62">
              <w:rPr>
                <w:rFonts w:ascii="Times New Roman" w:eastAsia="Times New Roman" w:hAnsi="Times New Roman"/>
              </w:rPr>
              <w:t xml:space="preserve"> zniszczonych i zlokalizowanych na obszarach szczególnego zagrożenia powodzią może uniemożliwić szybką sprzedaż tych nieruchomości na rynku</w:t>
            </w:r>
            <w:r w:rsidR="0030790D">
              <w:rPr>
                <w:rFonts w:ascii="Times New Roman" w:eastAsia="Times New Roman" w:hAnsi="Times New Roman"/>
              </w:rPr>
              <w:t>, a niska cena, która zostanie uzyskana w wyniku takiej sprzedaży utrudni zgromadzeni</w:t>
            </w:r>
            <w:r w:rsidR="001E35D6">
              <w:rPr>
                <w:rFonts w:ascii="Times New Roman" w:eastAsia="Times New Roman" w:hAnsi="Times New Roman"/>
              </w:rPr>
              <w:t>e</w:t>
            </w:r>
            <w:r w:rsidR="00982A58" w:rsidRPr="00DD7E62">
              <w:rPr>
                <w:rFonts w:ascii="Times New Roman" w:eastAsia="Times New Roman" w:hAnsi="Times New Roman"/>
              </w:rPr>
              <w:t xml:space="preserve"> wystarczających środków finansowych na zakup nowych nieruchomości zlokalizowanych poza obszarem szczególnego zagrożenia powodzią. </w:t>
            </w:r>
          </w:p>
          <w:p w14:paraId="49CC532F" w14:textId="77777777" w:rsidR="003921EF" w:rsidRPr="00DD7E62" w:rsidRDefault="003921EF" w:rsidP="00982A58">
            <w:pPr>
              <w:spacing w:line="360" w:lineRule="auto"/>
              <w:jc w:val="both"/>
              <w:rPr>
                <w:rFonts w:ascii="Times New Roman" w:eastAsia="Times New Roman" w:hAnsi="Times New Roman"/>
              </w:rPr>
            </w:pPr>
          </w:p>
          <w:p w14:paraId="4FC2AFCF" w14:textId="2811361B" w:rsidR="00982A58" w:rsidRDefault="007762A8" w:rsidP="00982A58">
            <w:pPr>
              <w:spacing w:line="360" w:lineRule="auto"/>
              <w:jc w:val="both"/>
              <w:rPr>
                <w:rFonts w:ascii="Times New Roman" w:eastAsia="Times New Roman" w:hAnsi="Times New Roman"/>
              </w:rPr>
            </w:pPr>
            <w:r>
              <w:rPr>
                <w:rFonts w:ascii="Times New Roman" w:eastAsia="Times New Roman" w:hAnsi="Times New Roman"/>
              </w:rPr>
              <w:t>Wymaga podkreślenia</w:t>
            </w:r>
            <w:r w:rsidR="0083364E">
              <w:rPr>
                <w:rFonts w:ascii="Times New Roman" w:eastAsia="Times New Roman" w:hAnsi="Times New Roman"/>
              </w:rPr>
              <w:t xml:space="preserve"> </w:t>
            </w:r>
            <w:r w:rsidR="00982A58" w:rsidRPr="00DD7E62">
              <w:rPr>
                <w:rFonts w:ascii="Times New Roman" w:eastAsia="Times New Roman" w:hAnsi="Times New Roman"/>
              </w:rPr>
              <w:t xml:space="preserve">że, co do zasady, przepisy umożliwiają odbudowę nieruchomości na obszarach szczególnego zagrożenia powodzią. Tym samym </w:t>
            </w:r>
            <w:r>
              <w:rPr>
                <w:rFonts w:ascii="Times New Roman" w:eastAsia="Times New Roman" w:hAnsi="Times New Roman"/>
              </w:rPr>
              <w:t xml:space="preserve">w odniesieniu do </w:t>
            </w:r>
            <w:r w:rsidR="00982A58" w:rsidRPr="00DD7E62">
              <w:rPr>
                <w:rFonts w:ascii="Times New Roman" w:eastAsia="Times New Roman" w:hAnsi="Times New Roman"/>
              </w:rPr>
              <w:t xml:space="preserve">nieruchomości zabudowanych budynkami mieszkalnymi </w:t>
            </w:r>
            <w:r w:rsidRPr="00DD7E62">
              <w:rPr>
                <w:rFonts w:ascii="Times New Roman" w:eastAsia="Times New Roman" w:hAnsi="Times New Roman"/>
              </w:rPr>
              <w:t>zniszczon</w:t>
            </w:r>
            <w:r>
              <w:rPr>
                <w:rFonts w:ascii="Times New Roman" w:eastAsia="Times New Roman" w:hAnsi="Times New Roman"/>
              </w:rPr>
              <w:t>ymi</w:t>
            </w:r>
            <w:r w:rsidRPr="00DD7E62">
              <w:rPr>
                <w:rFonts w:ascii="Times New Roman" w:eastAsia="Times New Roman" w:hAnsi="Times New Roman"/>
              </w:rPr>
              <w:t xml:space="preserve"> </w:t>
            </w:r>
            <w:r w:rsidR="00982A58" w:rsidRPr="00DD7E62">
              <w:rPr>
                <w:rFonts w:ascii="Times New Roman" w:eastAsia="Times New Roman" w:hAnsi="Times New Roman"/>
              </w:rPr>
              <w:t xml:space="preserve">w wyniku powodzi we wrześniu 2024 r., które zostaną wykupione przez Skarb Państwa – będzie </w:t>
            </w:r>
            <w:r>
              <w:rPr>
                <w:rFonts w:ascii="Times New Roman" w:eastAsia="Times New Roman" w:hAnsi="Times New Roman"/>
              </w:rPr>
              <w:t xml:space="preserve">istniała </w:t>
            </w:r>
            <w:r w:rsidR="00982A58" w:rsidRPr="00DD7E62">
              <w:rPr>
                <w:rFonts w:ascii="Times New Roman" w:eastAsia="Times New Roman" w:hAnsi="Times New Roman"/>
              </w:rPr>
              <w:t xml:space="preserve">możliwość </w:t>
            </w:r>
            <w:r>
              <w:rPr>
                <w:rFonts w:ascii="Times New Roman" w:eastAsia="Times New Roman" w:hAnsi="Times New Roman"/>
              </w:rPr>
              <w:t xml:space="preserve">ich </w:t>
            </w:r>
            <w:r w:rsidR="00982A58" w:rsidRPr="00DD7E62">
              <w:rPr>
                <w:rFonts w:ascii="Times New Roman" w:eastAsia="Times New Roman" w:hAnsi="Times New Roman"/>
              </w:rPr>
              <w:t xml:space="preserve">zabudowy, co nie jest wskazane. </w:t>
            </w:r>
            <w:r w:rsidR="0030790D" w:rsidRPr="00DD7E62">
              <w:rPr>
                <w:rFonts w:ascii="Times New Roman" w:eastAsia="Times New Roman" w:hAnsi="Times New Roman"/>
              </w:rPr>
              <w:t>Od</w:t>
            </w:r>
            <w:r w:rsidR="0030790D">
              <w:rPr>
                <w:rFonts w:ascii="Times New Roman" w:eastAsia="Times New Roman" w:hAnsi="Times New Roman"/>
              </w:rPr>
              <w:t>tworzenie</w:t>
            </w:r>
            <w:r w:rsidR="0030790D" w:rsidRPr="00DD7E62">
              <w:rPr>
                <w:rFonts w:ascii="Times New Roman" w:eastAsia="Times New Roman" w:hAnsi="Times New Roman"/>
              </w:rPr>
              <w:t xml:space="preserve"> </w:t>
            </w:r>
            <w:r w:rsidR="00982A58" w:rsidRPr="00DD7E62">
              <w:rPr>
                <w:rFonts w:ascii="Times New Roman" w:eastAsia="Times New Roman" w:hAnsi="Times New Roman"/>
              </w:rPr>
              <w:t>zabudowy na takich obszarach niweczy cel wykupu takich nieruchomości przez Skarb Państwa – tym samym niezbędne jest, co do zasady, wprowadzenie zakazów zabudowy na tych obszarach.</w:t>
            </w:r>
          </w:p>
          <w:p w14:paraId="3BA9534A" w14:textId="14548F98" w:rsidR="00240F72" w:rsidRPr="00240F72" w:rsidRDefault="00240F72" w:rsidP="00240F72">
            <w:pPr>
              <w:spacing w:line="360" w:lineRule="auto"/>
              <w:jc w:val="both"/>
              <w:rPr>
                <w:rFonts w:ascii="Times New Roman" w:eastAsia="Times New Roman" w:hAnsi="Times New Roman"/>
              </w:rPr>
            </w:pPr>
            <w:r w:rsidRPr="00240F72">
              <w:rPr>
                <w:rFonts w:ascii="Times New Roman" w:eastAsia="Times New Roman" w:hAnsi="Times New Roman"/>
              </w:rPr>
              <w:t xml:space="preserve"> </w:t>
            </w:r>
            <w:r>
              <w:rPr>
                <w:rFonts w:ascii="Times New Roman" w:eastAsia="Times New Roman" w:hAnsi="Times New Roman"/>
              </w:rPr>
              <w:t>Z</w:t>
            </w:r>
            <w:r w:rsidRPr="00240F72">
              <w:rPr>
                <w:rFonts w:ascii="Times New Roman" w:eastAsia="Times New Roman" w:hAnsi="Times New Roman"/>
              </w:rPr>
              <w:t>akaz ma dotyczyć tylko nieruchomości, na których znajdowały się budynki zniszczone w wyniku powodzi, czyli takich</w:t>
            </w:r>
            <w:r w:rsidR="007762A8">
              <w:rPr>
                <w:rFonts w:ascii="Times New Roman" w:eastAsia="Times New Roman" w:hAnsi="Times New Roman"/>
              </w:rPr>
              <w:t xml:space="preserve">, co do których istnieje bardzo </w:t>
            </w:r>
            <w:r w:rsidR="0083364E">
              <w:rPr>
                <w:rFonts w:ascii="Times New Roman" w:eastAsia="Times New Roman" w:hAnsi="Times New Roman"/>
              </w:rPr>
              <w:t>duże</w:t>
            </w:r>
            <w:r w:rsidR="0083364E" w:rsidRPr="00240F72">
              <w:rPr>
                <w:rFonts w:ascii="Times New Roman" w:eastAsia="Times New Roman" w:hAnsi="Times New Roman"/>
              </w:rPr>
              <w:t xml:space="preserve"> prawdopodobieństwo</w:t>
            </w:r>
            <w:r w:rsidRPr="00240F72">
              <w:rPr>
                <w:rFonts w:ascii="Times New Roman" w:eastAsia="Times New Roman" w:hAnsi="Times New Roman"/>
              </w:rPr>
              <w:t xml:space="preserve"> ponownego zniszczenia zabudowy</w:t>
            </w:r>
            <w:r w:rsidR="007762A8">
              <w:rPr>
                <w:rFonts w:ascii="Times New Roman" w:eastAsia="Times New Roman" w:hAnsi="Times New Roman"/>
              </w:rPr>
              <w:t>, jeżeli powódź się powtórzy</w:t>
            </w:r>
            <w:r w:rsidRPr="00240F72">
              <w:rPr>
                <w:rFonts w:ascii="Times New Roman" w:eastAsia="Times New Roman" w:hAnsi="Times New Roman"/>
              </w:rPr>
              <w:t xml:space="preserve">. Przedmiotowy zakaz powiązany jest z wykupem przez Państwo budynków zniszczonych i ma na celu odsuwanie zabudowy od rzeki, w szczególności w miejscach najbardziej zagrożonych na zniszczenie </w:t>
            </w:r>
            <w:r w:rsidR="0002247A">
              <w:rPr>
                <w:rFonts w:ascii="Times New Roman" w:eastAsia="Times New Roman" w:hAnsi="Times New Roman"/>
              </w:rPr>
              <w:br/>
            </w:r>
            <w:r w:rsidRPr="00240F72">
              <w:rPr>
                <w:rFonts w:ascii="Times New Roman" w:eastAsia="Times New Roman" w:hAnsi="Times New Roman"/>
              </w:rPr>
              <w:t>w wyniku powodzi. Takie rozwiązani</w:t>
            </w:r>
            <w:r w:rsidR="008C0A2C">
              <w:rPr>
                <w:rFonts w:ascii="Times New Roman" w:eastAsia="Times New Roman" w:hAnsi="Times New Roman"/>
              </w:rPr>
              <w:t>e (</w:t>
            </w:r>
            <w:r w:rsidR="008C0A2C" w:rsidRPr="00240F72">
              <w:rPr>
                <w:rFonts w:ascii="Times New Roman" w:eastAsia="Times New Roman" w:hAnsi="Times New Roman"/>
              </w:rPr>
              <w:t>odsuwani</w:t>
            </w:r>
            <w:r w:rsidR="008C0A2C">
              <w:rPr>
                <w:rFonts w:ascii="Times New Roman" w:eastAsia="Times New Roman" w:hAnsi="Times New Roman"/>
              </w:rPr>
              <w:t>e</w:t>
            </w:r>
            <w:r w:rsidR="008C0A2C" w:rsidRPr="00240F72">
              <w:rPr>
                <w:rFonts w:ascii="Times New Roman" w:eastAsia="Times New Roman" w:hAnsi="Times New Roman"/>
              </w:rPr>
              <w:t xml:space="preserve"> zabudowy od rzeki</w:t>
            </w:r>
            <w:r w:rsidR="008C0A2C">
              <w:rPr>
                <w:rFonts w:ascii="Times New Roman" w:eastAsia="Times New Roman" w:hAnsi="Times New Roman"/>
              </w:rPr>
              <w:t>)</w:t>
            </w:r>
            <w:r w:rsidRPr="00240F72">
              <w:rPr>
                <w:rFonts w:ascii="Times New Roman" w:eastAsia="Times New Roman" w:hAnsi="Times New Roman"/>
              </w:rPr>
              <w:t xml:space="preserve"> </w:t>
            </w:r>
            <w:r w:rsidR="008C0A2C">
              <w:rPr>
                <w:rFonts w:ascii="Times New Roman" w:eastAsia="Times New Roman" w:hAnsi="Times New Roman"/>
              </w:rPr>
              <w:t>jest</w:t>
            </w:r>
            <w:r w:rsidR="008C0A2C" w:rsidRPr="00240F72">
              <w:rPr>
                <w:rFonts w:ascii="Times New Roman" w:eastAsia="Times New Roman" w:hAnsi="Times New Roman"/>
              </w:rPr>
              <w:t xml:space="preserve"> </w:t>
            </w:r>
            <w:r w:rsidRPr="00240F72">
              <w:rPr>
                <w:rFonts w:ascii="Times New Roman" w:eastAsia="Times New Roman" w:hAnsi="Times New Roman"/>
              </w:rPr>
              <w:t xml:space="preserve">postulowane przez specjalistów – </w:t>
            </w:r>
            <w:r w:rsidR="006848E9">
              <w:rPr>
                <w:rFonts w:ascii="Times New Roman" w:eastAsia="Times New Roman" w:hAnsi="Times New Roman"/>
              </w:rPr>
              <w:br/>
            </w:r>
            <w:r w:rsidRPr="00240F72">
              <w:rPr>
                <w:rFonts w:ascii="Times New Roman" w:eastAsia="Times New Roman" w:hAnsi="Times New Roman"/>
              </w:rPr>
              <w:t>w celu</w:t>
            </w:r>
            <w:r w:rsidR="007762A8">
              <w:rPr>
                <w:rFonts w:ascii="Times New Roman" w:eastAsia="Times New Roman" w:hAnsi="Times New Roman"/>
              </w:rPr>
              <w:t xml:space="preserve"> zapewnienia</w:t>
            </w:r>
            <w:r w:rsidRPr="00240F72">
              <w:rPr>
                <w:rFonts w:ascii="Times New Roman" w:eastAsia="Times New Roman" w:hAnsi="Times New Roman"/>
              </w:rPr>
              <w:t xml:space="preserve">   systemowego </w:t>
            </w:r>
            <w:r w:rsidR="007762A8" w:rsidRPr="00240F72">
              <w:rPr>
                <w:rFonts w:ascii="Times New Roman" w:eastAsia="Times New Roman" w:hAnsi="Times New Roman"/>
              </w:rPr>
              <w:t xml:space="preserve">rozwiązania </w:t>
            </w:r>
            <w:r w:rsidR="007762A8">
              <w:rPr>
                <w:rFonts w:ascii="Times New Roman" w:eastAsia="Times New Roman" w:hAnsi="Times New Roman"/>
              </w:rPr>
              <w:t xml:space="preserve">w zakresie </w:t>
            </w:r>
            <w:r w:rsidRPr="00240F72">
              <w:rPr>
                <w:rFonts w:ascii="Times New Roman" w:eastAsia="Times New Roman" w:hAnsi="Times New Roman"/>
              </w:rPr>
              <w:t xml:space="preserve">ochrony przeciwpowodziowej. </w:t>
            </w:r>
          </w:p>
          <w:p w14:paraId="69ED171F" w14:textId="596BE1B3" w:rsidR="00240F72" w:rsidRPr="00240F72" w:rsidRDefault="00240F72" w:rsidP="00240F72">
            <w:pPr>
              <w:spacing w:line="360" w:lineRule="auto"/>
              <w:jc w:val="both"/>
              <w:rPr>
                <w:rFonts w:ascii="Times New Roman" w:eastAsia="Times New Roman" w:hAnsi="Times New Roman"/>
              </w:rPr>
            </w:pPr>
            <w:r w:rsidRPr="00240F72">
              <w:rPr>
                <w:rFonts w:ascii="Times New Roman" w:eastAsia="Times New Roman" w:hAnsi="Times New Roman"/>
              </w:rPr>
              <w:t xml:space="preserve">W obszarze, w którym będzie wprowadzony przedmiotowy zakaz, co do zasady, można się odbudowywać (na to pozwalają przepisy) jednak z uwagi na występujące bardzo duże zagrożenie ponownej powodzi – występowanie jakiejkolwiek zabudowy na tym terenie nie jest wskazane.  Na takich terenach nie można lokalizować nowej zabudowy ani nawet rozwijać istniejącej. Umożliwienie, co do zasady, odbudowy na tych terenach wynika </w:t>
            </w:r>
            <w:r w:rsidR="0002247A">
              <w:rPr>
                <w:rFonts w:ascii="Times New Roman" w:eastAsia="Times New Roman" w:hAnsi="Times New Roman"/>
              </w:rPr>
              <w:br/>
            </w:r>
            <w:r w:rsidRPr="00240F72">
              <w:rPr>
                <w:rFonts w:ascii="Times New Roman" w:eastAsia="Times New Roman" w:hAnsi="Times New Roman"/>
              </w:rPr>
              <w:t xml:space="preserve">z pewnej ochrony prawa własności i stanowi kompromis pomiędzy prawem własności a ochroną przeciwpowodziową. </w:t>
            </w:r>
          </w:p>
          <w:p w14:paraId="479CE6EA" w14:textId="1ABE703D" w:rsidR="00240F72" w:rsidRPr="00240F72" w:rsidRDefault="00240F72" w:rsidP="00240F72">
            <w:pPr>
              <w:spacing w:line="360" w:lineRule="auto"/>
              <w:jc w:val="both"/>
              <w:rPr>
                <w:rFonts w:ascii="Times New Roman" w:eastAsia="Times New Roman" w:hAnsi="Times New Roman"/>
              </w:rPr>
            </w:pPr>
            <w:r w:rsidRPr="00240F72">
              <w:rPr>
                <w:rFonts w:ascii="Times New Roman" w:eastAsia="Times New Roman" w:hAnsi="Times New Roman"/>
              </w:rPr>
              <w:t>Celem państwa na tych terenach powinn</w:t>
            </w:r>
            <w:r w:rsidR="0083364E">
              <w:rPr>
                <w:rFonts w:ascii="Times New Roman" w:eastAsia="Times New Roman" w:hAnsi="Times New Roman"/>
              </w:rPr>
              <w:t>a</w:t>
            </w:r>
            <w:r w:rsidRPr="00240F72">
              <w:rPr>
                <w:rFonts w:ascii="Times New Roman" w:eastAsia="Times New Roman" w:hAnsi="Times New Roman"/>
              </w:rPr>
              <w:t xml:space="preserve"> być całkowita likwidacja zabudowy, która może zostać zniszczona </w:t>
            </w:r>
            <w:r w:rsidR="0002247A">
              <w:rPr>
                <w:rFonts w:ascii="Times New Roman" w:eastAsia="Times New Roman" w:hAnsi="Times New Roman"/>
              </w:rPr>
              <w:br/>
            </w:r>
            <w:r w:rsidRPr="00240F72">
              <w:rPr>
                <w:rFonts w:ascii="Times New Roman" w:eastAsia="Times New Roman" w:hAnsi="Times New Roman"/>
              </w:rPr>
              <w:t>w wyniku powodzi. Do tego celu ma doprowadzić wykup nieruchomości na tych terenach z jednoczesnym ustanowieniem zakazu zabudowy. Takie rozwiązanie respektuje konstytucyjną ochronę właściciela nieruchomości do wykonywania swoich praw (gdyż  żaden podmiot nie jest zmuszany do sprzedaży swojej nieruchomości i zakaz dotyczy tylko nieruchomości publicznych), z jednoczesnym pozytywnym wpływem na ochronę przeciwpowodziową.</w:t>
            </w:r>
          </w:p>
          <w:p w14:paraId="694FEF57" w14:textId="77777777" w:rsidR="00240F72" w:rsidRDefault="00240F72" w:rsidP="00982A58">
            <w:pPr>
              <w:spacing w:line="360" w:lineRule="auto"/>
              <w:jc w:val="both"/>
              <w:rPr>
                <w:rFonts w:ascii="Times New Roman" w:eastAsia="Times New Roman" w:hAnsi="Times New Roman"/>
              </w:rPr>
            </w:pPr>
          </w:p>
          <w:p w14:paraId="0AD435E4" w14:textId="77777777" w:rsidR="003A2F1C" w:rsidRPr="00DD7E62" w:rsidRDefault="003A2F1C" w:rsidP="00982A58">
            <w:pPr>
              <w:spacing w:line="360" w:lineRule="auto"/>
              <w:jc w:val="both"/>
              <w:rPr>
                <w:rFonts w:ascii="Times New Roman" w:eastAsia="Times New Roman" w:hAnsi="Times New Roman"/>
              </w:rPr>
            </w:pPr>
          </w:p>
          <w:p w14:paraId="3B61ADDE" w14:textId="16E49055" w:rsidR="00982A58" w:rsidRDefault="00982A58" w:rsidP="00982A58">
            <w:pPr>
              <w:spacing w:line="360" w:lineRule="auto"/>
              <w:jc w:val="both"/>
              <w:rPr>
                <w:rFonts w:ascii="Times New Roman" w:eastAsia="Times New Roman" w:hAnsi="Times New Roman"/>
              </w:rPr>
            </w:pPr>
            <w:r w:rsidRPr="00DD7E62">
              <w:rPr>
                <w:rFonts w:ascii="Times New Roman" w:eastAsia="Times New Roman" w:hAnsi="Times New Roman"/>
              </w:rPr>
              <w:lastRenderedPageBreak/>
              <w:t xml:space="preserve">Skarb Państwa ponosi koszty związane z wypłacaniem odszkodowań za zalania i podtopienia nieruchomości związanych z wystąpieniem powodzi. Dodatkowo mieszkańcy obszarów szczególnego zagrożenia powodzią </w:t>
            </w:r>
            <w:r w:rsidR="0002247A">
              <w:rPr>
                <w:rFonts w:ascii="Times New Roman" w:eastAsia="Times New Roman" w:hAnsi="Times New Roman"/>
              </w:rPr>
              <w:br/>
            </w:r>
            <w:r w:rsidRPr="00DD7E62">
              <w:rPr>
                <w:rFonts w:ascii="Times New Roman" w:eastAsia="Times New Roman" w:hAnsi="Times New Roman"/>
              </w:rPr>
              <w:t>w wyniku powodzi także ponoszą straty majątkowe. Ponadto, zabudowa zlokalizowana na obszarach szczególnego zagrożenia powodzią utrudnia spływ wód powodziowych, co jest zjawiskiem niepożądanym. Jednorazowy wykup nieruchomości nie zapewni systemowego rozwiązania problemu zabudowy na obszarach szczególnego zagrożenia powodzią. Tym</w:t>
            </w:r>
            <w:r w:rsidRPr="00DD7E62">
              <w:rPr>
                <w:rFonts w:ascii="Times New Roman" w:eastAsia="Times New Roman" w:hAnsi="Times New Roman"/>
                <w:sz w:val="24"/>
                <w:szCs w:val="24"/>
              </w:rPr>
              <w:t xml:space="preserve"> </w:t>
            </w:r>
            <w:r w:rsidRPr="00DD7E62">
              <w:rPr>
                <w:rFonts w:ascii="Times New Roman" w:eastAsia="Times New Roman" w:hAnsi="Times New Roman"/>
              </w:rPr>
              <w:t>samym niezbędne jest podjęcie dodatkowych systemowych środków przeniesienia z terenów najbardziej narażonych na powód</w:t>
            </w:r>
            <w:r w:rsidR="000618FF" w:rsidRPr="00DD7E62">
              <w:rPr>
                <w:rFonts w:ascii="Times New Roman" w:eastAsia="Times New Roman" w:hAnsi="Times New Roman"/>
              </w:rPr>
              <w:t>ź</w:t>
            </w:r>
            <w:r w:rsidRPr="00DD7E62">
              <w:rPr>
                <w:rFonts w:ascii="Times New Roman" w:eastAsia="Times New Roman" w:hAnsi="Times New Roman"/>
              </w:rPr>
              <w:t xml:space="preserve"> zabudowy, która już </w:t>
            </w:r>
            <w:r w:rsidR="000618FF" w:rsidRPr="00DD7E62">
              <w:rPr>
                <w:rFonts w:ascii="Times New Roman" w:eastAsia="Times New Roman" w:hAnsi="Times New Roman"/>
              </w:rPr>
              <w:t xml:space="preserve">tam </w:t>
            </w:r>
            <w:r w:rsidRPr="00DD7E62">
              <w:rPr>
                <w:rFonts w:ascii="Times New Roman" w:eastAsia="Times New Roman" w:hAnsi="Times New Roman"/>
              </w:rPr>
              <w:t xml:space="preserve">istnieje. Z uwagi na fakt, że przedmiotowa zabudowa jest wartościowa nie wydaje się, że właściciele tych nieruchomości bez dodatkowych zachęt ze strony Skarbu Państwa będą rezygnowali z takiej zabudowy. </w:t>
            </w:r>
          </w:p>
          <w:p w14:paraId="277E3D40" w14:textId="77777777" w:rsidR="003A2F1C" w:rsidRPr="00DD7E62" w:rsidRDefault="003A2F1C" w:rsidP="00982A58">
            <w:pPr>
              <w:spacing w:line="360" w:lineRule="auto"/>
              <w:jc w:val="both"/>
              <w:rPr>
                <w:rFonts w:ascii="Times New Roman" w:eastAsia="Times New Roman" w:hAnsi="Times New Roman"/>
              </w:rPr>
            </w:pPr>
          </w:p>
          <w:p w14:paraId="4200213B" w14:textId="589EB01D" w:rsidR="006A3279" w:rsidRDefault="00982A58" w:rsidP="00982A58">
            <w:pPr>
              <w:spacing w:line="360" w:lineRule="auto"/>
              <w:jc w:val="both"/>
              <w:rPr>
                <w:rFonts w:ascii="Times New Roman" w:eastAsia="Times New Roman" w:hAnsi="Times New Roman"/>
              </w:rPr>
            </w:pPr>
            <w:r w:rsidRPr="00DD7E62">
              <w:rPr>
                <w:rFonts w:ascii="Times New Roman" w:eastAsia="Times New Roman" w:hAnsi="Times New Roman"/>
              </w:rPr>
              <w:t>W ramach kontroli przeprowadzonej przez NIK pn. „Działania organów publicznych na rzecz ograniczenia zabudowy terenów zagrożonych powodzią” stwierdzono problem braku wykonywania obowiązków ustawowych przez gminy, tj. brak występowania o uzgodnienie projektu decyzji o wydanie warunków zabudowy w zakresie zabudowy obszarów szczególnego zagrożenia powodzią z właściwym organem Państwowego Gospodarstwa Wodnego Wody Polskie (PGW WP). Brak takiego uzgodnienia w licznych przypadkach prowadzi do powstawania nowej zabudowy na obszarach szczególnego zagrożenia powodzią. Skutkiem takich działań jest powstanie nowej zabudowy, która będzie niszczona w trakcie powodzi, a także utrudnianie ochrony powodziowej terenów zalewowych.</w:t>
            </w:r>
          </w:p>
          <w:p w14:paraId="6B90D976" w14:textId="77777777" w:rsidR="0005659C" w:rsidRDefault="0005659C" w:rsidP="001822C9">
            <w:pPr>
              <w:spacing w:line="360" w:lineRule="auto"/>
              <w:jc w:val="both"/>
              <w:rPr>
                <w:rFonts w:ascii="Times New Roman" w:hAnsi="Times New Roman"/>
              </w:rPr>
            </w:pPr>
          </w:p>
          <w:p w14:paraId="59068278" w14:textId="3E39F3C2" w:rsidR="0005659C" w:rsidRPr="00DD7E62" w:rsidRDefault="005F1FB6" w:rsidP="0005659C">
            <w:pPr>
              <w:spacing w:line="240" w:lineRule="auto"/>
              <w:jc w:val="both"/>
              <w:rPr>
                <w:rFonts w:ascii="Times New Roman" w:hAnsi="Times New Roman"/>
                <w:b/>
                <w:bCs/>
                <w:color w:val="000000"/>
              </w:rPr>
            </w:pPr>
            <w:r>
              <w:rPr>
                <w:rFonts w:ascii="Times New Roman" w:hAnsi="Times New Roman"/>
                <w:color w:val="000000"/>
              </w:rPr>
              <w:t>2.</w:t>
            </w:r>
            <w:r w:rsidR="0002290E">
              <w:rPr>
                <w:rFonts w:ascii="Times New Roman" w:hAnsi="Times New Roman"/>
                <w:b/>
                <w:bCs/>
                <w:color w:val="000000"/>
              </w:rPr>
              <w:t xml:space="preserve"> </w:t>
            </w:r>
            <w:r w:rsidR="0005659C" w:rsidRPr="00DD7E62">
              <w:rPr>
                <w:rFonts w:ascii="Times New Roman" w:hAnsi="Times New Roman"/>
                <w:b/>
                <w:bCs/>
                <w:color w:val="000000"/>
              </w:rPr>
              <w:t xml:space="preserve">Zasady wydawania decyzji o lokalizacji </w:t>
            </w:r>
            <w:r w:rsidR="00057E5C" w:rsidRPr="00DD7E62">
              <w:rPr>
                <w:rFonts w:ascii="Times New Roman" w:hAnsi="Times New Roman"/>
                <w:b/>
                <w:bCs/>
                <w:color w:val="000000"/>
              </w:rPr>
              <w:t>inwestycji</w:t>
            </w:r>
            <w:r w:rsidR="0005659C" w:rsidRPr="00DD7E62">
              <w:rPr>
                <w:rFonts w:ascii="Times New Roman" w:hAnsi="Times New Roman"/>
                <w:b/>
                <w:bCs/>
                <w:color w:val="000000"/>
              </w:rPr>
              <w:t xml:space="preserve"> celu publicznego oraz decyzji o warunkach zabudowy dla budynków zniszczonych w wyniku katastrof naturalnych, w tym w wyniku powodzi</w:t>
            </w:r>
          </w:p>
          <w:p w14:paraId="69C82E4D" w14:textId="77777777" w:rsidR="0005659C" w:rsidRPr="00DD7E62" w:rsidRDefault="0005659C" w:rsidP="0005659C">
            <w:pPr>
              <w:spacing w:line="240" w:lineRule="auto"/>
              <w:jc w:val="both"/>
              <w:rPr>
                <w:rFonts w:ascii="Times New Roman" w:hAnsi="Times New Roman"/>
                <w:color w:val="000000"/>
              </w:rPr>
            </w:pPr>
          </w:p>
          <w:p w14:paraId="3FA531B7" w14:textId="33809599" w:rsidR="0005659C" w:rsidRPr="00DD7E62" w:rsidRDefault="0005659C" w:rsidP="0005659C">
            <w:pPr>
              <w:spacing w:line="360" w:lineRule="auto"/>
              <w:jc w:val="both"/>
              <w:rPr>
                <w:rFonts w:ascii="Times New Roman" w:hAnsi="Times New Roman"/>
                <w:color w:val="000000"/>
              </w:rPr>
            </w:pPr>
            <w:r w:rsidRPr="00DD7E62">
              <w:rPr>
                <w:rFonts w:ascii="Times New Roman" w:hAnsi="Times New Roman"/>
                <w:color w:val="000000"/>
              </w:rPr>
              <w:t xml:space="preserve">Wystąpienie powodzi, osunięcia ziemi, katastrofalnych wiatrów czy działanie jeszcze innych żywiołów wiąże się ze znacznymi stratami materialnymi, w tym obejmującymi zniszczenia lub uszkodzenia obiektów budowlanych. </w:t>
            </w:r>
          </w:p>
          <w:p w14:paraId="3F7108FB" w14:textId="0B156FF2" w:rsidR="0005659C" w:rsidRPr="00DD7E62" w:rsidRDefault="0005659C" w:rsidP="0005659C">
            <w:pPr>
              <w:spacing w:line="360" w:lineRule="auto"/>
              <w:jc w:val="both"/>
              <w:rPr>
                <w:rFonts w:ascii="Times New Roman" w:hAnsi="Times New Roman"/>
                <w:color w:val="000000"/>
              </w:rPr>
            </w:pPr>
            <w:r w:rsidRPr="00DD7E62">
              <w:rPr>
                <w:rFonts w:ascii="Times New Roman" w:hAnsi="Times New Roman"/>
                <w:color w:val="000000"/>
              </w:rPr>
              <w:t>Szereg regulacji dotyczących ich odbudowy zawarty jest w ustawie z dnia 11 sierpnia 2001 r. o szczególnych zasadach odbudowy, remontów i rozbiórek obiektów budowlanych zniszczonych lub uszkodzonych w wyniku działania żywiołu</w:t>
            </w:r>
            <w:r w:rsidR="0002290E">
              <w:rPr>
                <w:rFonts w:ascii="Times New Roman" w:hAnsi="Times New Roman"/>
                <w:color w:val="000000"/>
              </w:rPr>
              <w:t>.</w:t>
            </w:r>
            <w:r w:rsidR="00DE2E96">
              <w:rPr>
                <w:rFonts w:ascii="Times New Roman" w:hAnsi="Times New Roman"/>
                <w:color w:val="000000"/>
              </w:rPr>
              <w:t xml:space="preserve"> </w:t>
            </w:r>
            <w:r w:rsidR="00DE2E96" w:rsidRPr="00B257B9">
              <w:rPr>
                <w:rFonts w:ascii="Times New Roman" w:hAnsi="Times New Roman"/>
                <w:bCs/>
              </w:rPr>
              <w:t>Jednakże, w związku z naprawami szkód po powodzi jaka wystąpiła na terenie kraju we wrześniu 2024 r., okazało się, że jej rozwiązania są niewystarczające. Dotyczy to w głównej mierze czasu</w:t>
            </w:r>
            <w:r w:rsidR="0030790D">
              <w:rPr>
                <w:rFonts w:ascii="Times New Roman" w:hAnsi="Times New Roman"/>
                <w:bCs/>
              </w:rPr>
              <w:t>,</w:t>
            </w:r>
            <w:r w:rsidR="00DE2E96" w:rsidRPr="00B257B9">
              <w:rPr>
                <w:rFonts w:ascii="Times New Roman" w:hAnsi="Times New Roman"/>
                <w:bCs/>
              </w:rPr>
              <w:t xml:space="preserve"> jaki potrzebny jest na uzyskanie decyzji o warunkach zabudowy lub decyzji o lokalizacji inwestycji celu publicznego dla odbudowy na innych działkach oraz niemożności skorzystania z części ułatwień w procedurze uzyskiwania decyzji o warunkach zabudowy dla budynków</w:t>
            </w:r>
            <w:r w:rsidR="00DE2E96" w:rsidRPr="00B257B9">
              <w:rPr>
                <w:rFonts w:ascii="Times New Roman" w:hAnsi="Times New Roman"/>
              </w:rPr>
              <w:t xml:space="preserve"> </w:t>
            </w:r>
            <w:r w:rsidR="00DE2E96" w:rsidRPr="00B257B9">
              <w:rPr>
                <w:rFonts w:ascii="Times New Roman" w:hAnsi="Times New Roman"/>
                <w:bCs/>
              </w:rPr>
              <w:t>mieszkalnych jednorodzinnych</w:t>
            </w:r>
            <w:r w:rsidR="00057E5C">
              <w:rPr>
                <w:rFonts w:ascii="Times New Roman" w:hAnsi="Times New Roman"/>
                <w:bCs/>
              </w:rPr>
              <w:t>.</w:t>
            </w:r>
            <w:r w:rsidR="0002290E">
              <w:rPr>
                <w:rFonts w:ascii="Times New Roman" w:hAnsi="Times New Roman"/>
                <w:color w:val="000000"/>
              </w:rPr>
              <w:t xml:space="preserve"> </w:t>
            </w:r>
            <w:r w:rsidRPr="00DD7E62">
              <w:rPr>
                <w:rFonts w:ascii="Times New Roman" w:hAnsi="Times New Roman"/>
                <w:color w:val="000000"/>
              </w:rPr>
              <w:t>Ponadto obowiązujące regulacj</w:t>
            </w:r>
            <w:r w:rsidR="001733ED">
              <w:rPr>
                <w:rFonts w:ascii="Times New Roman" w:hAnsi="Times New Roman"/>
                <w:color w:val="000000"/>
              </w:rPr>
              <w:t>e</w:t>
            </w:r>
            <w:r w:rsidRPr="00DD7E62">
              <w:rPr>
                <w:rFonts w:ascii="Times New Roman" w:hAnsi="Times New Roman"/>
                <w:color w:val="000000"/>
              </w:rPr>
              <w:t xml:space="preserve"> ww. ustawy wymagają uzupełnienia o roboty budowlane polegające na przebudowie, a także dopuszczenia odbudowy na zgłoszenie również dla części obiektu budowlanego, której kubatura nie przekracza 2000 m</w:t>
            </w:r>
            <w:r w:rsidRPr="001733ED">
              <w:rPr>
                <w:rFonts w:ascii="Times New Roman" w:hAnsi="Times New Roman"/>
                <w:color w:val="000000"/>
                <w:vertAlign w:val="superscript"/>
              </w:rPr>
              <w:t>3</w:t>
            </w:r>
            <w:r w:rsidRPr="00DD7E62">
              <w:rPr>
                <w:rFonts w:ascii="Times New Roman" w:hAnsi="Times New Roman"/>
                <w:color w:val="000000"/>
              </w:rPr>
              <w:t>.</w:t>
            </w:r>
          </w:p>
          <w:p w14:paraId="7F82C214" w14:textId="77777777" w:rsidR="003A2F1C" w:rsidRPr="00DD7E62" w:rsidRDefault="003A2F1C" w:rsidP="00982A58">
            <w:pPr>
              <w:spacing w:line="360" w:lineRule="auto"/>
              <w:jc w:val="both"/>
              <w:rPr>
                <w:rFonts w:ascii="Times New Roman" w:hAnsi="Times New Roman"/>
                <w:sz w:val="24"/>
                <w:szCs w:val="24"/>
              </w:rPr>
            </w:pPr>
          </w:p>
          <w:p w14:paraId="0AC00B2C" w14:textId="46522B88" w:rsidR="009E1FE4" w:rsidRPr="00DD7E62" w:rsidRDefault="005F1FB6" w:rsidP="009E1FE4">
            <w:pPr>
              <w:spacing w:line="240" w:lineRule="auto"/>
              <w:jc w:val="both"/>
              <w:rPr>
                <w:rFonts w:ascii="Times New Roman" w:hAnsi="Times New Roman"/>
                <w:b/>
                <w:bCs/>
                <w:color w:val="000000"/>
              </w:rPr>
            </w:pPr>
            <w:r>
              <w:rPr>
                <w:rFonts w:ascii="Times New Roman" w:hAnsi="Times New Roman"/>
                <w:color w:val="000000"/>
              </w:rPr>
              <w:t>3.</w:t>
            </w:r>
            <w:r w:rsidR="0002290E">
              <w:rPr>
                <w:rFonts w:ascii="Times New Roman" w:hAnsi="Times New Roman"/>
                <w:b/>
                <w:bCs/>
                <w:color w:val="000000"/>
              </w:rPr>
              <w:t xml:space="preserve"> </w:t>
            </w:r>
            <w:r w:rsidR="009E1FE4" w:rsidRPr="00DD7E62">
              <w:rPr>
                <w:rFonts w:ascii="Times New Roman" w:hAnsi="Times New Roman"/>
                <w:b/>
                <w:bCs/>
                <w:color w:val="000000"/>
              </w:rPr>
              <w:t>Niedostateczne rozwiązania dla właścicieli i zarządców budynków wielorodzinnych, które zostały uszkodzone w wyniku powodzi</w:t>
            </w:r>
          </w:p>
          <w:p w14:paraId="04793CE7" w14:textId="77777777" w:rsidR="009E1FE4" w:rsidRPr="00DD7E62" w:rsidRDefault="009E1FE4" w:rsidP="009E1FE4">
            <w:pPr>
              <w:spacing w:line="240" w:lineRule="auto"/>
              <w:jc w:val="both"/>
              <w:rPr>
                <w:rFonts w:ascii="Times New Roman" w:hAnsi="Times New Roman"/>
                <w:color w:val="000000"/>
              </w:rPr>
            </w:pPr>
          </w:p>
          <w:p w14:paraId="3A2219F3" w14:textId="534FABA3" w:rsidR="009E1FE4" w:rsidRPr="00DD7E62" w:rsidRDefault="009E1FE4" w:rsidP="000F6315">
            <w:pPr>
              <w:spacing w:line="360" w:lineRule="auto"/>
              <w:jc w:val="both"/>
              <w:rPr>
                <w:rFonts w:ascii="Times New Roman" w:hAnsi="Times New Roman"/>
                <w:color w:val="000000"/>
              </w:rPr>
            </w:pPr>
            <w:r w:rsidRPr="00DD7E62">
              <w:rPr>
                <w:rFonts w:ascii="Times New Roman" w:hAnsi="Times New Roman"/>
                <w:color w:val="000000"/>
              </w:rPr>
              <w:t xml:space="preserve">Obserwując wykorzystanie obecnego instrumentu wsparcia remontów budynków wielorodzinnych uszkodzonych w wyniku powodzi, w oparciu o rozwiązania przewidziane w ustawie z dnia 1 października 2024 r. o zmianie ustawy o szczególnych rozwiązaniach związanych z usuwaniem skutków powodzi oraz niektórych innych ustaw, finansowane ze środków z rezerwy celowej utworzonej w związku z powodzią, można dostrzec deficyty istniejącego rozwiązania zgłaszane przez potencjalnych beneficjentów wsparcia. </w:t>
            </w:r>
          </w:p>
          <w:p w14:paraId="41052B34" w14:textId="3821AAE5" w:rsidR="009E1FE4" w:rsidRPr="00DD7E62" w:rsidRDefault="009E1FE4" w:rsidP="000F6315">
            <w:pPr>
              <w:spacing w:line="360" w:lineRule="auto"/>
              <w:jc w:val="both"/>
              <w:rPr>
                <w:rFonts w:ascii="Times New Roman" w:hAnsi="Times New Roman"/>
                <w:color w:val="000000"/>
              </w:rPr>
            </w:pPr>
            <w:r w:rsidRPr="00DD7E62">
              <w:rPr>
                <w:rFonts w:ascii="Times New Roman" w:hAnsi="Times New Roman"/>
                <w:color w:val="000000"/>
              </w:rPr>
              <w:lastRenderedPageBreak/>
              <w:t>Jako główną barierę w korzystaniu z istniejących w obecnej ustawie powodziowej instrumentów wsparcia wskazano zbyt krótki czas na przygotowanie i złożenie wniosku</w:t>
            </w:r>
            <w:r w:rsidR="00057E5C">
              <w:rPr>
                <w:rFonts w:ascii="Times New Roman" w:hAnsi="Times New Roman"/>
                <w:color w:val="000000"/>
              </w:rPr>
              <w:t xml:space="preserve"> o udzielenie takiego wsparcia</w:t>
            </w:r>
            <w:r w:rsidRPr="00DD7E62">
              <w:rPr>
                <w:rFonts w:ascii="Times New Roman" w:hAnsi="Times New Roman"/>
                <w:color w:val="000000"/>
              </w:rPr>
              <w:t xml:space="preserve">. Wynika on bowiem z przepisów dotyczących konieczności rozliczenia rezerwy powodziowej w 2024 r. Dlatego określono datę na złożenie wniosku tylko do 18 grudnia </w:t>
            </w:r>
            <w:r w:rsidR="00703F52">
              <w:rPr>
                <w:rFonts w:ascii="Times New Roman" w:hAnsi="Times New Roman"/>
                <w:color w:val="000000"/>
              </w:rPr>
              <w:t>2024 r</w:t>
            </w:r>
            <w:r w:rsidRPr="00DD7E62">
              <w:rPr>
                <w:rFonts w:ascii="Times New Roman" w:hAnsi="Times New Roman"/>
                <w:color w:val="000000"/>
              </w:rPr>
              <w:t xml:space="preserve">. Tymczasem inwestycje remontowe w budynkach wielorodzinnych są skomplikowane, wymagają </w:t>
            </w:r>
            <w:r w:rsidR="0030790D">
              <w:rPr>
                <w:rFonts w:ascii="Times New Roman" w:hAnsi="Times New Roman"/>
                <w:color w:val="000000"/>
              </w:rPr>
              <w:t xml:space="preserve">zgromadzenia wymaganej dokumentacji, </w:t>
            </w:r>
            <w:r w:rsidRPr="00DD7E62">
              <w:rPr>
                <w:rFonts w:ascii="Times New Roman" w:hAnsi="Times New Roman"/>
                <w:color w:val="000000"/>
              </w:rPr>
              <w:t xml:space="preserve">zatrudnienia profesjonalnych ekip budowlanych, a dodatkowo mogą wymagać dodatkowych procedur związanych np. z ochroną zabytków. </w:t>
            </w:r>
          </w:p>
          <w:p w14:paraId="4088914E" w14:textId="77777777" w:rsidR="0002247A" w:rsidRDefault="009E1FE4" w:rsidP="000F6315">
            <w:pPr>
              <w:spacing w:line="360" w:lineRule="auto"/>
              <w:jc w:val="both"/>
              <w:rPr>
                <w:rFonts w:ascii="Times New Roman" w:hAnsi="Times New Roman"/>
                <w:color w:val="000000"/>
              </w:rPr>
            </w:pPr>
            <w:r w:rsidRPr="00DD7E62">
              <w:rPr>
                <w:rFonts w:ascii="Times New Roman" w:hAnsi="Times New Roman"/>
                <w:color w:val="000000"/>
              </w:rPr>
              <w:t xml:space="preserve">Drugą barierą zgłaszaną przez potencjalnych beneficjentów była </w:t>
            </w:r>
            <w:r w:rsidR="00A24B74" w:rsidRPr="00DD7E62">
              <w:rPr>
                <w:rFonts w:ascii="Times New Roman" w:hAnsi="Times New Roman"/>
                <w:color w:val="000000"/>
              </w:rPr>
              <w:t xml:space="preserve">konieczność </w:t>
            </w:r>
            <w:r w:rsidRPr="00DD7E62">
              <w:rPr>
                <w:rFonts w:ascii="Times New Roman" w:hAnsi="Times New Roman"/>
                <w:color w:val="000000"/>
              </w:rPr>
              <w:t xml:space="preserve">zaciągnięcia kredytu na pokrycie kosztów inwestycji (zwracanego następnie w ramach instrumentu wsparcia). Było to szczególnie kłopotliwe </w:t>
            </w:r>
            <w:r w:rsidR="0002247A">
              <w:rPr>
                <w:rFonts w:ascii="Times New Roman" w:hAnsi="Times New Roman"/>
                <w:color w:val="000000"/>
              </w:rPr>
              <w:br/>
            </w:r>
            <w:r w:rsidRPr="00DD7E62">
              <w:rPr>
                <w:rFonts w:ascii="Times New Roman" w:hAnsi="Times New Roman"/>
                <w:color w:val="000000"/>
              </w:rPr>
              <w:t xml:space="preserve">w sytuacji, kiedy dana spółdzielnia/wspólnota mieszkaniowa ma już zobowiązania kredytowe w związku </w:t>
            </w:r>
          </w:p>
          <w:p w14:paraId="7E574D3E" w14:textId="60EB5E2B" w:rsidR="009E1FE4" w:rsidRPr="00DD7E62" w:rsidRDefault="009E1FE4" w:rsidP="000F6315">
            <w:pPr>
              <w:spacing w:line="360" w:lineRule="auto"/>
              <w:jc w:val="both"/>
              <w:rPr>
                <w:rFonts w:ascii="Times New Roman" w:hAnsi="Times New Roman"/>
                <w:color w:val="000000"/>
              </w:rPr>
            </w:pPr>
            <w:r w:rsidRPr="00DD7E62">
              <w:rPr>
                <w:rFonts w:ascii="Times New Roman" w:hAnsi="Times New Roman"/>
                <w:color w:val="000000"/>
              </w:rPr>
              <w:t>z remontami/termomodernizacją podejmowanymi w poprzednich latach.</w:t>
            </w:r>
            <w:r w:rsidR="0030790D">
              <w:rPr>
                <w:rFonts w:ascii="Times New Roman" w:hAnsi="Times New Roman"/>
                <w:color w:val="000000"/>
              </w:rPr>
              <w:t xml:space="preserve"> </w:t>
            </w:r>
          </w:p>
          <w:p w14:paraId="04B49D33" w14:textId="77777777" w:rsidR="00913EEF" w:rsidRPr="00DD7E62" w:rsidRDefault="00913EEF" w:rsidP="00982A58">
            <w:pPr>
              <w:spacing w:line="360" w:lineRule="auto"/>
              <w:jc w:val="both"/>
              <w:rPr>
                <w:rFonts w:ascii="Times New Roman" w:eastAsia="Times New Roman" w:hAnsi="Times New Roman"/>
                <w:sz w:val="24"/>
                <w:szCs w:val="24"/>
              </w:rPr>
            </w:pPr>
          </w:p>
          <w:p w14:paraId="611F01A3" w14:textId="59028202" w:rsidR="009E1FE4" w:rsidRPr="00DD7E62" w:rsidRDefault="005F1FB6" w:rsidP="009E1FE4">
            <w:pPr>
              <w:spacing w:line="240" w:lineRule="auto"/>
              <w:jc w:val="both"/>
              <w:rPr>
                <w:rFonts w:ascii="Times New Roman" w:hAnsi="Times New Roman"/>
                <w:b/>
                <w:bCs/>
                <w:color w:val="000000"/>
              </w:rPr>
            </w:pPr>
            <w:r>
              <w:rPr>
                <w:rFonts w:ascii="Times New Roman" w:hAnsi="Times New Roman"/>
                <w:color w:val="000000"/>
              </w:rPr>
              <w:t>4.</w:t>
            </w:r>
            <w:r w:rsidR="0002290E">
              <w:rPr>
                <w:rFonts w:ascii="Times New Roman" w:hAnsi="Times New Roman"/>
                <w:b/>
                <w:bCs/>
                <w:color w:val="000000"/>
              </w:rPr>
              <w:t xml:space="preserve"> </w:t>
            </w:r>
            <w:r w:rsidR="009E1FE4" w:rsidRPr="00DD7E62">
              <w:rPr>
                <w:rFonts w:ascii="Times New Roman" w:hAnsi="Times New Roman"/>
                <w:b/>
                <w:bCs/>
                <w:color w:val="000000"/>
              </w:rPr>
              <w:t>Uwzględnienie przesądzeń wynikających z II rewizji Krajowego Planu Odbudowy i Zwiększenia Odporności (KPO)</w:t>
            </w:r>
            <w:r w:rsidR="00D2301C" w:rsidRPr="00DD7E62">
              <w:rPr>
                <w:rFonts w:ascii="Times New Roman" w:hAnsi="Times New Roman"/>
                <w:b/>
                <w:bCs/>
                <w:color w:val="000000"/>
              </w:rPr>
              <w:t xml:space="preserve"> w zakresie finansowania inwestycji dotkniętych powodzią z września 2024 r. </w:t>
            </w:r>
          </w:p>
          <w:p w14:paraId="7D8EAC71" w14:textId="77777777" w:rsidR="009E1FE4" w:rsidRPr="00DD7E62" w:rsidRDefault="009E1FE4" w:rsidP="009E1FE4">
            <w:pPr>
              <w:spacing w:line="240" w:lineRule="auto"/>
              <w:jc w:val="both"/>
              <w:rPr>
                <w:rFonts w:ascii="Times New Roman" w:hAnsi="Times New Roman"/>
                <w:color w:val="000000"/>
              </w:rPr>
            </w:pPr>
          </w:p>
          <w:p w14:paraId="657A7045" w14:textId="1B058733" w:rsidR="009E1FE4" w:rsidRDefault="009E1FE4" w:rsidP="000F6315">
            <w:pPr>
              <w:spacing w:line="360" w:lineRule="auto"/>
              <w:jc w:val="both"/>
              <w:rPr>
                <w:rFonts w:ascii="Times New Roman" w:hAnsi="Times New Roman"/>
                <w:color w:val="000000"/>
              </w:rPr>
            </w:pPr>
            <w:r w:rsidRPr="00DD7E62">
              <w:rPr>
                <w:rFonts w:ascii="Times New Roman" w:hAnsi="Times New Roman"/>
                <w:color w:val="000000"/>
              </w:rPr>
              <w:t xml:space="preserve">W ramach II rewizji KPO działania dotyczące termomodernizacji i OZE w zasobach wielorodzinnych, w tym </w:t>
            </w:r>
            <w:r w:rsidR="001E623B">
              <w:rPr>
                <w:rFonts w:ascii="Times New Roman" w:hAnsi="Times New Roman"/>
                <w:color w:val="000000"/>
              </w:rPr>
              <w:br/>
            </w:r>
            <w:r w:rsidRPr="00DD7E62">
              <w:rPr>
                <w:rFonts w:ascii="Times New Roman" w:hAnsi="Times New Roman"/>
                <w:color w:val="000000"/>
              </w:rPr>
              <w:t xml:space="preserve">w ramach programu TERMO i programów wsparcia budownictwa czynszowego oraz budownictwa socjalnego </w:t>
            </w:r>
            <w:r w:rsidR="001E623B">
              <w:rPr>
                <w:rFonts w:ascii="Times New Roman" w:hAnsi="Times New Roman"/>
                <w:color w:val="000000"/>
              </w:rPr>
              <w:br/>
            </w:r>
            <w:r w:rsidRPr="00DD7E62">
              <w:rPr>
                <w:rFonts w:ascii="Times New Roman" w:hAnsi="Times New Roman"/>
                <w:color w:val="000000"/>
              </w:rPr>
              <w:t>i komunalnego, otrzymały dodatkowe wsparcie. Limit środków KPO na finansowanie tych inwestycji zwiększył się ze 100 mln euro do 240 mln euro. Dodatkowo inwestycja zmieniła swoją nazwę i numer w strukturze KPO. Wpływa to na treść przepisów regulujących kwestię udzielania wsparcia z KPO, które powinny uwzględnić decyzję implementacyjną Rady Unii Europejskiej (Council Implementation Decision amending Implementing Decision (EU) (ST 9728/22 INIT; ST/9728/22 ADD 1) of 17 June 2022 on the approval of the assessment of the recovery and resilience plan for Poland).</w:t>
            </w:r>
          </w:p>
          <w:p w14:paraId="3055C5A3" w14:textId="77777777" w:rsidR="001C48C2" w:rsidRPr="00DD7E62" w:rsidRDefault="001C48C2" w:rsidP="009E1FE4">
            <w:pPr>
              <w:spacing w:line="240" w:lineRule="auto"/>
              <w:jc w:val="both"/>
              <w:rPr>
                <w:rFonts w:ascii="Times New Roman" w:hAnsi="Times New Roman"/>
                <w:color w:val="000000"/>
              </w:rPr>
            </w:pPr>
          </w:p>
          <w:p w14:paraId="1788AEEA" w14:textId="79408B70" w:rsidR="00DB2792" w:rsidRPr="00DD7E62" w:rsidRDefault="00DB2792" w:rsidP="00DB2792">
            <w:pPr>
              <w:spacing w:line="240" w:lineRule="auto"/>
              <w:jc w:val="both"/>
              <w:rPr>
                <w:rFonts w:ascii="Times New Roman" w:eastAsia="Times New Roman" w:hAnsi="Times New Roman"/>
                <w:b/>
                <w:bCs/>
              </w:rPr>
            </w:pPr>
            <w:r w:rsidRPr="00DD7E62">
              <w:rPr>
                <w:rFonts w:ascii="Times New Roman" w:eastAsia="Times New Roman" w:hAnsi="Times New Roman"/>
                <w:b/>
                <w:bCs/>
              </w:rPr>
              <w:t>II</w:t>
            </w:r>
            <w:r w:rsidR="002B7566">
              <w:rPr>
                <w:rFonts w:ascii="Times New Roman" w:eastAsia="Times New Roman" w:hAnsi="Times New Roman"/>
                <w:b/>
                <w:bCs/>
              </w:rPr>
              <w:t>I</w:t>
            </w:r>
            <w:r w:rsidRPr="00DD7E62">
              <w:rPr>
                <w:rFonts w:ascii="Times New Roman" w:eastAsia="Times New Roman" w:hAnsi="Times New Roman"/>
                <w:b/>
                <w:bCs/>
              </w:rPr>
              <w:t xml:space="preserve">. Klimat i ochrona środowiska </w:t>
            </w:r>
          </w:p>
          <w:p w14:paraId="71AB09FE" w14:textId="77777777" w:rsidR="00DB2792" w:rsidRDefault="00DB2792" w:rsidP="00DB2792">
            <w:pPr>
              <w:spacing w:line="240" w:lineRule="auto"/>
              <w:jc w:val="both"/>
              <w:rPr>
                <w:rFonts w:ascii="Times New Roman" w:eastAsia="Times New Roman" w:hAnsi="Times New Roman"/>
                <w:b/>
                <w:bCs/>
              </w:rPr>
            </w:pPr>
          </w:p>
          <w:p w14:paraId="76BBAC30" w14:textId="1153973D" w:rsidR="008C4E9D" w:rsidRPr="005A1201" w:rsidRDefault="008C4E9D" w:rsidP="005A1201">
            <w:pPr>
              <w:pStyle w:val="Akapitzlist"/>
              <w:numPr>
                <w:ilvl w:val="0"/>
                <w:numId w:val="15"/>
              </w:numPr>
              <w:spacing w:line="240" w:lineRule="auto"/>
              <w:jc w:val="both"/>
              <w:rPr>
                <w:rFonts w:ascii="Times New Roman" w:eastAsia="Times New Roman" w:hAnsi="Times New Roman"/>
                <w:b/>
                <w:bCs/>
              </w:rPr>
            </w:pPr>
            <w:r>
              <w:rPr>
                <w:rFonts w:ascii="Times New Roman" w:eastAsia="Times New Roman" w:hAnsi="Times New Roman"/>
                <w:b/>
                <w:bCs/>
              </w:rPr>
              <w:t>Problemy związane z odbudową urządzeń infrastruktury przeciwpowodziowej</w:t>
            </w:r>
          </w:p>
          <w:p w14:paraId="64ED4051" w14:textId="77777777" w:rsidR="008C4E9D" w:rsidRPr="00DD7E62" w:rsidRDefault="008C4E9D" w:rsidP="00DB2792">
            <w:pPr>
              <w:spacing w:line="240" w:lineRule="auto"/>
              <w:jc w:val="both"/>
              <w:rPr>
                <w:rFonts w:ascii="Times New Roman" w:eastAsia="Times New Roman" w:hAnsi="Times New Roman"/>
                <w:b/>
                <w:bCs/>
              </w:rPr>
            </w:pPr>
          </w:p>
          <w:p w14:paraId="49AB3DF3" w14:textId="383521E1" w:rsidR="00DB2792" w:rsidRPr="00DD7E62" w:rsidRDefault="00DB2792" w:rsidP="000F6315">
            <w:pPr>
              <w:autoSpaceDE w:val="0"/>
              <w:autoSpaceDN w:val="0"/>
              <w:adjustRightInd w:val="0"/>
              <w:spacing w:line="360" w:lineRule="auto"/>
              <w:jc w:val="both"/>
              <w:rPr>
                <w:rFonts w:ascii="Times New Roman" w:hAnsi="Times New Roman"/>
              </w:rPr>
            </w:pPr>
            <w:r w:rsidRPr="00DD7E62">
              <w:rPr>
                <w:rFonts w:ascii="Times New Roman" w:hAnsi="Times New Roman"/>
              </w:rPr>
              <w:t xml:space="preserve">W związku z powodzią, która wystąpiła we wrześniu 2024 r. na terenach południowej i zachodniej Polski </w:t>
            </w:r>
            <w:r w:rsidR="008C0A2C">
              <w:rPr>
                <w:rFonts w:ascii="Times New Roman" w:hAnsi="Times New Roman"/>
              </w:rPr>
              <w:br/>
            </w:r>
            <w:r w:rsidRPr="00DD7E62">
              <w:rPr>
                <w:rFonts w:ascii="Times New Roman" w:hAnsi="Times New Roman"/>
              </w:rPr>
              <w:t>i spowodowała znaczne zniszczenia infrastruktury przeciwpowodziowej</w:t>
            </w:r>
            <w:r w:rsidR="0030790D">
              <w:rPr>
                <w:rFonts w:ascii="Times New Roman" w:hAnsi="Times New Roman"/>
              </w:rPr>
              <w:t>,</w:t>
            </w:r>
            <w:r w:rsidRPr="00DD7E62">
              <w:rPr>
                <w:rFonts w:ascii="Times New Roman" w:hAnsi="Times New Roman"/>
              </w:rPr>
              <w:t xml:space="preserve"> konieczne stało się niezwłoczne podjęcie działań w celu zapewnienia ludności bezpieczeństwa przeciwpowodziowego. Wyjątkowa skala powodzi </w:t>
            </w:r>
            <w:r w:rsidR="0030790D">
              <w:rPr>
                <w:rFonts w:ascii="Times New Roman" w:hAnsi="Times New Roman"/>
              </w:rPr>
              <w:t xml:space="preserve">doprowadziła do powstania </w:t>
            </w:r>
            <w:r w:rsidR="0030790D" w:rsidRPr="00DD7E62">
              <w:rPr>
                <w:rFonts w:ascii="Times New Roman" w:hAnsi="Times New Roman"/>
              </w:rPr>
              <w:t>w urządzeniach wodnych</w:t>
            </w:r>
            <w:r w:rsidR="0030790D" w:rsidRPr="00DD7E62" w:rsidDel="0030790D">
              <w:rPr>
                <w:rFonts w:ascii="Times New Roman" w:hAnsi="Times New Roman"/>
              </w:rPr>
              <w:t xml:space="preserve"> </w:t>
            </w:r>
            <w:r w:rsidRPr="00DD7E62">
              <w:rPr>
                <w:rFonts w:ascii="Times New Roman" w:hAnsi="Times New Roman"/>
              </w:rPr>
              <w:t xml:space="preserve"> </w:t>
            </w:r>
            <w:r w:rsidR="0030790D" w:rsidRPr="00DD7E62">
              <w:rPr>
                <w:rFonts w:ascii="Times New Roman" w:hAnsi="Times New Roman"/>
              </w:rPr>
              <w:t>szk</w:t>
            </w:r>
            <w:r w:rsidR="0030790D">
              <w:rPr>
                <w:rFonts w:ascii="Times New Roman" w:hAnsi="Times New Roman"/>
              </w:rPr>
              <w:t xml:space="preserve">ód </w:t>
            </w:r>
            <w:r w:rsidRPr="00DD7E62">
              <w:rPr>
                <w:rFonts w:ascii="Times New Roman" w:hAnsi="Times New Roman"/>
              </w:rPr>
              <w:t xml:space="preserve">w takich rozmiarach, że </w:t>
            </w:r>
            <w:r w:rsidR="0030790D">
              <w:rPr>
                <w:rFonts w:ascii="Times New Roman" w:hAnsi="Times New Roman"/>
              </w:rPr>
              <w:t>w ich wyniku powstało</w:t>
            </w:r>
            <w:r w:rsidRPr="00DD7E62">
              <w:rPr>
                <w:rFonts w:ascii="Times New Roman" w:hAnsi="Times New Roman"/>
              </w:rPr>
              <w:t xml:space="preserve"> realne zagrożenie dla ludności</w:t>
            </w:r>
            <w:r w:rsidR="0030790D">
              <w:rPr>
                <w:rFonts w:ascii="Times New Roman" w:hAnsi="Times New Roman"/>
              </w:rPr>
              <w:t xml:space="preserve">. Wynika to z faktu, że uszkodzona </w:t>
            </w:r>
            <w:r w:rsidRPr="00DD7E62">
              <w:rPr>
                <w:rFonts w:ascii="Times New Roman" w:hAnsi="Times New Roman"/>
              </w:rPr>
              <w:t xml:space="preserve">infrastruktura </w:t>
            </w:r>
            <w:r w:rsidR="0030790D">
              <w:rPr>
                <w:rFonts w:ascii="Times New Roman" w:hAnsi="Times New Roman"/>
              </w:rPr>
              <w:t>nie zapewnia w wystarczającym stopniu</w:t>
            </w:r>
            <w:r w:rsidR="0030790D" w:rsidRPr="00DD7E62">
              <w:rPr>
                <w:rFonts w:ascii="Times New Roman" w:hAnsi="Times New Roman"/>
              </w:rPr>
              <w:t xml:space="preserve"> </w:t>
            </w:r>
            <w:r w:rsidRPr="00DD7E62">
              <w:rPr>
                <w:rFonts w:ascii="Times New Roman" w:hAnsi="Times New Roman"/>
              </w:rPr>
              <w:t>ochrony przed kolejnymi powodziami, również o mniejszej skali. Jednocześnie rozmiar zniszczeń, zmiany technologii w budowie urządzeń wodnych w stosunku do okresu w którym zostały one zrealizowane, nieskuteczność dotychczasowych obiektów, zmiany parametrów hydrologicznych i morfologicznych cieków spowodowane przejściem fali powodziowej, powodują, że konieczne jest wykonanie urządzeń wodnych uszkodzonych lub zniszczonych w czasie powodzi</w:t>
            </w:r>
            <w:r w:rsidR="008C4E9D">
              <w:rPr>
                <w:rFonts w:ascii="Times New Roman" w:hAnsi="Times New Roman"/>
              </w:rPr>
              <w:t>, które będą charakteryzować się</w:t>
            </w:r>
            <w:r w:rsidRPr="00DD7E62">
              <w:rPr>
                <w:rFonts w:ascii="Times New Roman" w:hAnsi="Times New Roman"/>
              </w:rPr>
              <w:t xml:space="preserve"> </w:t>
            </w:r>
            <w:r w:rsidR="008C4E9D" w:rsidRPr="00DD7E62">
              <w:rPr>
                <w:rFonts w:ascii="Times New Roman" w:hAnsi="Times New Roman"/>
              </w:rPr>
              <w:t>parametra</w:t>
            </w:r>
            <w:r w:rsidR="008C4E9D">
              <w:rPr>
                <w:rFonts w:ascii="Times New Roman" w:hAnsi="Times New Roman"/>
              </w:rPr>
              <w:t>mi</w:t>
            </w:r>
            <w:r w:rsidR="008C4E9D" w:rsidRPr="00DD7E62">
              <w:rPr>
                <w:rFonts w:ascii="Times New Roman" w:hAnsi="Times New Roman"/>
              </w:rPr>
              <w:t xml:space="preserve"> inny</w:t>
            </w:r>
            <w:r w:rsidR="008C4E9D">
              <w:rPr>
                <w:rFonts w:ascii="Times New Roman" w:hAnsi="Times New Roman"/>
              </w:rPr>
              <w:t>mi</w:t>
            </w:r>
            <w:r w:rsidR="008C4E9D" w:rsidRPr="00DD7E62">
              <w:rPr>
                <w:rFonts w:ascii="Times New Roman" w:hAnsi="Times New Roman"/>
              </w:rPr>
              <w:t xml:space="preserve"> </w:t>
            </w:r>
            <w:r w:rsidRPr="00DD7E62">
              <w:rPr>
                <w:rFonts w:ascii="Times New Roman" w:hAnsi="Times New Roman"/>
              </w:rPr>
              <w:t xml:space="preserve">niż </w:t>
            </w:r>
            <w:r w:rsidR="0002247A">
              <w:rPr>
                <w:rFonts w:ascii="Times New Roman" w:hAnsi="Times New Roman"/>
              </w:rPr>
              <w:br/>
            </w:r>
            <w:r w:rsidRPr="00DD7E62">
              <w:rPr>
                <w:rFonts w:ascii="Times New Roman" w:hAnsi="Times New Roman"/>
              </w:rPr>
              <w:t>w stanie pierwotnym</w:t>
            </w:r>
            <w:r w:rsidR="008C4E9D">
              <w:rPr>
                <w:rFonts w:ascii="Times New Roman" w:hAnsi="Times New Roman"/>
              </w:rPr>
              <w:t xml:space="preserve"> i będą zrealizowane</w:t>
            </w:r>
            <w:r w:rsidRPr="00DD7E62">
              <w:rPr>
                <w:rFonts w:ascii="Times New Roman" w:hAnsi="Times New Roman"/>
              </w:rPr>
              <w:t xml:space="preserve"> z wykorzystaniem rozwiązań nowoczesnych, podnoszących poziom bezpieczeństwa ochrony przeciwpowodziowej.</w:t>
            </w:r>
          </w:p>
          <w:p w14:paraId="497463AD" w14:textId="1ED1D070" w:rsidR="00DB2792" w:rsidRPr="00DD7E62" w:rsidRDefault="00DB2792" w:rsidP="000F6315">
            <w:pPr>
              <w:autoSpaceDE w:val="0"/>
              <w:autoSpaceDN w:val="0"/>
              <w:adjustRightInd w:val="0"/>
              <w:spacing w:line="360" w:lineRule="auto"/>
              <w:jc w:val="both"/>
              <w:rPr>
                <w:rFonts w:ascii="Times New Roman" w:hAnsi="Times New Roman"/>
              </w:rPr>
            </w:pPr>
            <w:r w:rsidRPr="00DD7E62">
              <w:rPr>
                <w:rFonts w:ascii="Times New Roman" w:hAnsi="Times New Roman"/>
              </w:rPr>
              <w:t xml:space="preserve">Mając na uwadze aktualnie obowiązujące przepisy – </w:t>
            </w:r>
            <w:r w:rsidR="008C4E9D">
              <w:rPr>
                <w:rFonts w:ascii="Times New Roman" w:hAnsi="Times New Roman"/>
              </w:rPr>
              <w:t xml:space="preserve">terminy </w:t>
            </w:r>
            <w:r w:rsidRPr="00DD7E62">
              <w:rPr>
                <w:rFonts w:ascii="Times New Roman" w:hAnsi="Times New Roman"/>
              </w:rPr>
              <w:t xml:space="preserve"> uzyskania niezbędnych decyzji administracyjnych, ze szczególnym uwzględnieniem decyzji o środowiskowych uwarunkowaniach, albo uzyskania odpowiednich derogacji</w:t>
            </w:r>
            <w:r w:rsidR="008C4E9D">
              <w:rPr>
                <w:rFonts w:ascii="Times New Roman" w:hAnsi="Times New Roman"/>
              </w:rPr>
              <w:t xml:space="preserve"> są dość długie</w:t>
            </w:r>
            <w:r w:rsidRPr="00DD7E62">
              <w:rPr>
                <w:rFonts w:ascii="Times New Roman" w:hAnsi="Times New Roman"/>
              </w:rPr>
              <w:t xml:space="preserve">, </w:t>
            </w:r>
            <w:r w:rsidR="008C4E9D">
              <w:rPr>
                <w:rFonts w:ascii="Times New Roman" w:hAnsi="Times New Roman"/>
              </w:rPr>
              <w:t xml:space="preserve">co </w:t>
            </w:r>
            <w:r w:rsidRPr="00DD7E62">
              <w:rPr>
                <w:rFonts w:ascii="Times New Roman" w:hAnsi="Times New Roman"/>
              </w:rPr>
              <w:t xml:space="preserve">znacznie </w:t>
            </w:r>
            <w:r w:rsidR="008C4E9D">
              <w:rPr>
                <w:rFonts w:ascii="Times New Roman" w:hAnsi="Times New Roman"/>
              </w:rPr>
              <w:t>oddala moment</w:t>
            </w:r>
            <w:r w:rsidR="008C4E9D" w:rsidRPr="00DD7E62">
              <w:rPr>
                <w:rFonts w:ascii="Times New Roman" w:hAnsi="Times New Roman"/>
              </w:rPr>
              <w:t xml:space="preserve"> </w:t>
            </w:r>
            <w:r w:rsidRPr="00DD7E62">
              <w:rPr>
                <w:rFonts w:ascii="Times New Roman" w:hAnsi="Times New Roman"/>
              </w:rPr>
              <w:t xml:space="preserve">rozpoczęcia prac budowlanych w procesie inwestycyjnym </w:t>
            </w:r>
            <w:r w:rsidR="008C4E9D">
              <w:rPr>
                <w:rFonts w:ascii="Times New Roman" w:hAnsi="Times New Roman"/>
              </w:rPr>
              <w:lastRenderedPageBreak/>
              <w:t>dotyczącym powstania inwestycji potrzebnych do</w:t>
            </w:r>
            <w:r w:rsidR="00E96363">
              <w:rPr>
                <w:rFonts w:ascii="Times New Roman" w:hAnsi="Times New Roman"/>
              </w:rPr>
              <w:t xml:space="preserve"> </w:t>
            </w:r>
            <w:r w:rsidRPr="00DD7E62">
              <w:rPr>
                <w:rFonts w:ascii="Times New Roman" w:hAnsi="Times New Roman"/>
              </w:rPr>
              <w:t xml:space="preserve"> </w:t>
            </w:r>
            <w:r w:rsidR="008C4E9D" w:rsidRPr="00DD7E62">
              <w:rPr>
                <w:rFonts w:ascii="Times New Roman" w:hAnsi="Times New Roman"/>
              </w:rPr>
              <w:t>zapewnieni</w:t>
            </w:r>
            <w:r w:rsidR="008C4E9D">
              <w:rPr>
                <w:rFonts w:ascii="Times New Roman" w:hAnsi="Times New Roman"/>
              </w:rPr>
              <w:t xml:space="preserve">a </w:t>
            </w:r>
            <w:r w:rsidRPr="00DD7E62">
              <w:rPr>
                <w:rFonts w:ascii="Times New Roman" w:hAnsi="Times New Roman"/>
              </w:rPr>
              <w:t xml:space="preserve">odpowiedniego bezpieczeństwa przeciwpowodziowego. </w:t>
            </w:r>
          </w:p>
          <w:p w14:paraId="1120B9DE" w14:textId="6A298797" w:rsidR="00DB2792" w:rsidRPr="000F6315" w:rsidRDefault="00DB2792" w:rsidP="000F6315">
            <w:pPr>
              <w:autoSpaceDE w:val="0"/>
              <w:autoSpaceDN w:val="0"/>
              <w:adjustRightInd w:val="0"/>
              <w:spacing w:line="360" w:lineRule="auto"/>
              <w:jc w:val="both"/>
              <w:rPr>
                <w:rFonts w:ascii="Times New Roman" w:hAnsi="Times New Roman"/>
                <w:i/>
                <w:iCs/>
              </w:rPr>
            </w:pPr>
            <w:r w:rsidRPr="00DD7E62">
              <w:rPr>
                <w:rFonts w:ascii="Times New Roman" w:hAnsi="Times New Roman"/>
              </w:rPr>
              <w:t xml:space="preserve">Ze względu na wymogi dyrektywy Parlamentu Europejskiego i Rady 2011/92/UE z dnia 13 grudnia 2011 r. </w:t>
            </w:r>
            <w:r w:rsidR="00913EEF">
              <w:rPr>
                <w:rFonts w:ascii="Times New Roman" w:hAnsi="Times New Roman"/>
              </w:rPr>
              <w:br/>
            </w:r>
            <w:r w:rsidRPr="00DD7E62">
              <w:rPr>
                <w:rFonts w:ascii="Times New Roman" w:hAnsi="Times New Roman"/>
              </w:rPr>
              <w:t>w sprawie oceny skutków wywieranych przez niektóre przedsięwzięcia publiczne i prywatne na środowisko i jej art. 1 ust. 3, zgodnie z którym</w:t>
            </w:r>
            <w:r w:rsidR="00057E5C">
              <w:rPr>
                <w:rFonts w:ascii="Times New Roman" w:hAnsi="Times New Roman"/>
              </w:rPr>
              <w:t xml:space="preserve"> </w:t>
            </w:r>
            <w:r w:rsidRPr="00DD7E62">
              <w:rPr>
                <w:rFonts w:ascii="Times New Roman" w:hAnsi="Times New Roman"/>
              </w:rPr>
              <w:t> </w:t>
            </w:r>
            <w:r w:rsidRPr="00DD7E62">
              <w:rPr>
                <w:rFonts w:ascii="Times New Roman" w:hAnsi="Times New Roman"/>
                <w:i/>
                <w:iCs/>
              </w:rPr>
              <w:t xml:space="preserve">Państwa członkowskie mogą zdecydować w konkretnych przypadkach, jeżeli przewiduje to prawo krajowe, o niezastosowaniu niniejszej dyrektywy do przedsięwzięć lub ich części mających jako jedyny cel obronność lub do przedsięwzięć mających jako jedyny cel reakcję na zagrożenia dla ludności, jeżeli uważają, że jej zastosowanie miałoby niekorzystny wpływ na te cele, </w:t>
            </w:r>
            <w:r w:rsidRPr="00DD7E62">
              <w:rPr>
                <w:rFonts w:ascii="Times New Roman" w:hAnsi="Times New Roman"/>
              </w:rPr>
              <w:t xml:space="preserve">na podstawie zinwentaryzowanych szkód </w:t>
            </w:r>
            <w:r w:rsidR="00913EEF">
              <w:rPr>
                <w:rFonts w:ascii="Times New Roman" w:hAnsi="Times New Roman"/>
              </w:rPr>
              <w:br/>
            </w:r>
            <w:r w:rsidRPr="00DD7E62">
              <w:rPr>
                <w:rFonts w:ascii="Times New Roman" w:hAnsi="Times New Roman"/>
              </w:rPr>
              <w:t xml:space="preserve">i analiz w </w:t>
            </w:r>
            <w:r w:rsidRPr="000F6315">
              <w:rPr>
                <w:rFonts w:ascii="Times New Roman" w:hAnsi="Times New Roman"/>
              </w:rPr>
              <w:t>zakresie prac niezbędnych do zapewnienia odpowiedniego bezpieczeństwa przeciwpowodziowego opracowano listę działań, określonych w załączniku projektu, dla których planuje się wyłączenie obowiązku uzyskania decyzji o środowiskowych uwarunkowaniach.</w:t>
            </w:r>
          </w:p>
          <w:p w14:paraId="2F874135" w14:textId="450A5814" w:rsidR="00DB2792" w:rsidRDefault="00DB2792" w:rsidP="000F6315">
            <w:pPr>
              <w:autoSpaceDE w:val="0"/>
              <w:autoSpaceDN w:val="0"/>
              <w:adjustRightInd w:val="0"/>
              <w:spacing w:line="360" w:lineRule="auto"/>
              <w:jc w:val="both"/>
              <w:rPr>
                <w:rFonts w:ascii="Times New Roman" w:hAnsi="Times New Roman"/>
              </w:rPr>
            </w:pPr>
            <w:r w:rsidRPr="000F6315">
              <w:rPr>
                <w:rFonts w:ascii="Times New Roman" w:hAnsi="Times New Roman"/>
              </w:rPr>
              <w:t>Kwestia korzystania z tej derogacji w kontekście reakcji na zagrożenie powodziowe była przedmiotem analiz Komisji Europejskiej</w:t>
            </w:r>
            <w:r w:rsidRPr="000F6315">
              <w:rPr>
                <w:rStyle w:val="Odwoanieprzypisudolnego"/>
                <w:rFonts w:ascii="Times New Roman" w:hAnsi="Times New Roman"/>
              </w:rPr>
              <w:footnoteReference w:id="1"/>
            </w:r>
            <w:r w:rsidRPr="000F6315">
              <w:rPr>
                <w:rFonts w:ascii="Times New Roman" w:hAnsi="Times New Roman"/>
              </w:rPr>
              <w:t>, która zwróciła uwagę, że choć przeciwdziałanie powodzi, która wystąpiła wielokrotnie</w:t>
            </w:r>
            <w:r w:rsidR="008C4E9D">
              <w:rPr>
                <w:rFonts w:ascii="Times New Roman" w:hAnsi="Times New Roman"/>
              </w:rPr>
              <w:t>,</w:t>
            </w:r>
            <w:r w:rsidRPr="000F6315">
              <w:rPr>
                <w:rFonts w:ascii="Times New Roman" w:hAnsi="Times New Roman"/>
              </w:rPr>
              <w:t xml:space="preserve"> jest spóźnionym środkiem</w:t>
            </w:r>
            <w:r w:rsidR="008C4E9D">
              <w:rPr>
                <w:rFonts w:ascii="Times New Roman" w:hAnsi="Times New Roman"/>
              </w:rPr>
              <w:t xml:space="preserve">, który </w:t>
            </w:r>
            <w:r w:rsidRPr="000F6315">
              <w:rPr>
                <w:rFonts w:ascii="Times New Roman" w:hAnsi="Times New Roman"/>
              </w:rPr>
              <w:t>nie</w:t>
            </w:r>
            <w:r w:rsidR="006B525B">
              <w:rPr>
                <w:rFonts w:ascii="Times New Roman" w:hAnsi="Times New Roman"/>
              </w:rPr>
              <w:t xml:space="preserve"> </w:t>
            </w:r>
            <w:r w:rsidRPr="000F6315">
              <w:rPr>
                <w:rFonts w:ascii="Times New Roman" w:hAnsi="Times New Roman"/>
              </w:rPr>
              <w:t xml:space="preserve">uzasadnia </w:t>
            </w:r>
            <w:r w:rsidR="008C4E9D" w:rsidRPr="000F6315">
              <w:rPr>
                <w:rFonts w:ascii="Times New Roman" w:hAnsi="Times New Roman"/>
              </w:rPr>
              <w:t>zastosowani</w:t>
            </w:r>
            <w:r w:rsidR="008C4E9D">
              <w:rPr>
                <w:rFonts w:ascii="Times New Roman" w:hAnsi="Times New Roman"/>
              </w:rPr>
              <w:t>a</w:t>
            </w:r>
            <w:r w:rsidR="008C4E9D" w:rsidRPr="000F6315">
              <w:rPr>
                <w:rFonts w:ascii="Times New Roman" w:hAnsi="Times New Roman"/>
              </w:rPr>
              <w:t xml:space="preserve"> </w:t>
            </w:r>
            <w:r w:rsidRPr="000F6315">
              <w:rPr>
                <w:rFonts w:ascii="Times New Roman" w:hAnsi="Times New Roman"/>
              </w:rPr>
              <w:t>zwolnienia, to jednak sytuacje wyjątkowe, w tym niektóre klęski żywiołowe, których można się było spodziewać, lecz którym nie można było zapobiec, a które stanowią podstawę do realizacji przedsięwzięć (takich jak pilne/natychmiastowe prace rekonstrukcyjne lub prace mające na celu zapobieganie dalszym szkodom), mogą kwalifikować się do takiego zwolnienia.</w:t>
            </w:r>
          </w:p>
          <w:p w14:paraId="071367DE" w14:textId="77777777" w:rsidR="00462D7D" w:rsidRDefault="00462D7D" w:rsidP="000F6315">
            <w:pPr>
              <w:autoSpaceDE w:val="0"/>
              <w:autoSpaceDN w:val="0"/>
              <w:adjustRightInd w:val="0"/>
              <w:spacing w:line="360" w:lineRule="auto"/>
              <w:jc w:val="both"/>
              <w:rPr>
                <w:rFonts w:ascii="Times New Roman" w:hAnsi="Times New Roman"/>
              </w:rPr>
            </w:pPr>
          </w:p>
          <w:p w14:paraId="58A4C8E7" w14:textId="480CB417" w:rsidR="00462D7D" w:rsidRDefault="008C4E9D" w:rsidP="006C7155">
            <w:pPr>
              <w:spacing w:line="360" w:lineRule="auto"/>
              <w:jc w:val="both"/>
              <w:rPr>
                <w:rFonts w:ascii="Times New Roman" w:eastAsia="Times New Roman" w:hAnsi="Times New Roman"/>
                <w:b/>
                <w:bCs/>
                <w:color w:val="000000" w:themeColor="text1"/>
              </w:rPr>
            </w:pPr>
            <w:r>
              <w:rPr>
                <w:rFonts w:ascii="Times New Roman" w:eastAsia="Times New Roman" w:hAnsi="Times New Roman"/>
                <w:b/>
                <w:bCs/>
                <w:color w:val="000000" w:themeColor="text1"/>
              </w:rPr>
              <w:t>2. Konieczność</w:t>
            </w:r>
            <w:r w:rsidRPr="72ADEF7F">
              <w:rPr>
                <w:rFonts w:ascii="Times New Roman" w:eastAsia="Times New Roman" w:hAnsi="Times New Roman"/>
                <w:b/>
                <w:bCs/>
                <w:color w:val="000000" w:themeColor="text1"/>
              </w:rPr>
              <w:t xml:space="preserve"> </w:t>
            </w:r>
            <w:r w:rsidR="00462D7D" w:rsidRPr="72ADEF7F">
              <w:rPr>
                <w:rFonts w:ascii="Times New Roman" w:eastAsia="Times New Roman" w:hAnsi="Times New Roman"/>
                <w:b/>
                <w:bCs/>
                <w:color w:val="000000" w:themeColor="text1"/>
              </w:rPr>
              <w:t>zmiany art. 6</w:t>
            </w:r>
            <w:r w:rsidR="00462D7D">
              <w:rPr>
                <w:rFonts w:ascii="Times New Roman" w:eastAsia="Times New Roman" w:hAnsi="Times New Roman"/>
                <w:b/>
                <w:bCs/>
                <w:color w:val="000000" w:themeColor="text1"/>
              </w:rPr>
              <w:t>9</w:t>
            </w:r>
            <w:r w:rsidR="00462D7D" w:rsidRPr="72ADEF7F">
              <w:rPr>
                <w:rFonts w:ascii="Times New Roman" w:eastAsia="Times New Roman" w:hAnsi="Times New Roman"/>
                <w:b/>
                <w:bCs/>
                <w:color w:val="000000" w:themeColor="text1"/>
              </w:rPr>
              <w:t xml:space="preserve"> ustawy z dnia </w:t>
            </w:r>
            <w:r w:rsidR="00462D7D">
              <w:rPr>
                <w:rFonts w:ascii="Times New Roman" w:eastAsia="Times New Roman" w:hAnsi="Times New Roman"/>
                <w:b/>
                <w:bCs/>
                <w:color w:val="000000" w:themeColor="text1"/>
              </w:rPr>
              <w:t>1 października 2024 r.</w:t>
            </w:r>
            <w:r w:rsidR="00462D7D" w:rsidRPr="72ADEF7F">
              <w:rPr>
                <w:rFonts w:ascii="Times New Roman" w:eastAsia="Times New Roman" w:hAnsi="Times New Roman"/>
                <w:b/>
                <w:bCs/>
                <w:color w:val="000000" w:themeColor="text1"/>
              </w:rPr>
              <w:t xml:space="preserve"> o zmianie ustawy o szczególnych rozwiązaniach związanych z usuwaniem skutków powodzi oraz niektórych innych ustaw</w:t>
            </w:r>
          </w:p>
          <w:p w14:paraId="79CF2737" w14:textId="6E1FA06D" w:rsidR="00462D7D" w:rsidRPr="00462D7D" w:rsidRDefault="00462D7D" w:rsidP="006C7155">
            <w:pPr>
              <w:spacing w:line="360" w:lineRule="auto"/>
              <w:jc w:val="both"/>
            </w:pPr>
            <w:r>
              <w:rPr>
                <w:rFonts w:ascii="Times New Roman" w:eastAsia="Times New Roman" w:hAnsi="Times New Roman"/>
                <w:color w:val="000000" w:themeColor="text1"/>
              </w:rPr>
              <w:t>Termin wypłaty z</w:t>
            </w:r>
            <w:r w:rsidRPr="00462D7D">
              <w:rPr>
                <w:rFonts w:ascii="Times New Roman" w:eastAsia="Times New Roman" w:hAnsi="Times New Roman"/>
                <w:color w:val="000000" w:themeColor="text1"/>
              </w:rPr>
              <w:t>asił</w:t>
            </w:r>
            <w:r>
              <w:rPr>
                <w:rFonts w:ascii="Times New Roman" w:eastAsia="Times New Roman" w:hAnsi="Times New Roman"/>
                <w:color w:val="000000" w:themeColor="text1"/>
              </w:rPr>
              <w:t>ku</w:t>
            </w:r>
            <w:r w:rsidRPr="00462D7D">
              <w:rPr>
                <w:rFonts w:ascii="Times New Roman" w:eastAsia="Times New Roman" w:hAnsi="Times New Roman"/>
                <w:color w:val="000000" w:themeColor="text1"/>
              </w:rPr>
              <w:t xml:space="preserve"> na pokrycie </w:t>
            </w:r>
            <w:r>
              <w:rPr>
                <w:rFonts w:ascii="Times New Roman" w:eastAsia="Times New Roman" w:hAnsi="Times New Roman"/>
                <w:color w:val="000000" w:themeColor="text1"/>
              </w:rPr>
              <w:t>kosztów zużycia energii elektrycznej lub paliwa niezbędny do osuszania pomieszczeń jest określony na 2024 rok</w:t>
            </w:r>
            <w:r w:rsidR="00913EEF">
              <w:rPr>
                <w:rFonts w:ascii="Times New Roman" w:eastAsia="Times New Roman" w:hAnsi="Times New Roman"/>
                <w:color w:val="000000" w:themeColor="text1"/>
              </w:rPr>
              <w:t>, natomiast istnieje dalsza potrzeba jego wypłaty.</w:t>
            </w:r>
          </w:p>
          <w:p w14:paraId="44BC3DE1" w14:textId="2F89C85E" w:rsidR="00462D7D" w:rsidRPr="00296B93" w:rsidRDefault="00462D7D" w:rsidP="00462D7D">
            <w:pPr>
              <w:spacing w:line="240" w:lineRule="auto"/>
              <w:jc w:val="both"/>
            </w:pPr>
          </w:p>
          <w:p w14:paraId="0C0ADB38" w14:textId="77777777" w:rsidR="00DB2792" w:rsidRPr="00DD7E62" w:rsidRDefault="00DB2792" w:rsidP="009E1FE4">
            <w:pPr>
              <w:spacing w:line="240" w:lineRule="auto"/>
              <w:jc w:val="both"/>
              <w:rPr>
                <w:rFonts w:ascii="Times New Roman" w:hAnsi="Times New Roman"/>
                <w:color w:val="000000"/>
              </w:rPr>
            </w:pPr>
          </w:p>
          <w:p w14:paraId="30B77E99" w14:textId="43AF3C92" w:rsidR="00BC4ADD" w:rsidRPr="00DD7E62" w:rsidRDefault="002B7566" w:rsidP="005D55E9">
            <w:pPr>
              <w:spacing w:line="240" w:lineRule="auto"/>
              <w:jc w:val="both"/>
              <w:rPr>
                <w:rFonts w:ascii="Times New Roman" w:eastAsia="Times New Roman" w:hAnsi="Times New Roman"/>
                <w:b/>
                <w:bCs/>
              </w:rPr>
            </w:pPr>
            <w:r>
              <w:rPr>
                <w:rFonts w:ascii="Times New Roman" w:eastAsia="Times New Roman" w:hAnsi="Times New Roman"/>
                <w:b/>
                <w:bCs/>
              </w:rPr>
              <w:t>IV</w:t>
            </w:r>
            <w:r w:rsidR="00BC4ADD" w:rsidRPr="00DD7E62">
              <w:rPr>
                <w:rFonts w:ascii="Times New Roman" w:eastAsia="Times New Roman" w:hAnsi="Times New Roman"/>
                <w:b/>
                <w:bCs/>
              </w:rPr>
              <w:t xml:space="preserve"> Gospodarka wodna</w:t>
            </w:r>
          </w:p>
          <w:p w14:paraId="2056CFE5" w14:textId="77777777" w:rsidR="00BC4ADD" w:rsidRPr="00DD7E62" w:rsidRDefault="00BC4ADD" w:rsidP="004A5A0A">
            <w:pPr>
              <w:pStyle w:val="Akapitzlist"/>
              <w:spacing w:line="240" w:lineRule="auto"/>
              <w:jc w:val="both"/>
              <w:rPr>
                <w:rFonts w:ascii="Times New Roman" w:eastAsia="Times New Roman" w:hAnsi="Times New Roman"/>
                <w:b/>
                <w:bCs/>
              </w:rPr>
            </w:pPr>
          </w:p>
          <w:p w14:paraId="6F78897D" w14:textId="13347079" w:rsidR="00A97519" w:rsidRPr="002E781C" w:rsidRDefault="00BA2244" w:rsidP="000F6315">
            <w:pPr>
              <w:autoSpaceDE w:val="0"/>
              <w:autoSpaceDN w:val="0"/>
              <w:adjustRightInd w:val="0"/>
              <w:spacing w:line="360" w:lineRule="auto"/>
              <w:jc w:val="both"/>
              <w:rPr>
                <w:rFonts w:ascii="Times New Roman" w:hAnsi="Times New Roman"/>
              </w:rPr>
            </w:pPr>
            <w:r w:rsidRPr="00DD7E62">
              <w:rPr>
                <w:rFonts w:ascii="Times New Roman" w:hAnsi="Times New Roman"/>
              </w:rPr>
              <w:t xml:space="preserve">Konieczność zapewnienia bezpieczeństwa przed powodzią w związku ze zniszczeniem infrastruktury przeciwpowodziowej w wyniku powodzi we wrześniu 2024 r. o znacznych rozmiarach, wymaga przeprowadzenia szybkich prac związanych z odbudową urządzeń wodnych. Rozmiar zniszczeń, zmiany technologii w budowie urządzeń wodnych w stosunku do okresu w którym zostały one zrealizowane, nieskuteczność dotychczasowych obiektów, zmiany parametrów hydrologicznych i morfologicznych cieków spowodowane przejściem fali powodziowej powodują, że konieczne jest wykonanie urządzeń wodnych uszkodzonych lub zniszczonych w czasie powodzi na parametrach innych niż w stanie pierwotnym, z wykorzystaniem rozwiązań nowoczesnych, podnoszących poziom bezpieczeństwa ochrony przeciwpowodziowej. Zakres prac koniecznych do przeprowadzenia wykracza zatem poza działania uznawane jako odbudowa, przez co kwalifikują się do przedsięwzięć mogących znacząco oddziaływać na środowisko. Konieczność uzyskania decyzji </w:t>
            </w:r>
            <w:r w:rsidR="0002247A">
              <w:rPr>
                <w:rFonts w:ascii="Times New Roman" w:hAnsi="Times New Roman"/>
              </w:rPr>
              <w:br/>
            </w:r>
            <w:r w:rsidRPr="00DD7E62">
              <w:rPr>
                <w:rFonts w:ascii="Times New Roman" w:hAnsi="Times New Roman"/>
              </w:rPr>
              <w:t>o środowiskowych uwarunkowaniach, także zbadania pod kątem wpływu tych przedsięwzięć na obszary Natura 2000, wymaga czasu na uzyskanie niezbędnych rozstrzygnięć administracyjnych, co wymaga czasu.</w:t>
            </w:r>
          </w:p>
          <w:p w14:paraId="7BB02CCF" w14:textId="408F346A" w:rsidR="00296B93" w:rsidRPr="00DD7E62" w:rsidRDefault="00296B93" w:rsidP="009E1FE4">
            <w:pPr>
              <w:pStyle w:val="Akapitzlist"/>
              <w:spacing w:line="240" w:lineRule="auto"/>
              <w:jc w:val="both"/>
              <w:rPr>
                <w:rFonts w:ascii="Times New Roman" w:eastAsia="Times New Roman" w:hAnsi="Times New Roman"/>
              </w:rPr>
            </w:pPr>
          </w:p>
        </w:tc>
      </w:tr>
      <w:tr w:rsidR="006A701A" w:rsidRPr="008B4FE6" w14:paraId="35770D78" w14:textId="77777777" w:rsidTr="00404354">
        <w:trPr>
          <w:gridAfter w:val="1"/>
          <w:wAfter w:w="35" w:type="dxa"/>
          <w:trHeight w:val="142"/>
        </w:trPr>
        <w:tc>
          <w:tcPr>
            <w:tcW w:w="10220" w:type="dxa"/>
            <w:gridSpan w:val="24"/>
            <w:shd w:val="clear" w:color="auto" w:fill="99CCFF"/>
            <w:vAlign w:val="center"/>
          </w:tcPr>
          <w:p w14:paraId="5432A1D3" w14:textId="77777777" w:rsidR="006A701A" w:rsidRPr="008B4FE6" w:rsidRDefault="4EB6AFE5" w:rsidP="00C970B1">
            <w:pPr>
              <w:numPr>
                <w:ilvl w:val="0"/>
                <w:numId w:val="1"/>
              </w:numPr>
              <w:spacing w:before="60" w:after="60" w:line="240" w:lineRule="auto"/>
              <w:jc w:val="both"/>
              <w:rPr>
                <w:rFonts w:ascii="Times New Roman" w:hAnsi="Times New Roman"/>
                <w:b/>
                <w:bCs/>
                <w:color w:val="000000"/>
              </w:rPr>
            </w:pPr>
            <w:r w:rsidRPr="72ADEF7F">
              <w:rPr>
                <w:rFonts w:ascii="Times New Roman" w:hAnsi="Times New Roman"/>
                <w:b/>
                <w:bCs/>
                <w:color w:val="000000"/>
                <w:spacing w:val="-2"/>
              </w:rPr>
              <w:lastRenderedPageBreak/>
              <w:t>Rekomendowane rozwiązanie, w tym planowane narzędzia interwencji, i oczekiwany efekt</w:t>
            </w:r>
          </w:p>
        </w:tc>
      </w:tr>
      <w:tr w:rsidR="006A701A" w:rsidRPr="008B4FE6" w14:paraId="5641D45F" w14:textId="77777777" w:rsidTr="00404354">
        <w:trPr>
          <w:gridAfter w:val="1"/>
          <w:wAfter w:w="35" w:type="dxa"/>
          <w:trHeight w:val="142"/>
        </w:trPr>
        <w:tc>
          <w:tcPr>
            <w:tcW w:w="10220" w:type="dxa"/>
            <w:gridSpan w:val="24"/>
            <w:shd w:val="clear" w:color="auto" w:fill="auto"/>
          </w:tcPr>
          <w:p w14:paraId="38639DE2" w14:textId="77777777" w:rsidR="00982A58" w:rsidRDefault="00982A58" w:rsidP="00982A58">
            <w:pPr>
              <w:spacing w:line="240" w:lineRule="auto"/>
              <w:jc w:val="both"/>
              <w:rPr>
                <w:rFonts w:ascii="Times New Roman" w:hAnsi="Times New Roman"/>
                <w:b/>
                <w:bCs/>
                <w:color w:val="000000" w:themeColor="text1"/>
              </w:rPr>
            </w:pPr>
          </w:p>
          <w:p w14:paraId="73D22CB7" w14:textId="3C3EF435" w:rsidR="002B7566" w:rsidRPr="00703B9F" w:rsidRDefault="002B7566" w:rsidP="002B7566">
            <w:pPr>
              <w:spacing w:line="360" w:lineRule="auto"/>
              <w:jc w:val="both"/>
              <w:rPr>
                <w:rFonts w:ascii="Times New Roman" w:eastAsia="Times New Roman" w:hAnsi="Times New Roman"/>
                <w:b/>
                <w:bCs/>
                <w:color w:val="000000" w:themeColor="text1"/>
              </w:rPr>
            </w:pPr>
            <w:r w:rsidRPr="00703B9F">
              <w:rPr>
                <w:rFonts w:ascii="Times New Roman" w:eastAsia="Times New Roman" w:hAnsi="Times New Roman"/>
                <w:b/>
                <w:bCs/>
                <w:color w:val="000000" w:themeColor="text1"/>
              </w:rPr>
              <w:t>I Gospodarka</w:t>
            </w:r>
          </w:p>
          <w:p w14:paraId="6747D45B" w14:textId="77777777" w:rsidR="002B7566" w:rsidRDefault="002B7566" w:rsidP="002B7566">
            <w:pPr>
              <w:spacing w:after="120" w:line="360" w:lineRule="auto"/>
              <w:jc w:val="both"/>
              <w:rPr>
                <w:rFonts w:ascii="Times New Roman" w:hAnsi="Times New Roman"/>
                <w:color w:val="000000"/>
                <w:spacing w:val="-2"/>
              </w:rPr>
            </w:pPr>
            <w:r w:rsidRPr="005330CF">
              <w:rPr>
                <w:rFonts w:ascii="Times New Roman" w:hAnsi="Times New Roman"/>
                <w:color w:val="000000"/>
                <w:spacing w:val="-2"/>
              </w:rPr>
              <w:t xml:space="preserve">Celem projektu jest </w:t>
            </w:r>
            <w:r>
              <w:rPr>
                <w:rFonts w:ascii="Times New Roman" w:hAnsi="Times New Roman"/>
                <w:color w:val="000000"/>
                <w:spacing w:val="-2"/>
              </w:rPr>
              <w:t xml:space="preserve">dalsze </w:t>
            </w:r>
            <w:r w:rsidRPr="005330CF">
              <w:rPr>
                <w:rFonts w:ascii="Times New Roman" w:hAnsi="Times New Roman"/>
                <w:color w:val="000000"/>
                <w:spacing w:val="-2"/>
              </w:rPr>
              <w:t>finansowe wsparcie poszkodowanych</w:t>
            </w:r>
            <w:r>
              <w:rPr>
                <w:rFonts w:ascii="Times New Roman" w:hAnsi="Times New Roman"/>
                <w:color w:val="000000"/>
                <w:spacing w:val="-2"/>
              </w:rPr>
              <w:t xml:space="preserve">, w szczególności </w:t>
            </w:r>
            <w:r w:rsidRPr="005330CF">
              <w:rPr>
                <w:rFonts w:ascii="Times New Roman" w:hAnsi="Times New Roman"/>
                <w:color w:val="000000"/>
                <w:spacing w:val="-2"/>
              </w:rPr>
              <w:t>przedsiębiorców</w:t>
            </w:r>
            <w:r>
              <w:rPr>
                <w:rFonts w:ascii="Times New Roman" w:hAnsi="Times New Roman"/>
                <w:color w:val="000000"/>
                <w:spacing w:val="-2"/>
              </w:rPr>
              <w:t xml:space="preserve"> i optymalizacja instrumentów pomocowych, które zostały dotychczas wprowadzone</w:t>
            </w:r>
            <w:r w:rsidRPr="005330CF">
              <w:rPr>
                <w:rFonts w:ascii="Times New Roman" w:hAnsi="Times New Roman"/>
                <w:color w:val="000000"/>
                <w:spacing w:val="-2"/>
              </w:rPr>
              <w:t>.</w:t>
            </w:r>
            <w:r>
              <w:rPr>
                <w:rFonts w:ascii="Times New Roman" w:hAnsi="Times New Roman"/>
                <w:color w:val="000000"/>
                <w:spacing w:val="-2"/>
              </w:rPr>
              <w:t xml:space="preserve"> Projekt przewiduje:</w:t>
            </w:r>
          </w:p>
          <w:p w14:paraId="49AA8205" w14:textId="17263CD4" w:rsidR="002B7566" w:rsidRDefault="002B7566" w:rsidP="002B7566">
            <w:pPr>
              <w:numPr>
                <w:ilvl w:val="0"/>
                <w:numId w:val="7"/>
              </w:numPr>
              <w:spacing w:after="120" w:line="360" w:lineRule="auto"/>
              <w:jc w:val="both"/>
              <w:rPr>
                <w:rFonts w:ascii="Times New Roman" w:hAnsi="Times New Roman"/>
                <w:color w:val="000000"/>
                <w:spacing w:val="-2"/>
              </w:rPr>
            </w:pPr>
            <w:r>
              <w:rPr>
                <w:rFonts w:ascii="Times New Roman" w:hAnsi="Times New Roman"/>
                <w:color w:val="000000"/>
                <w:spacing w:val="-2"/>
              </w:rPr>
              <w:t>W</w:t>
            </w:r>
            <w:r w:rsidRPr="0059423D">
              <w:rPr>
                <w:rFonts w:ascii="Times New Roman" w:hAnsi="Times New Roman"/>
                <w:color w:val="000000"/>
                <w:spacing w:val="-2"/>
              </w:rPr>
              <w:t xml:space="preserve">ydłużenie terminu na złożenie wniosku o przyznanie świadczenia interwencyjnego </w:t>
            </w:r>
            <w:r>
              <w:rPr>
                <w:rFonts w:ascii="Times New Roman" w:hAnsi="Times New Roman"/>
                <w:color w:val="000000"/>
                <w:spacing w:val="-2"/>
              </w:rPr>
              <w:t xml:space="preserve">- </w:t>
            </w:r>
            <w:r w:rsidRPr="0059423D">
              <w:rPr>
                <w:rFonts w:ascii="Times New Roman" w:hAnsi="Times New Roman"/>
                <w:color w:val="000000"/>
                <w:spacing w:val="-2"/>
              </w:rPr>
              <w:t xml:space="preserve">z 6 </w:t>
            </w:r>
            <w:r>
              <w:rPr>
                <w:rFonts w:ascii="Times New Roman" w:hAnsi="Times New Roman"/>
                <w:color w:val="000000"/>
                <w:spacing w:val="-2"/>
              </w:rPr>
              <w:t xml:space="preserve">miesięcy </w:t>
            </w:r>
            <w:r w:rsidRPr="0059423D">
              <w:rPr>
                <w:rFonts w:ascii="Times New Roman" w:hAnsi="Times New Roman"/>
                <w:color w:val="000000"/>
                <w:spacing w:val="-2"/>
              </w:rPr>
              <w:t xml:space="preserve">do </w:t>
            </w:r>
            <w:r>
              <w:rPr>
                <w:rFonts w:ascii="Times New Roman" w:hAnsi="Times New Roman"/>
                <w:color w:val="000000"/>
                <w:spacing w:val="-2"/>
              </w:rPr>
              <w:t>końca miesiąca kalendarzowego po upływie 9</w:t>
            </w:r>
            <w:r w:rsidRPr="0059423D">
              <w:rPr>
                <w:rFonts w:ascii="Times New Roman" w:hAnsi="Times New Roman"/>
                <w:color w:val="000000"/>
                <w:spacing w:val="-2"/>
              </w:rPr>
              <w:t xml:space="preserve"> miesięcy od dnia wydania rozporządzenia</w:t>
            </w:r>
            <w:r w:rsidR="002E781C">
              <w:rPr>
                <w:rFonts w:ascii="Times New Roman" w:hAnsi="Times New Roman"/>
                <w:color w:val="000000"/>
                <w:spacing w:val="-2"/>
              </w:rPr>
              <w:t xml:space="preserve"> </w:t>
            </w:r>
            <w:r w:rsidR="002E781C" w:rsidRPr="00CD2D76">
              <w:rPr>
                <w:rFonts w:ascii="Times New Roman" w:hAnsi="Times New Roman"/>
                <w:color w:val="000000" w:themeColor="text1"/>
              </w:rPr>
              <w:t>w sprawie wykazu gmin, w których są stosowane szczególne rozwiązania związane z usuwaniem skutków powodzi z września 2024 r. oraz rozwiązań stosowanych na ich terenie</w:t>
            </w:r>
            <w:r>
              <w:rPr>
                <w:rFonts w:ascii="Times New Roman" w:hAnsi="Times New Roman"/>
                <w:color w:val="000000"/>
                <w:spacing w:val="-2"/>
              </w:rPr>
              <w:t xml:space="preserve"> (tj. z 1</w:t>
            </w:r>
            <w:r w:rsidRPr="00AF73AF">
              <w:rPr>
                <w:rFonts w:ascii="Times New Roman" w:hAnsi="Times New Roman"/>
              </w:rPr>
              <w:t xml:space="preserve">6 marca 2025 r. na </w:t>
            </w:r>
            <w:r>
              <w:rPr>
                <w:rFonts w:ascii="Times New Roman" w:hAnsi="Times New Roman"/>
              </w:rPr>
              <w:t>koniec czerwca</w:t>
            </w:r>
            <w:r w:rsidRPr="00AF73AF">
              <w:rPr>
                <w:rFonts w:ascii="Times New Roman" w:hAnsi="Times New Roman"/>
              </w:rPr>
              <w:t xml:space="preserve"> 2025 r.</w:t>
            </w:r>
            <w:r>
              <w:rPr>
                <w:rFonts w:ascii="Times New Roman" w:hAnsi="Times New Roman"/>
                <w:color w:val="000000"/>
                <w:spacing w:val="-2"/>
              </w:rPr>
              <w:t>).</w:t>
            </w:r>
            <w:r>
              <w:t xml:space="preserve"> </w:t>
            </w:r>
          </w:p>
          <w:p w14:paraId="2D4AE74A" w14:textId="77777777" w:rsidR="002B7566" w:rsidRDefault="002B7566" w:rsidP="002B7566">
            <w:pPr>
              <w:numPr>
                <w:ilvl w:val="0"/>
                <w:numId w:val="7"/>
              </w:numPr>
              <w:spacing w:after="120" w:line="360" w:lineRule="auto"/>
              <w:jc w:val="both"/>
              <w:rPr>
                <w:rFonts w:ascii="Times New Roman" w:hAnsi="Times New Roman"/>
                <w:color w:val="000000"/>
                <w:spacing w:val="-2"/>
              </w:rPr>
            </w:pPr>
            <w:r>
              <w:rPr>
                <w:rFonts w:ascii="Times New Roman" w:hAnsi="Times New Roman"/>
                <w:color w:val="000000"/>
                <w:spacing w:val="-2"/>
              </w:rPr>
              <w:t>Wydłużenie terminu na przesłanie oszacowania szkód poniesionych przez przedsiębiorcę – z 5 na 10 miesięcy od dnia otrzymania świadczenia interwencyjnego.</w:t>
            </w:r>
          </w:p>
          <w:p w14:paraId="32402323" w14:textId="77777777" w:rsidR="002B7566" w:rsidRPr="006049C3" w:rsidRDefault="002B7566" w:rsidP="002B7566">
            <w:pPr>
              <w:numPr>
                <w:ilvl w:val="0"/>
                <w:numId w:val="7"/>
              </w:numPr>
              <w:spacing w:line="360" w:lineRule="auto"/>
              <w:ind w:left="714" w:hanging="357"/>
              <w:jc w:val="both"/>
              <w:rPr>
                <w:rFonts w:ascii="Times New Roman" w:hAnsi="Times New Roman"/>
                <w:color w:val="000000"/>
                <w:spacing w:val="-2"/>
              </w:rPr>
            </w:pPr>
            <w:r w:rsidRPr="006049C3">
              <w:rPr>
                <w:rFonts w:ascii="Times New Roman" w:hAnsi="Times New Roman"/>
                <w:color w:val="000000"/>
                <w:spacing w:val="-2"/>
              </w:rPr>
              <w:t>Zmiany w zakresie zasad udzielania i rozliczania pożyczek przez fundusze pożyczkowe:</w:t>
            </w:r>
          </w:p>
          <w:p w14:paraId="6190B301" w14:textId="17E083D4" w:rsidR="002B7566" w:rsidRDefault="002B7566" w:rsidP="002B7566">
            <w:pPr>
              <w:numPr>
                <w:ilvl w:val="0"/>
                <w:numId w:val="8"/>
              </w:numPr>
              <w:spacing w:line="360" w:lineRule="auto"/>
              <w:ind w:left="1066" w:hanging="357"/>
              <w:jc w:val="both"/>
              <w:rPr>
                <w:rFonts w:ascii="Times New Roman" w:hAnsi="Times New Roman"/>
              </w:rPr>
            </w:pPr>
            <w:r w:rsidRPr="006049C3">
              <w:rPr>
                <w:rFonts w:ascii="Times New Roman" w:hAnsi="Times New Roman"/>
              </w:rPr>
              <w:t>wydłużenie możliwości składania przez przedsiębiorców wniosków o udzielenie pożyczki - z 6 do 1</w:t>
            </w:r>
            <w:r w:rsidR="008C77C9">
              <w:rPr>
                <w:rFonts w:ascii="Times New Roman" w:hAnsi="Times New Roman"/>
              </w:rPr>
              <w:t>2</w:t>
            </w:r>
            <w:r w:rsidRPr="006049C3">
              <w:rPr>
                <w:rFonts w:ascii="Times New Roman" w:hAnsi="Times New Roman"/>
              </w:rPr>
              <w:t xml:space="preserve"> miesięcy od dnia wystąpienia szkody powstałej w wyniku powodzi,</w:t>
            </w:r>
          </w:p>
          <w:p w14:paraId="0BA87321" w14:textId="1B2E223A" w:rsidR="002B7566" w:rsidRPr="006049C3" w:rsidRDefault="002B7566" w:rsidP="002B7566">
            <w:pPr>
              <w:numPr>
                <w:ilvl w:val="0"/>
                <w:numId w:val="8"/>
              </w:numPr>
              <w:spacing w:line="360" w:lineRule="auto"/>
              <w:ind w:left="1066" w:hanging="357"/>
              <w:jc w:val="both"/>
              <w:rPr>
                <w:rFonts w:ascii="Times New Roman" w:hAnsi="Times New Roman"/>
              </w:rPr>
            </w:pPr>
            <w:r w:rsidRPr="006049C3">
              <w:rPr>
                <w:rFonts w:ascii="Times New Roman" w:hAnsi="Times New Roman"/>
              </w:rPr>
              <w:t>wydłużenie terminu wykorzystania i przedstawienia przez beneficjenta rozliczenia otrzymanej pożyczki z 6 miesięcy na 1</w:t>
            </w:r>
            <w:r w:rsidR="00F2112A">
              <w:rPr>
                <w:rFonts w:ascii="Times New Roman" w:hAnsi="Times New Roman"/>
              </w:rPr>
              <w:t>2</w:t>
            </w:r>
            <w:r w:rsidRPr="006049C3">
              <w:rPr>
                <w:rFonts w:ascii="Times New Roman" w:hAnsi="Times New Roman"/>
              </w:rPr>
              <w:t xml:space="preserve"> miesięcy od dnia zawarcia umowy pożyczki z funduszem,</w:t>
            </w:r>
          </w:p>
          <w:p w14:paraId="08D0AC06" w14:textId="376EC915" w:rsidR="002F18D5" w:rsidRDefault="002F18D5" w:rsidP="00817EA0">
            <w:pPr>
              <w:pStyle w:val="Akapitzlist"/>
              <w:numPr>
                <w:ilvl w:val="0"/>
                <w:numId w:val="7"/>
              </w:numPr>
              <w:spacing w:line="360" w:lineRule="auto"/>
              <w:jc w:val="both"/>
              <w:rPr>
                <w:rFonts w:ascii="Times New Roman" w:hAnsi="Times New Roman"/>
                <w:color w:val="000000"/>
                <w:spacing w:val="-2"/>
              </w:rPr>
            </w:pPr>
            <w:r w:rsidRPr="002F18D5">
              <w:rPr>
                <w:rFonts w:ascii="Times New Roman" w:hAnsi="Times New Roman"/>
                <w:color w:val="000000"/>
                <w:spacing w:val="-2"/>
              </w:rPr>
              <w:t xml:space="preserve">Wprowadzenie możliwości wystąpienia, w związku z powodzią, o przyznanie środków dla poszkodowanych  właścicieli lokali użytkowych, które są wynajmowane przedsiębiorcom, na naprawę szkód w tych lokalach (świadczenie lokalowe) - nie wyższych niż wysokość szkody, ani kwota, która zostanie określona </w:t>
            </w:r>
            <w:r w:rsidR="0002247A">
              <w:rPr>
                <w:rFonts w:ascii="Times New Roman" w:hAnsi="Times New Roman"/>
                <w:color w:val="000000"/>
                <w:spacing w:val="-2"/>
              </w:rPr>
              <w:br/>
            </w:r>
            <w:r w:rsidRPr="002F18D5">
              <w:rPr>
                <w:rFonts w:ascii="Times New Roman" w:hAnsi="Times New Roman"/>
                <w:color w:val="000000"/>
                <w:spacing w:val="-2"/>
              </w:rPr>
              <w:t>w rozporządzeniu RM.</w:t>
            </w:r>
          </w:p>
          <w:p w14:paraId="659D60F5" w14:textId="3024F5DC" w:rsidR="00360AEF" w:rsidRPr="00360AEF" w:rsidRDefault="002B7566" w:rsidP="00360AEF">
            <w:pPr>
              <w:numPr>
                <w:ilvl w:val="0"/>
                <w:numId w:val="7"/>
              </w:numPr>
              <w:spacing w:after="120" w:line="360" w:lineRule="auto"/>
              <w:jc w:val="both"/>
              <w:rPr>
                <w:rFonts w:ascii="Times New Roman" w:eastAsia="Times New Roman" w:hAnsi="Times New Roman"/>
                <w:b/>
                <w:bCs/>
              </w:rPr>
            </w:pPr>
            <w:r>
              <w:rPr>
                <w:rFonts w:ascii="Times New Roman" w:hAnsi="Times New Roman"/>
                <w:color w:val="000000"/>
                <w:spacing w:val="-2"/>
              </w:rPr>
              <w:t xml:space="preserve">Przyznanie dodatkowego okresu, za </w:t>
            </w:r>
            <w:r w:rsidRPr="009E2206">
              <w:rPr>
                <w:rFonts w:ascii="Times New Roman" w:hAnsi="Times New Roman"/>
                <w:color w:val="000000"/>
                <w:spacing w:val="-2"/>
              </w:rPr>
              <w:t xml:space="preserve">który przysługiwać </w:t>
            </w:r>
            <w:r>
              <w:rPr>
                <w:rFonts w:ascii="Times New Roman" w:hAnsi="Times New Roman"/>
                <w:color w:val="000000"/>
                <w:spacing w:val="-2"/>
              </w:rPr>
              <w:t>będzie</w:t>
            </w:r>
            <w:r w:rsidRPr="009E2206">
              <w:rPr>
                <w:rFonts w:ascii="Times New Roman" w:hAnsi="Times New Roman"/>
                <w:color w:val="000000"/>
                <w:spacing w:val="-2"/>
              </w:rPr>
              <w:t xml:space="preserve"> umorzenie </w:t>
            </w:r>
            <w:r>
              <w:rPr>
                <w:rFonts w:ascii="Times New Roman" w:hAnsi="Times New Roman"/>
                <w:color w:val="000000"/>
                <w:spacing w:val="-2"/>
              </w:rPr>
              <w:t>należności ubezpieczeniowych</w:t>
            </w:r>
            <w:r w:rsidRPr="00F42240">
              <w:rPr>
                <w:rFonts w:ascii="Times New Roman" w:hAnsi="Times New Roman"/>
                <w:i/>
                <w:iCs/>
                <w:color w:val="000000"/>
                <w:spacing w:val="-2"/>
              </w:rPr>
              <w:t xml:space="preserve"> (</w:t>
            </w:r>
            <w:r>
              <w:rPr>
                <w:rFonts w:ascii="Times New Roman" w:hAnsi="Times New Roman"/>
                <w:i/>
                <w:iCs/>
                <w:color w:val="000000"/>
                <w:spacing w:val="-2"/>
              </w:rPr>
              <w:t xml:space="preserve">skutki wystąpią w przypadku wydania rozporządzenia Rady Ministrów </w:t>
            </w:r>
            <w:r w:rsidRPr="00710723">
              <w:rPr>
                <w:rFonts w:ascii="Times New Roman" w:hAnsi="Times New Roman"/>
                <w:i/>
                <w:iCs/>
              </w:rPr>
              <w:t xml:space="preserve">zmieniającego rozporządzenie </w:t>
            </w:r>
            <w:r w:rsidR="0002247A">
              <w:rPr>
                <w:rFonts w:ascii="Times New Roman" w:hAnsi="Times New Roman"/>
                <w:i/>
                <w:iCs/>
              </w:rPr>
              <w:br/>
            </w:r>
            <w:r w:rsidRPr="00710723">
              <w:rPr>
                <w:rFonts w:ascii="Times New Roman" w:hAnsi="Times New Roman"/>
                <w:i/>
                <w:iCs/>
              </w:rPr>
              <w:t>w sprawie wykazu gmin, w których są stosowane szczególne rozwiązania związane z usuwaniem skutków powodzi z września 2024 r., oraz rozwiązań stosowanych na ich terenie</w:t>
            </w:r>
            <w:r w:rsidRPr="00710723">
              <w:rPr>
                <w:rFonts w:ascii="Times New Roman" w:hAnsi="Times New Roman"/>
                <w:i/>
                <w:iCs/>
                <w:color w:val="000000"/>
                <w:spacing w:val="-2"/>
              </w:rPr>
              <w:t>)</w:t>
            </w:r>
            <w:r w:rsidR="001C1C57">
              <w:rPr>
                <w:rFonts w:ascii="Times New Roman" w:hAnsi="Times New Roman"/>
                <w:i/>
                <w:iCs/>
                <w:color w:val="000000"/>
                <w:spacing w:val="-2"/>
              </w:rPr>
              <w:t>.</w:t>
            </w:r>
          </w:p>
          <w:p w14:paraId="35798092" w14:textId="693B58D2" w:rsidR="00586AB9" w:rsidRDefault="00847BE3" w:rsidP="00CB177B">
            <w:pPr>
              <w:spacing w:line="240" w:lineRule="auto"/>
              <w:jc w:val="both"/>
              <w:rPr>
                <w:rFonts w:ascii="Times New Roman" w:hAnsi="Times New Roman"/>
              </w:rPr>
            </w:pPr>
            <w:r>
              <w:rPr>
                <w:rFonts w:ascii="Times New Roman" w:eastAsia="Times New Roman" w:hAnsi="Times New Roman"/>
                <w:b/>
                <w:bCs/>
              </w:rPr>
              <w:t>I</w:t>
            </w:r>
            <w:r w:rsidR="002B7566">
              <w:rPr>
                <w:rFonts w:ascii="Times New Roman" w:eastAsia="Times New Roman" w:hAnsi="Times New Roman"/>
                <w:b/>
                <w:bCs/>
              </w:rPr>
              <w:t>I</w:t>
            </w:r>
            <w:r>
              <w:rPr>
                <w:rFonts w:ascii="Times New Roman" w:eastAsia="Times New Roman" w:hAnsi="Times New Roman"/>
                <w:b/>
                <w:bCs/>
              </w:rPr>
              <w:t xml:space="preserve">. </w:t>
            </w:r>
            <w:r w:rsidR="00982A58" w:rsidRPr="00DD7E62">
              <w:rPr>
                <w:rFonts w:ascii="Times New Roman" w:eastAsia="Times New Roman" w:hAnsi="Times New Roman"/>
                <w:b/>
                <w:bCs/>
              </w:rPr>
              <w:t>Gospodarka nieruchomościami, mieszkalnictwo i budownictwo</w:t>
            </w:r>
          </w:p>
          <w:p w14:paraId="6294978E" w14:textId="41534946" w:rsidR="00982A58" w:rsidRDefault="005971B9" w:rsidP="000F6315">
            <w:pPr>
              <w:spacing w:before="120" w:line="360" w:lineRule="auto"/>
              <w:jc w:val="both"/>
              <w:rPr>
                <w:rFonts w:ascii="Times New Roman" w:eastAsia="Times New Roman" w:hAnsi="Times New Roman"/>
                <w:spacing w:val="4"/>
                <w:lang w:eastAsia="pl-PL"/>
              </w:rPr>
            </w:pPr>
            <w:r>
              <w:rPr>
                <w:rFonts w:ascii="Times New Roman" w:eastAsia="Times New Roman" w:hAnsi="Times New Roman"/>
                <w:spacing w:val="4"/>
                <w:lang w:eastAsia="pl-PL"/>
              </w:rPr>
              <w:t xml:space="preserve">Ad.1 . </w:t>
            </w:r>
            <w:r w:rsidR="00982A58" w:rsidRPr="00E96B30">
              <w:rPr>
                <w:rFonts w:ascii="Times New Roman" w:eastAsia="Times New Roman" w:hAnsi="Times New Roman"/>
                <w:spacing w:val="4"/>
                <w:lang w:eastAsia="pl-PL"/>
              </w:rPr>
              <w:t>W związku z wystąpieniem powodzi we wrześniu 2024 r. niezbędne jest zapewnienie doraźnej pomocy najbardziej poszkodowanym mieszkańcom i umożliwienie im przeniesienie się na tereny zlokalizowane poza obszarem szczególnego zagrożenia powodzią. Jednak konieczne jest także podjęcie działań, które systemowo pozwolą w dłuższej perspektywie mitygować problem niszczenia zabudowy zlokalizowanej na obszarach szczególnego zagrożenia powodzią i powstawania nowej zabudowy na tych obszarach wbrew obowiązującym przepisom.</w:t>
            </w:r>
          </w:p>
          <w:p w14:paraId="0A242F96" w14:textId="77777777" w:rsidR="006848E9" w:rsidRDefault="003921EF" w:rsidP="003921EF">
            <w:pPr>
              <w:spacing w:after="120" w:line="360" w:lineRule="auto"/>
              <w:jc w:val="both"/>
              <w:rPr>
                <w:rFonts w:ascii="Times New Roman" w:hAnsi="Times New Roman"/>
                <w:color w:val="000000"/>
                <w:spacing w:val="-2"/>
              </w:rPr>
            </w:pPr>
            <w:r w:rsidRPr="006F2AEF">
              <w:rPr>
                <w:rFonts w:ascii="Times New Roman" w:hAnsi="Times New Roman"/>
                <w:color w:val="000000"/>
                <w:spacing w:val="-2"/>
              </w:rPr>
              <w:t>Założeniem jest umożliwienie zamiany komunalnych lokali mieszkalnych (w tym dotowanych przez Bank Gospodarstwa Krajowego) osobie poszkodowanej w wyniku powodzi</w:t>
            </w:r>
            <w:r w:rsidR="00DC44DE">
              <w:rPr>
                <w:rFonts w:ascii="Times New Roman" w:hAnsi="Times New Roman"/>
                <w:color w:val="000000"/>
                <w:spacing w:val="-2"/>
              </w:rPr>
              <w:t>,</w:t>
            </w:r>
            <w:r w:rsidRPr="006F2AEF">
              <w:rPr>
                <w:rFonts w:ascii="Times New Roman" w:hAnsi="Times New Roman"/>
                <w:color w:val="000000"/>
                <w:spacing w:val="-2"/>
              </w:rPr>
              <w:t xml:space="preserve"> która utraciła możliwość zamieszkiwania </w:t>
            </w:r>
            <w:r w:rsidR="006848E9">
              <w:rPr>
                <w:rFonts w:ascii="Times New Roman" w:hAnsi="Times New Roman"/>
                <w:color w:val="000000"/>
                <w:spacing w:val="-2"/>
              </w:rPr>
              <w:br/>
            </w:r>
            <w:r w:rsidRPr="006F2AEF">
              <w:rPr>
                <w:rFonts w:ascii="Times New Roman" w:hAnsi="Times New Roman"/>
                <w:color w:val="000000"/>
                <w:spacing w:val="-2"/>
              </w:rPr>
              <w:t>w należącym do niej lokalu mieszkalnym lub budynku mieszkalnym, w stosunku do którego została wydana przez właściwy organ nadzoru budowlanego decyzja, o której mowa w art. 66-68</w:t>
            </w:r>
            <w:r w:rsidR="0002290E">
              <w:rPr>
                <w:rFonts w:ascii="Times New Roman" w:hAnsi="Times New Roman"/>
                <w:color w:val="000000"/>
                <w:spacing w:val="-2"/>
              </w:rPr>
              <w:t xml:space="preserve"> ustawy z dnia 7 lipca 1994 r. -</w:t>
            </w:r>
            <w:r w:rsidRPr="006F2AEF">
              <w:rPr>
                <w:rFonts w:ascii="Times New Roman" w:hAnsi="Times New Roman"/>
                <w:color w:val="000000"/>
                <w:spacing w:val="-2"/>
              </w:rPr>
              <w:t xml:space="preserve"> Praw</w:t>
            </w:r>
            <w:r w:rsidR="00703F52">
              <w:rPr>
                <w:rFonts w:ascii="Times New Roman" w:hAnsi="Times New Roman"/>
                <w:color w:val="000000"/>
                <w:spacing w:val="-2"/>
              </w:rPr>
              <w:t>o</w:t>
            </w:r>
            <w:r w:rsidRPr="006F2AEF">
              <w:rPr>
                <w:rFonts w:ascii="Times New Roman" w:hAnsi="Times New Roman"/>
                <w:color w:val="000000"/>
                <w:spacing w:val="-2"/>
              </w:rPr>
              <w:t xml:space="preserve"> budowlane,  a jednocześnie osoba ta nie jest w stanie zabezpieczyć swoich potrzeb mieszkaniowych we własnym zakresie. Proponowana zmiana ma na celu umożliwienie wsparcia osób poszkodowanych w zakresie ich potrzeb mieszkaniowych. Zakłada się także, że możliwość zamiany na lokal komunalny będzie istniała przez okres 3 lat od wystąpienia powodzi, aby umożliwić gminom ewentualne wybudowanie lokali komunalnych, które będą mogły </w:t>
            </w:r>
            <w:r w:rsidRPr="006F2AEF">
              <w:rPr>
                <w:rFonts w:ascii="Times New Roman" w:hAnsi="Times New Roman"/>
                <w:color w:val="000000"/>
                <w:spacing w:val="-2"/>
              </w:rPr>
              <w:lastRenderedPageBreak/>
              <w:t xml:space="preserve">podlegać zamianie. </w:t>
            </w:r>
            <w:r w:rsidR="009163EB">
              <w:rPr>
                <w:rFonts w:ascii="Times New Roman" w:hAnsi="Times New Roman"/>
                <w:color w:val="000000"/>
                <w:spacing w:val="-2"/>
              </w:rPr>
              <w:t xml:space="preserve">Zamiana nastąpi przy założeniu, że </w:t>
            </w:r>
            <w:r w:rsidR="009163EB" w:rsidRPr="009163EB">
              <w:rPr>
                <w:rFonts w:ascii="Times New Roman" w:hAnsi="Times New Roman"/>
                <w:color w:val="000000"/>
                <w:spacing w:val="-2"/>
              </w:rPr>
              <w:t xml:space="preserve">1 metr kwadratowy powierzchni użytkowej lokalu </w:t>
            </w:r>
            <w:r w:rsidR="006848E9">
              <w:rPr>
                <w:rFonts w:ascii="Times New Roman" w:hAnsi="Times New Roman"/>
                <w:color w:val="000000"/>
                <w:spacing w:val="-2"/>
              </w:rPr>
              <w:br/>
            </w:r>
            <w:r w:rsidR="009163EB" w:rsidRPr="009163EB">
              <w:rPr>
                <w:rFonts w:ascii="Times New Roman" w:hAnsi="Times New Roman"/>
                <w:color w:val="000000"/>
                <w:spacing w:val="-2"/>
              </w:rPr>
              <w:t xml:space="preserve">z mieszkaniowego zasobu gminy podlega zamianie na 1 metr kwadratowy powierzchni użytkowej lokalu lub budynku mieszkalnego należącego do </w:t>
            </w:r>
            <w:r w:rsidR="00536DB2">
              <w:rPr>
                <w:rFonts w:ascii="Times New Roman" w:hAnsi="Times New Roman"/>
                <w:color w:val="000000"/>
                <w:spacing w:val="-2"/>
              </w:rPr>
              <w:t>p</w:t>
            </w:r>
            <w:r w:rsidR="009163EB" w:rsidRPr="009163EB">
              <w:rPr>
                <w:rFonts w:ascii="Times New Roman" w:hAnsi="Times New Roman"/>
                <w:color w:val="000000"/>
                <w:spacing w:val="-2"/>
              </w:rPr>
              <w:t>oszkodowanego. Powyższe przepisy stosuje się odpowiednio w przypadku, gdy przenoszony na rzecz gminy lokal lub budynek mieszkalny stanowi współwłasność, a przedmiotem zamiany są wszystkie udziały w prawie własności tej nieruchomości.</w:t>
            </w:r>
            <w:r w:rsidR="006848E9">
              <w:rPr>
                <w:rFonts w:ascii="Times New Roman" w:hAnsi="Times New Roman"/>
                <w:color w:val="000000"/>
                <w:spacing w:val="-2"/>
              </w:rPr>
              <w:t xml:space="preserve"> </w:t>
            </w:r>
          </w:p>
          <w:p w14:paraId="0EE1CEF8" w14:textId="74A8C897" w:rsidR="009163EB" w:rsidRDefault="009163EB" w:rsidP="003921EF">
            <w:pPr>
              <w:spacing w:after="120" w:line="360" w:lineRule="auto"/>
              <w:jc w:val="both"/>
              <w:rPr>
                <w:rFonts w:ascii="Times New Roman" w:hAnsi="Times New Roman"/>
                <w:color w:val="000000"/>
                <w:spacing w:val="-2"/>
              </w:rPr>
            </w:pPr>
            <w:r>
              <w:rPr>
                <w:rFonts w:ascii="Times New Roman" w:hAnsi="Times New Roman"/>
                <w:color w:val="000000"/>
                <w:spacing w:val="-2"/>
              </w:rPr>
              <w:t xml:space="preserve">W przypadku różnic w powierzchni użytkowej obu zamienianych lokali zakłada się, że w przypadku, gdy lokal należący do gminy jest większy od lokalu należącego do </w:t>
            </w:r>
            <w:r w:rsidR="00536DB2">
              <w:rPr>
                <w:rFonts w:ascii="Times New Roman" w:hAnsi="Times New Roman"/>
                <w:color w:val="000000"/>
                <w:spacing w:val="-2"/>
              </w:rPr>
              <w:t>p</w:t>
            </w:r>
            <w:r>
              <w:rPr>
                <w:rFonts w:ascii="Times New Roman" w:hAnsi="Times New Roman"/>
                <w:color w:val="000000"/>
                <w:spacing w:val="-2"/>
              </w:rPr>
              <w:t xml:space="preserve">oszkodowanego, </w:t>
            </w:r>
            <w:r w:rsidR="00536DB2">
              <w:rPr>
                <w:rFonts w:ascii="Times New Roman" w:hAnsi="Times New Roman"/>
                <w:color w:val="000000"/>
                <w:spacing w:val="-2"/>
              </w:rPr>
              <w:t>p</w:t>
            </w:r>
            <w:r>
              <w:rPr>
                <w:rFonts w:ascii="Times New Roman" w:hAnsi="Times New Roman"/>
                <w:color w:val="000000"/>
                <w:spacing w:val="-2"/>
              </w:rPr>
              <w:t xml:space="preserve">oszkodowany dopłaca na rzecz gminy kwotę stanowiącą równowartość wartości rynkowej różnicy w metrażu obu lokali. W przypadku, gdy lokal gminny jest mniejszy od lokalu należącego do </w:t>
            </w:r>
            <w:r w:rsidR="00536DB2">
              <w:rPr>
                <w:rFonts w:ascii="Times New Roman" w:hAnsi="Times New Roman"/>
                <w:color w:val="000000"/>
                <w:spacing w:val="-2"/>
              </w:rPr>
              <w:t>p</w:t>
            </w:r>
            <w:r>
              <w:rPr>
                <w:rFonts w:ascii="Times New Roman" w:hAnsi="Times New Roman"/>
                <w:color w:val="000000"/>
                <w:spacing w:val="-2"/>
              </w:rPr>
              <w:t xml:space="preserve">oszkodowanego – gmina nie dopłaca różnicy wartości. </w:t>
            </w:r>
            <w:r w:rsidRPr="009163EB">
              <w:rPr>
                <w:rFonts w:ascii="Times New Roman" w:hAnsi="Times New Roman"/>
                <w:color w:val="000000"/>
                <w:spacing w:val="-2"/>
              </w:rPr>
              <w:t xml:space="preserve"> </w:t>
            </w:r>
          </w:p>
          <w:p w14:paraId="46D2ECFC" w14:textId="4C08E124" w:rsidR="003921EF" w:rsidRDefault="003921EF" w:rsidP="003921EF">
            <w:pPr>
              <w:spacing w:after="120" w:line="360" w:lineRule="auto"/>
              <w:jc w:val="both"/>
              <w:rPr>
                <w:rFonts w:ascii="Times New Roman" w:hAnsi="Times New Roman"/>
                <w:color w:val="000000"/>
                <w:spacing w:val="-2"/>
              </w:rPr>
            </w:pPr>
            <w:r w:rsidRPr="006F2AEF">
              <w:rPr>
                <w:rFonts w:ascii="Times New Roman" w:hAnsi="Times New Roman"/>
                <w:color w:val="000000"/>
                <w:spacing w:val="-2"/>
              </w:rPr>
              <w:t xml:space="preserve">Powyższe ma na celu ustalenie wartości nieruchomości lokalowej bez uwzględnienia zniszczeń wywołanych powodzią, oraz uniknięcie konieczności sporządzania, w zakresie odtworzenia wartości lokalu mieszkalnego, szczegółowej wyceny przez rzeczoznawcę majątkowego. Takie rozwiązanie umożliwi szybsze procedowanie zamiany. Jednocześnie zakłada się, że zamiana nie będzie pociągała za sobą konieczności dokonywania (w celu wyrównania wartości lokalu) dopłat z budżetu gminy. </w:t>
            </w:r>
          </w:p>
          <w:p w14:paraId="57D3EF6B" w14:textId="334A1D54" w:rsidR="001B3074" w:rsidRDefault="00982A58" w:rsidP="000F6315">
            <w:pPr>
              <w:spacing w:before="120" w:line="360" w:lineRule="auto"/>
              <w:jc w:val="both"/>
              <w:rPr>
                <w:rFonts w:ascii="Times New Roman" w:eastAsia="Times New Roman" w:hAnsi="Times New Roman"/>
                <w:spacing w:val="4"/>
                <w:lang w:eastAsia="pl-PL"/>
              </w:rPr>
            </w:pPr>
            <w:r w:rsidRPr="000F6315">
              <w:rPr>
                <w:rFonts w:ascii="Times New Roman" w:eastAsia="Times New Roman" w:hAnsi="Times New Roman"/>
                <w:spacing w:val="4"/>
                <w:lang w:eastAsia="pl-PL"/>
              </w:rPr>
              <w:t xml:space="preserve"> W celu umożliwienia poszkodowanym przeniesienia zabudowy z obszarów szczególnego zagrożenia powodzią zakłada się wprowadzenie możliwości dobrowolnej sprzedaży </w:t>
            </w:r>
            <w:r w:rsidR="000554B1">
              <w:rPr>
                <w:rFonts w:ascii="Times New Roman" w:eastAsia="Times New Roman" w:hAnsi="Times New Roman"/>
                <w:spacing w:val="4"/>
                <w:lang w:eastAsia="pl-PL"/>
              </w:rPr>
              <w:t>przez ich dotychczasowych właścicieli</w:t>
            </w:r>
            <w:r w:rsidR="001435F1">
              <w:rPr>
                <w:rFonts w:ascii="Times New Roman" w:eastAsia="Times New Roman" w:hAnsi="Times New Roman"/>
                <w:spacing w:val="4"/>
                <w:lang w:eastAsia="pl-PL"/>
              </w:rPr>
              <w:t xml:space="preserve"> </w:t>
            </w:r>
            <w:r w:rsidRPr="000F6315">
              <w:rPr>
                <w:rFonts w:ascii="Times New Roman" w:eastAsia="Times New Roman" w:hAnsi="Times New Roman"/>
                <w:spacing w:val="4"/>
                <w:lang w:eastAsia="pl-PL"/>
              </w:rPr>
              <w:t>na rzecz Skarbu Państwa nieruchomości dotychczas zabudowanych</w:t>
            </w:r>
            <w:r w:rsidR="00B97C79">
              <w:rPr>
                <w:rFonts w:ascii="Times New Roman" w:eastAsia="Times New Roman" w:hAnsi="Times New Roman"/>
                <w:spacing w:val="4"/>
                <w:lang w:eastAsia="pl-PL"/>
              </w:rPr>
              <w:t xml:space="preserve"> budynkami mieszkalnymi</w:t>
            </w:r>
            <w:r w:rsidRPr="000F6315">
              <w:rPr>
                <w:rFonts w:ascii="Times New Roman" w:eastAsia="Times New Roman" w:hAnsi="Times New Roman"/>
                <w:spacing w:val="4"/>
                <w:lang w:eastAsia="pl-PL"/>
              </w:rPr>
              <w:t>, które uległy zniszczeniu w trakcie powodzi we wrześniu 2024 r.</w:t>
            </w:r>
            <w:r w:rsidR="00B97C79">
              <w:rPr>
                <w:rFonts w:ascii="Times New Roman" w:eastAsia="Times New Roman" w:hAnsi="Times New Roman"/>
                <w:spacing w:val="4"/>
                <w:lang w:eastAsia="pl-PL"/>
              </w:rPr>
              <w:t xml:space="preserve"> i są przeznaczone do rozbiórki</w:t>
            </w:r>
            <w:r w:rsidR="006919CA">
              <w:rPr>
                <w:rFonts w:ascii="Times New Roman" w:eastAsia="Times New Roman" w:hAnsi="Times New Roman"/>
                <w:spacing w:val="4"/>
                <w:lang w:eastAsia="pl-PL"/>
              </w:rPr>
              <w:t xml:space="preserve">. </w:t>
            </w:r>
            <w:r w:rsidRPr="000F6315">
              <w:rPr>
                <w:rFonts w:ascii="Times New Roman" w:eastAsia="Times New Roman" w:hAnsi="Times New Roman"/>
                <w:spacing w:val="4"/>
                <w:lang w:eastAsia="pl-PL"/>
              </w:rPr>
              <w:t xml:space="preserve">Z uwagi na </w:t>
            </w:r>
            <w:r w:rsidR="00DC44DE">
              <w:rPr>
                <w:rFonts w:ascii="Times New Roman" w:eastAsia="Times New Roman" w:hAnsi="Times New Roman"/>
                <w:spacing w:val="4"/>
                <w:lang w:eastAsia="pl-PL"/>
              </w:rPr>
              <w:t xml:space="preserve">potencjalnie </w:t>
            </w:r>
            <w:r w:rsidRPr="000F6315">
              <w:rPr>
                <w:rFonts w:ascii="Times New Roman" w:eastAsia="Times New Roman" w:hAnsi="Times New Roman"/>
                <w:spacing w:val="4"/>
                <w:lang w:eastAsia="pl-PL"/>
              </w:rPr>
              <w:t xml:space="preserve">niską </w:t>
            </w:r>
            <w:r w:rsidR="001B3074">
              <w:rPr>
                <w:rFonts w:ascii="Times New Roman" w:eastAsia="Times New Roman" w:hAnsi="Times New Roman"/>
                <w:spacing w:val="4"/>
                <w:lang w:eastAsia="pl-PL"/>
              </w:rPr>
              <w:t>cenę,</w:t>
            </w:r>
            <w:r w:rsidR="001B3074" w:rsidRPr="000F6315">
              <w:rPr>
                <w:rFonts w:ascii="Times New Roman" w:eastAsia="Times New Roman" w:hAnsi="Times New Roman"/>
                <w:spacing w:val="4"/>
                <w:lang w:eastAsia="pl-PL"/>
              </w:rPr>
              <w:t xml:space="preserve"> </w:t>
            </w:r>
            <w:r w:rsidR="001B3074">
              <w:rPr>
                <w:rFonts w:ascii="Times New Roman" w:eastAsia="Times New Roman" w:hAnsi="Times New Roman"/>
                <w:spacing w:val="4"/>
                <w:lang w:eastAsia="pl-PL"/>
              </w:rPr>
              <w:t xml:space="preserve">którą będzie można uzyskać w przypadku sprzedaży </w:t>
            </w:r>
            <w:r w:rsidRPr="000F6315">
              <w:rPr>
                <w:rFonts w:ascii="Times New Roman" w:eastAsia="Times New Roman" w:hAnsi="Times New Roman"/>
                <w:spacing w:val="4"/>
                <w:lang w:eastAsia="pl-PL"/>
              </w:rPr>
              <w:t xml:space="preserve">zniszczonych w wyniku powodzi nieruchomości, w celu zapewnienia poszkodowanym wsparcia </w:t>
            </w:r>
            <w:r w:rsidR="001B3074" w:rsidRPr="000F6315">
              <w:rPr>
                <w:rFonts w:ascii="Times New Roman" w:eastAsia="Times New Roman" w:hAnsi="Times New Roman"/>
                <w:spacing w:val="4"/>
                <w:lang w:eastAsia="pl-PL"/>
              </w:rPr>
              <w:t>finansowego pozwalającego</w:t>
            </w:r>
            <w:r w:rsidRPr="000F6315">
              <w:rPr>
                <w:rFonts w:ascii="Times New Roman" w:eastAsia="Times New Roman" w:hAnsi="Times New Roman"/>
                <w:spacing w:val="4"/>
                <w:lang w:eastAsia="pl-PL"/>
              </w:rPr>
              <w:t xml:space="preserve"> na zakup lub wykonanie zabudowy mieszkaniowej poza terenami zagrożonymi powodzią - zakłada się wprowadzenie dodatkowych instrumentów finansowego wsparcia</w:t>
            </w:r>
            <w:r w:rsidR="001C1C57">
              <w:rPr>
                <w:rFonts w:ascii="Times New Roman" w:eastAsia="Times New Roman" w:hAnsi="Times New Roman"/>
                <w:spacing w:val="4"/>
                <w:lang w:eastAsia="pl-PL"/>
              </w:rPr>
              <w:t xml:space="preserve"> tj. dobrowolnej sprzedaży nieruchomości przez poszkodowanych na rzecz Skarbu Państwa</w:t>
            </w:r>
            <w:r w:rsidR="001C1C57" w:rsidRPr="000F6315">
              <w:rPr>
                <w:rFonts w:ascii="Times New Roman" w:eastAsia="Times New Roman" w:hAnsi="Times New Roman"/>
                <w:spacing w:val="4"/>
                <w:lang w:eastAsia="pl-PL"/>
              </w:rPr>
              <w:t>.</w:t>
            </w:r>
            <w:r w:rsidR="001C1C57">
              <w:rPr>
                <w:rFonts w:ascii="Times New Roman" w:eastAsia="Times New Roman" w:hAnsi="Times New Roman"/>
                <w:spacing w:val="4"/>
                <w:lang w:eastAsia="pl-PL"/>
              </w:rPr>
              <w:t xml:space="preserve"> Poszkodowany będzie posiadał roszczenie wobec Skarbu Państwa o wykup tej nieruchomości</w:t>
            </w:r>
            <w:r w:rsidRPr="000F6315">
              <w:rPr>
                <w:rFonts w:ascii="Times New Roman" w:eastAsia="Times New Roman" w:hAnsi="Times New Roman"/>
                <w:spacing w:val="4"/>
                <w:lang w:eastAsia="pl-PL"/>
              </w:rPr>
              <w:t xml:space="preserve">. </w:t>
            </w:r>
            <w:r w:rsidR="001B3074">
              <w:rPr>
                <w:rFonts w:ascii="Times New Roman" w:eastAsia="Times New Roman" w:hAnsi="Times New Roman"/>
                <w:spacing w:val="4"/>
                <w:lang w:eastAsia="pl-PL"/>
              </w:rPr>
              <w:t>Dobrowolna s</w:t>
            </w:r>
            <w:r w:rsidRPr="00E96B30">
              <w:rPr>
                <w:rFonts w:ascii="Times New Roman" w:eastAsia="Times New Roman" w:hAnsi="Times New Roman"/>
                <w:spacing w:val="4"/>
                <w:lang w:eastAsia="pl-PL"/>
              </w:rPr>
              <w:t xml:space="preserve">przedaż nieruchomości przez poszkodowanych będzie mogła nastąpić po </w:t>
            </w:r>
            <w:r w:rsidR="00B97C79">
              <w:rPr>
                <w:rFonts w:ascii="Times New Roman" w:eastAsia="Times New Roman" w:hAnsi="Times New Roman"/>
                <w:spacing w:val="4"/>
                <w:lang w:eastAsia="pl-PL"/>
              </w:rPr>
              <w:t xml:space="preserve">cenie odpowiadającej </w:t>
            </w:r>
            <w:r w:rsidRPr="00E96B30">
              <w:rPr>
                <w:rFonts w:ascii="Times New Roman" w:eastAsia="Times New Roman" w:hAnsi="Times New Roman"/>
                <w:spacing w:val="4"/>
                <w:lang w:eastAsia="pl-PL"/>
              </w:rPr>
              <w:t xml:space="preserve">wartości </w:t>
            </w:r>
            <w:r w:rsidR="006919CA">
              <w:rPr>
                <w:rFonts w:ascii="Times New Roman" w:eastAsia="Times New Roman" w:hAnsi="Times New Roman"/>
                <w:spacing w:val="4"/>
                <w:lang w:eastAsia="pl-PL"/>
              </w:rPr>
              <w:t xml:space="preserve"> rynkowej gruntu powiększonej o wartość budynków mieszkalnych zlokalizowanych na tych nieruchomościach oraz lokali mieszkalnych i użytkowych stanowiących odrębny przedmiot własności lub lokali spółdzielczych znajdujących się w </w:t>
            </w:r>
            <w:r w:rsidR="001B3074">
              <w:rPr>
                <w:rFonts w:ascii="Times New Roman" w:eastAsia="Times New Roman" w:hAnsi="Times New Roman"/>
                <w:spacing w:val="4"/>
                <w:lang w:eastAsia="pl-PL"/>
              </w:rPr>
              <w:t xml:space="preserve">tych </w:t>
            </w:r>
            <w:r w:rsidR="006919CA">
              <w:rPr>
                <w:rFonts w:ascii="Times New Roman" w:eastAsia="Times New Roman" w:hAnsi="Times New Roman"/>
                <w:spacing w:val="4"/>
                <w:lang w:eastAsia="pl-PL"/>
              </w:rPr>
              <w:t>budynkach mieszkalnych</w:t>
            </w:r>
            <w:r w:rsidR="001B3074">
              <w:rPr>
                <w:rFonts w:ascii="Times New Roman" w:eastAsia="Times New Roman" w:hAnsi="Times New Roman"/>
                <w:spacing w:val="4"/>
                <w:lang w:eastAsia="pl-PL"/>
              </w:rPr>
              <w:t>,</w:t>
            </w:r>
            <w:r w:rsidR="006919CA">
              <w:rPr>
                <w:rFonts w:ascii="Times New Roman" w:eastAsia="Times New Roman" w:hAnsi="Times New Roman"/>
                <w:spacing w:val="4"/>
                <w:lang w:eastAsia="pl-PL"/>
              </w:rPr>
              <w:t xml:space="preserve"> </w:t>
            </w:r>
            <w:r w:rsidR="006919CA" w:rsidRPr="006919CA">
              <w:rPr>
                <w:rFonts w:ascii="Times New Roman" w:eastAsia="Times New Roman" w:hAnsi="Times New Roman"/>
                <w:spacing w:val="4"/>
                <w:lang w:eastAsia="pl-PL"/>
              </w:rPr>
              <w:t>przyjmując</w:t>
            </w:r>
            <w:r w:rsidR="001B3074">
              <w:rPr>
                <w:rFonts w:ascii="Times New Roman" w:eastAsia="Times New Roman" w:hAnsi="Times New Roman"/>
                <w:spacing w:val="4"/>
                <w:lang w:eastAsia="pl-PL"/>
              </w:rPr>
              <w:t xml:space="preserve"> założenie, </w:t>
            </w:r>
            <w:r w:rsidR="006919CA" w:rsidRPr="006919CA">
              <w:rPr>
                <w:rFonts w:ascii="Times New Roman" w:eastAsia="Times New Roman" w:hAnsi="Times New Roman"/>
                <w:spacing w:val="4"/>
                <w:lang w:eastAsia="pl-PL"/>
              </w:rPr>
              <w:t>że wartość 1 m</w:t>
            </w:r>
            <w:r w:rsidR="006919CA" w:rsidRPr="000E586C">
              <w:rPr>
                <w:rFonts w:ascii="Times New Roman" w:eastAsia="Times New Roman" w:hAnsi="Times New Roman"/>
                <w:spacing w:val="4"/>
                <w:vertAlign w:val="superscript"/>
                <w:lang w:eastAsia="pl-PL"/>
              </w:rPr>
              <w:t>2</w:t>
            </w:r>
            <w:r w:rsidR="006919CA" w:rsidRPr="006919CA">
              <w:rPr>
                <w:rFonts w:ascii="Times New Roman" w:eastAsia="Times New Roman" w:hAnsi="Times New Roman"/>
                <w:spacing w:val="4"/>
                <w:lang w:eastAsia="pl-PL"/>
              </w:rPr>
              <w:t xml:space="preserve"> powierzchni użytkowej należącego do budynku mieszkalnego lub lokalu mieszkalnego w dniu poprzedzającym dzień wystąpienia powodzi odpowiadała wartości ostatnio ogłoszonego przed tym dniem wskaźnika przeliczeniowego kosztu odtworzenia 1 m</w:t>
            </w:r>
            <w:r w:rsidR="006919CA" w:rsidRPr="000E586C">
              <w:rPr>
                <w:rFonts w:ascii="Times New Roman" w:eastAsia="Times New Roman" w:hAnsi="Times New Roman"/>
                <w:spacing w:val="4"/>
                <w:vertAlign w:val="superscript"/>
                <w:lang w:eastAsia="pl-PL"/>
              </w:rPr>
              <w:t>2</w:t>
            </w:r>
            <w:r w:rsidR="006919CA" w:rsidRPr="006919CA">
              <w:rPr>
                <w:rFonts w:ascii="Times New Roman" w:eastAsia="Times New Roman" w:hAnsi="Times New Roman"/>
                <w:spacing w:val="4"/>
                <w:lang w:eastAsia="pl-PL"/>
              </w:rPr>
              <w:t xml:space="preserve"> powierzchni użytkowej budynków mieszkalnych, w rozumieniu art. 2 pkt 12 ustawy z dnia 21 czerwca 2001 r. o ochronie praw lokatorów, mieszkaniowym zasobie gminy i o zmianie Kodeksu cywilnego</w:t>
            </w:r>
            <w:r w:rsidR="006919CA">
              <w:rPr>
                <w:rFonts w:ascii="Times New Roman" w:eastAsia="Times New Roman" w:hAnsi="Times New Roman"/>
                <w:spacing w:val="4"/>
                <w:lang w:eastAsia="pl-PL"/>
              </w:rPr>
              <w:t xml:space="preserve"> dla województwa albo gminy, na terenie której znajdował się ten budynek lub lokal. W przypadku, gdy na wy</w:t>
            </w:r>
            <w:r w:rsidR="00F52FFA">
              <w:rPr>
                <w:rFonts w:ascii="Times New Roman" w:eastAsia="Times New Roman" w:hAnsi="Times New Roman"/>
                <w:spacing w:val="4"/>
                <w:lang w:eastAsia="pl-PL"/>
              </w:rPr>
              <w:t xml:space="preserve">kupywanej nieruchomości znajdują się także inne naniesienia, są one wyceniane według wartości rynkowej. </w:t>
            </w:r>
          </w:p>
          <w:p w14:paraId="79870710" w14:textId="5868C993" w:rsidR="00982A58" w:rsidRPr="000F6315" w:rsidRDefault="00F52FFA" w:rsidP="000F6315">
            <w:pPr>
              <w:spacing w:before="120" w:line="360" w:lineRule="auto"/>
              <w:jc w:val="both"/>
              <w:rPr>
                <w:rFonts w:ascii="Times New Roman" w:eastAsia="Times New Roman" w:hAnsi="Times New Roman"/>
                <w:spacing w:val="4"/>
                <w:lang w:eastAsia="pl-PL"/>
              </w:rPr>
            </w:pPr>
            <w:r w:rsidRPr="00F52FFA">
              <w:rPr>
                <w:rFonts w:ascii="Times New Roman" w:eastAsia="Times New Roman" w:hAnsi="Times New Roman"/>
                <w:spacing w:val="4"/>
                <w:lang w:eastAsia="pl-PL"/>
              </w:rPr>
              <w:t>W szczególnie uzasadnionych przypadkach</w:t>
            </w:r>
            <w:r w:rsidR="00536DB2">
              <w:rPr>
                <w:rFonts w:ascii="Times New Roman" w:eastAsia="Times New Roman" w:hAnsi="Times New Roman"/>
                <w:spacing w:val="4"/>
                <w:lang w:eastAsia="pl-PL"/>
              </w:rPr>
              <w:t xml:space="preserve"> PGW WP</w:t>
            </w:r>
            <w:r w:rsidRPr="00F52FFA">
              <w:rPr>
                <w:rFonts w:ascii="Times New Roman" w:eastAsia="Times New Roman" w:hAnsi="Times New Roman"/>
                <w:spacing w:val="4"/>
                <w:lang w:eastAsia="pl-PL"/>
              </w:rPr>
              <w:t xml:space="preserve"> </w:t>
            </w:r>
            <w:r w:rsidR="00536DB2">
              <w:rPr>
                <w:rFonts w:ascii="Times New Roman" w:eastAsia="Times New Roman" w:hAnsi="Times New Roman"/>
                <w:spacing w:val="4"/>
                <w:lang w:eastAsia="pl-PL"/>
              </w:rPr>
              <w:t>może</w:t>
            </w:r>
            <w:r w:rsidR="00536DB2" w:rsidRPr="00F52FFA">
              <w:rPr>
                <w:rFonts w:ascii="Times New Roman" w:eastAsia="Times New Roman" w:hAnsi="Times New Roman"/>
                <w:spacing w:val="4"/>
                <w:lang w:eastAsia="pl-PL"/>
              </w:rPr>
              <w:t xml:space="preserve"> </w:t>
            </w:r>
            <w:r w:rsidRPr="00F52FFA">
              <w:rPr>
                <w:rFonts w:ascii="Times New Roman" w:eastAsia="Times New Roman" w:hAnsi="Times New Roman"/>
                <w:spacing w:val="4"/>
                <w:lang w:eastAsia="pl-PL"/>
              </w:rPr>
              <w:t>nabywać w imieniu i na rzecz Skarbu Państwa nieruchomości zlokalizowane na obszarach szczególnego zagrożenia powodzią, na których prawdopodobieństwo wystąpienia powodzi jest wysokie i wynosi co najmniej 10%, w celu zapewnienia skutecznej ochrony przeciwpowodziowej.</w:t>
            </w:r>
            <w:r>
              <w:rPr>
                <w:rFonts w:ascii="Times New Roman" w:eastAsia="Times New Roman" w:hAnsi="Times New Roman"/>
                <w:spacing w:val="4"/>
                <w:lang w:eastAsia="pl-PL"/>
              </w:rPr>
              <w:t xml:space="preserve"> Wykup</w:t>
            </w:r>
            <w:r w:rsidR="00B97C79">
              <w:rPr>
                <w:rFonts w:ascii="Times New Roman" w:eastAsia="Times New Roman" w:hAnsi="Times New Roman"/>
                <w:spacing w:val="4"/>
                <w:lang w:eastAsia="pl-PL"/>
              </w:rPr>
              <w:t xml:space="preserve"> </w:t>
            </w:r>
            <w:r>
              <w:rPr>
                <w:rFonts w:ascii="Times New Roman" w:eastAsia="Times New Roman" w:hAnsi="Times New Roman"/>
                <w:spacing w:val="4"/>
                <w:lang w:eastAsia="pl-PL"/>
              </w:rPr>
              <w:t>tych</w:t>
            </w:r>
            <w:r w:rsidR="00B97C79" w:rsidRPr="00B97C79">
              <w:rPr>
                <w:rFonts w:ascii="Times New Roman" w:eastAsia="Times New Roman" w:hAnsi="Times New Roman"/>
                <w:spacing w:val="4"/>
                <w:lang w:eastAsia="pl-PL"/>
              </w:rPr>
              <w:t xml:space="preserve"> nieruchomości</w:t>
            </w:r>
            <w:r>
              <w:rPr>
                <w:rFonts w:ascii="Times New Roman" w:eastAsia="Times New Roman" w:hAnsi="Times New Roman"/>
                <w:spacing w:val="4"/>
                <w:lang w:eastAsia="pl-PL"/>
              </w:rPr>
              <w:t xml:space="preserve"> dokonuje się </w:t>
            </w:r>
            <w:r w:rsidR="001B3074">
              <w:rPr>
                <w:rFonts w:ascii="Times New Roman" w:eastAsia="Times New Roman" w:hAnsi="Times New Roman"/>
                <w:spacing w:val="4"/>
                <w:lang w:eastAsia="pl-PL"/>
              </w:rPr>
              <w:t xml:space="preserve">dobrowolnie, </w:t>
            </w:r>
            <w:r>
              <w:rPr>
                <w:rFonts w:ascii="Times New Roman" w:eastAsia="Times New Roman" w:hAnsi="Times New Roman"/>
                <w:spacing w:val="4"/>
                <w:lang w:eastAsia="pl-PL"/>
              </w:rPr>
              <w:t>po cenie rynkowej</w:t>
            </w:r>
            <w:r w:rsidR="00B97C79" w:rsidRPr="00B97C79">
              <w:rPr>
                <w:rFonts w:ascii="Times New Roman" w:eastAsia="Times New Roman" w:hAnsi="Times New Roman"/>
                <w:spacing w:val="4"/>
                <w:lang w:eastAsia="pl-PL"/>
              </w:rPr>
              <w:t xml:space="preserve"> ustalonej zgodnie z obowiązującymi przepisami dotyczącymi wyceny nieruchomości powiększonej </w:t>
            </w:r>
            <w:r w:rsidR="00B97C79" w:rsidRPr="00B97C79">
              <w:rPr>
                <w:rFonts w:ascii="Times New Roman" w:eastAsia="Times New Roman" w:hAnsi="Times New Roman"/>
                <w:spacing w:val="4"/>
                <w:lang w:eastAsia="pl-PL"/>
              </w:rPr>
              <w:lastRenderedPageBreak/>
              <w:t>o 20%</w:t>
            </w:r>
            <w:r>
              <w:rPr>
                <w:rFonts w:ascii="Times New Roman" w:eastAsia="Times New Roman" w:hAnsi="Times New Roman"/>
                <w:spacing w:val="4"/>
                <w:lang w:eastAsia="pl-PL"/>
              </w:rPr>
              <w:t xml:space="preserve">. Przedmiotowa zasada nie dotyczy wykupu nieruchomości </w:t>
            </w:r>
            <w:r w:rsidR="001B3074">
              <w:rPr>
                <w:rFonts w:ascii="Times New Roman" w:eastAsia="Times New Roman" w:hAnsi="Times New Roman"/>
                <w:spacing w:val="4"/>
                <w:lang w:eastAsia="pl-PL"/>
              </w:rPr>
              <w:t xml:space="preserve">w przypadkach, gdy </w:t>
            </w:r>
            <w:r w:rsidR="001B3074" w:rsidRPr="001B3074">
              <w:rPr>
                <w:rFonts w:ascii="Times New Roman" w:eastAsia="Times New Roman" w:hAnsi="Times New Roman"/>
                <w:spacing w:val="4"/>
                <w:lang w:eastAsia="pl-PL"/>
              </w:rPr>
              <w:t>istnieje potrzeba zapewnienia ochrony ludności i mienia przed powodzią poprzez przesiedlenie w bezpieczne miejsca mieszkańców budynków, które są zniszczone lub uszkodzone w wyniku powodzi i ich odbudowa lub remont są niecelowe biorąc pod uwagę, że nie ma możliwości wyłączenia lub zminimalizowania w wystarczającym stopniu zagrożenia ich ponownym zniszczeniem lub uszkodzeniem w wyniku powodzi.</w:t>
            </w:r>
            <w:r w:rsidR="001B3074">
              <w:rPr>
                <w:rFonts w:ascii="Times New Roman" w:eastAsia="Times New Roman" w:hAnsi="Times New Roman"/>
                <w:spacing w:val="4"/>
                <w:lang w:eastAsia="pl-PL"/>
              </w:rPr>
              <w:t xml:space="preserve"> W takich sytuacjach </w:t>
            </w:r>
            <w:r>
              <w:rPr>
                <w:rFonts w:ascii="Times New Roman" w:eastAsia="Times New Roman" w:hAnsi="Times New Roman"/>
                <w:spacing w:val="4"/>
                <w:lang w:eastAsia="pl-PL"/>
              </w:rPr>
              <w:t xml:space="preserve">dokonuje się wykupu po cenie wartości </w:t>
            </w:r>
            <w:r w:rsidR="009F7AFA">
              <w:rPr>
                <w:rFonts w:ascii="Times New Roman" w:eastAsia="Times New Roman" w:hAnsi="Times New Roman"/>
                <w:spacing w:val="4"/>
                <w:lang w:eastAsia="pl-PL"/>
              </w:rPr>
              <w:t>rynkowej, z tym że przy obliczaniu wartości budynków mieszkalnych lub lokali mieszkalnych lub użytkowych przyjmuje się, że wartość 1m</w:t>
            </w:r>
            <w:r w:rsidR="009F7AFA" w:rsidRPr="000E586C">
              <w:rPr>
                <w:rFonts w:ascii="Times New Roman" w:eastAsia="Times New Roman" w:hAnsi="Times New Roman"/>
                <w:spacing w:val="4"/>
                <w:vertAlign w:val="superscript"/>
                <w:lang w:eastAsia="pl-PL"/>
              </w:rPr>
              <w:t>2</w:t>
            </w:r>
            <w:r w:rsidR="009F7AFA">
              <w:rPr>
                <w:rFonts w:ascii="Times New Roman" w:eastAsia="Times New Roman" w:hAnsi="Times New Roman"/>
                <w:spacing w:val="4"/>
                <w:lang w:eastAsia="pl-PL"/>
              </w:rPr>
              <w:t xml:space="preserve">  powierzchni użytkowej budynku mieszkalnego lub lokalu odpowiada wartości wskaźnika przeliczeniowego kosztów odtworzenia 1m</w:t>
            </w:r>
            <w:r w:rsidR="009F7AFA" w:rsidRPr="000E586C">
              <w:rPr>
                <w:rFonts w:ascii="Times New Roman" w:eastAsia="Times New Roman" w:hAnsi="Times New Roman"/>
                <w:spacing w:val="4"/>
                <w:vertAlign w:val="superscript"/>
                <w:lang w:eastAsia="pl-PL"/>
              </w:rPr>
              <w:t>2</w:t>
            </w:r>
            <w:r w:rsidR="009F7AFA">
              <w:rPr>
                <w:rFonts w:ascii="Times New Roman" w:eastAsia="Times New Roman" w:hAnsi="Times New Roman"/>
                <w:spacing w:val="4"/>
                <w:lang w:eastAsia="pl-PL"/>
              </w:rPr>
              <w:t xml:space="preserve"> powierzchni użytkowej lokalu dla województwa lub gminy, w której znajduje się budynek lub lokal </w:t>
            </w:r>
            <w:r>
              <w:rPr>
                <w:rFonts w:ascii="Times New Roman" w:eastAsia="Times New Roman" w:hAnsi="Times New Roman"/>
                <w:spacing w:val="4"/>
                <w:lang w:eastAsia="pl-PL"/>
              </w:rPr>
              <w:t>powiększonej o 20%.</w:t>
            </w:r>
          </w:p>
          <w:p w14:paraId="7D3DD4D2" w14:textId="77777777" w:rsidR="00982A58" w:rsidRDefault="00982A58" w:rsidP="000F6315">
            <w:pPr>
              <w:spacing w:before="120" w:line="360" w:lineRule="auto"/>
              <w:jc w:val="both"/>
              <w:rPr>
                <w:rFonts w:ascii="Times New Roman" w:eastAsia="Times New Roman" w:hAnsi="Times New Roman"/>
                <w:spacing w:val="4"/>
                <w:lang w:eastAsia="pl-PL"/>
              </w:rPr>
            </w:pPr>
            <w:r w:rsidRPr="000F6315">
              <w:rPr>
                <w:rFonts w:ascii="Times New Roman" w:eastAsia="Times New Roman" w:hAnsi="Times New Roman"/>
                <w:spacing w:val="4"/>
                <w:lang w:eastAsia="pl-PL"/>
              </w:rPr>
              <w:t xml:space="preserve">Przewiduje się, że to Państwowe Gospodarstwo Wodne Wody Polskie (PGW WP) będzie prowadziło wykup nieruchomości zniszczonych w wyniku powodzi, która wystąpiła we wrześniu 2024 r. Wynika to z faktu, że PGW WP obecnie ma kompetencje do wykonywania uprawnień właścicielskich Skarbu Państwa względem niektórych nieruchomości zlokalizowanych na obszarach szczególnego zagrożenia powodzią, a dodatkowo to ta jednostka ma przypisane zadania w zakresie ochrony przeciwpowodziowej.  </w:t>
            </w:r>
          </w:p>
          <w:p w14:paraId="481A706E" w14:textId="553C5BA6" w:rsidR="00982A58" w:rsidRPr="000F6315" w:rsidRDefault="00982A58" w:rsidP="000F6315">
            <w:pPr>
              <w:spacing w:before="120" w:line="360" w:lineRule="auto"/>
              <w:jc w:val="both"/>
              <w:rPr>
                <w:rFonts w:ascii="Times New Roman" w:eastAsia="Times New Roman" w:hAnsi="Times New Roman"/>
                <w:spacing w:val="4"/>
                <w:lang w:eastAsia="pl-PL"/>
              </w:rPr>
            </w:pPr>
            <w:r w:rsidRPr="000F6315">
              <w:rPr>
                <w:rFonts w:ascii="Times New Roman" w:eastAsia="Times New Roman" w:hAnsi="Times New Roman"/>
                <w:spacing w:val="4"/>
                <w:lang w:eastAsia="pl-PL"/>
              </w:rPr>
              <w:t xml:space="preserve"> W celu zapewnienia braku zabudowy w przyszłości terenów wykupionych przez PGW WP zakłada się na tych terenach wprowadz</w:t>
            </w:r>
            <w:r w:rsidR="005E4B1E">
              <w:rPr>
                <w:rFonts w:ascii="Times New Roman" w:eastAsia="Times New Roman" w:hAnsi="Times New Roman"/>
                <w:spacing w:val="4"/>
                <w:lang w:eastAsia="pl-PL"/>
              </w:rPr>
              <w:t>enie</w:t>
            </w:r>
            <w:r w:rsidRPr="000F6315">
              <w:rPr>
                <w:rFonts w:ascii="Times New Roman" w:eastAsia="Times New Roman" w:hAnsi="Times New Roman"/>
                <w:spacing w:val="4"/>
                <w:lang w:eastAsia="pl-PL"/>
              </w:rPr>
              <w:t xml:space="preserve"> bezwzględn</w:t>
            </w:r>
            <w:r w:rsidR="005E4B1E">
              <w:rPr>
                <w:rFonts w:ascii="Times New Roman" w:eastAsia="Times New Roman" w:hAnsi="Times New Roman"/>
                <w:spacing w:val="4"/>
                <w:lang w:eastAsia="pl-PL"/>
              </w:rPr>
              <w:t>ego</w:t>
            </w:r>
            <w:r w:rsidRPr="000F6315">
              <w:rPr>
                <w:rFonts w:ascii="Times New Roman" w:eastAsia="Times New Roman" w:hAnsi="Times New Roman"/>
                <w:spacing w:val="4"/>
                <w:lang w:eastAsia="pl-PL"/>
              </w:rPr>
              <w:t xml:space="preserve"> zakaz</w:t>
            </w:r>
            <w:r w:rsidR="005E4B1E">
              <w:rPr>
                <w:rFonts w:ascii="Times New Roman" w:eastAsia="Times New Roman" w:hAnsi="Times New Roman"/>
                <w:spacing w:val="4"/>
                <w:lang w:eastAsia="pl-PL"/>
              </w:rPr>
              <w:t>u</w:t>
            </w:r>
            <w:r w:rsidRPr="000F6315">
              <w:rPr>
                <w:rFonts w:ascii="Times New Roman" w:eastAsia="Times New Roman" w:hAnsi="Times New Roman"/>
                <w:spacing w:val="4"/>
                <w:lang w:eastAsia="pl-PL"/>
              </w:rPr>
              <w:t xml:space="preserve"> zabudowy, z dopuszczeniem tylko wykonania na tych terenach infrastruktury liniowej (jeżeli będzie to niezbędne do zapewnienia ciągłości tej infrastruktury), </w:t>
            </w:r>
            <w:r w:rsidRPr="00E96B30">
              <w:rPr>
                <w:rFonts w:ascii="Times New Roman" w:eastAsia="Times New Roman" w:hAnsi="Times New Roman"/>
                <w:spacing w:val="4"/>
                <w:lang w:eastAsia="pl-PL"/>
              </w:rPr>
              <w:t>krytycznej i przeciwpowodziowej</w:t>
            </w:r>
            <w:r w:rsidR="00705F04" w:rsidRPr="00E96B30">
              <w:rPr>
                <w:rFonts w:ascii="Times New Roman" w:eastAsia="Times New Roman" w:hAnsi="Times New Roman"/>
                <w:spacing w:val="4"/>
                <w:lang w:eastAsia="pl-PL"/>
              </w:rPr>
              <w:t xml:space="preserve"> oraz małej architektury</w:t>
            </w:r>
            <w:r w:rsidRPr="00E96B30">
              <w:rPr>
                <w:rFonts w:ascii="Times New Roman" w:eastAsia="Times New Roman" w:hAnsi="Times New Roman"/>
                <w:spacing w:val="4"/>
                <w:lang w:eastAsia="pl-PL"/>
              </w:rPr>
              <w:t>.</w:t>
            </w:r>
            <w:r w:rsidRPr="000F6315">
              <w:rPr>
                <w:rFonts w:ascii="Times New Roman" w:eastAsia="Times New Roman" w:hAnsi="Times New Roman"/>
                <w:spacing w:val="4"/>
                <w:lang w:eastAsia="pl-PL"/>
              </w:rPr>
              <w:t xml:space="preserve"> </w:t>
            </w:r>
          </w:p>
          <w:p w14:paraId="3957F46B" w14:textId="2942422B" w:rsidR="00982A58" w:rsidRPr="000F6315" w:rsidRDefault="00982A58" w:rsidP="000F6315">
            <w:pPr>
              <w:spacing w:before="120" w:line="360" w:lineRule="auto"/>
              <w:jc w:val="both"/>
              <w:rPr>
                <w:rFonts w:ascii="Times New Roman" w:eastAsia="Times New Roman" w:hAnsi="Times New Roman"/>
                <w:spacing w:val="4"/>
                <w:lang w:eastAsia="pl-PL"/>
              </w:rPr>
            </w:pPr>
            <w:r w:rsidRPr="000F6315">
              <w:rPr>
                <w:rFonts w:ascii="Times New Roman" w:eastAsia="Times New Roman" w:hAnsi="Times New Roman"/>
                <w:spacing w:val="4"/>
                <w:lang w:eastAsia="pl-PL"/>
              </w:rPr>
              <w:t xml:space="preserve">W tym zakresie istotne jest zapewnienie stałego finansowania takiego wykupu. Z własnych środków PGW WP nie </w:t>
            </w:r>
            <w:r w:rsidR="00536DB2">
              <w:rPr>
                <w:rFonts w:ascii="Times New Roman" w:eastAsia="Times New Roman" w:hAnsi="Times New Roman"/>
                <w:spacing w:val="4"/>
                <w:lang w:eastAsia="pl-PL"/>
              </w:rPr>
              <w:t>byłoby</w:t>
            </w:r>
            <w:r w:rsidR="00536DB2" w:rsidRPr="000F6315">
              <w:rPr>
                <w:rFonts w:ascii="Times New Roman" w:eastAsia="Times New Roman" w:hAnsi="Times New Roman"/>
                <w:spacing w:val="4"/>
                <w:lang w:eastAsia="pl-PL"/>
              </w:rPr>
              <w:t xml:space="preserve"> </w:t>
            </w:r>
            <w:r w:rsidRPr="000F6315">
              <w:rPr>
                <w:rFonts w:ascii="Times New Roman" w:eastAsia="Times New Roman" w:hAnsi="Times New Roman"/>
                <w:spacing w:val="4"/>
                <w:lang w:eastAsia="pl-PL"/>
              </w:rPr>
              <w:t xml:space="preserve">w stanie dokonywać wykupu takich nieruchomości, dlatego przewiduje się zapewnienie dodatkowych środków z budżetu państwa. </w:t>
            </w:r>
          </w:p>
          <w:p w14:paraId="23AD27E7" w14:textId="55358C02" w:rsidR="003A2F1C" w:rsidRDefault="00982A58" w:rsidP="000F6315">
            <w:pPr>
              <w:spacing w:before="120" w:line="360" w:lineRule="auto"/>
              <w:jc w:val="both"/>
              <w:rPr>
                <w:rFonts w:ascii="Times New Roman" w:eastAsia="Times New Roman" w:hAnsi="Times New Roman"/>
                <w:spacing w:val="4"/>
                <w:lang w:eastAsia="pl-PL"/>
              </w:rPr>
            </w:pPr>
            <w:r w:rsidRPr="000F6315">
              <w:rPr>
                <w:rFonts w:ascii="Times New Roman" w:eastAsia="Times New Roman" w:hAnsi="Times New Roman"/>
                <w:spacing w:val="4"/>
                <w:lang w:eastAsia="pl-PL"/>
              </w:rPr>
              <w:t xml:space="preserve">Takie rozwiązanie pozwoli także na zminimalizowanie całkowitych kwot odszkodowań wypłacanych przez Skarb Państwa na rzecz powodzian. </w:t>
            </w:r>
          </w:p>
          <w:p w14:paraId="7A9007BE" w14:textId="42D06922" w:rsidR="00982A58" w:rsidRPr="000F6315" w:rsidRDefault="00982A58" w:rsidP="000F6315">
            <w:pPr>
              <w:spacing w:line="360" w:lineRule="auto"/>
              <w:jc w:val="both"/>
              <w:rPr>
                <w:rFonts w:ascii="Times New Roman" w:eastAsia="Times New Roman" w:hAnsi="Times New Roman"/>
                <w:spacing w:val="4"/>
                <w:lang w:eastAsia="pl-PL"/>
              </w:rPr>
            </w:pPr>
            <w:r w:rsidRPr="000F6315">
              <w:rPr>
                <w:rFonts w:ascii="Times New Roman" w:eastAsia="Times New Roman" w:hAnsi="Times New Roman"/>
                <w:spacing w:val="4"/>
                <w:lang w:eastAsia="pl-PL"/>
              </w:rPr>
              <w:t xml:space="preserve"> Zakłada się stworzenie także systemu pozwalającego na kontrolę rozwoju zabudowy na obszarach szczególnego zagrożenia powodzią, w szczególności mając na uwadze nieprawidłowości wskazane w kontroli NIK. Dodatkowo zakłada się zweryfikowanie na obszarach szczególnego zagrożenia powodzią legalności wykonanej już zabudowy oraz dopuszczonej do wykonania na podstawie decyzji o warunkach zabudowy mając na uwadze informacje z ww. kontroli NIK.</w:t>
            </w:r>
          </w:p>
          <w:p w14:paraId="00254D31" w14:textId="5FC0F26B" w:rsidR="00982A58" w:rsidRPr="000F6315" w:rsidRDefault="00982A58" w:rsidP="000F6315">
            <w:pPr>
              <w:spacing w:line="360" w:lineRule="auto"/>
              <w:jc w:val="both"/>
              <w:rPr>
                <w:rFonts w:ascii="Times New Roman" w:eastAsia="Times New Roman" w:hAnsi="Times New Roman"/>
                <w:spacing w:val="4"/>
                <w:lang w:eastAsia="pl-PL"/>
              </w:rPr>
            </w:pPr>
            <w:r w:rsidRPr="000F6315">
              <w:rPr>
                <w:rFonts w:ascii="Times New Roman" w:eastAsia="Times New Roman" w:hAnsi="Times New Roman"/>
                <w:spacing w:val="4"/>
                <w:lang w:eastAsia="pl-PL"/>
              </w:rPr>
              <w:t>W związku z powyższym zakłada się, że</w:t>
            </w:r>
            <w:r w:rsidR="00130333">
              <w:rPr>
                <w:rFonts w:ascii="Times New Roman" w:eastAsia="Times New Roman" w:hAnsi="Times New Roman"/>
                <w:spacing w:val="4"/>
                <w:lang w:eastAsia="pl-PL"/>
              </w:rPr>
              <w:t xml:space="preserve"> </w:t>
            </w:r>
            <w:r w:rsidRPr="000F6315">
              <w:rPr>
                <w:rFonts w:ascii="Times New Roman" w:eastAsia="Times New Roman" w:hAnsi="Times New Roman"/>
                <w:spacing w:val="4"/>
                <w:lang w:eastAsia="pl-PL"/>
              </w:rPr>
              <w:t>rejestry o decyzjach o warunkach zabudowy będą cyklicznie udostępniane do PGW WP w celu weryfikacji na bieżąco wydawanych decyzji pod względem zgodności przepisami powszechnie obowiązującymi dotyczącymi zabudowy na obszarach szczególnego zagrożenia powodzią</w:t>
            </w:r>
            <w:r w:rsidR="001C1C57">
              <w:rPr>
                <w:rFonts w:ascii="Times New Roman" w:eastAsia="Times New Roman" w:hAnsi="Times New Roman"/>
                <w:spacing w:val="4"/>
                <w:lang w:eastAsia="pl-PL"/>
              </w:rPr>
              <w:t>.</w:t>
            </w:r>
          </w:p>
          <w:p w14:paraId="602ED275" w14:textId="77777777" w:rsidR="003A2F1C" w:rsidRDefault="003A2F1C" w:rsidP="0002290E">
            <w:pPr>
              <w:spacing w:line="360" w:lineRule="auto"/>
              <w:jc w:val="both"/>
              <w:rPr>
                <w:rFonts w:ascii="Times New Roman" w:hAnsi="Times New Roman"/>
                <w:color w:val="000000"/>
                <w:spacing w:val="-2"/>
              </w:rPr>
            </w:pPr>
          </w:p>
          <w:p w14:paraId="032FEF38" w14:textId="40117FCF" w:rsidR="0002290E" w:rsidRPr="00F56BA0" w:rsidRDefault="00D43B6E" w:rsidP="0002290E">
            <w:pPr>
              <w:spacing w:line="360" w:lineRule="auto"/>
              <w:jc w:val="both"/>
              <w:rPr>
                <w:rFonts w:ascii="Times New Roman" w:hAnsi="Times New Roman"/>
                <w:b/>
                <w:bCs/>
                <w:color w:val="000000"/>
                <w:spacing w:val="-2"/>
              </w:rPr>
            </w:pPr>
            <w:r>
              <w:rPr>
                <w:rFonts w:ascii="Times New Roman" w:hAnsi="Times New Roman"/>
                <w:color w:val="000000"/>
                <w:spacing w:val="-2"/>
              </w:rPr>
              <w:t xml:space="preserve">Ad. </w:t>
            </w:r>
            <w:r w:rsidR="001C1C57">
              <w:rPr>
                <w:rFonts w:ascii="Times New Roman" w:hAnsi="Times New Roman"/>
                <w:color w:val="000000"/>
                <w:spacing w:val="-2"/>
              </w:rPr>
              <w:t>2</w:t>
            </w:r>
            <w:r w:rsidR="0002290E">
              <w:rPr>
                <w:rFonts w:ascii="Times New Roman" w:hAnsi="Times New Roman"/>
                <w:color w:val="000000"/>
                <w:spacing w:val="-2"/>
              </w:rPr>
              <w:t xml:space="preserve">. </w:t>
            </w:r>
            <w:r w:rsidR="0002290E" w:rsidRPr="00F56BA0">
              <w:rPr>
                <w:rFonts w:ascii="Times New Roman" w:hAnsi="Times New Roman"/>
                <w:b/>
                <w:bCs/>
                <w:color w:val="000000"/>
                <w:spacing w:val="-2"/>
              </w:rPr>
              <w:t>Zasady wydawania decyzji o lokalizacji inwestycji celu publicznego oraz decyzji o warunkach zabudowy dla budynków zniszczonych w wyniku katastrof naturalnych, w tym w wyniku powodzi</w:t>
            </w:r>
          </w:p>
          <w:p w14:paraId="60F8D756" w14:textId="77777777" w:rsidR="0002290E" w:rsidRPr="00F56BA0" w:rsidRDefault="0002290E" w:rsidP="0002290E">
            <w:pPr>
              <w:spacing w:line="360" w:lineRule="auto"/>
              <w:jc w:val="both"/>
              <w:rPr>
                <w:rFonts w:ascii="Times New Roman" w:eastAsia="Times New Roman" w:hAnsi="Times New Roman"/>
                <w:spacing w:val="4"/>
                <w:lang w:eastAsia="pl-PL"/>
              </w:rPr>
            </w:pPr>
            <w:r w:rsidRPr="00F56BA0">
              <w:rPr>
                <w:rFonts w:ascii="Times New Roman" w:eastAsia="Times New Roman" w:hAnsi="Times New Roman"/>
                <w:spacing w:val="4"/>
                <w:lang w:eastAsia="pl-PL"/>
              </w:rPr>
              <w:t>Rozwiązaniami zidentyfikowanych problemów są:</w:t>
            </w:r>
          </w:p>
          <w:p w14:paraId="4569ED97" w14:textId="77777777" w:rsidR="0002290E" w:rsidRPr="00F56BA0" w:rsidRDefault="0002290E" w:rsidP="0002290E">
            <w:pPr>
              <w:spacing w:line="360" w:lineRule="auto"/>
              <w:jc w:val="both"/>
              <w:rPr>
                <w:rFonts w:ascii="Times New Roman" w:eastAsia="Times New Roman" w:hAnsi="Times New Roman"/>
                <w:spacing w:val="4"/>
                <w:lang w:eastAsia="pl-PL"/>
              </w:rPr>
            </w:pPr>
            <w:r w:rsidRPr="00F56BA0">
              <w:rPr>
                <w:rFonts w:ascii="Times New Roman" w:eastAsia="Times New Roman" w:hAnsi="Times New Roman"/>
                <w:spacing w:val="4"/>
                <w:lang w:eastAsia="pl-PL"/>
              </w:rPr>
              <w:t xml:space="preserve">- modyfikacja zasad wydawania decyzji o lokalizacji inwestycji celu publicznego oraz decyzji o warunkach zabudowy dla odbudowy budynków zniszczonych w wyniku katastrof naturalnych, w tym w wyniku powodzi, </w:t>
            </w:r>
            <w:r w:rsidRPr="00F56BA0">
              <w:rPr>
                <w:rFonts w:ascii="Times New Roman" w:eastAsia="Times New Roman" w:hAnsi="Times New Roman"/>
                <w:spacing w:val="4"/>
                <w:lang w:eastAsia="pl-PL"/>
              </w:rPr>
              <w:lastRenderedPageBreak/>
              <w:t>odbudowywanych na innych działkach, przez skrócenie terminu na ich wydanie odpowiednio z 65 i 90 dni do 45 dni;</w:t>
            </w:r>
          </w:p>
          <w:p w14:paraId="0BCC8131" w14:textId="77777777" w:rsidR="0002290E" w:rsidRPr="00F56BA0" w:rsidRDefault="0002290E" w:rsidP="0002290E">
            <w:pPr>
              <w:spacing w:line="360" w:lineRule="auto"/>
              <w:jc w:val="both"/>
              <w:rPr>
                <w:rFonts w:ascii="Times New Roman" w:eastAsia="Times New Roman" w:hAnsi="Times New Roman"/>
                <w:spacing w:val="4"/>
                <w:lang w:eastAsia="pl-PL"/>
              </w:rPr>
            </w:pPr>
            <w:r w:rsidRPr="00F56BA0">
              <w:rPr>
                <w:rFonts w:ascii="Times New Roman" w:eastAsia="Times New Roman" w:hAnsi="Times New Roman"/>
                <w:spacing w:val="4"/>
                <w:lang w:eastAsia="pl-PL"/>
              </w:rPr>
              <w:t>- liberalizacja warunków skorzystania z uproszczonej procedury lokalizowania budynków mieszkalnych – wprowadzono możliwość uzyskania w specjalnym trybie decyzji o warunkach zabudowy dla odbudowy wolno stojących, nie więcej niż dwukondygnacyjnych budynków mieszkalnych jednorodzinnych o powierzchni zabudowy do 140 m2, których obszar oddziaływania mieści się w całości na działce lub działkach, na których zostały zaprojektowane, a budowa jest prowadzona w celu zaspokojenia własnych potrzeb mieszkaniowych inwestora;</w:t>
            </w:r>
          </w:p>
          <w:p w14:paraId="3F84E548" w14:textId="77777777" w:rsidR="0002290E" w:rsidRPr="00F56BA0" w:rsidRDefault="0002290E" w:rsidP="0002290E">
            <w:pPr>
              <w:spacing w:line="360" w:lineRule="auto"/>
              <w:jc w:val="both"/>
              <w:rPr>
                <w:rFonts w:ascii="Times New Roman" w:eastAsia="Times New Roman" w:hAnsi="Times New Roman"/>
                <w:spacing w:val="4"/>
                <w:lang w:eastAsia="pl-PL"/>
              </w:rPr>
            </w:pPr>
            <w:r w:rsidRPr="00F56BA0">
              <w:rPr>
                <w:rFonts w:ascii="Times New Roman" w:eastAsia="Times New Roman" w:hAnsi="Times New Roman"/>
                <w:spacing w:val="4"/>
                <w:lang w:eastAsia="pl-PL"/>
              </w:rPr>
              <w:t>- dalsze ułatwienie i uproszczenie odbudowy obiektów zniszczonych lub uszkodzonych w wyniku działania żywiołu, poprzez:</w:t>
            </w:r>
          </w:p>
          <w:p w14:paraId="685CC2A3" w14:textId="197D46DE" w:rsidR="0002290E" w:rsidRPr="00F56BA0" w:rsidRDefault="0002290E" w:rsidP="0002290E">
            <w:pPr>
              <w:spacing w:line="360" w:lineRule="auto"/>
              <w:jc w:val="both"/>
              <w:rPr>
                <w:rFonts w:ascii="Times New Roman" w:eastAsia="Times New Roman" w:hAnsi="Times New Roman"/>
                <w:spacing w:val="4"/>
                <w:lang w:eastAsia="pl-PL"/>
              </w:rPr>
            </w:pPr>
            <w:r w:rsidRPr="002C331E">
              <w:rPr>
                <w:rFonts w:ascii="Times New Roman" w:eastAsia="Times New Roman" w:hAnsi="Times New Roman"/>
                <w:spacing w:val="4"/>
                <w:sz w:val="21"/>
                <w:szCs w:val="21"/>
                <w:lang w:eastAsia="pl-PL"/>
              </w:rPr>
              <w:t>a</w:t>
            </w:r>
            <w:r w:rsidRPr="00F56BA0">
              <w:rPr>
                <w:rFonts w:ascii="Times New Roman" w:eastAsia="Times New Roman" w:hAnsi="Times New Roman"/>
                <w:spacing w:val="4"/>
                <w:lang w:eastAsia="pl-PL"/>
              </w:rPr>
              <w:t>) uzupełnienie obecnych regulacji przewidzianych w ustawie z dnia 11 sierpnia 2001 r. o szczególnych zasadach odbudowy, remontów i rozbiórek obiektów budowlanych zniszczonych lub uszkodzonych w wyniku działania</w:t>
            </w:r>
            <w:r w:rsidR="005971B9">
              <w:rPr>
                <w:rFonts w:ascii="Times New Roman" w:eastAsia="Times New Roman" w:hAnsi="Times New Roman"/>
                <w:spacing w:val="4"/>
                <w:lang w:eastAsia="pl-PL"/>
              </w:rPr>
              <w:t xml:space="preserve"> żywiołu</w:t>
            </w:r>
            <w:r w:rsidRPr="00F56BA0">
              <w:rPr>
                <w:rFonts w:ascii="Times New Roman" w:eastAsia="Times New Roman" w:hAnsi="Times New Roman"/>
                <w:spacing w:val="4"/>
                <w:lang w:eastAsia="pl-PL"/>
              </w:rPr>
              <w:t xml:space="preserve"> o roboty budowlane polegające na przebudowie budynków</w:t>
            </w:r>
            <w:r w:rsidR="003A3C24">
              <w:rPr>
                <w:rFonts w:ascii="Times New Roman" w:eastAsia="Times New Roman" w:hAnsi="Times New Roman"/>
                <w:spacing w:val="4"/>
                <w:lang w:eastAsia="pl-PL"/>
              </w:rPr>
              <w:t>,</w:t>
            </w:r>
          </w:p>
          <w:p w14:paraId="49A3CBFE" w14:textId="77777777" w:rsidR="0002290E" w:rsidRPr="00F56BA0" w:rsidRDefault="0002290E" w:rsidP="0002290E">
            <w:pPr>
              <w:spacing w:line="360" w:lineRule="auto"/>
              <w:jc w:val="both"/>
              <w:rPr>
                <w:rFonts w:ascii="Times New Roman" w:eastAsia="Times New Roman" w:hAnsi="Times New Roman"/>
                <w:spacing w:val="4"/>
                <w:lang w:eastAsia="pl-PL"/>
              </w:rPr>
            </w:pPr>
            <w:r w:rsidRPr="00F56BA0">
              <w:rPr>
                <w:rFonts w:ascii="Times New Roman" w:eastAsia="Times New Roman" w:hAnsi="Times New Roman"/>
                <w:spacing w:val="4"/>
                <w:lang w:eastAsia="pl-PL"/>
              </w:rPr>
              <w:t>b) dopuszczenie w przypadku odbudowy w tym samym miejscu odstąpienia w zakresie charakterystycznych parametrów obiektu budowlanego dotyczących:</w:t>
            </w:r>
          </w:p>
          <w:p w14:paraId="2BD5B4E1" w14:textId="7EC93EE9" w:rsidR="0002290E" w:rsidRPr="00F56BA0" w:rsidRDefault="00E96363" w:rsidP="0002290E">
            <w:pPr>
              <w:spacing w:line="360" w:lineRule="auto"/>
              <w:jc w:val="both"/>
              <w:rPr>
                <w:rFonts w:ascii="Times New Roman" w:eastAsia="Times New Roman" w:hAnsi="Times New Roman"/>
                <w:spacing w:val="4"/>
                <w:lang w:eastAsia="pl-PL"/>
              </w:rPr>
            </w:pPr>
            <w:r>
              <w:rPr>
                <w:rFonts w:ascii="Times New Roman" w:eastAsia="Times New Roman" w:hAnsi="Times New Roman"/>
                <w:spacing w:val="4"/>
                <w:lang w:eastAsia="pl-PL"/>
              </w:rPr>
              <w:t xml:space="preserve">- </w:t>
            </w:r>
            <w:r w:rsidR="0002290E" w:rsidRPr="00F56BA0">
              <w:rPr>
                <w:rFonts w:ascii="Times New Roman" w:eastAsia="Times New Roman" w:hAnsi="Times New Roman"/>
                <w:spacing w:val="4"/>
                <w:lang w:eastAsia="pl-PL"/>
              </w:rPr>
              <w:t>powierzchni zabudowy w zakresie nie przekraczającym 5%,</w:t>
            </w:r>
          </w:p>
          <w:p w14:paraId="4088DAE7" w14:textId="7586F796" w:rsidR="0002290E" w:rsidRPr="00F56BA0" w:rsidRDefault="0002290E" w:rsidP="0002290E">
            <w:pPr>
              <w:spacing w:line="360" w:lineRule="auto"/>
              <w:jc w:val="both"/>
              <w:rPr>
                <w:rFonts w:ascii="Times New Roman" w:eastAsia="Times New Roman" w:hAnsi="Times New Roman"/>
                <w:spacing w:val="4"/>
                <w:lang w:eastAsia="pl-PL"/>
              </w:rPr>
            </w:pPr>
            <w:r w:rsidRPr="00F56BA0">
              <w:rPr>
                <w:rFonts w:ascii="Times New Roman" w:eastAsia="Times New Roman" w:hAnsi="Times New Roman"/>
                <w:spacing w:val="4"/>
                <w:lang w:eastAsia="pl-PL"/>
              </w:rPr>
              <w:t>- wysokości, długości lub szerokości w zakresie nie przekraczającym 2%</w:t>
            </w:r>
            <w:r w:rsidR="002923B6">
              <w:rPr>
                <w:rFonts w:ascii="Times New Roman" w:eastAsia="Times New Roman" w:hAnsi="Times New Roman"/>
                <w:spacing w:val="4"/>
                <w:lang w:eastAsia="pl-PL"/>
              </w:rPr>
              <w:t>;</w:t>
            </w:r>
          </w:p>
          <w:p w14:paraId="5D42AE7A" w14:textId="77777777" w:rsidR="0002290E" w:rsidRPr="00F56BA0" w:rsidRDefault="0002290E" w:rsidP="0002290E">
            <w:pPr>
              <w:spacing w:line="360" w:lineRule="auto"/>
              <w:jc w:val="both"/>
              <w:rPr>
                <w:rFonts w:ascii="Times New Roman" w:eastAsia="Times New Roman" w:hAnsi="Times New Roman"/>
                <w:spacing w:val="4"/>
                <w:lang w:eastAsia="pl-PL"/>
              </w:rPr>
            </w:pPr>
            <w:r w:rsidRPr="00F56BA0">
              <w:rPr>
                <w:rFonts w:ascii="Times New Roman" w:eastAsia="Times New Roman" w:hAnsi="Times New Roman"/>
                <w:spacing w:val="4"/>
                <w:lang w:eastAsia="pl-PL"/>
              </w:rPr>
              <w:t>c) dopuszczenie odbudowy na zgłoszenie również dla części obiektu budowlanego, której kubatura nie przekracza 2000 m</w:t>
            </w:r>
            <w:r w:rsidRPr="00D43B6E">
              <w:rPr>
                <w:rFonts w:ascii="Times New Roman" w:eastAsia="Times New Roman" w:hAnsi="Times New Roman"/>
                <w:spacing w:val="4"/>
                <w:vertAlign w:val="superscript"/>
                <w:lang w:eastAsia="pl-PL"/>
              </w:rPr>
              <w:t>3</w:t>
            </w:r>
            <w:r w:rsidRPr="00F56BA0">
              <w:rPr>
                <w:rFonts w:ascii="Times New Roman" w:eastAsia="Times New Roman" w:hAnsi="Times New Roman"/>
                <w:spacing w:val="4"/>
                <w:lang w:eastAsia="pl-PL"/>
              </w:rPr>
              <w:t>;</w:t>
            </w:r>
          </w:p>
          <w:p w14:paraId="622C6100" w14:textId="6DF139B2" w:rsidR="0002290E" w:rsidRPr="00F56BA0" w:rsidRDefault="0002290E" w:rsidP="0002290E">
            <w:pPr>
              <w:spacing w:line="360" w:lineRule="auto"/>
              <w:jc w:val="both"/>
              <w:rPr>
                <w:rFonts w:ascii="Times New Roman" w:eastAsia="Times New Roman" w:hAnsi="Times New Roman"/>
                <w:spacing w:val="4"/>
                <w:lang w:eastAsia="pl-PL"/>
              </w:rPr>
            </w:pPr>
            <w:r w:rsidRPr="00F56BA0">
              <w:rPr>
                <w:rFonts w:ascii="Times New Roman" w:eastAsia="Times New Roman" w:hAnsi="Times New Roman"/>
                <w:spacing w:val="4"/>
                <w:lang w:eastAsia="pl-PL"/>
              </w:rPr>
              <w:t xml:space="preserve">d) zwolnienie z pozwolenia na budowę i dopuszczenie na podstawie zgłoszenia przebudowy uszkodzonych </w:t>
            </w:r>
            <w:r w:rsidR="006848E9">
              <w:rPr>
                <w:rFonts w:ascii="Times New Roman" w:eastAsia="Times New Roman" w:hAnsi="Times New Roman"/>
                <w:spacing w:val="4"/>
                <w:lang w:eastAsia="pl-PL"/>
              </w:rPr>
              <w:br/>
            </w:r>
            <w:r w:rsidRPr="00F56BA0">
              <w:rPr>
                <w:rFonts w:ascii="Times New Roman" w:eastAsia="Times New Roman" w:hAnsi="Times New Roman"/>
                <w:spacing w:val="4"/>
                <w:lang w:eastAsia="pl-PL"/>
              </w:rPr>
              <w:t xml:space="preserve">w wyniku działania żywiołu budynków, która zgodnie z przepisami ustawy z dnia 7 lipca </w:t>
            </w:r>
            <w:r w:rsidR="00703B9F">
              <w:rPr>
                <w:rFonts w:ascii="Times New Roman" w:eastAsia="Times New Roman" w:hAnsi="Times New Roman"/>
                <w:spacing w:val="4"/>
                <w:lang w:eastAsia="pl-PL"/>
              </w:rPr>
              <w:t>1994 r.</w:t>
            </w:r>
            <w:r w:rsidRPr="00F56BA0">
              <w:rPr>
                <w:rFonts w:ascii="Times New Roman" w:eastAsia="Times New Roman" w:hAnsi="Times New Roman"/>
                <w:spacing w:val="4"/>
                <w:lang w:eastAsia="pl-PL"/>
              </w:rPr>
              <w:t>– Prawo budowlane wymaga uzyskania pozwolenia na budowę oraz zwolnienie z pozwolenia na budowę oraz zgłoszenia przebudowy, która zgodnie z przepisami ustawy z dnia 7 lipca 1994 – Prawo budowlane wymaga zgłoszenia właściwemu organowi administracji architektoniczno-budowlanej, z wyłączeniem przebudowy przegród zewnętrznych oraz elementów konstrukcyjnych, która będzie wymagać zgłoszenia. Jednocześnie przebudowa przegród zewnętrznych oraz elementów konstrukcyjnych budynków zamiast szkiców i rysunków wymagać będzie dołączenia projektu zagospodarowania działki lub terenu oraz projektu architektoniczno-budowlanego.</w:t>
            </w:r>
          </w:p>
          <w:p w14:paraId="5B921F4E" w14:textId="77777777" w:rsidR="0002290E" w:rsidRPr="00705F04" w:rsidRDefault="0002290E" w:rsidP="0002290E">
            <w:pPr>
              <w:spacing w:line="360" w:lineRule="auto"/>
              <w:jc w:val="both"/>
              <w:rPr>
                <w:rFonts w:ascii="Times New Roman" w:eastAsia="Times New Roman" w:hAnsi="Times New Roman"/>
                <w:spacing w:val="4"/>
                <w:lang w:eastAsia="pl-PL"/>
              </w:rPr>
            </w:pPr>
            <w:r w:rsidRPr="00F56BA0">
              <w:rPr>
                <w:rFonts w:ascii="Times New Roman" w:eastAsia="Times New Roman" w:hAnsi="Times New Roman"/>
                <w:spacing w:val="4"/>
                <w:lang w:eastAsia="pl-PL"/>
              </w:rPr>
              <w:t xml:space="preserve">Zgodnie z zaproponowanymi przepisami przejściowymi, skrócone terminy na wydanie decyzji o lokalizacji inwestycji celu publicznego oraz decyzji o warunkach zabudowy będą stosowane do toczących się postępowań, z tym że skrócony termin rozpocznie bieg od dnia wejścia ustawy w życie. Zliberalizowane </w:t>
            </w:r>
            <w:r w:rsidRPr="00705F04">
              <w:rPr>
                <w:rFonts w:ascii="Times New Roman" w:eastAsia="Times New Roman" w:hAnsi="Times New Roman"/>
                <w:spacing w:val="4"/>
                <w:lang w:eastAsia="pl-PL"/>
              </w:rPr>
              <w:t>przepisy dotyczące decyzji o warunkach zabudowy wydawanych dla odbudowy budynków mieszkalnych będą stosowane do postępowań wszczętych pod rządami nowej ustawy.</w:t>
            </w:r>
          </w:p>
          <w:p w14:paraId="0FC7D92B" w14:textId="68152FF0" w:rsidR="0002290E" w:rsidRPr="00705F04" w:rsidRDefault="0002290E" w:rsidP="0002290E">
            <w:pPr>
              <w:spacing w:line="360" w:lineRule="auto"/>
              <w:jc w:val="both"/>
              <w:rPr>
                <w:rFonts w:ascii="Times New Roman" w:eastAsia="Times New Roman" w:hAnsi="Times New Roman"/>
                <w:spacing w:val="4"/>
                <w:lang w:eastAsia="pl-PL"/>
              </w:rPr>
            </w:pPr>
            <w:r w:rsidRPr="00705F04">
              <w:rPr>
                <w:rFonts w:ascii="Times New Roman" w:eastAsia="Times New Roman" w:hAnsi="Times New Roman"/>
                <w:spacing w:val="4"/>
                <w:lang w:eastAsia="pl-PL"/>
              </w:rPr>
              <w:t>Dotychczasowe przepisy wykonawcze wydane na podstawie ustawy z dnia 11 sierpnia 2001 r. o szczególnych zasadach odbudowy, remontów i rozbiórek obiektów budowlanych zniszczonych lub uszkodzonych w wyniku działania żywiołu zostały utrzymane w mocy.</w:t>
            </w:r>
          </w:p>
          <w:p w14:paraId="298F5168" w14:textId="00E2F455" w:rsidR="0002290E" w:rsidRPr="00464E5A" w:rsidRDefault="0002290E" w:rsidP="003921EF">
            <w:pPr>
              <w:spacing w:after="120" w:line="360" w:lineRule="auto"/>
              <w:jc w:val="both"/>
              <w:rPr>
                <w:rFonts w:ascii="Times New Roman" w:hAnsi="Times New Roman"/>
                <w:color w:val="000000"/>
                <w:spacing w:val="-2"/>
              </w:rPr>
            </w:pPr>
          </w:p>
          <w:p w14:paraId="08D9D6AF" w14:textId="77777777" w:rsidR="006848E9" w:rsidRDefault="006848E9" w:rsidP="00705F04">
            <w:pPr>
              <w:spacing w:line="360" w:lineRule="auto"/>
              <w:jc w:val="both"/>
              <w:rPr>
                <w:rFonts w:ascii="Times New Roman" w:hAnsi="Times New Roman"/>
                <w:color w:val="000000"/>
                <w:spacing w:val="-2"/>
              </w:rPr>
            </w:pPr>
          </w:p>
          <w:p w14:paraId="2E25F1E1" w14:textId="77777777" w:rsidR="006848E9" w:rsidRDefault="006848E9" w:rsidP="00705F04">
            <w:pPr>
              <w:spacing w:line="360" w:lineRule="auto"/>
              <w:jc w:val="both"/>
              <w:rPr>
                <w:rFonts w:ascii="Times New Roman" w:hAnsi="Times New Roman"/>
                <w:color w:val="000000"/>
                <w:spacing w:val="-2"/>
              </w:rPr>
            </w:pPr>
          </w:p>
          <w:p w14:paraId="78E472B6" w14:textId="280DA2A9" w:rsidR="009E1FE4" w:rsidRPr="000D4D38" w:rsidRDefault="00D43B6E" w:rsidP="00705F04">
            <w:pPr>
              <w:spacing w:line="360" w:lineRule="auto"/>
              <w:jc w:val="both"/>
              <w:rPr>
                <w:rFonts w:ascii="Times New Roman" w:hAnsi="Times New Roman"/>
                <w:b/>
                <w:bCs/>
                <w:color w:val="000000"/>
                <w:spacing w:val="-2"/>
              </w:rPr>
            </w:pPr>
            <w:r w:rsidRPr="00D61818">
              <w:rPr>
                <w:rFonts w:ascii="Times New Roman" w:hAnsi="Times New Roman"/>
                <w:color w:val="000000"/>
                <w:spacing w:val="-2"/>
              </w:rPr>
              <w:lastRenderedPageBreak/>
              <w:t xml:space="preserve">Ad. </w:t>
            </w:r>
            <w:r w:rsidR="001C1C57">
              <w:rPr>
                <w:rFonts w:ascii="Times New Roman" w:hAnsi="Times New Roman"/>
                <w:color w:val="000000"/>
                <w:spacing w:val="-2"/>
              </w:rPr>
              <w:t>3</w:t>
            </w:r>
            <w:r w:rsidR="0002290E" w:rsidRPr="00D61818">
              <w:rPr>
                <w:rFonts w:ascii="Times New Roman" w:hAnsi="Times New Roman"/>
                <w:color w:val="000000"/>
                <w:spacing w:val="-2"/>
              </w:rPr>
              <w:t>.</w:t>
            </w:r>
            <w:r w:rsidR="0002290E">
              <w:rPr>
                <w:rFonts w:ascii="Times New Roman" w:hAnsi="Times New Roman"/>
                <w:b/>
                <w:bCs/>
                <w:color w:val="000000"/>
                <w:spacing w:val="-2"/>
              </w:rPr>
              <w:t xml:space="preserve"> </w:t>
            </w:r>
            <w:r w:rsidR="009E1FE4" w:rsidRPr="000D4D38">
              <w:rPr>
                <w:rFonts w:ascii="Times New Roman" w:hAnsi="Times New Roman"/>
                <w:b/>
                <w:bCs/>
                <w:color w:val="000000"/>
                <w:spacing w:val="-2"/>
              </w:rPr>
              <w:t>Zaproponowanie premii powodziowej, jako nowego instrumentu wsparcia remontów budynków wielorodzinnych uszkodzonych w wyniku powodzi</w:t>
            </w:r>
          </w:p>
          <w:p w14:paraId="6F11A334" w14:textId="6D32E87F" w:rsidR="009E1FE4" w:rsidRPr="000D4D38" w:rsidRDefault="009E1FE4" w:rsidP="00705F04">
            <w:pPr>
              <w:spacing w:line="360" w:lineRule="auto"/>
              <w:jc w:val="both"/>
              <w:rPr>
                <w:rFonts w:ascii="Times New Roman" w:hAnsi="Times New Roman"/>
                <w:color w:val="000000"/>
                <w:spacing w:val="-2"/>
              </w:rPr>
            </w:pPr>
            <w:r w:rsidRPr="000D4D38">
              <w:rPr>
                <w:rFonts w:ascii="Times New Roman" w:hAnsi="Times New Roman"/>
                <w:color w:val="000000"/>
                <w:spacing w:val="-2"/>
              </w:rPr>
              <w:t>Proponuje się stworzenie nowego instrumentu</w:t>
            </w:r>
            <w:r>
              <w:rPr>
                <w:rFonts w:ascii="Times New Roman" w:hAnsi="Times New Roman"/>
                <w:color w:val="000000"/>
                <w:spacing w:val="-2"/>
              </w:rPr>
              <w:t>:</w:t>
            </w:r>
            <w:r w:rsidRPr="000D4D38">
              <w:rPr>
                <w:rFonts w:ascii="Times New Roman" w:hAnsi="Times New Roman"/>
                <w:color w:val="000000"/>
                <w:spacing w:val="-2"/>
              </w:rPr>
              <w:t xml:space="preserve"> premii powodziowej, która uzupełniłaby rozwiązania dostępne </w:t>
            </w:r>
            <w:r w:rsidR="006848E9">
              <w:rPr>
                <w:rFonts w:ascii="Times New Roman" w:hAnsi="Times New Roman"/>
                <w:color w:val="000000"/>
                <w:spacing w:val="-2"/>
              </w:rPr>
              <w:br/>
            </w:r>
            <w:r w:rsidRPr="000D4D38">
              <w:rPr>
                <w:rFonts w:ascii="Times New Roman" w:hAnsi="Times New Roman"/>
                <w:color w:val="000000"/>
                <w:spacing w:val="-2"/>
              </w:rPr>
              <w:t>w programie TERMO. Nowy instrument wymaga nowelizacji ustawy z dnia 21 listopada 2008 r. o wspieraniu termomodernizacji i remontów oraz o centralnej ewidencji emisyjności budynków.</w:t>
            </w:r>
          </w:p>
          <w:p w14:paraId="12AF0219" w14:textId="77777777" w:rsidR="009E1FE4" w:rsidRPr="000D4D38" w:rsidRDefault="009E1FE4" w:rsidP="00705F04">
            <w:pPr>
              <w:spacing w:line="360" w:lineRule="auto"/>
              <w:jc w:val="both"/>
              <w:rPr>
                <w:rFonts w:ascii="Times New Roman" w:hAnsi="Times New Roman"/>
                <w:color w:val="000000"/>
                <w:spacing w:val="-2"/>
              </w:rPr>
            </w:pPr>
            <w:r w:rsidRPr="000D4D38">
              <w:rPr>
                <w:rFonts w:ascii="Times New Roman" w:hAnsi="Times New Roman"/>
                <w:color w:val="000000"/>
                <w:spacing w:val="-2"/>
              </w:rPr>
              <w:t>Premia powodziowa udzielana byłaby na remonty budynków wielorodzinnych uszkodzonych w wyniku powodzi. Jej wysokość wynosiłaby:</w:t>
            </w:r>
          </w:p>
          <w:p w14:paraId="5EF02477" w14:textId="77777777" w:rsidR="009E1FE4" w:rsidRPr="000D4D38" w:rsidRDefault="009E1FE4" w:rsidP="00C970B1">
            <w:pPr>
              <w:numPr>
                <w:ilvl w:val="0"/>
                <w:numId w:val="4"/>
              </w:numPr>
              <w:spacing w:line="360" w:lineRule="auto"/>
              <w:jc w:val="both"/>
              <w:rPr>
                <w:rFonts w:ascii="Times New Roman" w:hAnsi="Times New Roman"/>
                <w:color w:val="000000"/>
                <w:spacing w:val="-2"/>
              </w:rPr>
            </w:pPr>
            <w:r w:rsidRPr="000D4D38">
              <w:rPr>
                <w:rFonts w:ascii="Times New Roman" w:hAnsi="Times New Roman"/>
                <w:color w:val="000000"/>
                <w:spacing w:val="-2"/>
              </w:rPr>
              <w:t xml:space="preserve">70% (dla gmin i TBS-ów), </w:t>
            </w:r>
          </w:p>
          <w:p w14:paraId="3DB3C997" w14:textId="77777777" w:rsidR="009E1FE4" w:rsidRPr="000D4D38" w:rsidRDefault="009E1FE4" w:rsidP="00C970B1">
            <w:pPr>
              <w:numPr>
                <w:ilvl w:val="0"/>
                <w:numId w:val="4"/>
              </w:numPr>
              <w:spacing w:line="360" w:lineRule="auto"/>
              <w:jc w:val="both"/>
              <w:rPr>
                <w:rFonts w:ascii="Times New Roman" w:hAnsi="Times New Roman"/>
                <w:color w:val="000000"/>
                <w:spacing w:val="-2"/>
              </w:rPr>
            </w:pPr>
            <w:r w:rsidRPr="000D4D38">
              <w:rPr>
                <w:rFonts w:ascii="Times New Roman" w:hAnsi="Times New Roman"/>
                <w:color w:val="000000"/>
                <w:spacing w:val="-2"/>
              </w:rPr>
              <w:t xml:space="preserve">50% (dla pozostałych właścicieli, w tym wspólnoty mieszkaniowe i spółdzielnie mieszkaniowe), </w:t>
            </w:r>
          </w:p>
          <w:p w14:paraId="35496FF6" w14:textId="77777777" w:rsidR="009E1FE4" w:rsidRPr="000D4D38" w:rsidRDefault="009E1FE4" w:rsidP="00C970B1">
            <w:pPr>
              <w:numPr>
                <w:ilvl w:val="0"/>
                <w:numId w:val="4"/>
              </w:numPr>
              <w:spacing w:line="360" w:lineRule="auto"/>
              <w:jc w:val="both"/>
              <w:rPr>
                <w:rFonts w:ascii="Times New Roman" w:hAnsi="Times New Roman"/>
                <w:color w:val="000000"/>
                <w:spacing w:val="-2"/>
              </w:rPr>
            </w:pPr>
            <w:r w:rsidRPr="000D4D38">
              <w:rPr>
                <w:rFonts w:ascii="Times New Roman" w:hAnsi="Times New Roman"/>
                <w:color w:val="000000"/>
                <w:spacing w:val="-2"/>
              </w:rPr>
              <w:t>60% (na budynki zabytkowe).</w:t>
            </w:r>
          </w:p>
          <w:p w14:paraId="5D58FC7E" w14:textId="77777777" w:rsidR="009E1FE4" w:rsidRPr="00B37C80" w:rsidRDefault="009E1FE4" w:rsidP="00705F04">
            <w:pPr>
              <w:spacing w:line="360" w:lineRule="auto"/>
              <w:jc w:val="both"/>
              <w:rPr>
                <w:rFonts w:ascii="Times New Roman" w:hAnsi="Times New Roman"/>
                <w:color w:val="000000"/>
                <w:spacing w:val="-2"/>
              </w:rPr>
            </w:pPr>
            <w:r w:rsidRPr="000D4D38">
              <w:rPr>
                <w:rFonts w:ascii="Times New Roman" w:hAnsi="Times New Roman"/>
                <w:color w:val="000000"/>
                <w:spacing w:val="-2"/>
              </w:rPr>
              <w:t>Dofinansowanie miałoby formę grantu/dotacji bezzwrotnej, pokrywającej część kosztów inwestycji. Sama inwestycja mogłaby dotyczyć również innych działań niż tylko usunięcie skutków powodzi.</w:t>
            </w:r>
          </w:p>
          <w:p w14:paraId="699FC585" w14:textId="77777777" w:rsidR="009E1FE4" w:rsidRDefault="009E1FE4" w:rsidP="00705F04">
            <w:pPr>
              <w:spacing w:after="120" w:line="360" w:lineRule="auto"/>
              <w:jc w:val="both"/>
              <w:rPr>
                <w:rFonts w:ascii="Times New Roman" w:hAnsi="Times New Roman"/>
              </w:rPr>
            </w:pPr>
          </w:p>
          <w:p w14:paraId="37FEE62C" w14:textId="7099327A" w:rsidR="009E1FE4" w:rsidRPr="000D4D38" w:rsidRDefault="003A2F1C" w:rsidP="00705F04">
            <w:pPr>
              <w:spacing w:line="360" w:lineRule="auto"/>
              <w:jc w:val="both"/>
              <w:rPr>
                <w:rFonts w:ascii="Times New Roman" w:hAnsi="Times New Roman"/>
                <w:b/>
                <w:bCs/>
                <w:color w:val="000000"/>
                <w:spacing w:val="-2"/>
              </w:rPr>
            </w:pPr>
            <w:r w:rsidRPr="00D61818">
              <w:rPr>
                <w:rFonts w:ascii="Times New Roman" w:hAnsi="Times New Roman"/>
                <w:color w:val="000000"/>
                <w:spacing w:val="-2"/>
              </w:rPr>
              <w:t xml:space="preserve">Ad. </w:t>
            </w:r>
            <w:r w:rsidR="001C1C57">
              <w:rPr>
                <w:rFonts w:ascii="Times New Roman" w:hAnsi="Times New Roman"/>
                <w:color w:val="000000"/>
                <w:spacing w:val="-2"/>
              </w:rPr>
              <w:t>4</w:t>
            </w:r>
            <w:r w:rsidR="0002290E" w:rsidRPr="00D61818">
              <w:rPr>
                <w:rFonts w:ascii="Times New Roman" w:hAnsi="Times New Roman"/>
                <w:color w:val="000000"/>
                <w:spacing w:val="-2"/>
              </w:rPr>
              <w:t>.</w:t>
            </w:r>
            <w:r w:rsidR="0002290E">
              <w:rPr>
                <w:rFonts w:ascii="Times New Roman" w:hAnsi="Times New Roman"/>
                <w:b/>
                <w:bCs/>
                <w:color w:val="000000"/>
                <w:spacing w:val="-2"/>
              </w:rPr>
              <w:t xml:space="preserve"> </w:t>
            </w:r>
            <w:r w:rsidR="009E1FE4" w:rsidRPr="000D4D38">
              <w:rPr>
                <w:rFonts w:ascii="Times New Roman" w:hAnsi="Times New Roman"/>
                <w:b/>
                <w:bCs/>
                <w:color w:val="000000"/>
                <w:spacing w:val="-2"/>
              </w:rPr>
              <w:t>Uwzględnienie przesądzeń wynikających z II rewizji Krajowego Planu Odbudowy i Zwiększenia Odporności (KPO)</w:t>
            </w:r>
            <w:r w:rsidR="00F23637">
              <w:rPr>
                <w:rFonts w:ascii="Times New Roman" w:hAnsi="Times New Roman"/>
                <w:b/>
                <w:bCs/>
                <w:color w:val="000000"/>
                <w:spacing w:val="-2"/>
              </w:rPr>
              <w:t xml:space="preserve"> </w:t>
            </w:r>
            <w:r w:rsidR="00F23637">
              <w:rPr>
                <w:rFonts w:ascii="Times New Roman" w:hAnsi="Times New Roman"/>
                <w:b/>
                <w:bCs/>
                <w:color w:val="000000"/>
              </w:rPr>
              <w:t>w zakresie finansowania inwestycji dotkniętych powodzią z września 2024 r.</w:t>
            </w:r>
          </w:p>
          <w:p w14:paraId="48D0EAC5" w14:textId="77777777" w:rsidR="009E1FE4" w:rsidRPr="00B37C80" w:rsidRDefault="009E1FE4" w:rsidP="00705F04">
            <w:pPr>
              <w:spacing w:line="360" w:lineRule="auto"/>
              <w:jc w:val="both"/>
              <w:rPr>
                <w:rFonts w:ascii="Times New Roman" w:hAnsi="Times New Roman"/>
                <w:color w:val="000000"/>
                <w:spacing w:val="-2"/>
              </w:rPr>
            </w:pPr>
          </w:p>
          <w:p w14:paraId="4356D159" w14:textId="1218DD0D" w:rsidR="009302AC" w:rsidRDefault="009E1FE4" w:rsidP="00705F04">
            <w:pPr>
              <w:spacing w:line="360" w:lineRule="auto"/>
              <w:jc w:val="both"/>
              <w:rPr>
                <w:rFonts w:ascii="Times New Roman" w:hAnsi="Times New Roman"/>
                <w:color w:val="000000"/>
                <w:spacing w:val="-2"/>
              </w:rPr>
            </w:pPr>
            <w:r w:rsidRPr="000D4D38">
              <w:rPr>
                <w:rFonts w:ascii="Times New Roman" w:hAnsi="Times New Roman"/>
                <w:color w:val="000000"/>
                <w:spacing w:val="-2"/>
              </w:rPr>
              <w:t>Projekt ustawy wprowadzi zmiany w ustawie z dnia 29 września 2022 r. o zmianie niektórych ustaw wspierających poprawę warunków mieszkaniowych  oraz w ustawie z dnia 8 grudnia 2006 r. o finansowym wsparciu niektórych przedsięwzięć mieszkaniowych, mające na celu zwiększenie limitu kwoty wsparcia z KPO ze 100 mln euro na 240 mln euro oraz odzwierciedlenie nowej nazwy inwestycji KPO: „Poprawa efektywności energetycznej w budynkach mieszkalnych wielorodzinnych”.</w:t>
            </w:r>
          </w:p>
          <w:p w14:paraId="0A3FD166" w14:textId="77777777" w:rsidR="002C331E" w:rsidRDefault="002C331E" w:rsidP="00705F04">
            <w:pPr>
              <w:spacing w:line="360" w:lineRule="auto"/>
              <w:jc w:val="both"/>
              <w:rPr>
                <w:rFonts w:ascii="Times New Roman" w:hAnsi="Times New Roman"/>
                <w:color w:val="000000"/>
                <w:spacing w:val="-2"/>
              </w:rPr>
            </w:pPr>
          </w:p>
          <w:p w14:paraId="2598383F" w14:textId="40325C92" w:rsidR="00DB2792" w:rsidRPr="00705F04" w:rsidRDefault="002B7566" w:rsidP="00705F04">
            <w:pPr>
              <w:spacing w:line="360" w:lineRule="auto"/>
              <w:jc w:val="both"/>
              <w:rPr>
                <w:rFonts w:ascii="Times New Roman" w:eastAsia="Times New Roman" w:hAnsi="Times New Roman"/>
                <w:b/>
                <w:bCs/>
              </w:rPr>
            </w:pPr>
            <w:r w:rsidRPr="00817EA0">
              <w:rPr>
                <w:rFonts w:ascii="Times New Roman" w:eastAsia="Times New Roman" w:hAnsi="Times New Roman"/>
                <w:b/>
                <w:bCs/>
              </w:rPr>
              <w:t xml:space="preserve">III. </w:t>
            </w:r>
            <w:r w:rsidR="00DB2792" w:rsidRPr="00817EA0">
              <w:rPr>
                <w:rFonts w:ascii="Times New Roman" w:eastAsia="Times New Roman" w:hAnsi="Times New Roman"/>
                <w:b/>
                <w:bCs/>
              </w:rPr>
              <w:t>Klimat i ochrona środowiska</w:t>
            </w:r>
          </w:p>
          <w:p w14:paraId="5BB28BF2" w14:textId="0E3E3DCB" w:rsidR="00DB2792" w:rsidRPr="00705F04" w:rsidRDefault="00DB2792" w:rsidP="00705F04">
            <w:pPr>
              <w:autoSpaceDE w:val="0"/>
              <w:autoSpaceDN w:val="0"/>
              <w:adjustRightInd w:val="0"/>
              <w:spacing w:line="360" w:lineRule="auto"/>
              <w:jc w:val="both"/>
              <w:rPr>
                <w:rFonts w:ascii="Times New Roman" w:hAnsi="Times New Roman"/>
              </w:rPr>
            </w:pPr>
            <w:r w:rsidRPr="00705F04">
              <w:rPr>
                <w:rFonts w:ascii="Times New Roman" w:hAnsi="Times New Roman"/>
              </w:rPr>
              <w:t xml:space="preserve">W projekcie przyjęto, że w sytuacji zaistniałej na terenach objętych powodzią w 2024 r., </w:t>
            </w:r>
            <w:r w:rsidR="00E154A2">
              <w:rPr>
                <w:rFonts w:ascii="Times New Roman" w:hAnsi="Times New Roman"/>
              </w:rPr>
              <w:t xml:space="preserve">z której wynika </w:t>
            </w:r>
            <w:r w:rsidRPr="00705F04">
              <w:rPr>
                <w:rFonts w:ascii="Times New Roman" w:hAnsi="Times New Roman"/>
              </w:rPr>
              <w:t xml:space="preserve"> konieczność odbudowy zniszczonych urządzeń wodnych</w:t>
            </w:r>
            <w:r w:rsidR="00E154A2">
              <w:rPr>
                <w:rFonts w:ascii="Times New Roman" w:hAnsi="Times New Roman"/>
              </w:rPr>
              <w:t>, które to odbudowane urządzenia będą charakteryzować się</w:t>
            </w:r>
            <w:r w:rsidR="002923B6">
              <w:rPr>
                <w:rFonts w:ascii="Times New Roman" w:hAnsi="Times New Roman"/>
              </w:rPr>
              <w:t xml:space="preserve"> </w:t>
            </w:r>
            <w:r w:rsidRPr="00705F04">
              <w:rPr>
                <w:rFonts w:ascii="Times New Roman" w:hAnsi="Times New Roman"/>
              </w:rPr>
              <w:t>inn</w:t>
            </w:r>
            <w:r w:rsidR="00E154A2">
              <w:rPr>
                <w:rFonts w:ascii="Times New Roman" w:hAnsi="Times New Roman"/>
              </w:rPr>
              <w:t>ymi</w:t>
            </w:r>
            <w:r w:rsidRPr="00705F04">
              <w:rPr>
                <w:rFonts w:ascii="Times New Roman" w:hAnsi="Times New Roman"/>
              </w:rPr>
              <w:t xml:space="preserve"> </w:t>
            </w:r>
            <w:r w:rsidR="00E154A2" w:rsidRPr="00705F04">
              <w:rPr>
                <w:rFonts w:ascii="Times New Roman" w:hAnsi="Times New Roman"/>
              </w:rPr>
              <w:t>parametra</w:t>
            </w:r>
            <w:r w:rsidR="00E154A2">
              <w:rPr>
                <w:rFonts w:ascii="Times New Roman" w:hAnsi="Times New Roman"/>
              </w:rPr>
              <w:t>mi</w:t>
            </w:r>
            <w:r w:rsidRPr="00705F04">
              <w:rPr>
                <w:rFonts w:ascii="Times New Roman" w:hAnsi="Times New Roman"/>
              </w:rPr>
              <w:t xml:space="preserve">, w tym również w innym miejscu, w celu reakcji na zagrożenia dla ludności uzasadnione jest podjęcie działań budowlanych bez uzyskiwania decyzji o środowiskowych uwarunkowaniach w oparciu o art. 1 ust. 3 dyrektywy 2011/92/UE. </w:t>
            </w:r>
          </w:p>
          <w:p w14:paraId="6BAFB28E" w14:textId="5E347CB7" w:rsidR="00DB2792" w:rsidRPr="00705F04" w:rsidRDefault="00DB2792" w:rsidP="00705F04">
            <w:pPr>
              <w:autoSpaceDE w:val="0"/>
              <w:autoSpaceDN w:val="0"/>
              <w:adjustRightInd w:val="0"/>
              <w:spacing w:line="360" w:lineRule="auto"/>
              <w:jc w:val="both"/>
              <w:rPr>
                <w:rFonts w:ascii="Times New Roman" w:hAnsi="Times New Roman"/>
              </w:rPr>
            </w:pPr>
            <w:r w:rsidRPr="00705F04">
              <w:rPr>
                <w:rFonts w:ascii="Times New Roman" w:hAnsi="Times New Roman"/>
              </w:rPr>
              <w:t xml:space="preserve">Uzasadnieniem </w:t>
            </w:r>
            <w:r w:rsidR="00E154A2">
              <w:rPr>
                <w:rFonts w:ascii="Times New Roman" w:hAnsi="Times New Roman"/>
              </w:rPr>
              <w:t xml:space="preserve">do </w:t>
            </w:r>
            <w:r w:rsidRPr="00705F04">
              <w:rPr>
                <w:rFonts w:ascii="Times New Roman" w:hAnsi="Times New Roman"/>
              </w:rPr>
              <w:t xml:space="preserve">skorzystania z tej derogacji jest </w:t>
            </w:r>
            <w:r w:rsidR="00E154A2">
              <w:rPr>
                <w:rFonts w:ascii="Times New Roman" w:hAnsi="Times New Roman"/>
              </w:rPr>
              <w:t xml:space="preserve">istnienie konieczności </w:t>
            </w:r>
            <w:r w:rsidRPr="00705F04">
              <w:rPr>
                <w:rFonts w:ascii="Times New Roman" w:hAnsi="Times New Roman"/>
              </w:rPr>
              <w:t>jak najszybsze</w:t>
            </w:r>
            <w:r w:rsidR="00E154A2">
              <w:rPr>
                <w:rFonts w:ascii="Times New Roman" w:hAnsi="Times New Roman"/>
              </w:rPr>
              <w:t>go</w:t>
            </w:r>
            <w:r w:rsidRPr="00705F04">
              <w:rPr>
                <w:rFonts w:ascii="Times New Roman" w:hAnsi="Times New Roman"/>
              </w:rPr>
              <w:t xml:space="preserve"> zapewnieni</w:t>
            </w:r>
            <w:r w:rsidR="00E154A2">
              <w:rPr>
                <w:rFonts w:ascii="Times New Roman" w:hAnsi="Times New Roman"/>
              </w:rPr>
              <w:t>a</w:t>
            </w:r>
            <w:r w:rsidRPr="00705F04">
              <w:rPr>
                <w:rFonts w:ascii="Times New Roman" w:hAnsi="Times New Roman"/>
              </w:rPr>
              <w:t xml:space="preserve"> bezpieczeństwa dla ludności w związku z zagrożeniem </w:t>
            </w:r>
            <w:r w:rsidR="00E154A2">
              <w:rPr>
                <w:rFonts w:ascii="Times New Roman" w:hAnsi="Times New Roman"/>
              </w:rPr>
              <w:t>wiążącym się z wystąpieniem powodzi w przyszłości</w:t>
            </w:r>
            <w:r w:rsidRPr="00705F04">
              <w:rPr>
                <w:rFonts w:ascii="Times New Roman" w:hAnsi="Times New Roman"/>
              </w:rPr>
              <w:t xml:space="preserve">. Powódź, która może wystąpić na tych terenach jako zdarzenie nagłe i niedające się przewidzieć (vis maior) </w:t>
            </w:r>
            <w:r w:rsidR="00AF51E7">
              <w:rPr>
                <w:rFonts w:ascii="Times New Roman" w:hAnsi="Times New Roman"/>
              </w:rPr>
              <w:br/>
            </w:r>
            <w:r w:rsidRPr="00705F04">
              <w:rPr>
                <w:rFonts w:ascii="Times New Roman" w:hAnsi="Times New Roman"/>
              </w:rPr>
              <w:t xml:space="preserve">w </w:t>
            </w:r>
            <w:r w:rsidR="00E154A2">
              <w:rPr>
                <w:rFonts w:ascii="Times New Roman" w:hAnsi="Times New Roman"/>
              </w:rPr>
              <w:t>okresie</w:t>
            </w:r>
            <w:r w:rsidR="00E154A2" w:rsidRPr="00705F04">
              <w:rPr>
                <w:rFonts w:ascii="Times New Roman" w:hAnsi="Times New Roman"/>
              </w:rPr>
              <w:t xml:space="preserve"> </w:t>
            </w:r>
            <w:r w:rsidRPr="00705F04">
              <w:rPr>
                <w:rFonts w:ascii="Times New Roman" w:hAnsi="Times New Roman"/>
              </w:rPr>
              <w:t xml:space="preserve">potrzebnym na realizację tych prac z uwzględnieniem wymogów dyrektywy tj. po uzyskaniu decyzji </w:t>
            </w:r>
            <w:r w:rsidR="00AF51E7">
              <w:rPr>
                <w:rFonts w:ascii="Times New Roman" w:hAnsi="Times New Roman"/>
              </w:rPr>
              <w:br/>
            </w:r>
            <w:r w:rsidRPr="00705F04">
              <w:rPr>
                <w:rFonts w:ascii="Times New Roman" w:hAnsi="Times New Roman"/>
              </w:rPr>
              <w:t xml:space="preserve">o środowiskowych uwarunkowaniach, </w:t>
            </w:r>
            <w:r w:rsidR="00E154A2">
              <w:rPr>
                <w:rFonts w:ascii="Times New Roman" w:hAnsi="Times New Roman"/>
              </w:rPr>
              <w:t xml:space="preserve">stanowi znaczące ryzyko i potrzeba jego zniwelowania </w:t>
            </w:r>
            <w:r w:rsidRPr="00705F04">
              <w:rPr>
                <w:rFonts w:ascii="Times New Roman" w:hAnsi="Times New Roman"/>
              </w:rPr>
              <w:t xml:space="preserve">przemawia za </w:t>
            </w:r>
            <w:r w:rsidR="00E154A2">
              <w:rPr>
                <w:rFonts w:ascii="Times New Roman" w:hAnsi="Times New Roman"/>
              </w:rPr>
              <w:t>zakwalifikowaniem</w:t>
            </w:r>
            <w:r w:rsidR="00E154A2" w:rsidRPr="00705F04">
              <w:rPr>
                <w:rFonts w:ascii="Times New Roman" w:hAnsi="Times New Roman"/>
              </w:rPr>
              <w:t xml:space="preserve"> </w:t>
            </w:r>
            <w:r w:rsidR="00E154A2">
              <w:rPr>
                <w:rFonts w:ascii="Times New Roman" w:hAnsi="Times New Roman"/>
              </w:rPr>
              <w:t>realizacji tych inwestycji</w:t>
            </w:r>
            <w:r w:rsidR="00E154A2" w:rsidRPr="00705F04">
              <w:rPr>
                <w:rFonts w:ascii="Times New Roman" w:hAnsi="Times New Roman"/>
              </w:rPr>
              <w:t xml:space="preserve"> </w:t>
            </w:r>
            <w:r w:rsidRPr="00705F04">
              <w:rPr>
                <w:rFonts w:ascii="Times New Roman" w:hAnsi="Times New Roman"/>
              </w:rPr>
              <w:t xml:space="preserve">jako działań podejmowanych w celu  </w:t>
            </w:r>
            <w:r w:rsidRPr="00705F04">
              <w:rPr>
                <w:rFonts w:ascii="Times New Roman" w:hAnsi="Times New Roman"/>
                <w:i/>
                <w:iCs/>
              </w:rPr>
              <w:t>sprostania potencjalnej sytuacji wyjątkowej, która jest wystarczająco pilna</w:t>
            </w:r>
            <w:r w:rsidRPr="00705F04">
              <w:rPr>
                <w:rFonts w:ascii="Times New Roman" w:hAnsi="Times New Roman"/>
              </w:rPr>
              <w:t xml:space="preserve"> i mieści się w zakresie dyspozycji art. 1 ust. 3 dyrektywy. </w:t>
            </w:r>
          </w:p>
          <w:p w14:paraId="4E61E427" w14:textId="7659B04A" w:rsidR="00DB2792" w:rsidRPr="00705F04" w:rsidRDefault="00DB2792" w:rsidP="00705F04">
            <w:pPr>
              <w:autoSpaceDE w:val="0"/>
              <w:autoSpaceDN w:val="0"/>
              <w:adjustRightInd w:val="0"/>
              <w:spacing w:line="360" w:lineRule="auto"/>
              <w:jc w:val="both"/>
              <w:rPr>
                <w:rFonts w:ascii="Times New Roman" w:hAnsi="Times New Roman"/>
                <w:i/>
                <w:iCs/>
              </w:rPr>
            </w:pPr>
            <w:r w:rsidRPr="00705F04">
              <w:rPr>
                <w:rFonts w:ascii="Times New Roman" w:hAnsi="Times New Roman"/>
              </w:rPr>
              <w:t xml:space="preserve">Należy również zauważyć, że w miejscach objętych działaniami budowlanymi </w:t>
            </w:r>
            <w:r w:rsidR="00E154A2">
              <w:rPr>
                <w:rFonts w:ascii="Times New Roman" w:hAnsi="Times New Roman"/>
              </w:rPr>
              <w:t xml:space="preserve">realizowanymi </w:t>
            </w:r>
            <w:r w:rsidRPr="00705F04">
              <w:rPr>
                <w:rFonts w:ascii="Times New Roman" w:hAnsi="Times New Roman"/>
              </w:rPr>
              <w:t xml:space="preserve">z pominięciem decyzji o środowiskowych uwarunkowaniach istniały </w:t>
            </w:r>
            <w:r w:rsidR="0073446D">
              <w:rPr>
                <w:rFonts w:ascii="Times New Roman" w:hAnsi="Times New Roman"/>
              </w:rPr>
              <w:t xml:space="preserve">już </w:t>
            </w:r>
            <w:r w:rsidRPr="00705F04">
              <w:rPr>
                <w:rFonts w:ascii="Times New Roman" w:hAnsi="Times New Roman"/>
              </w:rPr>
              <w:t xml:space="preserve">wcześniej urządzenia wodne (w tym budowle przeciwpowodziowe). Nie ma więc tu zastosowania zastrzeżenie z Wytycznych Komisji EU: </w:t>
            </w:r>
            <w:r w:rsidRPr="00705F04">
              <w:rPr>
                <w:rFonts w:ascii="Times New Roman" w:hAnsi="Times New Roman"/>
                <w:i/>
                <w:iCs/>
              </w:rPr>
              <w:t xml:space="preserve">Jeżeli jednak powódź wystąpiła w tym samym miejscu wielokrotnie, a przedsięwzięcie stanowi opóźniony środek mający na celu </w:t>
            </w:r>
            <w:r w:rsidRPr="00705F04">
              <w:rPr>
                <w:rFonts w:ascii="Times New Roman" w:hAnsi="Times New Roman"/>
                <w:i/>
                <w:iCs/>
              </w:rPr>
              <w:lastRenderedPageBreak/>
              <w:t xml:space="preserve">sprostanie potencjalnej sytuacji wyjątkowej w przyszłości, wówczas jest mało prawdopodobne, aby zwolnienie było uzasadnione. </w:t>
            </w:r>
          </w:p>
          <w:p w14:paraId="1C7A7BAB" w14:textId="08617503" w:rsidR="00DB2792" w:rsidRPr="00705F04" w:rsidRDefault="00DD7E62" w:rsidP="00705F04">
            <w:pPr>
              <w:autoSpaceDE w:val="0"/>
              <w:autoSpaceDN w:val="0"/>
              <w:adjustRightInd w:val="0"/>
              <w:spacing w:line="360" w:lineRule="auto"/>
              <w:jc w:val="both"/>
              <w:rPr>
                <w:rFonts w:ascii="Times New Roman" w:hAnsi="Times New Roman"/>
              </w:rPr>
            </w:pPr>
            <w:r w:rsidRPr="00705F04">
              <w:rPr>
                <w:rFonts w:ascii="Times New Roman" w:hAnsi="Times New Roman"/>
              </w:rPr>
              <w:t>P</w:t>
            </w:r>
            <w:r w:rsidR="00DB2792" w:rsidRPr="00705F04">
              <w:rPr>
                <w:rFonts w:ascii="Times New Roman" w:hAnsi="Times New Roman"/>
              </w:rPr>
              <w:t>rojekt przewiduje zwolnienie działań określonych indywidualnie</w:t>
            </w:r>
            <w:r w:rsidR="0073446D">
              <w:rPr>
                <w:rFonts w:ascii="Times New Roman" w:hAnsi="Times New Roman"/>
              </w:rPr>
              <w:t>,</w:t>
            </w:r>
            <w:r w:rsidR="00DB2792" w:rsidRPr="00705F04">
              <w:rPr>
                <w:rFonts w:ascii="Times New Roman" w:hAnsi="Times New Roman"/>
              </w:rPr>
              <w:t xml:space="preserve"> co do rodzaju i lokalizacji</w:t>
            </w:r>
            <w:r w:rsidR="0073446D">
              <w:rPr>
                <w:rFonts w:ascii="Times New Roman" w:hAnsi="Times New Roman"/>
              </w:rPr>
              <w:t>,</w:t>
            </w:r>
            <w:r w:rsidR="00DB2792" w:rsidRPr="00705F04">
              <w:rPr>
                <w:rFonts w:ascii="Times New Roman" w:hAnsi="Times New Roman"/>
              </w:rPr>
              <w:t xml:space="preserve"> z obowiązku uzyskania decyzji o środowiskowych uwarunkowaniach. Ponadto, derogacja ma charakter czasowy (tj. do </w:t>
            </w:r>
            <w:r w:rsidR="00DB2792" w:rsidRPr="00705F04">
              <w:rPr>
                <w:rFonts w:ascii="Times" w:hAnsi="Times" w:cs="Times"/>
              </w:rPr>
              <w:t>31 grudnia 2026 r.)</w:t>
            </w:r>
            <w:r w:rsidR="0073446D">
              <w:rPr>
                <w:rFonts w:ascii="Times" w:hAnsi="Times" w:cs="Times"/>
              </w:rPr>
              <w:t xml:space="preserve"> i</w:t>
            </w:r>
            <w:r w:rsidR="00DB2792" w:rsidRPr="00705F04">
              <w:rPr>
                <w:rFonts w:ascii="Times" w:hAnsi="Times" w:cs="Times"/>
              </w:rPr>
              <w:t xml:space="preserve"> </w:t>
            </w:r>
            <w:r w:rsidR="00DB2792" w:rsidRPr="00705F04">
              <w:rPr>
                <w:rFonts w:ascii="Times New Roman" w:hAnsi="Times New Roman"/>
              </w:rPr>
              <w:t xml:space="preserve"> dotyczy tylko obszaru, na którym wprowadzono stan klęski żywiołowej w związku z powodzią, która miała miejsce we wrześniu 2024 r., a także ma zastosowanie tylko dla tych urządzeń wodnych, które będą wykonywane w miejscach sprzed powodzi. Wyjątkiem są wały przeciwpowodziowe, dla których dopuszczono możliwość lokalizowania ich w innych miejscach, ale wtedy tylko w odległości większej niż dotychczasowa odległość od koryta rzeki. Konieczność odsunięcia od rzeki wałów przeciwpowodziowych jest podyktowana koniecznością zwiększenia bezpieczeństwa przeciwpowodziowego, ale też jednocześnie będzie to lokalizacja bardziej korzystna również pod kątem ochrony środowiska. </w:t>
            </w:r>
          </w:p>
          <w:p w14:paraId="21E71E3F" w14:textId="0DB63CE6" w:rsidR="00DB2792" w:rsidRDefault="00DB2792" w:rsidP="00705F04">
            <w:pPr>
              <w:autoSpaceDE w:val="0"/>
              <w:autoSpaceDN w:val="0"/>
              <w:adjustRightInd w:val="0"/>
              <w:spacing w:line="360" w:lineRule="auto"/>
              <w:jc w:val="both"/>
              <w:rPr>
                <w:rFonts w:ascii="Times New Roman" w:hAnsi="Times New Roman"/>
              </w:rPr>
            </w:pPr>
            <w:r w:rsidRPr="00705F04">
              <w:rPr>
                <w:rFonts w:ascii="Times New Roman" w:hAnsi="Times New Roman"/>
              </w:rPr>
              <w:t xml:space="preserve">Derogacja od decyzji o środowiskowych uwarunkowaniach nie będzie całkowicie zwalniać z procedur związanych z oceną oddziaływania na obszary Natura 2000. Tak jak przewiduje projektowany </w:t>
            </w:r>
            <w:r w:rsidRPr="001A43EF">
              <w:rPr>
                <w:rFonts w:ascii="Times New Roman" w:hAnsi="Times New Roman"/>
              </w:rPr>
              <w:t>art. 59</w:t>
            </w:r>
            <w:r w:rsidRPr="001A43EF">
              <w:rPr>
                <w:rFonts w:ascii="Times New Roman" w:hAnsi="Times New Roman"/>
                <w:vertAlign w:val="superscript"/>
              </w:rPr>
              <w:t>1</w:t>
            </w:r>
            <w:r w:rsidRPr="001A43EF">
              <w:rPr>
                <w:rFonts w:ascii="Times New Roman" w:hAnsi="Times New Roman"/>
              </w:rPr>
              <w:t xml:space="preserve"> ust. 3 i 4</w:t>
            </w:r>
            <w:r w:rsidR="001A43EF">
              <w:rPr>
                <w:rFonts w:ascii="Times New Roman" w:hAnsi="Times New Roman"/>
              </w:rPr>
              <w:t xml:space="preserve"> ustawy z dnia 1 października 2024 r. o zmianie ustawy o szczególnych rozwiązaniach związanych z usuwaniem skutków powodzi oraz niektórych innych ustaw</w:t>
            </w:r>
            <w:r w:rsidRPr="00705F04">
              <w:rPr>
                <w:rFonts w:ascii="Times New Roman" w:hAnsi="Times New Roman"/>
              </w:rPr>
              <w:t xml:space="preserve"> działania realizowane na obszarach Natura 2000, a także – co wynika </w:t>
            </w:r>
            <w:r w:rsidR="001A43EF">
              <w:rPr>
                <w:rFonts w:ascii="Times New Roman" w:hAnsi="Times New Roman"/>
              </w:rPr>
              <w:br/>
            </w:r>
            <w:r w:rsidRPr="00705F04">
              <w:rPr>
                <w:rFonts w:ascii="Times New Roman" w:hAnsi="Times New Roman"/>
              </w:rPr>
              <w:t>z krajowych potrzeb związanych z ochroną przyrody – na obszarach rezerwatów  i ich otulin, będą wymagały zgłoszenia do właściwego regionalnego dyrektora ochrony środowiska. Przyjęte rozwiązanie bazuje na zgłoszeniu, o którym mowa 118 ust. 1 ustawy z dnia 16 kwietnia 2004 r. o ochronie przyrody i odpowiednio zmodyfikowanej procedurze. W zależności od rodzaju działań, lokalnych uwarunkowań środowiskowych, koniecznych do przeprowadzenia analiz, RDOŚ będzie miał pełne spektrum rozwiązań do zastosowania: sprzeciw, wydanie decyzji o warunkach prowadzenia działań na podstawie zgłoszenia, albo poprzedzenie jej wydania wezwaniem inwestora do przedłożenia karty informacyjnej przedsięwzięcia, a nawet nałożeniem obowiązku przeprowadzenia oceny oddziaływania przedsięwzięcia na obszar Natura 2000 wraz z obowiązkiem przedłożenia raportu o oddziaływaniu przedsięwzięcia na obszar Natura 2000.</w:t>
            </w:r>
          </w:p>
          <w:p w14:paraId="607BCE96" w14:textId="77777777" w:rsidR="00462D7D" w:rsidRDefault="00462D7D" w:rsidP="00705F04">
            <w:pPr>
              <w:autoSpaceDE w:val="0"/>
              <w:autoSpaceDN w:val="0"/>
              <w:adjustRightInd w:val="0"/>
              <w:spacing w:line="360" w:lineRule="auto"/>
              <w:jc w:val="both"/>
              <w:rPr>
                <w:rFonts w:ascii="Times New Roman" w:hAnsi="Times New Roman"/>
              </w:rPr>
            </w:pPr>
          </w:p>
          <w:p w14:paraId="084D93EE" w14:textId="77777777" w:rsidR="00462D7D" w:rsidRDefault="00462D7D" w:rsidP="006C7155">
            <w:pPr>
              <w:spacing w:line="360" w:lineRule="auto"/>
              <w:jc w:val="both"/>
              <w:rPr>
                <w:rFonts w:ascii="Times New Roman" w:eastAsia="Times New Roman" w:hAnsi="Times New Roman"/>
                <w:b/>
                <w:bCs/>
                <w:color w:val="000000" w:themeColor="text1"/>
              </w:rPr>
            </w:pPr>
            <w:r w:rsidRPr="72ADEF7F">
              <w:rPr>
                <w:rFonts w:ascii="Times New Roman" w:eastAsia="Times New Roman" w:hAnsi="Times New Roman"/>
                <w:b/>
                <w:bCs/>
                <w:color w:val="000000" w:themeColor="text1"/>
              </w:rPr>
              <w:t>Propozycja zmiany art. 6</w:t>
            </w:r>
            <w:r>
              <w:rPr>
                <w:rFonts w:ascii="Times New Roman" w:eastAsia="Times New Roman" w:hAnsi="Times New Roman"/>
                <w:b/>
                <w:bCs/>
                <w:color w:val="000000" w:themeColor="text1"/>
              </w:rPr>
              <w:t>9</w:t>
            </w:r>
            <w:r w:rsidRPr="72ADEF7F">
              <w:rPr>
                <w:rFonts w:ascii="Times New Roman" w:eastAsia="Times New Roman" w:hAnsi="Times New Roman"/>
                <w:b/>
                <w:bCs/>
                <w:color w:val="000000" w:themeColor="text1"/>
              </w:rPr>
              <w:t xml:space="preserve"> ustawy z dnia </w:t>
            </w:r>
            <w:r>
              <w:rPr>
                <w:rFonts w:ascii="Times New Roman" w:eastAsia="Times New Roman" w:hAnsi="Times New Roman"/>
                <w:b/>
                <w:bCs/>
                <w:color w:val="000000" w:themeColor="text1"/>
              </w:rPr>
              <w:t>1 października 2024 r.</w:t>
            </w:r>
            <w:r w:rsidRPr="72ADEF7F">
              <w:rPr>
                <w:rFonts w:ascii="Times New Roman" w:eastAsia="Times New Roman" w:hAnsi="Times New Roman"/>
                <w:b/>
                <w:bCs/>
                <w:color w:val="000000" w:themeColor="text1"/>
              </w:rPr>
              <w:t xml:space="preserve"> o zmianie ustawy o szczególnych rozwiązaniach związanych z usuwaniem skutków powodzi oraz niektórych innych ustaw</w:t>
            </w:r>
          </w:p>
          <w:p w14:paraId="2330B4D4" w14:textId="369C1FE0" w:rsidR="00462D7D" w:rsidRPr="00462D7D" w:rsidRDefault="00462D7D" w:rsidP="006C7155">
            <w:pPr>
              <w:spacing w:line="360" w:lineRule="auto"/>
              <w:jc w:val="both"/>
            </w:pPr>
            <w:r>
              <w:rPr>
                <w:rFonts w:ascii="Times New Roman" w:eastAsia="Times New Roman" w:hAnsi="Times New Roman"/>
                <w:color w:val="000000" w:themeColor="text1"/>
              </w:rPr>
              <w:t>Proponuje się wydłużenie terminu wypłaty z</w:t>
            </w:r>
            <w:r w:rsidRPr="00462D7D">
              <w:rPr>
                <w:rFonts w:ascii="Times New Roman" w:eastAsia="Times New Roman" w:hAnsi="Times New Roman"/>
                <w:color w:val="000000" w:themeColor="text1"/>
              </w:rPr>
              <w:t>asił</w:t>
            </w:r>
            <w:r>
              <w:rPr>
                <w:rFonts w:ascii="Times New Roman" w:eastAsia="Times New Roman" w:hAnsi="Times New Roman"/>
                <w:color w:val="000000" w:themeColor="text1"/>
              </w:rPr>
              <w:t>ku</w:t>
            </w:r>
            <w:r w:rsidRPr="00462D7D">
              <w:rPr>
                <w:rFonts w:ascii="Times New Roman" w:eastAsia="Times New Roman" w:hAnsi="Times New Roman"/>
                <w:color w:val="000000" w:themeColor="text1"/>
              </w:rPr>
              <w:t xml:space="preserve"> na pokrycie </w:t>
            </w:r>
            <w:r>
              <w:rPr>
                <w:rFonts w:ascii="Times New Roman" w:eastAsia="Times New Roman" w:hAnsi="Times New Roman"/>
                <w:color w:val="000000" w:themeColor="text1"/>
              </w:rPr>
              <w:t>kosztów zużycia energii elektrycznej lub paliwa niezbędny do osuszania pomieszczeń na 2025 rok.</w:t>
            </w:r>
          </w:p>
          <w:p w14:paraId="5ACA005F" w14:textId="77777777" w:rsidR="00DB2792" w:rsidRDefault="00DB2792" w:rsidP="00982A58">
            <w:pPr>
              <w:spacing w:line="240" w:lineRule="auto"/>
              <w:jc w:val="both"/>
              <w:rPr>
                <w:rFonts w:ascii="Times New Roman" w:hAnsi="Times New Roman"/>
              </w:rPr>
            </w:pPr>
          </w:p>
          <w:p w14:paraId="42947062" w14:textId="67161664" w:rsidR="00586AB9" w:rsidRPr="00705F04" w:rsidRDefault="002B7566" w:rsidP="00705F04">
            <w:pPr>
              <w:spacing w:line="360" w:lineRule="auto"/>
              <w:jc w:val="both"/>
              <w:rPr>
                <w:rFonts w:ascii="Times New Roman" w:hAnsi="Times New Roman"/>
                <w:color w:val="000000"/>
              </w:rPr>
            </w:pPr>
            <w:r>
              <w:rPr>
                <w:rFonts w:ascii="Times New Roman" w:hAnsi="Times New Roman"/>
                <w:b/>
                <w:bCs/>
              </w:rPr>
              <w:t xml:space="preserve">IV. </w:t>
            </w:r>
            <w:r w:rsidR="00DB2792" w:rsidRPr="00C16B0F">
              <w:rPr>
                <w:rFonts w:ascii="Times New Roman" w:hAnsi="Times New Roman"/>
                <w:b/>
                <w:bCs/>
              </w:rPr>
              <w:t>Gospodarka Wodna</w:t>
            </w:r>
          </w:p>
          <w:p w14:paraId="6DE52A9C" w14:textId="1DD29669" w:rsidR="00040F0E" w:rsidRPr="00705F04" w:rsidRDefault="00040F0E" w:rsidP="00705F04">
            <w:pPr>
              <w:autoSpaceDE w:val="0"/>
              <w:autoSpaceDN w:val="0"/>
              <w:adjustRightInd w:val="0"/>
              <w:spacing w:line="360" w:lineRule="auto"/>
              <w:jc w:val="both"/>
              <w:rPr>
                <w:rFonts w:ascii="Times New Roman" w:hAnsi="Times New Roman"/>
              </w:rPr>
            </w:pPr>
            <w:r w:rsidRPr="00705F04">
              <w:rPr>
                <w:rFonts w:ascii="Times New Roman" w:hAnsi="Times New Roman"/>
              </w:rPr>
              <w:t xml:space="preserve">Wprowadzenie rozwiązań znacznie przyspieszających procedury administracyjne wymaga opracowania przepisów dedykowanych zidentyfikowanym działaniom służącym zapobieganiu powodzi i ochronie przed powodzią, z zachowaniem zgodności z wymaganiami prawa unijnego i podstawowymi zasadami prawa krajowego z zakresu ochrony środowiska. </w:t>
            </w:r>
          </w:p>
          <w:p w14:paraId="0BA0A07B" w14:textId="7E2AFA67" w:rsidR="00040F0E" w:rsidRPr="00705F04" w:rsidRDefault="0073446D" w:rsidP="00705F04">
            <w:pPr>
              <w:autoSpaceDE w:val="0"/>
              <w:autoSpaceDN w:val="0"/>
              <w:adjustRightInd w:val="0"/>
              <w:spacing w:line="360" w:lineRule="auto"/>
              <w:jc w:val="both"/>
              <w:rPr>
                <w:rFonts w:ascii="Times New Roman" w:hAnsi="Times New Roman"/>
              </w:rPr>
            </w:pPr>
            <w:r>
              <w:rPr>
                <w:rFonts w:ascii="Times New Roman" w:hAnsi="Times New Roman"/>
              </w:rPr>
              <w:t>W myśl</w:t>
            </w:r>
            <w:r w:rsidR="00040F0E" w:rsidRPr="00705F04">
              <w:rPr>
                <w:rFonts w:ascii="Times New Roman" w:hAnsi="Times New Roman"/>
              </w:rPr>
              <w:t xml:space="preserve"> art. 1 ust. 3 dyrektywy Parlamentu Europejskiego i Rady 2011/92/UE z dnia 13 grudnia 2011 r. w sprawie oceny skutków wywieranych przez niektóre przedsięwzięcia publiczne i prywatne na środowisko, w projekcie przyjęto, że potrzeba pilnej reakcji na zagrożenia dla ludności w sytuacji zaistniałej na terenach objętych powodzią w 2024 r. uzasadnia zwolnienie z obowiązku uzyskiwania decyzji o środowiskowych uwarunkowaniach. Zwolnienie będzie dotyczyć indywidualnie określonych działań, będzie mieć charakter czasowy, zostanie </w:t>
            </w:r>
            <w:r w:rsidR="00040F0E" w:rsidRPr="00705F04">
              <w:rPr>
                <w:rFonts w:ascii="Times New Roman" w:hAnsi="Times New Roman"/>
              </w:rPr>
              <w:lastRenderedPageBreak/>
              <w:t xml:space="preserve">ograniczone tylko do obszaru, na którym wprowadzono stan klęski żywiołowej. Zwolnienie będzie dotyczyć tylko tych przedsięwzięć mogących oddziaływać na środowisko, które polegają na wykonaniu urządzeń wodnych </w:t>
            </w:r>
            <w:r w:rsidR="0002247A">
              <w:rPr>
                <w:rFonts w:ascii="Times New Roman" w:hAnsi="Times New Roman"/>
              </w:rPr>
              <w:br/>
            </w:r>
            <w:r w:rsidR="00040F0E" w:rsidRPr="00705F04">
              <w:rPr>
                <w:rFonts w:ascii="Times New Roman" w:hAnsi="Times New Roman"/>
              </w:rPr>
              <w:t xml:space="preserve">w miejscach sprzed powodzi. Dla wałów przeciwpowodziowych dopuszczono możliwość lokalizowania ich </w:t>
            </w:r>
            <w:r w:rsidR="0002247A">
              <w:rPr>
                <w:rFonts w:ascii="Times New Roman" w:hAnsi="Times New Roman"/>
              </w:rPr>
              <w:br/>
            </w:r>
            <w:r w:rsidR="00040F0E" w:rsidRPr="00705F04">
              <w:rPr>
                <w:rFonts w:ascii="Times New Roman" w:hAnsi="Times New Roman"/>
              </w:rPr>
              <w:t xml:space="preserve">w innych miejscach. </w:t>
            </w:r>
          </w:p>
          <w:p w14:paraId="2C394143" w14:textId="120C4E6F" w:rsidR="00040F0E" w:rsidRDefault="00040F0E" w:rsidP="00705F04">
            <w:pPr>
              <w:autoSpaceDE w:val="0"/>
              <w:autoSpaceDN w:val="0"/>
              <w:adjustRightInd w:val="0"/>
              <w:spacing w:line="360" w:lineRule="auto"/>
              <w:jc w:val="both"/>
              <w:rPr>
                <w:rFonts w:ascii="Times New Roman" w:hAnsi="Times New Roman"/>
              </w:rPr>
            </w:pPr>
            <w:r w:rsidRPr="00705F04">
              <w:rPr>
                <w:rFonts w:ascii="Times New Roman" w:hAnsi="Times New Roman"/>
              </w:rPr>
              <w:t>Przewiduje się poddanie działań objętych projektem procedurze, o której mowa w art. 118 ust. 1 ustawy z dnia 16 kwietnia 2004 r. o ochronie przyrody</w:t>
            </w:r>
            <w:r w:rsidR="00703B9F">
              <w:rPr>
                <w:rFonts w:ascii="Times New Roman" w:hAnsi="Times New Roman"/>
              </w:rPr>
              <w:t xml:space="preserve"> </w:t>
            </w:r>
            <w:r w:rsidRPr="00705F04">
              <w:rPr>
                <w:rFonts w:ascii="Times New Roman" w:hAnsi="Times New Roman"/>
              </w:rPr>
              <w:t xml:space="preserve"> odpowiednio uproszczonej i zintegrowanej </w:t>
            </w:r>
            <w:r w:rsidR="0002247A">
              <w:rPr>
                <w:rFonts w:ascii="Times New Roman" w:hAnsi="Times New Roman"/>
              </w:rPr>
              <w:br/>
            </w:r>
            <w:r w:rsidRPr="00705F04">
              <w:rPr>
                <w:rFonts w:ascii="Times New Roman" w:hAnsi="Times New Roman"/>
              </w:rPr>
              <w:t>z procedurą z rozdziału 5 Działu V ustawy z dnia 3 października 2008 r. o udostępnianiu informacji o środowisku i jego ochronie, udziale społeczeństwa w ochronie środowiska oraz o ocenach oddziaływania na</w:t>
            </w:r>
            <w:r w:rsidRPr="00040F0E">
              <w:rPr>
                <w:rFonts w:ascii="Times New Roman" w:hAnsi="Times New Roman"/>
                <w:sz w:val="24"/>
                <w:szCs w:val="24"/>
              </w:rPr>
              <w:t xml:space="preserve"> </w:t>
            </w:r>
            <w:r w:rsidRPr="00705F04">
              <w:rPr>
                <w:rFonts w:ascii="Times New Roman" w:hAnsi="Times New Roman"/>
              </w:rPr>
              <w:t>środowisko, inicjowaną w przypadku konieczności przeprowadzenia właściwej oceny oddziaływania na obszar Natura 2000.</w:t>
            </w:r>
          </w:p>
          <w:p w14:paraId="7A63D204" w14:textId="77777777" w:rsidR="001A43EF" w:rsidRPr="00705F04" w:rsidRDefault="001A43EF" w:rsidP="00705F04">
            <w:pPr>
              <w:autoSpaceDE w:val="0"/>
              <w:autoSpaceDN w:val="0"/>
              <w:adjustRightInd w:val="0"/>
              <w:spacing w:line="360" w:lineRule="auto"/>
              <w:jc w:val="both"/>
              <w:rPr>
                <w:rFonts w:ascii="Times New Roman" w:hAnsi="Times New Roman"/>
              </w:rPr>
            </w:pPr>
          </w:p>
          <w:p w14:paraId="61141292" w14:textId="7D29A248" w:rsidR="00040F0E" w:rsidRPr="001A43EF" w:rsidRDefault="00040F0E" w:rsidP="00705F04">
            <w:pPr>
              <w:autoSpaceDE w:val="0"/>
              <w:autoSpaceDN w:val="0"/>
              <w:adjustRightInd w:val="0"/>
              <w:spacing w:line="360" w:lineRule="auto"/>
              <w:jc w:val="both"/>
              <w:rPr>
                <w:rFonts w:ascii="Times New Roman" w:hAnsi="Times New Roman"/>
                <w:b/>
                <w:bCs/>
              </w:rPr>
            </w:pPr>
            <w:r w:rsidRPr="001A43EF">
              <w:rPr>
                <w:rFonts w:ascii="Times New Roman" w:hAnsi="Times New Roman"/>
                <w:b/>
                <w:bCs/>
              </w:rPr>
              <w:t xml:space="preserve">Ze względu na znaczne uproszczenia w odniesieniu do obowiązków wynikających w istniejących przepisach </w:t>
            </w:r>
            <w:r w:rsidR="0002247A" w:rsidRPr="001A43EF">
              <w:rPr>
                <w:rFonts w:ascii="Times New Roman" w:hAnsi="Times New Roman"/>
                <w:b/>
                <w:bCs/>
              </w:rPr>
              <w:br/>
            </w:r>
            <w:r w:rsidRPr="001A43EF">
              <w:rPr>
                <w:rFonts w:ascii="Times New Roman" w:hAnsi="Times New Roman"/>
                <w:b/>
                <w:bCs/>
              </w:rPr>
              <w:t xml:space="preserve">i wprowadzenie swoistych rozwiązań, zasadne jest indywidualne określenie tych działań w formie aktu </w:t>
            </w:r>
            <w:r w:rsidR="001A43EF">
              <w:rPr>
                <w:rFonts w:ascii="Times New Roman" w:hAnsi="Times New Roman"/>
                <w:b/>
                <w:bCs/>
              </w:rPr>
              <w:t>normatywnego</w:t>
            </w:r>
            <w:r w:rsidRPr="001A43EF">
              <w:rPr>
                <w:rFonts w:ascii="Times New Roman" w:hAnsi="Times New Roman"/>
                <w:b/>
                <w:bCs/>
              </w:rPr>
              <w:t>.  </w:t>
            </w:r>
          </w:p>
          <w:p w14:paraId="5C58D074" w14:textId="3A6B7BEF" w:rsidR="00274893" w:rsidRPr="003A2F1C" w:rsidRDefault="001A11D3" w:rsidP="003A2F1C">
            <w:pPr>
              <w:spacing w:line="360" w:lineRule="auto"/>
              <w:jc w:val="both"/>
              <w:rPr>
                <w:rFonts w:ascii="Times New Roman" w:eastAsia="Times New Roman" w:hAnsi="Times New Roman"/>
                <w:color w:val="000000" w:themeColor="text1"/>
              </w:rPr>
            </w:pPr>
            <w:r w:rsidRPr="001A43EF">
              <w:rPr>
                <w:rFonts w:ascii="Times New Roman" w:hAnsi="Times New Roman"/>
                <w:b/>
                <w:bCs/>
                <w:color w:val="000000"/>
                <w:spacing w:val="-2"/>
              </w:rPr>
              <w:t>Brak jest możliwości osiągnięcia celu za pomocą innych środków niż interwencja legislacyjna.</w:t>
            </w:r>
          </w:p>
        </w:tc>
      </w:tr>
      <w:tr w:rsidR="006A701A" w:rsidRPr="008B4FE6" w14:paraId="792957B3" w14:textId="77777777" w:rsidTr="00404354">
        <w:trPr>
          <w:gridAfter w:val="1"/>
          <w:wAfter w:w="35" w:type="dxa"/>
          <w:trHeight w:val="307"/>
        </w:trPr>
        <w:tc>
          <w:tcPr>
            <w:tcW w:w="10220" w:type="dxa"/>
            <w:gridSpan w:val="24"/>
            <w:shd w:val="clear" w:color="auto" w:fill="99CCFF"/>
            <w:vAlign w:val="center"/>
          </w:tcPr>
          <w:p w14:paraId="367D1F5F" w14:textId="5757B556" w:rsidR="006A701A" w:rsidRPr="008B4FE6" w:rsidRDefault="00B3478E" w:rsidP="00250959">
            <w:pPr>
              <w:spacing w:before="60" w:after="60" w:line="240" w:lineRule="auto"/>
              <w:ind w:left="360"/>
              <w:jc w:val="both"/>
              <w:rPr>
                <w:rFonts w:ascii="Times New Roman" w:hAnsi="Times New Roman"/>
                <w:b/>
                <w:color w:val="000000"/>
              </w:rPr>
            </w:pPr>
            <w:r>
              <w:rPr>
                <w:rFonts w:ascii="Times New Roman" w:hAnsi="Times New Roman"/>
                <w:b/>
                <w:spacing w:val="-2"/>
              </w:rPr>
              <w:lastRenderedPageBreak/>
              <w:t xml:space="preserve">3. </w:t>
            </w:r>
            <w:r w:rsidR="009E3C4B">
              <w:rPr>
                <w:rFonts w:ascii="Times New Roman" w:hAnsi="Times New Roman"/>
                <w:b/>
                <w:spacing w:val="-2"/>
              </w:rPr>
              <w:t>Jak problem został rozwiązany</w:t>
            </w:r>
            <w:r w:rsidR="009E3C4B"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14:paraId="705C0CF1" w14:textId="77777777" w:rsidTr="00404354">
        <w:trPr>
          <w:gridAfter w:val="1"/>
          <w:wAfter w:w="35" w:type="dxa"/>
          <w:trHeight w:val="142"/>
        </w:trPr>
        <w:tc>
          <w:tcPr>
            <w:tcW w:w="10220" w:type="dxa"/>
            <w:gridSpan w:val="24"/>
            <w:shd w:val="clear" w:color="auto" w:fill="auto"/>
          </w:tcPr>
          <w:p w14:paraId="38453F6C" w14:textId="77777777" w:rsidR="00982A58" w:rsidRDefault="00982A58" w:rsidP="00CB177B">
            <w:pPr>
              <w:rPr>
                <w:rFonts w:ascii="Times New Roman" w:hAnsi="Times New Roman"/>
                <w:spacing w:val="-2"/>
              </w:rPr>
            </w:pPr>
          </w:p>
          <w:p w14:paraId="12C0F8F9" w14:textId="635619ED" w:rsidR="002B7566" w:rsidRPr="001A11D3" w:rsidRDefault="002B7566" w:rsidP="002B7566">
            <w:pPr>
              <w:spacing w:line="360" w:lineRule="auto"/>
              <w:jc w:val="both"/>
              <w:rPr>
                <w:rFonts w:ascii="Times New Roman" w:hAnsi="Times New Roman"/>
                <w:b/>
                <w:bCs/>
                <w:color w:val="000000"/>
                <w:spacing w:val="-2"/>
              </w:rPr>
            </w:pPr>
            <w:r w:rsidRPr="001A11D3">
              <w:rPr>
                <w:rFonts w:ascii="Times New Roman" w:hAnsi="Times New Roman"/>
                <w:b/>
                <w:bCs/>
                <w:color w:val="000000"/>
                <w:spacing w:val="-2"/>
              </w:rPr>
              <w:t>I Gospodarka</w:t>
            </w:r>
          </w:p>
          <w:p w14:paraId="101C2D8B" w14:textId="43493097" w:rsidR="002B7566" w:rsidRPr="00705F04" w:rsidRDefault="001E35D6" w:rsidP="002B7566">
            <w:pPr>
              <w:spacing w:line="360" w:lineRule="auto"/>
              <w:jc w:val="both"/>
              <w:rPr>
                <w:rFonts w:ascii="Times New Roman" w:hAnsi="Times New Roman"/>
                <w:color w:val="000000"/>
                <w:spacing w:val="-2"/>
              </w:rPr>
            </w:pPr>
            <w:r w:rsidRPr="002A3B05">
              <w:rPr>
                <w:rFonts w:ascii="Times New Roman" w:hAnsi="Times New Roman"/>
              </w:rPr>
              <w:t>Działanie ma charakter interwencyjny, brak szczegółowych informacji o formach pomocy w krajach UE</w:t>
            </w:r>
            <w:r w:rsidRPr="00D61818" w:rsidDel="001E35D6">
              <w:rPr>
                <w:rFonts w:ascii="Times New Roman" w:hAnsi="Times New Roman"/>
                <w:color w:val="000000"/>
                <w:spacing w:val="-2"/>
              </w:rPr>
              <w:t xml:space="preserve"> </w:t>
            </w:r>
          </w:p>
          <w:p w14:paraId="21E6256E" w14:textId="77777777" w:rsidR="002B7566" w:rsidRDefault="002B7566" w:rsidP="00982A58">
            <w:pPr>
              <w:spacing w:line="240" w:lineRule="auto"/>
              <w:jc w:val="both"/>
              <w:rPr>
                <w:rFonts w:ascii="Times New Roman" w:eastAsia="Times New Roman" w:hAnsi="Times New Roman"/>
                <w:b/>
                <w:bCs/>
              </w:rPr>
            </w:pPr>
          </w:p>
          <w:p w14:paraId="539EF597" w14:textId="378EE12C" w:rsidR="00982A58" w:rsidRPr="00705F04" w:rsidRDefault="00982A58" w:rsidP="00982A58">
            <w:pPr>
              <w:spacing w:line="240" w:lineRule="auto"/>
              <w:jc w:val="both"/>
              <w:rPr>
                <w:rFonts w:ascii="Times New Roman" w:eastAsia="Times New Roman" w:hAnsi="Times New Roman"/>
                <w:b/>
                <w:bCs/>
              </w:rPr>
            </w:pPr>
            <w:r w:rsidRPr="00705F04">
              <w:rPr>
                <w:rFonts w:ascii="Times New Roman" w:eastAsia="Times New Roman" w:hAnsi="Times New Roman"/>
                <w:b/>
                <w:bCs/>
              </w:rPr>
              <w:t>I</w:t>
            </w:r>
            <w:r w:rsidR="002B7566">
              <w:rPr>
                <w:rFonts w:ascii="Times New Roman" w:eastAsia="Times New Roman" w:hAnsi="Times New Roman"/>
                <w:b/>
                <w:bCs/>
              </w:rPr>
              <w:t>I</w:t>
            </w:r>
            <w:r w:rsidRPr="00705F04">
              <w:rPr>
                <w:rFonts w:ascii="Times New Roman" w:eastAsia="Times New Roman" w:hAnsi="Times New Roman"/>
                <w:b/>
                <w:bCs/>
              </w:rPr>
              <w:t>. Gospodarka nieruchomościami, mieszkalnictwo i budownictwo</w:t>
            </w:r>
          </w:p>
          <w:p w14:paraId="3B3B79B9" w14:textId="77777777" w:rsidR="00982A58" w:rsidRPr="00705F04" w:rsidRDefault="00982A58" w:rsidP="00CB177B">
            <w:pPr>
              <w:rPr>
                <w:rFonts w:ascii="Times New Roman" w:hAnsi="Times New Roman"/>
                <w:spacing w:val="-2"/>
              </w:rPr>
            </w:pPr>
          </w:p>
          <w:p w14:paraId="12D69604" w14:textId="4CB4F5F5" w:rsidR="00982A58" w:rsidRPr="00705F04" w:rsidRDefault="00982A58" w:rsidP="00E96B30">
            <w:pPr>
              <w:spacing w:line="360" w:lineRule="auto"/>
              <w:jc w:val="both"/>
              <w:rPr>
                <w:rFonts w:ascii="Times New Roman" w:hAnsi="Times New Roman"/>
                <w:color w:val="000000"/>
                <w:spacing w:val="-2"/>
              </w:rPr>
            </w:pPr>
            <w:r w:rsidRPr="00705F04">
              <w:rPr>
                <w:rFonts w:ascii="Times New Roman" w:hAnsi="Times New Roman"/>
              </w:rPr>
              <w:t>Rozwiązania ujęte w projekcie ustawy stanowią przede wszystkim reakcj</w:t>
            </w:r>
            <w:r w:rsidR="00860AC3" w:rsidRPr="00705F04">
              <w:rPr>
                <w:rFonts w:ascii="Times New Roman" w:hAnsi="Times New Roman"/>
              </w:rPr>
              <w:t>ę</w:t>
            </w:r>
            <w:r w:rsidRPr="00705F04">
              <w:rPr>
                <w:rFonts w:ascii="Times New Roman" w:hAnsi="Times New Roman"/>
              </w:rPr>
              <w:t xml:space="preserve"> na konkretną klęskę żywiołową – powódź, która wystąpiła we wrześniu 2024 r. Regulacje w tym zakresie</w:t>
            </w:r>
            <w:r w:rsidR="00703B9F">
              <w:rPr>
                <w:rFonts w:ascii="Times New Roman" w:hAnsi="Times New Roman"/>
              </w:rPr>
              <w:t>, które wynikają z istniejących w danym czasie potrzeb i warunków lokalnych i prawnych</w:t>
            </w:r>
            <w:r w:rsidR="00541C04">
              <w:rPr>
                <w:rFonts w:ascii="Times New Roman" w:hAnsi="Times New Roman"/>
              </w:rPr>
              <w:t>,</w:t>
            </w:r>
            <w:r w:rsidRPr="00705F04">
              <w:rPr>
                <w:rFonts w:ascii="Times New Roman" w:hAnsi="Times New Roman"/>
              </w:rPr>
              <w:t xml:space="preserve"> określa indywidualnie każde państwo członkowskie</w:t>
            </w:r>
            <w:r w:rsidR="00703B9F">
              <w:rPr>
                <w:rFonts w:ascii="Times New Roman" w:hAnsi="Times New Roman"/>
              </w:rPr>
              <w:t>.</w:t>
            </w:r>
          </w:p>
          <w:p w14:paraId="2F1FD00D" w14:textId="61F4D3E6" w:rsidR="00F56BA0" w:rsidRPr="00705F04" w:rsidRDefault="00F56BA0" w:rsidP="00E96B30">
            <w:pPr>
              <w:spacing w:line="360" w:lineRule="auto"/>
              <w:jc w:val="both"/>
              <w:rPr>
                <w:rFonts w:ascii="Times New Roman" w:hAnsi="Times New Roman"/>
                <w:color w:val="000000"/>
                <w:spacing w:val="-2"/>
              </w:rPr>
            </w:pPr>
            <w:r w:rsidRPr="00705F04">
              <w:rPr>
                <w:rFonts w:ascii="Times New Roman" w:hAnsi="Times New Roman"/>
                <w:spacing w:val="-2"/>
              </w:rPr>
              <w:t>Z uwagi na charakter problemu, ściśle powiązanego z polskimi regulacjami dotyczącymi finansowania tworzenia lokali mieszkalnych w mieszkaniowym zasobie gminy oraz wynikającego ze zdarzenia incydentalnego jakim jest zniszczenie budynku w wyniku klęski żywiołowej, brak jest odniesienia w prawodawstwie innych krajów.</w:t>
            </w:r>
          </w:p>
          <w:p w14:paraId="0E87A17E" w14:textId="77777777" w:rsidR="00DB2792" w:rsidRDefault="00DB2792" w:rsidP="00CB177B">
            <w:pPr>
              <w:rPr>
                <w:rFonts w:ascii="Times New Roman" w:hAnsi="Times New Roman"/>
                <w:color w:val="000000"/>
                <w:spacing w:val="-2"/>
              </w:rPr>
            </w:pPr>
          </w:p>
          <w:p w14:paraId="08F4F8DE" w14:textId="3EB312F5" w:rsidR="00DB2792" w:rsidRPr="00705F04" w:rsidRDefault="00DB2792" w:rsidP="00CB177B">
            <w:pPr>
              <w:rPr>
                <w:rFonts w:ascii="Times New Roman" w:hAnsi="Times New Roman"/>
                <w:b/>
                <w:bCs/>
                <w:color w:val="000000"/>
                <w:spacing w:val="-2"/>
              </w:rPr>
            </w:pPr>
            <w:r w:rsidRPr="00705F04">
              <w:rPr>
                <w:rFonts w:ascii="Times New Roman" w:hAnsi="Times New Roman"/>
                <w:b/>
                <w:bCs/>
                <w:color w:val="000000"/>
                <w:spacing w:val="-2"/>
              </w:rPr>
              <w:t>II</w:t>
            </w:r>
            <w:r w:rsidR="002B7566">
              <w:rPr>
                <w:rFonts w:ascii="Times New Roman" w:hAnsi="Times New Roman"/>
                <w:b/>
                <w:bCs/>
                <w:color w:val="000000"/>
                <w:spacing w:val="-2"/>
              </w:rPr>
              <w:t>I</w:t>
            </w:r>
            <w:r w:rsidRPr="00705F04">
              <w:rPr>
                <w:rFonts w:ascii="Times New Roman" w:hAnsi="Times New Roman"/>
                <w:b/>
                <w:bCs/>
                <w:color w:val="000000"/>
                <w:spacing w:val="-2"/>
              </w:rPr>
              <w:t>. Klimat i Środowisko</w:t>
            </w:r>
          </w:p>
          <w:p w14:paraId="55517C40" w14:textId="77777777" w:rsidR="00F56BA0" w:rsidRPr="00705F04" w:rsidRDefault="00F56BA0" w:rsidP="00CB177B">
            <w:pPr>
              <w:rPr>
                <w:rFonts w:ascii="Times New Roman" w:hAnsi="Times New Roman"/>
                <w:b/>
                <w:bCs/>
                <w:color w:val="000000"/>
                <w:spacing w:val="-2"/>
              </w:rPr>
            </w:pPr>
          </w:p>
          <w:p w14:paraId="01AD5D3E" w14:textId="6611153E" w:rsidR="00DB2792" w:rsidRPr="00705F04" w:rsidRDefault="00040F0E" w:rsidP="00E96B30">
            <w:pPr>
              <w:spacing w:line="360" w:lineRule="auto"/>
              <w:jc w:val="both"/>
              <w:rPr>
                <w:rFonts w:ascii="Times New Roman" w:hAnsi="Times New Roman"/>
                <w:color w:val="000000"/>
                <w:spacing w:val="-2"/>
              </w:rPr>
            </w:pPr>
            <w:r w:rsidRPr="00705F04">
              <w:rPr>
                <w:rFonts w:ascii="Times New Roman" w:hAnsi="Times New Roman"/>
                <w:bCs/>
                <w:color w:val="000000"/>
                <w:spacing w:val="-2"/>
              </w:rPr>
              <w:t xml:space="preserve">Przepisy dyrektywy </w:t>
            </w:r>
            <w:r w:rsidRPr="00705F04">
              <w:rPr>
                <w:rFonts w:ascii="Times New Roman" w:hAnsi="Times New Roman"/>
                <w:color w:val="000000"/>
                <w:spacing w:val="-2"/>
              </w:rPr>
              <w:t>Parlamentu Europejskiego i Rady 2011/92/UE z dnia 13 grudnia 2011 r. w sprawie oceny skutków wywieranych przez niektóre przedsięwzięcia publiczne i prywatne na środowisko</w:t>
            </w:r>
            <w:r w:rsidRPr="00705F04">
              <w:rPr>
                <w:rFonts w:ascii="Times New Roman" w:hAnsi="Times New Roman"/>
                <w:bCs/>
                <w:color w:val="000000"/>
                <w:spacing w:val="-2"/>
              </w:rPr>
              <w:t xml:space="preserve"> oraz dyrektywy Rady 92/43/EWG z dnia 21 maja 1992 r. w sprawie ochrony siedlisk przyrodniczych oraz dzikiej fauny i flory nie regulują szczegółowo kwestii proceduralnych w zakresie objętym niniejszym projektem. Ze względu na zakres proponowanych w projekcie zmian odstąpiono od przeprowadzenia analizy komparatystycznej</w:t>
            </w:r>
            <w:r w:rsidR="00DD7E62" w:rsidRPr="00705F04">
              <w:rPr>
                <w:rFonts w:ascii="Times New Roman" w:hAnsi="Times New Roman"/>
                <w:color w:val="000000"/>
                <w:spacing w:val="-2"/>
              </w:rPr>
              <w:t>.</w:t>
            </w:r>
          </w:p>
          <w:p w14:paraId="3834769C" w14:textId="77777777" w:rsidR="00DB2792" w:rsidRPr="00705F04" w:rsidRDefault="00DB2792" w:rsidP="00CB177B">
            <w:pPr>
              <w:rPr>
                <w:rFonts w:ascii="Times New Roman" w:hAnsi="Times New Roman"/>
                <w:color w:val="000000"/>
                <w:spacing w:val="-2"/>
              </w:rPr>
            </w:pPr>
          </w:p>
          <w:p w14:paraId="300E7B30" w14:textId="549210EF" w:rsidR="00DB2792" w:rsidRPr="00705F04" w:rsidRDefault="00DB2792" w:rsidP="00DB2792">
            <w:pPr>
              <w:rPr>
                <w:rFonts w:ascii="Times New Roman" w:hAnsi="Times New Roman"/>
                <w:b/>
                <w:bCs/>
                <w:spacing w:val="-2"/>
              </w:rPr>
            </w:pPr>
            <w:r w:rsidRPr="00705F04">
              <w:rPr>
                <w:rFonts w:ascii="Times New Roman" w:hAnsi="Times New Roman"/>
                <w:b/>
                <w:bCs/>
                <w:spacing w:val="-2"/>
              </w:rPr>
              <w:t>I</w:t>
            </w:r>
            <w:r w:rsidR="002B7566">
              <w:rPr>
                <w:rFonts w:ascii="Times New Roman" w:hAnsi="Times New Roman"/>
                <w:b/>
                <w:bCs/>
                <w:spacing w:val="-2"/>
              </w:rPr>
              <w:t>V</w:t>
            </w:r>
            <w:r w:rsidRPr="00705F04">
              <w:rPr>
                <w:rFonts w:ascii="Times New Roman" w:hAnsi="Times New Roman"/>
                <w:b/>
                <w:bCs/>
                <w:spacing w:val="-2"/>
              </w:rPr>
              <w:t>. Gospodarka Wodna</w:t>
            </w:r>
          </w:p>
          <w:p w14:paraId="71302544" w14:textId="77777777" w:rsidR="00F56BA0" w:rsidRPr="00705F04" w:rsidRDefault="00F56BA0" w:rsidP="00DB2792">
            <w:pPr>
              <w:rPr>
                <w:rFonts w:ascii="Times New Roman" w:hAnsi="Times New Roman"/>
                <w:b/>
                <w:bCs/>
                <w:spacing w:val="-2"/>
              </w:rPr>
            </w:pPr>
          </w:p>
          <w:p w14:paraId="504B464D" w14:textId="082C3313" w:rsidR="003A2F1C" w:rsidRDefault="00C3435D" w:rsidP="00817EA0">
            <w:pPr>
              <w:spacing w:line="360" w:lineRule="auto"/>
              <w:jc w:val="both"/>
            </w:pPr>
            <w:r w:rsidRPr="00705F04">
              <w:rPr>
                <w:rFonts w:ascii="Times New Roman" w:hAnsi="Times New Roman"/>
              </w:rPr>
              <w:t xml:space="preserve"> Rozwiązania ujęte w projekcie ustawy stanowią przede wszystkim reakcję na konkretną klęskę żywiołową – powódź, która wystąpiła we wrześniu 2024 r. Regulacje w tym zakresie określa indywidualnie każde państwo członkowskie, które wynika </w:t>
            </w:r>
            <w:r w:rsidRPr="00705F04">
              <w:rPr>
                <w:rFonts w:ascii="Times New Roman" w:hAnsi="Times New Roman"/>
                <w:color w:val="000000"/>
                <w:spacing w:val="-2"/>
              </w:rPr>
              <w:t>z istniejących w danym czasie potrzeb i warunków lokalnych i prawnych.</w:t>
            </w:r>
          </w:p>
          <w:p w14:paraId="201EB783" w14:textId="77777777" w:rsidR="003A2F1C" w:rsidRDefault="003A2F1C" w:rsidP="00DB2792"/>
          <w:p w14:paraId="42166636" w14:textId="7745A0B9" w:rsidR="006848E9" w:rsidRPr="00DB2792" w:rsidRDefault="006848E9" w:rsidP="00DB2792"/>
        </w:tc>
      </w:tr>
      <w:tr w:rsidR="006A701A" w:rsidRPr="008B4FE6" w14:paraId="6476F534" w14:textId="77777777" w:rsidTr="00404354">
        <w:trPr>
          <w:gridAfter w:val="1"/>
          <w:wAfter w:w="35" w:type="dxa"/>
          <w:trHeight w:val="359"/>
        </w:trPr>
        <w:tc>
          <w:tcPr>
            <w:tcW w:w="10220" w:type="dxa"/>
            <w:gridSpan w:val="24"/>
            <w:shd w:val="clear" w:color="auto" w:fill="99CCFF"/>
            <w:vAlign w:val="center"/>
          </w:tcPr>
          <w:p w14:paraId="166965E6" w14:textId="6E20DAD4" w:rsidR="006A701A" w:rsidRPr="00C74A1D" w:rsidRDefault="00B3478E" w:rsidP="00250959">
            <w:pPr>
              <w:spacing w:before="60" w:after="60" w:line="240" w:lineRule="auto"/>
              <w:ind w:left="360"/>
              <w:jc w:val="both"/>
              <w:rPr>
                <w:rFonts w:ascii="Times New Roman" w:hAnsi="Times New Roman"/>
                <w:b/>
                <w:color w:val="000000"/>
              </w:rPr>
            </w:pPr>
            <w:r w:rsidRPr="00C74A1D">
              <w:rPr>
                <w:rFonts w:ascii="Times New Roman" w:hAnsi="Times New Roman"/>
                <w:b/>
                <w:color w:val="000000"/>
              </w:rPr>
              <w:lastRenderedPageBreak/>
              <w:t xml:space="preserve">4. </w:t>
            </w:r>
            <w:r w:rsidR="006A701A" w:rsidRPr="00C74A1D">
              <w:rPr>
                <w:rFonts w:ascii="Times New Roman" w:hAnsi="Times New Roman"/>
                <w:b/>
                <w:color w:val="000000"/>
              </w:rPr>
              <w:t>Podmioty, na które oddziałuje projekt</w:t>
            </w:r>
          </w:p>
        </w:tc>
      </w:tr>
      <w:tr w:rsidR="00260F33" w:rsidRPr="008B4FE6" w14:paraId="44A358FA" w14:textId="77777777" w:rsidTr="006761ED">
        <w:trPr>
          <w:gridAfter w:val="1"/>
          <w:wAfter w:w="35" w:type="dxa"/>
          <w:trHeight w:val="142"/>
        </w:trPr>
        <w:tc>
          <w:tcPr>
            <w:tcW w:w="3432" w:type="dxa"/>
            <w:gridSpan w:val="4"/>
            <w:shd w:val="clear" w:color="auto" w:fill="auto"/>
          </w:tcPr>
          <w:p w14:paraId="42A9C520" w14:textId="77777777" w:rsidR="00260F33" w:rsidRPr="00C74A1D" w:rsidRDefault="00260F33" w:rsidP="0072636A">
            <w:pPr>
              <w:spacing w:before="40" w:line="240" w:lineRule="auto"/>
              <w:jc w:val="center"/>
              <w:rPr>
                <w:rFonts w:ascii="Times New Roman" w:hAnsi="Times New Roman"/>
                <w:color w:val="000000"/>
                <w:spacing w:val="-2"/>
              </w:rPr>
            </w:pPr>
            <w:r w:rsidRPr="00C74A1D">
              <w:rPr>
                <w:rFonts w:ascii="Times New Roman" w:hAnsi="Times New Roman"/>
                <w:color w:val="000000"/>
                <w:spacing w:val="-2"/>
              </w:rPr>
              <w:t>Grupa</w:t>
            </w:r>
          </w:p>
        </w:tc>
        <w:tc>
          <w:tcPr>
            <w:tcW w:w="1984" w:type="dxa"/>
            <w:gridSpan w:val="6"/>
            <w:shd w:val="clear" w:color="auto" w:fill="auto"/>
          </w:tcPr>
          <w:p w14:paraId="05FC326C" w14:textId="77777777" w:rsidR="00260F33" w:rsidRPr="00C74A1D" w:rsidRDefault="00563199" w:rsidP="0072636A">
            <w:pPr>
              <w:spacing w:before="40" w:line="240" w:lineRule="auto"/>
              <w:jc w:val="center"/>
              <w:rPr>
                <w:rFonts w:ascii="Times New Roman" w:hAnsi="Times New Roman"/>
                <w:color w:val="000000"/>
                <w:spacing w:val="-2"/>
              </w:rPr>
            </w:pPr>
            <w:r w:rsidRPr="00C74A1D">
              <w:rPr>
                <w:rFonts w:ascii="Times New Roman" w:hAnsi="Times New Roman"/>
                <w:color w:val="000000"/>
                <w:spacing w:val="-2"/>
              </w:rPr>
              <w:t>Wielkość</w:t>
            </w:r>
          </w:p>
        </w:tc>
        <w:tc>
          <w:tcPr>
            <w:tcW w:w="1843" w:type="dxa"/>
            <w:gridSpan w:val="7"/>
            <w:shd w:val="clear" w:color="auto" w:fill="auto"/>
          </w:tcPr>
          <w:p w14:paraId="37270BE3" w14:textId="77777777" w:rsidR="00260F33" w:rsidRPr="00C74A1D" w:rsidRDefault="00260F33" w:rsidP="0072636A">
            <w:pPr>
              <w:spacing w:before="40" w:line="240" w:lineRule="auto"/>
              <w:jc w:val="center"/>
              <w:rPr>
                <w:rFonts w:ascii="Times New Roman" w:hAnsi="Times New Roman"/>
                <w:color w:val="000000"/>
                <w:spacing w:val="-2"/>
              </w:rPr>
            </w:pPr>
            <w:r w:rsidRPr="00C74A1D">
              <w:rPr>
                <w:rFonts w:ascii="Times New Roman" w:hAnsi="Times New Roman"/>
                <w:color w:val="000000"/>
                <w:spacing w:val="-2"/>
              </w:rPr>
              <w:t>Źródło danych</w:t>
            </w:r>
            <w:r w:rsidRPr="00C74A1D" w:rsidDel="00260F33">
              <w:rPr>
                <w:rFonts w:ascii="Times New Roman" w:hAnsi="Times New Roman"/>
                <w:color w:val="000000"/>
                <w:spacing w:val="-2"/>
              </w:rPr>
              <w:t xml:space="preserve"> </w:t>
            </w:r>
          </w:p>
        </w:tc>
        <w:tc>
          <w:tcPr>
            <w:tcW w:w="2961" w:type="dxa"/>
            <w:gridSpan w:val="7"/>
            <w:shd w:val="clear" w:color="auto" w:fill="auto"/>
          </w:tcPr>
          <w:p w14:paraId="6FFFD536" w14:textId="77777777" w:rsidR="00260F33" w:rsidRPr="00C74A1D" w:rsidRDefault="00260F33" w:rsidP="0072636A">
            <w:pPr>
              <w:spacing w:before="40" w:line="240" w:lineRule="auto"/>
              <w:jc w:val="center"/>
              <w:rPr>
                <w:rFonts w:ascii="Times New Roman" w:hAnsi="Times New Roman"/>
                <w:color w:val="000000"/>
                <w:spacing w:val="-2"/>
              </w:rPr>
            </w:pPr>
            <w:r w:rsidRPr="00C74A1D">
              <w:rPr>
                <w:rFonts w:ascii="Times New Roman" w:hAnsi="Times New Roman"/>
                <w:color w:val="000000"/>
                <w:spacing w:val="-2"/>
              </w:rPr>
              <w:t>Oddziaływanie</w:t>
            </w:r>
          </w:p>
        </w:tc>
      </w:tr>
      <w:tr w:rsidR="00AE6A74" w14:paraId="0DAA694D" w14:textId="77777777" w:rsidTr="006761ED">
        <w:trPr>
          <w:gridAfter w:val="1"/>
          <w:wAfter w:w="35" w:type="dxa"/>
          <w:trHeight w:val="142"/>
        </w:trPr>
        <w:tc>
          <w:tcPr>
            <w:tcW w:w="3432" w:type="dxa"/>
            <w:gridSpan w:val="4"/>
            <w:shd w:val="clear" w:color="auto" w:fill="auto"/>
          </w:tcPr>
          <w:p w14:paraId="6AD118D1" w14:textId="2ABB51A6" w:rsidR="00AE6A74" w:rsidRPr="009302AC" w:rsidRDefault="00AE6A74" w:rsidP="009302AC">
            <w:pPr>
              <w:spacing w:line="240" w:lineRule="auto"/>
              <w:jc w:val="center"/>
              <w:rPr>
                <w:rFonts w:ascii="Times New Roman" w:hAnsi="Times New Roman"/>
                <w:color w:val="000000"/>
                <w:sz w:val="21"/>
                <w:szCs w:val="21"/>
              </w:rPr>
            </w:pPr>
            <w:r w:rsidRPr="009302AC">
              <w:rPr>
                <w:rFonts w:ascii="Times New Roman" w:hAnsi="Times New Roman"/>
                <w:color w:val="000000"/>
                <w:sz w:val="21"/>
                <w:szCs w:val="21"/>
              </w:rPr>
              <w:t>Państwowe Gospodarstwo Wodne Wody Polskie</w:t>
            </w:r>
          </w:p>
        </w:tc>
        <w:tc>
          <w:tcPr>
            <w:tcW w:w="1984" w:type="dxa"/>
            <w:gridSpan w:val="6"/>
            <w:shd w:val="clear" w:color="auto" w:fill="auto"/>
          </w:tcPr>
          <w:p w14:paraId="72B201BC" w14:textId="043FFA19" w:rsidR="00AE6A74" w:rsidRDefault="00950589" w:rsidP="00F914B9">
            <w:pPr>
              <w:pStyle w:val="Akapitzlist"/>
              <w:widowControl w:val="0"/>
              <w:autoSpaceDE w:val="0"/>
              <w:autoSpaceDN w:val="0"/>
              <w:adjustRightInd w:val="0"/>
              <w:spacing w:line="240" w:lineRule="auto"/>
              <w:rPr>
                <w:rFonts w:ascii="Times New Roman" w:hAnsi="Times New Roman"/>
              </w:rPr>
            </w:pPr>
            <w:r>
              <w:rPr>
                <w:rFonts w:ascii="Times New Roman" w:hAnsi="Times New Roman"/>
              </w:rPr>
              <w:t xml:space="preserve">       </w:t>
            </w:r>
            <w:r w:rsidR="00AE6A74">
              <w:rPr>
                <w:rFonts w:ascii="Times New Roman" w:hAnsi="Times New Roman"/>
              </w:rPr>
              <w:t>1</w:t>
            </w:r>
          </w:p>
        </w:tc>
        <w:tc>
          <w:tcPr>
            <w:tcW w:w="1843" w:type="dxa"/>
            <w:gridSpan w:val="7"/>
            <w:shd w:val="clear" w:color="auto" w:fill="auto"/>
          </w:tcPr>
          <w:p w14:paraId="31F97439" w14:textId="77777777" w:rsidR="00AE6A74" w:rsidRDefault="00AE6A74" w:rsidP="002D11B8">
            <w:pPr>
              <w:spacing w:line="240" w:lineRule="auto"/>
              <w:jc w:val="center"/>
              <w:rPr>
                <w:rFonts w:ascii="Times New Roman" w:hAnsi="Times New Roman"/>
              </w:rPr>
            </w:pPr>
          </w:p>
        </w:tc>
        <w:tc>
          <w:tcPr>
            <w:tcW w:w="2961" w:type="dxa"/>
            <w:gridSpan w:val="7"/>
            <w:shd w:val="clear" w:color="auto" w:fill="auto"/>
          </w:tcPr>
          <w:p w14:paraId="4EBA197A" w14:textId="241B962F" w:rsidR="00AE6A74" w:rsidRPr="00792546" w:rsidRDefault="001B3074" w:rsidP="0002247A">
            <w:pPr>
              <w:spacing w:line="240" w:lineRule="auto"/>
              <w:jc w:val="both"/>
              <w:rPr>
                <w:rFonts w:ascii="Times New Roman" w:hAnsi="Times New Roman"/>
                <w:color w:val="000000"/>
                <w:spacing w:val="-2"/>
              </w:rPr>
            </w:pPr>
            <w:r w:rsidRPr="00792546">
              <w:rPr>
                <w:rFonts w:ascii="Times New Roman" w:hAnsi="Times New Roman"/>
                <w:color w:val="000000"/>
                <w:spacing w:val="-2"/>
              </w:rPr>
              <w:t>U</w:t>
            </w:r>
            <w:r w:rsidR="00AE6A74" w:rsidRPr="00792546">
              <w:rPr>
                <w:rFonts w:ascii="Times New Roman" w:hAnsi="Times New Roman"/>
                <w:color w:val="000000"/>
                <w:spacing w:val="-2"/>
              </w:rPr>
              <w:t>zyskani</w:t>
            </w:r>
            <w:r w:rsidRPr="00792546">
              <w:rPr>
                <w:rFonts w:ascii="Times New Roman" w:hAnsi="Times New Roman"/>
                <w:color w:val="000000"/>
                <w:spacing w:val="-2"/>
              </w:rPr>
              <w:t>e</w:t>
            </w:r>
            <w:r w:rsidR="00AE6A74" w:rsidRPr="00792546">
              <w:rPr>
                <w:rFonts w:ascii="Times New Roman" w:hAnsi="Times New Roman"/>
                <w:color w:val="000000"/>
                <w:spacing w:val="-2"/>
              </w:rPr>
              <w:t xml:space="preserve"> uprawnień do nabywania dodatkowych nieruchomości i konieczność gospodarowania tymi nieruchomościami po ich nabyciu</w:t>
            </w:r>
          </w:p>
          <w:p w14:paraId="49EC69FA" w14:textId="0E776CC1" w:rsidR="00AE6A74" w:rsidRPr="00127594" w:rsidRDefault="00AE6A74" w:rsidP="0002247A">
            <w:pPr>
              <w:spacing w:line="240" w:lineRule="auto"/>
              <w:jc w:val="both"/>
              <w:rPr>
                <w:rFonts w:ascii="Times New Roman" w:hAnsi="Times New Roman"/>
                <w:color w:val="000000"/>
                <w:spacing w:val="-2"/>
                <w:sz w:val="21"/>
                <w:szCs w:val="21"/>
              </w:rPr>
            </w:pPr>
          </w:p>
        </w:tc>
      </w:tr>
      <w:tr w:rsidR="00AE6A74" w14:paraId="695FA22B" w14:textId="77777777" w:rsidTr="006761ED">
        <w:trPr>
          <w:gridAfter w:val="1"/>
          <w:wAfter w:w="35" w:type="dxa"/>
          <w:trHeight w:val="142"/>
        </w:trPr>
        <w:tc>
          <w:tcPr>
            <w:tcW w:w="3432" w:type="dxa"/>
            <w:gridSpan w:val="4"/>
            <w:shd w:val="clear" w:color="auto" w:fill="auto"/>
          </w:tcPr>
          <w:p w14:paraId="70E5874C" w14:textId="6CDC65D5" w:rsidR="00AE6A74" w:rsidRPr="00311071" w:rsidRDefault="0003548C" w:rsidP="00AE6A74">
            <w:pPr>
              <w:spacing w:line="240" w:lineRule="auto"/>
              <w:jc w:val="center"/>
              <w:rPr>
                <w:rFonts w:ascii="Times New Roman" w:hAnsi="Times New Roman"/>
                <w:color w:val="000000"/>
              </w:rPr>
            </w:pPr>
            <w:r w:rsidRPr="00311071">
              <w:rPr>
                <w:rFonts w:ascii="Times New Roman" w:hAnsi="Times New Roman"/>
                <w:color w:val="000000"/>
              </w:rPr>
              <w:t>Właściciele i zarządcy budynków wielorodzinnych, w tym wspólnoty mieszkaniowe, spółdzielnie mieszkaniowe, gminy, towarzystwa budownictwa społecznego, społeczne inicjatywy mieszkaniowe i inni</w:t>
            </w:r>
          </w:p>
        </w:tc>
        <w:tc>
          <w:tcPr>
            <w:tcW w:w="1984" w:type="dxa"/>
            <w:gridSpan w:val="6"/>
            <w:shd w:val="clear" w:color="auto" w:fill="auto"/>
          </w:tcPr>
          <w:p w14:paraId="580BCFA1" w14:textId="0BB20882" w:rsidR="0003548C" w:rsidRPr="00311071" w:rsidRDefault="0003548C" w:rsidP="00DD7E62">
            <w:pPr>
              <w:widowControl w:val="0"/>
              <w:autoSpaceDE w:val="0"/>
              <w:autoSpaceDN w:val="0"/>
              <w:adjustRightInd w:val="0"/>
              <w:spacing w:line="240" w:lineRule="auto"/>
              <w:ind w:right="-391"/>
              <w:rPr>
                <w:rFonts w:ascii="Times New Roman" w:hAnsi="Times New Roman"/>
              </w:rPr>
            </w:pPr>
            <w:r w:rsidRPr="00311071">
              <w:rPr>
                <w:rFonts w:ascii="Times New Roman" w:hAnsi="Times New Roman"/>
              </w:rPr>
              <w:t xml:space="preserve">Potencjalnie ok. 3,1 tys. budynków </w:t>
            </w:r>
            <w:r w:rsidRPr="00311071">
              <w:rPr>
                <w:rFonts w:ascii="Times New Roman" w:hAnsi="Times New Roman"/>
                <w:color w:val="000000"/>
                <w:spacing w:val="-2"/>
              </w:rPr>
              <w:t>247</w:t>
            </w:r>
            <w:r w:rsidR="00264632" w:rsidRPr="00311071">
              <w:rPr>
                <w:rFonts w:ascii="Times New Roman" w:hAnsi="Times New Roman"/>
                <w:color w:val="000000"/>
                <w:spacing w:val="-2"/>
              </w:rPr>
              <w:t>9</w:t>
            </w:r>
            <w:r w:rsidRPr="00311071">
              <w:rPr>
                <w:rFonts w:ascii="Times New Roman" w:hAnsi="Times New Roman"/>
                <w:color w:val="000000"/>
                <w:spacing w:val="-2"/>
              </w:rPr>
              <w:t xml:space="preserve"> gmin, jeśli zostaną objęte szczególnymi zasadami odbudowy, remontów i rozbiórek obiektów budowlanych zniszczonych lub uszkodzonych w wyniku działania żywiołu;</w:t>
            </w:r>
          </w:p>
          <w:p w14:paraId="308469DE" w14:textId="5E0BABB4" w:rsidR="00AE6A74" w:rsidRPr="00DD7E62" w:rsidRDefault="00AE6A74" w:rsidP="00DD7E62">
            <w:pPr>
              <w:widowControl w:val="0"/>
              <w:autoSpaceDE w:val="0"/>
              <w:autoSpaceDN w:val="0"/>
              <w:adjustRightInd w:val="0"/>
              <w:spacing w:line="240" w:lineRule="auto"/>
              <w:rPr>
                <w:rFonts w:ascii="Times New Roman" w:hAnsi="Times New Roman"/>
              </w:rPr>
            </w:pPr>
          </w:p>
        </w:tc>
        <w:tc>
          <w:tcPr>
            <w:tcW w:w="1843" w:type="dxa"/>
            <w:gridSpan w:val="7"/>
            <w:shd w:val="clear" w:color="auto" w:fill="auto"/>
          </w:tcPr>
          <w:p w14:paraId="27D47F2C" w14:textId="22B01BC6" w:rsidR="0003548C" w:rsidRDefault="0003548C" w:rsidP="00B47B02">
            <w:pPr>
              <w:pStyle w:val="Akapitzlist"/>
              <w:spacing w:line="240" w:lineRule="auto"/>
              <w:ind w:left="378"/>
              <w:jc w:val="center"/>
              <w:rPr>
                <w:rFonts w:ascii="Times New Roman" w:hAnsi="Times New Roman"/>
              </w:rPr>
            </w:pPr>
            <w:r w:rsidRPr="009E1FE4">
              <w:rPr>
                <w:rFonts w:ascii="Times New Roman" w:hAnsi="Times New Roman"/>
              </w:rPr>
              <w:t>Ankieta przeprowadzona przez MRiT za pośrednictw</w:t>
            </w:r>
            <w:r w:rsidR="00E96363">
              <w:rPr>
                <w:rFonts w:ascii="Times New Roman" w:hAnsi="Times New Roman"/>
              </w:rPr>
              <w:t>e</w:t>
            </w:r>
            <w:r w:rsidRPr="009E1FE4">
              <w:rPr>
                <w:rFonts w:ascii="Times New Roman" w:hAnsi="Times New Roman"/>
              </w:rPr>
              <w:t>m wojewodów z terenów objętych powodzią w październiku 2024 r.</w:t>
            </w:r>
          </w:p>
          <w:p w14:paraId="62DE3BD8" w14:textId="77777777" w:rsidR="00AE6A74" w:rsidRDefault="00AE6A74" w:rsidP="002D11B8">
            <w:pPr>
              <w:spacing w:line="240" w:lineRule="auto"/>
              <w:jc w:val="center"/>
              <w:rPr>
                <w:rFonts w:ascii="Times New Roman" w:hAnsi="Times New Roman"/>
              </w:rPr>
            </w:pPr>
          </w:p>
        </w:tc>
        <w:tc>
          <w:tcPr>
            <w:tcW w:w="2961" w:type="dxa"/>
            <w:gridSpan w:val="7"/>
            <w:shd w:val="clear" w:color="auto" w:fill="auto"/>
          </w:tcPr>
          <w:p w14:paraId="02AAB147" w14:textId="07909700" w:rsidR="00AE6A74" w:rsidRDefault="0003548C" w:rsidP="0002247A">
            <w:pPr>
              <w:spacing w:line="240" w:lineRule="auto"/>
              <w:jc w:val="both"/>
              <w:rPr>
                <w:rFonts w:ascii="Times New Roman" w:hAnsi="Times New Roman"/>
                <w:color w:val="000000"/>
                <w:spacing w:val="-2"/>
                <w:sz w:val="21"/>
                <w:szCs w:val="21"/>
              </w:rPr>
            </w:pPr>
            <w:r>
              <w:rPr>
                <w:rFonts w:ascii="Times New Roman" w:hAnsi="Times New Roman"/>
                <w:color w:val="000000"/>
                <w:spacing w:val="-2"/>
              </w:rPr>
              <w:t xml:space="preserve">Możliwość uzyskania finansowego wsparcia (premii powodziowej) na pokrycie części kosztów remontu budynków uszkodzonych </w:t>
            </w:r>
            <w:r w:rsidR="0002247A">
              <w:rPr>
                <w:rFonts w:ascii="Times New Roman" w:hAnsi="Times New Roman"/>
                <w:color w:val="000000"/>
                <w:spacing w:val="-2"/>
              </w:rPr>
              <w:br/>
            </w:r>
            <w:r>
              <w:rPr>
                <w:rFonts w:ascii="Times New Roman" w:hAnsi="Times New Roman"/>
                <w:color w:val="000000"/>
                <w:spacing w:val="-2"/>
              </w:rPr>
              <w:t>w wyniku powodzi</w:t>
            </w:r>
          </w:p>
        </w:tc>
      </w:tr>
      <w:tr w:rsidR="002D11B8" w14:paraId="5E9572E5" w14:textId="77777777" w:rsidTr="006761ED">
        <w:trPr>
          <w:gridAfter w:val="1"/>
          <w:wAfter w:w="35" w:type="dxa"/>
          <w:trHeight w:val="142"/>
        </w:trPr>
        <w:tc>
          <w:tcPr>
            <w:tcW w:w="3432" w:type="dxa"/>
            <w:gridSpan w:val="4"/>
            <w:shd w:val="clear" w:color="auto" w:fill="auto"/>
          </w:tcPr>
          <w:p w14:paraId="2856782C" w14:textId="591855D1" w:rsidR="002C331E" w:rsidRPr="009302AC" w:rsidRDefault="002C331E" w:rsidP="00B23D35">
            <w:pPr>
              <w:spacing w:line="240" w:lineRule="auto"/>
              <w:jc w:val="center"/>
              <w:rPr>
                <w:rFonts w:ascii="Times New Roman" w:hAnsi="Times New Roman"/>
              </w:rPr>
            </w:pPr>
            <w:r>
              <w:rPr>
                <w:rFonts w:ascii="Times New Roman" w:hAnsi="Times New Roman"/>
                <w:color w:val="000000"/>
              </w:rPr>
              <w:t>Gminy</w:t>
            </w:r>
          </w:p>
        </w:tc>
        <w:tc>
          <w:tcPr>
            <w:tcW w:w="1984" w:type="dxa"/>
            <w:gridSpan w:val="6"/>
            <w:shd w:val="clear" w:color="auto" w:fill="auto"/>
          </w:tcPr>
          <w:p w14:paraId="1DF8F6FE" w14:textId="22DDC6E8" w:rsidR="009E1FE4" w:rsidRDefault="00F56BA0" w:rsidP="003E7F5E">
            <w:pPr>
              <w:widowControl w:val="0"/>
              <w:autoSpaceDE w:val="0"/>
              <w:autoSpaceDN w:val="0"/>
              <w:adjustRightInd w:val="0"/>
              <w:spacing w:line="240" w:lineRule="auto"/>
              <w:jc w:val="center"/>
              <w:rPr>
                <w:rFonts w:ascii="Times New Roman" w:hAnsi="Times New Roman"/>
              </w:rPr>
            </w:pPr>
            <w:r w:rsidRPr="00F56BA0">
              <w:rPr>
                <w:rFonts w:ascii="Times New Roman" w:hAnsi="Times New Roman"/>
              </w:rPr>
              <w:t xml:space="preserve">226 gmin objętych </w:t>
            </w:r>
            <w:r w:rsidR="00DE2E96">
              <w:rPr>
                <w:rFonts w:ascii="Times New Roman" w:hAnsi="Times New Roman"/>
              </w:rPr>
              <w:t>szczególnymi zasadami odbudowy, remontów i rozbiórek obiektów budowlanych zniszczonych lub uszkodzonych</w:t>
            </w:r>
            <w:r w:rsidRPr="00F56BA0">
              <w:rPr>
                <w:rFonts w:ascii="Times New Roman" w:hAnsi="Times New Roman"/>
              </w:rPr>
              <w:t xml:space="preserve"> w wyniku działania powodzi we wrześniu 2024 r.</w:t>
            </w:r>
          </w:p>
          <w:p w14:paraId="184D0927" w14:textId="15EE60ED" w:rsidR="002C331E" w:rsidRPr="009E1FE4" w:rsidRDefault="002C331E" w:rsidP="002C331E">
            <w:pPr>
              <w:pStyle w:val="Akapitzlist"/>
              <w:widowControl w:val="0"/>
              <w:autoSpaceDE w:val="0"/>
              <w:autoSpaceDN w:val="0"/>
              <w:adjustRightInd w:val="0"/>
              <w:spacing w:line="240" w:lineRule="auto"/>
              <w:ind w:left="465"/>
              <w:rPr>
                <w:rFonts w:ascii="Times New Roman" w:hAnsi="Times New Roman"/>
              </w:rPr>
            </w:pPr>
          </w:p>
        </w:tc>
        <w:tc>
          <w:tcPr>
            <w:tcW w:w="1843" w:type="dxa"/>
            <w:gridSpan w:val="7"/>
            <w:shd w:val="clear" w:color="auto" w:fill="auto"/>
          </w:tcPr>
          <w:p w14:paraId="2F88F721" w14:textId="77777777" w:rsidR="002D11B8" w:rsidRDefault="002D11B8" w:rsidP="002D11B8">
            <w:pPr>
              <w:spacing w:line="240" w:lineRule="auto"/>
              <w:jc w:val="center"/>
              <w:rPr>
                <w:rFonts w:ascii="Times New Roman" w:hAnsi="Times New Roman"/>
              </w:rPr>
            </w:pPr>
          </w:p>
          <w:p w14:paraId="4DB5EFAE" w14:textId="77777777" w:rsidR="009E1FE4" w:rsidRDefault="009E1FE4" w:rsidP="002D11B8">
            <w:pPr>
              <w:spacing w:line="240" w:lineRule="auto"/>
              <w:jc w:val="center"/>
              <w:rPr>
                <w:rFonts w:ascii="Times New Roman" w:hAnsi="Times New Roman"/>
              </w:rPr>
            </w:pPr>
          </w:p>
          <w:p w14:paraId="5E64D67D" w14:textId="0F39AB06" w:rsidR="002C331E" w:rsidRPr="00F56BA0" w:rsidRDefault="002C331E" w:rsidP="00B23D35">
            <w:pPr>
              <w:spacing w:line="240" w:lineRule="auto"/>
              <w:jc w:val="center"/>
              <w:rPr>
                <w:rFonts w:ascii="Times New Roman" w:hAnsi="Times New Roman"/>
              </w:rPr>
            </w:pPr>
            <w:r w:rsidRPr="00F56BA0">
              <w:rPr>
                <w:rFonts w:ascii="Times New Roman" w:hAnsi="Times New Roman"/>
              </w:rPr>
              <w:t>GUS, styczeń 2024</w:t>
            </w:r>
          </w:p>
        </w:tc>
        <w:tc>
          <w:tcPr>
            <w:tcW w:w="2961" w:type="dxa"/>
            <w:gridSpan w:val="7"/>
            <w:shd w:val="clear" w:color="auto" w:fill="auto"/>
          </w:tcPr>
          <w:p w14:paraId="332E59BD" w14:textId="1AB38243" w:rsidR="008835D5" w:rsidRPr="00F56BA0" w:rsidRDefault="008835D5" w:rsidP="00F56BA0">
            <w:pPr>
              <w:spacing w:line="240" w:lineRule="auto"/>
              <w:rPr>
                <w:rFonts w:ascii="Times New Roman" w:hAnsi="Times New Roman"/>
                <w:color w:val="000000"/>
                <w:spacing w:val="-2"/>
                <w:sz w:val="21"/>
                <w:szCs w:val="21"/>
              </w:rPr>
            </w:pPr>
          </w:p>
          <w:p w14:paraId="5D855186" w14:textId="298FB4CA" w:rsidR="002C331E" w:rsidRPr="002C331E" w:rsidRDefault="002C331E" w:rsidP="0002247A">
            <w:pPr>
              <w:spacing w:before="120" w:line="240" w:lineRule="auto"/>
              <w:jc w:val="both"/>
              <w:rPr>
                <w:rFonts w:ascii="Times New Roman" w:hAnsi="Times New Roman"/>
                <w:color w:val="000000"/>
                <w:spacing w:val="-2"/>
              </w:rPr>
            </w:pPr>
            <w:r w:rsidRPr="002C331E">
              <w:rPr>
                <w:rFonts w:ascii="Times New Roman" w:hAnsi="Times New Roman"/>
                <w:color w:val="000000"/>
                <w:spacing w:val="-2"/>
              </w:rPr>
              <w:t xml:space="preserve">Gminy będą musiały </w:t>
            </w:r>
            <w:r w:rsidR="009A28F0">
              <w:rPr>
                <w:rFonts w:ascii="Times New Roman" w:hAnsi="Times New Roman"/>
                <w:color w:val="000000"/>
                <w:spacing w:val="-2"/>
              </w:rPr>
              <w:t>udostępniać do PGW WP rejestry decyzji o warunkach zabudowy</w:t>
            </w:r>
          </w:p>
        </w:tc>
      </w:tr>
      <w:tr w:rsidR="006F3F29" w14:paraId="0CA331B1" w14:textId="77777777" w:rsidTr="006761ED">
        <w:trPr>
          <w:gridAfter w:val="1"/>
          <w:wAfter w:w="35" w:type="dxa"/>
          <w:trHeight w:val="142"/>
        </w:trPr>
        <w:tc>
          <w:tcPr>
            <w:tcW w:w="3432" w:type="dxa"/>
            <w:gridSpan w:val="4"/>
            <w:shd w:val="clear" w:color="auto" w:fill="auto"/>
          </w:tcPr>
          <w:p w14:paraId="5A31BBBA" w14:textId="7E8D4BAA" w:rsidR="006F3F29" w:rsidRPr="009302AC" w:rsidRDefault="006F3F29" w:rsidP="009302AC">
            <w:pPr>
              <w:spacing w:line="240" w:lineRule="auto"/>
              <w:jc w:val="center"/>
              <w:rPr>
                <w:rFonts w:ascii="Times New Roman" w:hAnsi="Times New Roman"/>
                <w:color w:val="000000"/>
                <w:sz w:val="21"/>
                <w:szCs w:val="21"/>
              </w:rPr>
            </w:pPr>
            <w:r>
              <w:rPr>
                <w:rFonts w:ascii="Times New Roman" w:hAnsi="Times New Roman"/>
                <w:color w:val="000000"/>
                <w:sz w:val="21"/>
                <w:szCs w:val="21"/>
              </w:rPr>
              <w:t xml:space="preserve"> </w:t>
            </w:r>
            <w:r w:rsidRPr="009302AC">
              <w:rPr>
                <w:rFonts w:ascii="Times New Roman" w:hAnsi="Times New Roman"/>
                <w:color w:val="000000"/>
                <w:sz w:val="21"/>
                <w:szCs w:val="21"/>
              </w:rPr>
              <w:t>Właściciele nieruchomości, zabudowanych budynkami mieszkalnych zniszczonymi w trakcie powodzi z września 2024 r., które są przeznaczone do rozbiórki</w:t>
            </w:r>
          </w:p>
        </w:tc>
        <w:tc>
          <w:tcPr>
            <w:tcW w:w="1984" w:type="dxa"/>
            <w:gridSpan w:val="6"/>
            <w:shd w:val="clear" w:color="auto" w:fill="auto"/>
          </w:tcPr>
          <w:p w14:paraId="485CE82C" w14:textId="2F31147E" w:rsidR="006F3F29" w:rsidRDefault="006F3F29" w:rsidP="006F3F29">
            <w:pPr>
              <w:widowControl w:val="0"/>
              <w:autoSpaceDE w:val="0"/>
              <w:autoSpaceDN w:val="0"/>
              <w:adjustRightInd w:val="0"/>
              <w:spacing w:line="240" w:lineRule="auto"/>
              <w:jc w:val="center"/>
              <w:rPr>
                <w:rFonts w:ascii="Times New Roman" w:hAnsi="Times New Roman"/>
                <w:color w:val="000000"/>
                <w:spacing w:val="-2"/>
                <w:sz w:val="21"/>
                <w:szCs w:val="21"/>
              </w:rPr>
            </w:pPr>
            <w:r w:rsidRPr="00127594">
              <w:rPr>
                <w:rFonts w:ascii="Times New Roman" w:hAnsi="Times New Roman"/>
                <w:color w:val="000000"/>
                <w:spacing w:val="-2"/>
                <w:sz w:val="21"/>
                <w:szCs w:val="21"/>
              </w:rPr>
              <w:t xml:space="preserve">Około </w:t>
            </w:r>
            <w:r w:rsidR="00410091">
              <w:rPr>
                <w:rFonts w:ascii="Times New Roman" w:hAnsi="Times New Roman"/>
                <w:color w:val="000000"/>
                <w:spacing w:val="-2"/>
                <w:sz w:val="21"/>
                <w:szCs w:val="21"/>
              </w:rPr>
              <w:t>100</w:t>
            </w:r>
          </w:p>
          <w:p w14:paraId="40FBB24D" w14:textId="77777777" w:rsidR="006F3F29" w:rsidRDefault="006F3F29" w:rsidP="00982A58">
            <w:pPr>
              <w:widowControl w:val="0"/>
              <w:autoSpaceDE w:val="0"/>
              <w:autoSpaceDN w:val="0"/>
              <w:adjustRightInd w:val="0"/>
              <w:spacing w:line="240" w:lineRule="auto"/>
              <w:jc w:val="center"/>
              <w:rPr>
                <w:rFonts w:ascii="Times New Roman" w:hAnsi="Times New Roman"/>
                <w:color w:val="000000"/>
                <w:spacing w:val="-2"/>
                <w:sz w:val="21"/>
                <w:szCs w:val="21"/>
              </w:rPr>
            </w:pPr>
          </w:p>
        </w:tc>
        <w:tc>
          <w:tcPr>
            <w:tcW w:w="1843" w:type="dxa"/>
            <w:gridSpan w:val="7"/>
            <w:shd w:val="clear" w:color="auto" w:fill="auto"/>
          </w:tcPr>
          <w:p w14:paraId="12F41036" w14:textId="7031B504" w:rsidR="006F3F29" w:rsidRDefault="006F3F29" w:rsidP="002D11B8">
            <w:pPr>
              <w:spacing w:line="240" w:lineRule="auto"/>
              <w:jc w:val="center"/>
              <w:rPr>
                <w:rFonts w:ascii="Times New Roman" w:hAnsi="Times New Roman"/>
                <w:color w:val="000000"/>
                <w:spacing w:val="-2"/>
                <w:sz w:val="21"/>
                <w:szCs w:val="21"/>
              </w:rPr>
            </w:pPr>
            <w:r w:rsidRPr="00127594">
              <w:rPr>
                <w:rFonts w:ascii="Times New Roman" w:hAnsi="Times New Roman"/>
                <w:color w:val="000000"/>
                <w:spacing w:val="-2"/>
                <w:sz w:val="21"/>
                <w:szCs w:val="21"/>
              </w:rPr>
              <w:t xml:space="preserve">Dane ze starostw </w:t>
            </w:r>
            <w:r>
              <w:rPr>
                <w:rFonts w:ascii="Times New Roman" w:hAnsi="Times New Roman"/>
                <w:color w:val="000000"/>
                <w:spacing w:val="-2"/>
                <w:sz w:val="21"/>
                <w:szCs w:val="21"/>
              </w:rPr>
              <w:t xml:space="preserve">i od </w:t>
            </w:r>
            <w:r w:rsidRPr="00127594">
              <w:rPr>
                <w:rFonts w:ascii="Times New Roman" w:hAnsi="Times New Roman"/>
                <w:color w:val="000000"/>
                <w:spacing w:val="-2"/>
                <w:sz w:val="21"/>
                <w:szCs w:val="21"/>
              </w:rPr>
              <w:t>powiatowych inspektorów nadzoru budowlanego</w:t>
            </w:r>
          </w:p>
        </w:tc>
        <w:tc>
          <w:tcPr>
            <w:tcW w:w="2961" w:type="dxa"/>
            <w:gridSpan w:val="7"/>
            <w:shd w:val="clear" w:color="auto" w:fill="auto"/>
          </w:tcPr>
          <w:p w14:paraId="381EB219" w14:textId="003018A4" w:rsidR="006F3F29" w:rsidRPr="00127594" w:rsidRDefault="001B3074" w:rsidP="0002247A">
            <w:pPr>
              <w:spacing w:before="120" w:line="240" w:lineRule="auto"/>
              <w:jc w:val="both"/>
              <w:rPr>
                <w:rFonts w:ascii="Times New Roman" w:hAnsi="Times New Roman"/>
                <w:color w:val="000000"/>
                <w:spacing w:val="-2"/>
                <w:sz w:val="21"/>
                <w:szCs w:val="21"/>
              </w:rPr>
            </w:pPr>
            <w:r>
              <w:rPr>
                <w:rFonts w:ascii="Times New Roman" w:hAnsi="Times New Roman"/>
                <w:color w:val="000000"/>
                <w:spacing w:val="-2"/>
              </w:rPr>
              <w:t>U</w:t>
            </w:r>
            <w:r w:rsidR="006F3F29" w:rsidRPr="008835D5">
              <w:rPr>
                <w:rFonts w:ascii="Times New Roman" w:hAnsi="Times New Roman"/>
                <w:color w:val="000000"/>
                <w:spacing w:val="-2"/>
              </w:rPr>
              <w:t xml:space="preserve">prawnienie do dobrowolnego zbywania nieruchomości </w:t>
            </w:r>
          </w:p>
        </w:tc>
      </w:tr>
      <w:tr w:rsidR="006F3F29" w14:paraId="57F0A0B5" w14:textId="77777777" w:rsidTr="006761ED">
        <w:trPr>
          <w:gridAfter w:val="1"/>
          <w:wAfter w:w="35" w:type="dxa"/>
          <w:trHeight w:val="142"/>
        </w:trPr>
        <w:tc>
          <w:tcPr>
            <w:tcW w:w="3432" w:type="dxa"/>
            <w:gridSpan w:val="4"/>
            <w:shd w:val="clear" w:color="auto" w:fill="auto"/>
          </w:tcPr>
          <w:p w14:paraId="6D31CC12" w14:textId="62E8C7FA" w:rsidR="006F3F29" w:rsidRPr="009302AC" w:rsidRDefault="006F3F29" w:rsidP="009302AC">
            <w:pPr>
              <w:spacing w:line="240" w:lineRule="auto"/>
              <w:jc w:val="center"/>
              <w:rPr>
                <w:rFonts w:ascii="Times New Roman" w:hAnsi="Times New Roman"/>
                <w:color w:val="000000"/>
                <w:sz w:val="21"/>
                <w:szCs w:val="21"/>
              </w:rPr>
            </w:pPr>
            <w:r>
              <w:rPr>
                <w:rFonts w:ascii="Times New Roman" w:hAnsi="Times New Roman"/>
                <w:color w:val="000000"/>
                <w:sz w:val="21"/>
                <w:szCs w:val="21"/>
              </w:rPr>
              <w:t>Bank Gospodarstwa Krajowego</w:t>
            </w:r>
          </w:p>
        </w:tc>
        <w:tc>
          <w:tcPr>
            <w:tcW w:w="1984" w:type="dxa"/>
            <w:gridSpan w:val="6"/>
            <w:shd w:val="clear" w:color="auto" w:fill="auto"/>
          </w:tcPr>
          <w:p w14:paraId="2A6EC5AD" w14:textId="585A5561" w:rsidR="006F3F29" w:rsidDel="006F3F29" w:rsidRDefault="006F3F29" w:rsidP="00982A58">
            <w:pPr>
              <w:widowControl w:val="0"/>
              <w:autoSpaceDE w:val="0"/>
              <w:autoSpaceDN w:val="0"/>
              <w:adjustRightInd w:val="0"/>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1</w:t>
            </w:r>
          </w:p>
        </w:tc>
        <w:tc>
          <w:tcPr>
            <w:tcW w:w="1843" w:type="dxa"/>
            <w:gridSpan w:val="7"/>
            <w:shd w:val="clear" w:color="auto" w:fill="auto"/>
          </w:tcPr>
          <w:p w14:paraId="76A2507E" w14:textId="77777777" w:rsidR="006F3F29" w:rsidRDefault="006F3F29" w:rsidP="002D11B8">
            <w:pPr>
              <w:spacing w:line="240" w:lineRule="auto"/>
              <w:jc w:val="center"/>
              <w:rPr>
                <w:rFonts w:ascii="Times New Roman" w:hAnsi="Times New Roman"/>
                <w:color w:val="000000"/>
                <w:spacing w:val="-2"/>
                <w:sz w:val="21"/>
                <w:szCs w:val="21"/>
              </w:rPr>
            </w:pPr>
          </w:p>
        </w:tc>
        <w:tc>
          <w:tcPr>
            <w:tcW w:w="2961" w:type="dxa"/>
            <w:gridSpan w:val="7"/>
            <w:shd w:val="clear" w:color="auto" w:fill="auto"/>
          </w:tcPr>
          <w:p w14:paraId="4BF6D906" w14:textId="3EEFDE5B" w:rsidR="00974737" w:rsidRPr="00127594" w:rsidDel="006F3F29" w:rsidRDefault="001B3074" w:rsidP="003E7F5E">
            <w:pPr>
              <w:spacing w:before="120" w:line="240" w:lineRule="auto"/>
              <w:jc w:val="both"/>
              <w:rPr>
                <w:rFonts w:ascii="Times New Roman" w:hAnsi="Times New Roman"/>
                <w:color w:val="000000"/>
                <w:spacing w:val="-2"/>
                <w:sz w:val="21"/>
                <w:szCs w:val="21"/>
              </w:rPr>
            </w:pPr>
            <w:r>
              <w:rPr>
                <w:rFonts w:ascii="Times New Roman" w:hAnsi="Times New Roman"/>
                <w:color w:val="000000"/>
                <w:spacing w:val="-2"/>
                <w:sz w:val="21"/>
                <w:szCs w:val="21"/>
              </w:rPr>
              <w:t>O</w:t>
            </w:r>
            <w:r w:rsidR="006F3F29" w:rsidRPr="006F3F29">
              <w:rPr>
                <w:rFonts w:ascii="Times New Roman" w:hAnsi="Times New Roman"/>
                <w:color w:val="000000"/>
                <w:spacing w:val="-2"/>
                <w:sz w:val="21"/>
                <w:szCs w:val="21"/>
              </w:rPr>
              <w:t>bsługa wniosków o wsparcie remontów budynków wielorodzinnych uszkodzonych na skutek powodzi</w:t>
            </w:r>
            <w:r w:rsidR="006761ED">
              <w:rPr>
                <w:rFonts w:ascii="Times New Roman" w:hAnsi="Times New Roman"/>
                <w:color w:val="000000"/>
                <w:spacing w:val="-2"/>
                <w:sz w:val="21"/>
                <w:szCs w:val="21"/>
              </w:rPr>
              <w:t>.</w:t>
            </w:r>
          </w:p>
        </w:tc>
      </w:tr>
      <w:tr w:rsidR="006E7097" w14:paraId="120AE466" w14:textId="77777777" w:rsidTr="006761ED">
        <w:trPr>
          <w:gridAfter w:val="1"/>
          <w:wAfter w:w="35" w:type="dxa"/>
          <w:trHeight w:val="142"/>
        </w:trPr>
        <w:tc>
          <w:tcPr>
            <w:tcW w:w="3432" w:type="dxa"/>
            <w:gridSpan w:val="4"/>
            <w:shd w:val="clear" w:color="auto" w:fill="auto"/>
          </w:tcPr>
          <w:p w14:paraId="16529549" w14:textId="08F460AE" w:rsidR="002C331E" w:rsidRPr="009302AC" w:rsidRDefault="002C331E" w:rsidP="009302AC">
            <w:pPr>
              <w:spacing w:line="240" w:lineRule="auto"/>
              <w:jc w:val="center"/>
              <w:rPr>
                <w:rFonts w:ascii="Times New Roman" w:hAnsi="Times New Roman"/>
              </w:rPr>
            </w:pPr>
            <w:r>
              <w:rPr>
                <w:rFonts w:ascii="Times New Roman" w:hAnsi="Times New Roman"/>
                <w:color w:val="000000"/>
                <w:sz w:val="21"/>
                <w:szCs w:val="21"/>
              </w:rPr>
              <w:t>Organy administracji architektoniczno-budowlanej</w:t>
            </w:r>
          </w:p>
        </w:tc>
        <w:tc>
          <w:tcPr>
            <w:tcW w:w="1984" w:type="dxa"/>
            <w:gridSpan w:val="6"/>
            <w:shd w:val="clear" w:color="auto" w:fill="auto"/>
          </w:tcPr>
          <w:p w14:paraId="7935D3C1" w14:textId="3F8914EB" w:rsidR="002C331E" w:rsidRPr="008835D5" w:rsidRDefault="002C331E" w:rsidP="00B23D35">
            <w:pPr>
              <w:jc w:val="center"/>
            </w:pPr>
            <w:r w:rsidRPr="002C331E">
              <w:rPr>
                <w:rFonts w:ascii="Times New Roman" w:hAnsi="Times New Roman"/>
              </w:rPr>
              <w:t xml:space="preserve">Starostowie/prezydenci miast na prawach powiatu, na terenach objętych szczególnymi zasadami odbudowy, remontów i rozbiórek obiektów budowlanych zniszczonych lub uszkodzonych w </w:t>
            </w:r>
            <w:r w:rsidRPr="002C331E">
              <w:rPr>
                <w:rFonts w:ascii="Times New Roman" w:hAnsi="Times New Roman"/>
              </w:rPr>
              <w:lastRenderedPageBreak/>
              <w:t>wyniku działania żywiołu</w:t>
            </w:r>
          </w:p>
        </w:tc>
        <w:tc>
          <w:tcPr>
            <w:tcW w:w="1843" w:type="dxa"/>
            <w:gridSpan w:val="7"/>
            <w:shd w:val="clear" w:color="auto" w:fill="auto"/>
          </w:tcPr>
          <w:p w14:paraId="197A6F12" w14:textId="1664E5AA" w:rsidR="006E7097" w:rsidRDefault="006E7097" w:rsidP="002D11B8">
            <w:pPr>
              <w:spacing w:line="240" w:lineRule="auto"/>
              <w:jc w:val="center"/>
              <w:rPr>
                <w:rFonts w:ascii="Times New Roman" w:hAnsi="Times New Roman"/>
              </w:rPr>
            </w:pPr>
          </w:p>
          <w:p w14:paraId="70DA693B" w14:textId="77777777" w:rsidR="00982A58" w:rsidRDefault="00982A58" w:rsidP="00982A58">
            <w:pPr>
              <w:rPr>
                <w:rFonts w:ascii="Times New Roman" w:hAnsi="Times New Roman"/>
              </w:rPr>
            </w:pPr>
          </w:p>
          <w:p w14:paraId="210982D5" w14:textId="77777777" w:rsidR="00982A58" w:rsidRPr="00982A58" w:rsidRDefault="00982A58" w:rsidP="00982A58">
            <w:pPr>
              <w:jc w:val="center"/>
              <w:rPr>
                <w:rFonts w:ascii="Times New Roman" w:hAnsi="Times New Roman"/>
              </w:rPr>
            </w:pPr>
          </w:p>
        </w:tc>
        <w:tc>
          <w:tcPr>
            <w:tcW w:w="2961" w:type="dxa"/>
            <w:gridSpan w:val="7"/>
            <w:shd w:val="clear" w:color="auto" w:fill="auto"/>
          </w:tcPr>
          <w:p w14:paraId="02DE88A8" w14:textId="5F633669" w:rsidR="002C331E" w:rsidRPr="002C331E" w:rsidRDefault="002C331E" w:rsidP="0002247A">
            <w:pPr>
              <w:spacing w:before="120" w:line="240" w:lineRule="auto"/>
              <w:jc w:val="both"/>
              <w:rPr>
                <w:rFonts w:ascii="Times New Roman" w:hAnsi="Times New Roman"/>
                <w:color w:val="000000"/>
                <w:spacing w:val="-2"/>
              </w:rPr>
            </w:pPr>
            <w:r w:rsidRPr="002C331E">
              <w:rPr>
                <w:rFonts w:ascii="Times New Roman" w:hAnsi="Times New Roman"/>
                <w:color w:val="000000"/>
                <w:spacing w:val="-2"/>
              </w:rPr>
              <w:t>Odciążenie organów poprzez:</w:t>
            </w:r>
          </w:p>
          <w:p w14:paraId="2E2D40F1" w14:textId="094F1C97" w:rsidR="002C331E" w:rsidRPr="002C331E" w:rsidRDefault="002C331E" w:rsidP="0002247A">
            <w:pPr>
              <w:spacing w:before="120" w:line="240" w:lineRule="auto"/>
              <w:jc w:val="both"/>
              <w:rPr>
                <w:rFonts w:ascii="Times New Roman" w:hAnsi="Times New Roman"/>
                <w:color w:val="000000"/>
                <w:spacing w:val="-2"/>
              </w:rPr>
            </w:pPr>
            <w:r w:rsidRPr="002C331E">
              <w:rPr>
                <w:rFonts w:ascii="Times New Roman" w:hAnsi="Times New Roman"/>
                <w:color w:val="000000"/>
                <w:spacing w:val="-2"/>
              </w:rPr>
              <w:t>a)</w:t>
            </w:r>
            <w:r w:rsidR="003E7F5E">
              <w:rPr>
                <w:rFonts w:ascii="Times New Roman" w:hAnsi="Times New Roman"/>
                <w:color w:val="000000"/>
                <w:spacing w:val="-2"/>
              </w:rPr>
              <w:t xml:space="preserve"> </w:t>
            </w:r>
            <w:r w:rsidRPr="002C331E">
              <w:rPr>
                <w:rFonts w:ascii="Times New Roman" w:hAnsi="Times New Roman"/>
                <w:color w:val="000000"/>
                <w:spacing w:val="-2"/>
              </w:rPr>
              <w:t>umożliwienie odbudowy na zgłoszenie także części obiektu budowlanego, której kubatura nie przekracza 2000 m3;</w:t>
            </w:r>
          </w:p>
          <w:p w14:paraId="192121F7" w14:textId="11EA3AAC" w:rsidR="002C331E" w:rsidRPr="002C331E" w:rsidRDefault="002C331E" w:rsidP="0002247A">
            <w:pPr>
              <w:spacing w:before="120" w:line="240" w:lineRule="auto"/>
              <w:jc w:val="both"/>
              <w:rPr>
                <w:rFonts w:ascii="Times New Roman" w:hAnsi="Times New Roman"/>
                <w:color w:val="000000"/>
                <w:spacing w:val="-2"/>
              </w:rPr>
            </w:pPr>
            <w:r w:rsidRPr="002C331E">
              <w:rPr>
                <w:rFonts w:ascii="Times New Roman" w:hAnsi="Times New Roman"/>
                <w:color w:val="000000"/>
                <w:spacing w:val="-2"/>
              </w:rPr>
              <w:t>b)</w:t>
            </w:r>
            <w:r w:rsidR="003E7F5E">
              <w:rPr>
                <w:rFonts w:ascii="Times New Roman" w:hAnsi="Times New Roman"/>
                <w:color w:val="000000"/>
                <w:spacing w:val="-2"/>
              </w:rPr>
              <w:t xml:space="preserve"> </w:t>
            </w:r>
            <w:r w:rsidRPr="002C331E">
              <w:rPr>
                <w:rFonts w:ascii="Times New Roman" w:hAnsi="Times New Roman"/>
                <w:color w:val="000000"/>
                <w:spacing w:val="-2"/>
              </w:rPr>
              <w:t xml:space="preserve">dopuszczenie w przypadku odbudowy w tym samym miejscu odstąpienia w zakresie charakterystycznych parametrów obiektu budowlanego dotyczących: </w:t>
            </w:r>
          </w:p>
          <w:p w14:paraId="2720C4FE" w14:textId="50FD83D6" w:rsidR="002C331E" w:rsidRPr="002C331E" w:rsidRDefault="002C331E" w:rsidP="0002247A">
            <w:pPr>
              <w:spacing w:before="120" w:line="240" w:lineRule="auto"/>
              <w:jc w:val="both"/>
              <w:rPr>
                <w:rFonts w:ascii="Times New Roman" w:hAnsi="Times New Roman"/>
                <w:color w:val="000000"/>
                <w:spacing w:val="-2"/>
              </w:rPr>
            </w:pPr>
            <w:r w:rsidRPr="002C331E">
              <w:rPr>
                <w:rFonts w:ascii="Times New Roman" w:hAnsi="Times New Roman"/>
                <w:color w:val="000000"/>
                <w:spacing w:val="-2"/>
              </w:rPr>
              <w:t xml:space="preserve">- powierzchni zabudowy </w:t>
            </w:r>
            <w:r w:rsidR="0002247A">
              <w:rPr>
                <w:rFonts w:ascii="Times New Roman" w:hAnsi="Times New Roman"/>
                <w:color w:val="000000"/>
                <w:spacing w:val="-2"/>
              </w:rPr>
              <w:br/>
            </w:r>
            <w:r w:rsidRPr="002C331E">
              <w:rPr>
                <w:rFonts w:ascii="Times New Roman" w:hAnsi="Times New Roman"/>
                <w:color w:val="000000"/>
                <w:spacing w:val="-2"/>
              </w:rPr>
              <w:t xml:space="preserve">w zakresie nie przekraczającym 5%, </w:t>
            </w:r>
          </w:p>
          <w:p w14:paraId="2F3209F5" w14:textId="77777777" w:rsidR="002C331E" w:rsidRPr="002C331E" w:rsidRDefault="002C331E" w:rsidP="0002247A">
            <w:pPr>
              <w:spacing w:before="120" w:line="240" w:lineRule="auto"/>
              <w:jc w:val="both"/>
              <w:rPr>
                <w:rFonts w:ascii="Times New Roman" w:hAnsi="Times New Roman"/>
                <w:color w:val="000000"/>
                <w:spacing w:val="-2"/>
              </w:rPr>
            </w:pPr>
            <w:r w:rsidRPr="002C331E">
              <w:rPr>
                <w:rFonts w:ascii="Times New Roman" w:hAnsi="Times New Roman"/>
                <w:color w:val="000000"/>
                <w:spacing w:val="-2"/>
              </w:rPr>
              <w:lastRenderedPageBreak/>
              <w:t>- wysokości, długości lub szerokości w zakresie nie przekraczającym 2%;</w:t>
            </w:r>
          </w:p>
          <w:p w14:paraId="2DB4D2FF" w14:textId="7C4D6036" w:rsidR="002C331E" w:rsidRPr="002C331E" w:rsidRDefault="002C331E" w:rsidP="0002247A">
            <w:pPr>
              <w:spacing w:before="120" w:line="240" w:lineRule="auto"/>
              <w:jc w:val="both"/>
              <w:rPr>
                <w:rFonts w:ascii="Times New Roman" w:hAnsi="Times New Roman"/>
                <w:color w:val="000000"/>
                <w:spacing w:val="-2"/>
              </w:rPr>
            </w:pPr>
            <w:r w:rsidRPr="002C331E">
              <w:rPr>
                <w:rFonts w:ascii="Times New Roman" w:hAnsi="Times New Roman"/>
                <w:color w:val="000000"/>
                <w:spacing w:val="-2"/>
              </w:rPr>
              <w:t>c)</w:t>
            </w:r>
            <w:r w:rsidR="003E7F5E">
              <w:rPr>
                <w:rFonts w:ascii="Times New Roman" w:hAnsi="Times New Roman"/>
                <w:color w:val="000000"/>
                <w:spacing w:val="-2"/>
              </w:rPr>
              <w:t xml:space="preserve"> </w:t>
            </w:r>
            <w:r w:rsidRPr="002C331E">
              <w:rPr>
                <w:rFonts w:ascii="Times New Roman" w:hAnsi="Times New Roman"/>
                <w:color w:val="000000"/>
                <w:spacing w:val="-2"/>
              </w:rPr>
              <w:t>zwolnienie z pozwolenia na budowę i umożliwienie zgłoszenia przebudowy uszkodzonych w wyniku działania żywiołu budynków, która zgodnie z przepisami ustawy z dnia 7 lipca</w:t>
            </w:r>
            <w:r w:rsidR="003E7F5E">
              <w:rPr>
                <w:rFonts w:ascii="Times New Roman" w:hAnsi="Times New Roman"/>
                <w:color w:val="000000"/>
                <w:spacing w:val="-2"/>
              </w:rPr>
              <w:t xml:space="preserve"> 1994 r.</w:t>
            </w:r>
            <w:r w:rsidRPr="002C331E">
              <w:rPr>
                <w:rFonts w:ascii="Times New Roman" w:hAnsi="Times New Roman"/>
                <w:color w:val="000000"/>
                <w:spacing w:val="-2"/>
              </w:rPr>
              <w:t xml:space="preserve"> – Prawo budowlane wymaga uzyskania pozwolenia na budowę</w:t>
            </w:r>
          </w:p>
          <w:p w14:paraId="04ECF8A1" w14:textId="735A8D12" w:rsidR="00982A58" w:rsidRPr="003E7F5E" w:rsidRDefault="002C331E" w:rsidP="003E7F5E">
            <w:pPr>
              <w:spacing w:before="120" w:line="240" w:lineRule="auto"/>
              <w:jc w:val="both"/>
              <w:rPr>
                <w:rFonts w:ascii="Times New Roman" w:hAnsi="Times New Roman"/>
                <w:color w:val="000000" w:themeColor="text1"/>
              </w:rPr>
            </w:pPr>
            <w:r w:rsidRPr="002C331E">
              <w:rPr>
                <w:rFonts w:ascii="Times New Roman" w:hAnsi="Times New Roman"/>
                <w:color w:val="000000"/>
                <w:spacing w:val="-2"/>
              </w:rPr>
              <w:t>d)</w:t>
            </w:r>
            <w:r w:rsidR="003E7F5E">
              <w:rPr>
                <w:rFonts w:ascii="Times New Roman" w:hAnsi="Times New Roman"/>
                <w:color w:val="000000"/>
                <w:spacing w:val="-2"/>
              </w:rPr>
              <w:t xml:space="preserve"> </w:t>
            </w:r>
            <w:r w:rsidRPr="002C331E">
              <w:rPr>
                <w:rFonts w:ascii="Times New Roman" w:hAnsi="Times New Roman"/>
                <w:color w:val="000000"/>
                <w:spacing w:val="-2"/>
              </w:rPr>
              <w:t>zwolnienie z pozwolenia na budowę oraz ze zgłoszenia przebudowy budynków, która zgodnie z przepisami ustawy z dnia 7 lipca 1994 – Prawo budowlane wymaga zgłoszenia właściwemu organowi administracji architektoniczno-budowlanej, z wyłączeniem przebudowy przegród zewnętrznych oraz elementów konstrukcyjnych budynków, która</w:t>
            </w:r>
            <w:r w:rsidR="003F4B6D">
              <w:rPr>
                <w:rFonts w:ascii="Times New Roman" w:hAnsi="Times New Roman"/>
                <w:color w:val="000000"/>
                <w:spacing w:val="-2"/>
              </w:rPr>
              <w:t xml:space="preserve"> wymagać będzie zgłoszenia.</w:t>
            </w:r>
          </w:p>
        </w:tc>
      </w:tr>
      <w:tr w:rsidR="00AA21C0" w14:paraId="74A51501" w14:textId="77777777" w:rsidTr="006761ED">
        <w:trPr>
          <w:gridAfter w:val="1"/>
          <w:wAfter w:w="35" w:type="dxa"/>
          <w:trHeight w:val="142"/>
        </w:trPr>
        <w:tc>
          <w:tcPr>
            <w:tcW w:w="3432" w:type="dxa"/>
            <w:gridSpan w:val="4"/>
            <w:shd w:val="clear" w:color="auto" w:fill="auto"/>
          </w:tcPr>
          <w:p w14:paraId="3113E94D" w14:textId="47FD2251" w:rsidR="00AA21C0" w:rsidRPr="00E6772C" w:rsidRDefault="00AA21C0" w:rsidP="00CF206C">
            <w:pPr>
              <w:spacing w:line="240" w:lineRule="auto"/>
              <w:jc w:val="center"/>
              <w:rPr>
                <w:rFonts w:ascii="Times New Roman" w:hAnsi="Times New Roman"/>
                <w:color w:val="000000"/>
              </w:rPr>
            </w:pPr>
            <w:r w:rsidRPr="00E6772C">
              <w:rPr>
                <w:rFonts w:ascii="Times New Roman" w:hAnsi="Times New Roman"/>
                <w:color w:val="000000"/>
              </w:rPr>
              <w:lastRenderedPageBreak/>
              <w:t>Właściciele nieruchomości zlokalizowanych na obszarach szczególnego zagrożenia powodzią</w:t>
            </w:r>
          </w:p>
        </w:tc>
        <w:tc>
          <w:tcPr>
            <w:tcW w:w="1984" w:type="dxa"/>
            <w:gridSpan w:val="6"/>
            <w:shd w:val="clear" w:color="auto" w:fill="auto"/>
          </w:tcPr>
          <w:p w14:paraId="63EA01EB" w14:textId="0D43E8F9" w:rsidR="00AA21C0" w:rsidRDefault="00AA21C0" w:rsidP="00B47B02">
            <w:pPr>
              <w:widowControl w:val="0"/>
              <w:autoSpaceDE w:val="0"/>
              <w:autoSpaceDN w:val="0"/>
              <w:adjustRightInd w:val="0"/>
              <w:spacing w:line="240" w:lineRule="auto"/>
              <w:jc w:val="center"/>
              <w:rPr>
                <w:rFonts w:ascii="Times New Roman" w:hAnsi="Times New Roman"/>
              </w:rPr>
            </w:pPr>
            <w:r>
              <w:rPr>
                <w:rFonts w:ascii="Times New Roman" w:hAnsi="Times New Roman"/>
              </w:rPr>
              <w:t>Trudna do oszacowania</w:t>
            </w:r>
          </w:p>
        </w:tc>
        <w:tc>
          <w:tcPr>
            <w:tcW w:w="1843" w:type="dxa"/>
            <w:gridSpan w:val="7"/>
            <w:shd w:val="clear" w:color="auto" w:fill="auto"/>
          </w:tcPr>
          <w:p w14:paraId="23587122" w14:textId="26F23DB4" w:rsidR="00AA21C0" w:rsidRDefault="00AA21C0" w:rsidP="002D11B8">
            <w:pPr>
              <w:spacing w:line="240" w:lineRule="auto"/>
              <w:jc w:val="center"/>
              <w:rPr>
                <w:rFonts w:ascii="Times New Roman" w:hAnsi="Times New Roman"/>
              </w:rPr>
            </w:pPr>
          </w:p>
        </w:tc>
        <w:tc>
          <w:tcPr>
            <w:tcW w:w="2961" w:type="dxa"/>
            <w:gridSpan w:val="7"/>
            <w:shd w:val="clear" w:color="auto" w:fill="auto"/>
          </w:tcPr>
          <w:p w14:paraId="12F8FA40" w14:textId="1CE7B9FC" w:rsidR="00AA21C0" w:rsidRDefault="001B3074" w:rsidP="003E7F5E">
            <w:pPr>
              <w:spacing w:before="120" w:line="240" w:lineRule="auto"/>
              <w:jc w:val="both"/>
              <w:rPr>
                <w:rFonts w:ascii="Times New Roman" w:hAnsi="Times New Roman"/>
                <w:color w:val="000000" w:themeColor="text1"/>
              </w:rPr>
            </w:pPr>
            <w:r>
              <w:rPr>
                <w:rFonts w:ascii="Times New Roman" w:hAnsi="Times New Roman"/>
                <w:color w:val="000000" w:themeColor="text1"/>
              </w:rPr>
              <w:t>E</w:t>
            </w:r>
            <w:r w:rsidR="00AA21C0">
              <w:rPr>
                <w:rFonts w:ascii="Times New Roman" w:hAnsi="Times New Roman"/>
                <w:color w:val="000000" w:themeColor="text1"/>
              </w:rPr>
              <w:t>wentualne zbycie nieruchomości</w:t>
            </w:r>
            <w:r w:rsidR="00410091">
              <w:rPr>
                <w:rFonts w:ascii="Times New Roman" w:hAnsi="Times New Roman"/>
                <w:color w:val="000000" w:themeColor="text1"/>
              </w:rPr>
              <w:t xml:space="preserve"> na rzecz Skarbu Państwa – PGW WP</w:t>
            </w:r>
          </w:p>
        </w:tc>
      </w:tr>
      <w:tr w:rsidR="006E7097" w14:paraId="2C27AA67" w14:textId="77777777" w:rsidTr="006761ED">
        <w:trPr>
          <w:gridAfter w:val="1"/>
          <w:wAfter w:w="35" w:type="dxa"/>
          <w:trHeight w:val="142"/>
        </w:trPr>
        <w:tc>
          <w:tcPr>
            <w:tcW w:w="3432" w:type="dxa"/>
            <w:gridSpan w:val="4"/>
            <w:shd w:val="clear" w:color="auto" w:fill="auto"/>
          </w:tcPr>
          <w:p w14:paraId="411BE15C" w14:textId="63A71CA2" w:rsidR="003F4B6D" w:rsidRPr="00CF206C" w:rsidRDefault="003F4B6D" w:rsidP="00CF206C">
            <w:pPr>
              <w:spacing w:line="240" w:lineRule="auto"/>
              <w:jc w:val="center"/>
              <w:rPr>
                <w:rFonts w:ascii="Times New Roman" w:hAnsi="Times New Roman"/>
              </w:rPr>
            </w:pPr>
            <w:r>
              <w:rPr>
                <w:rFonts w:ascii="Times New Roman" w:hAnsi="Times New Roman"/>
                <w:color w:val="000000"/>
                <w:sz w:val="21"/>
                <w:szCs w:val="21"/>
              </w:rPr>
              <w:t>Właściciele obiektów budowlanych zniszczonych lub uszkodzonych w wyniku działania żywiołu</w:t>
            </w:r>
          </w:p>
        </w:tc>
        <w:tc>
          <w:tcPr>
            <w:tcW w:w="1984" w:type="dxa"/>
            <w:gridSpan w:val="6"/>
            <w:shd w:val="clear" w:color="auto" w:fill="auto"/>
          </w:tcPr>
          <w:p w14:paraId="65A15086" w14:textId="3CF9AC00" w:rsidR="003F4B6D" w:rsidRPr="002D11B8" w:rsidRDefault="003F4B6D" w:rsidP="00B47B02">
            <w:pPr>
              <w:widowControl w:val="0"/>
              <w:autoSpaceDE w:val="0"/>
              <w:autoSpaceDN w:val="0"/>
              <w:adjustRightInd w:val="0"/>
              <w:spacing w:line="240" w:lineRule="auto"/>
              <w:jc w:val="center"/>
              <w:rPr>
                <w:rFonts w:ascii="Times New Roman" w:hAnsi="Times New Roman"/>
              </w:rPr>
            </w:pPr>
            <w:r>
              <w:rPr>
                <w:rFonts w:ascii="Times New Roman" w:hAnsi="Times New Roman"/>
              </w:rPr>
              <w:t>nieokreślona</w:t>
            </w:r>
          </w:p>
        </w:tc>
        <w:tc>
          <w:tcPr>
            <w:tcW w:w="1843" w:type="dxa"/>
            <w:gridSpan w:val="7"/>
            <w:shd w:val="clear" w:color="auto" w:fill="auto"/>
          </w:tcPr>
          <w:p w14:paraId="20AF1430" w14:textId="0A3A89B8" w:rsidR="006E7097" w:rsidRDefault="00CF206C" w:rsidP="002D11B8">
            <w:pPr>
              <w:spacing w:line="240" w:lineRule="auto"/>
              <w:jc w:val="center"/>
              <w:rPr>
                <w:rFonts w:ascii="Times New Roman" w:hAnsi="Times New Roman"/>
              </w:rPr>
            </w:pPr>
            <w:r>
              <w:rPr>
                <w:rFonts w:ascii="Times New Roman" w:hAnsi="Times New Roman"/>
              </w:rPr>
              <w:t xml:space="preserve"> </w:t>
            </w:r>
          </w:p>
          <w:p w14:paraId="3E879325" w14:textId="77777777" w:rsidR="00CF206C" w:rsidRDefault="00CF206C" w:rsidP="002D11B8">
            <w:pPr>
              <w:spacing w:line="240" w:lineRule="auto"/>
              <w:jc w:val="center"/>
              <w:rPr>
                <w:rFonts w:ascii="Times New Roman" w:hAnsi="Times New Roman"/>
              </w:rPr>
            </w:pPr>
          </w:p>
          <w:p w14:paraId="789B172B" w14:textId="1B796083" w:rsidR="00CF206C" w:rsidRPr="72ADEF7F" w:rsidRDefault="00CF206C" w:rsidP="001B0AA5">
            <w:pPr>
              <w:spacing w:line="240" w:lineRule="auto"/>
              <w:rPr>
                <w:rFonts w:ascii="Times New Roman" w:hAnsi="Times New Roman"/>
              </w:rPr>
            </w:pPr>
          </w:p>
        </w:tc>
        <w:tc>
          <w:tcPr>
            <w:tcW w:w="2961" w:type="dxa"/>
            <w:gridSpan w:val="7"/>
            <w:shd w:val="clear" w:color="auto" w:fill="auto"/>
          </w:tcPr>
          <w:p w14:paraId="46D98940" w14:textId="54A9D730" w:rsidR="003F4B6D" w:rsidRPr="00B23D35" w:rsidRDefault="003F4B6D" w:rsidP="00E6772C">
            <w:pPr>
              <w:spacing w:line="240" w:lineRule="auto"/>
              <w:jc w:val="both"/>
              <w:rPr>
                <w:rFonts w:ascii="Times New Roman" w:eastAsia="Times New Roman" w:hAnsi="Times New Roman"/>
                <w:bCs/>
                <w:lang w:eastAsia="pl-PL"/>
              </w:rPr>
            </w:pPr>
            <w:r w:rsidRPr="00B23D35">
              <w:rPr>
                <w:rFonts w:ascii="Times New Roman" w:hAnsi="Times New Roman"/>
                <w:color w:val="000000"/>
                <w:spacing w:val="-2"/>
              </w:rPr>
              <w:t xml:space="preserve">Właściciele </w:t>
            </w:r>
            <w:r w:rsidRPr="00B23D35">
              <w:rPr>
                <w:rFonts w:ascii="Times New Roman" w:eastAsia="Times New Roman" w:hAnsi="Times New Roman"/>
                <w:bCs/>
                <w:lang w:eastAsia="pl-PL"/>
              </w:rPr>
              <w:t xml:space="preserve">obiektów budowlanych zniszczonych lub uszkodzonych w wyniku działania żywiołu będą mogli szybciej uzyskać decyzję </w:t>
            </w:r>
            <w:r w:rsidR="0002247A">
              <w:rPr>
                <w:rFonts w:ascii="Times New Roman" w:eastAsia="Times New Roman" w:hAnsi="Times New Roman"/>
                <w:bCs/>
                <w:lang w:eastAsia="pl-PL"/>
              </w:rPr>
              <w:br/>
            </w:r>
            <w:r w:rsidRPr="00B23D35">
              <w:rPr>
                <w:rFonts w:ascii="Times New Roman" w:eastAsia="Times New Roman" w:hAnsi="Times New Roman"/>
                <w:bCs/>
                <w:lang w:eastAsia="pl-PL"/>
              </w:rPr>
              <w:t xml:space="preserve">o warunkach zabudowy </w:t>
            </w:r>
            <w:r w:rsidR="0002247A">
              <w:rPr>
                <w:rFonts w:ascii="Times New Roman" w:eastAsia="Times New Roman" w:hAnsi="Times New Roman"/>
                <w:bCs/>
                <w:lang w:eastAsia="pl-PL"/>
              </w:rPr>
              <w:br/>
            </w:r>
            <w:r w:rsidRPr="00B23D35">
              <w:rPr>
                <w:rFonts w:ascii="Times New Roman" w:eastAsia="Times New Roman" w:hAnsi="Times New Roman"/>
                <w:bCs/>
                <w:lang w:eastAsia="pl-PL"/>
              </w:rPr>
              <w:t>i przystąpić do odbudowy Właściciele obiektów budowlanych zniszczonych lub uszkodzonych w wyniku działania żywiołu będą mogli także łatwiej i szybciej wykonać:</w:t>
            </w:r>
          </w:p>
          <w:p w14:paraId="227346A6" w14:textId="4A7FC191" w:rsidR="003F4B6D" w:rsidRPr="00B23D35" w:rsidRDefault="003F4B6D" w:rsidP="00E6772C">
            <w:pPr>
              <w:spacing w:line="240" w:lineRule="auto"/>
              <w:jc w:val="both"/>
              <w:rPr>
                <w:rFonts w:ascii="Times New Roman" w:eastAsia="Times New Roman" w:hAnsi="Times New Roman"/>
                <w:bCs/>
                <w:lang w:eastAsia="pl-PL"/>
              </w:rPr>
            </w:pPr>
            <w:r w:rsidRPr="00B23D35">
              <w:rPr>
                <w:rFonts w:ascii="Times New Roman" w:eastAsia="Times New Roman" w:hAnsi="Times New Roman"/>
                <w:bCs/>
                <w:lang w:eastAsia="pl-PL"/>
              </w:rPr>
              <w:t xml:space="preserve"> a) odbudowę obiektu budowlanego zniszczonego lub uszkodzonego </w:t>
            </w:r>
            <w:r w:rsidR="0002247A">
              <w:rPr>
                <w:rFonts w:ascii="Times New Roman" w:eastAsia="Times New Roman" w:hAnsi="Times New Roman"/>
                <w:bCs/>
                <w:lang w:eastAsia="pl-PL"/>
              </w:rPr>
              <w:br/>
            </w:r>
            <w:r w:rsidRPr="00B23D35">
              <w:rPr>
                <w:rFonts w:ascii="Times New Roman" w:eastAsia="Times New Roman" w:hAnsi="Times New Roman"/>
                <w:bCs/>
                <w:lang w:eastAsia="pl-PL"/>
              </w:rPr>
              <w:t>w dotychczasowym miejscu, poprzez</w:t>
            </w:r>
            <w:r w:rsidR="003E7F5E">
              <w:rPr>
                <w:rFonts w:ascii="Times New Roman" w:eastAsia="Times New Roman" w:hAnsi="Times New Roman"/>
                <w:bCs/>
                <w:lang w:eastAsia="pl-PL"/>
              </w:rPr>
              <w:t xml:space="preserve"> </w:t>
            </w:r>
            <w:r w:rsidRPr="00B23D35">
              <w:rPr>
                <w:rFonts w:ascii="Times New Roman" w:eastAsia="Times New Roman" w:hAnsi="Times New Roman"/>
                <w:bCs/>
                <w:lang w:eastAsia="pl-PL"/>
              </w:rPr>
              <w:tab/>
              <w:t>umożliwienie odbudowy na zgłoszenie także części obiektu budowlanego, której kubatura nie przekracza 2000 m</w:t>
            </w:r>
            <w:r w:rsidR="00703B9F">
              <w:rPr>
                <w:rFonts w:ascii="Times New Roman" w:eastAsia="Times New Roman" w:hAnsi="Times New Roman"/>
                <w:bCs/>
                <w:vertAlign w:val="superscript"/>
                <w:lang w:eastAsia="pl-PL"/>
              </w:rPr>
              <w:t>3</w:t>
            </w:r>
            <w:r w:rsidRPr="00B23D35">
              <w:rPr>
                <w:rFonts w:ascii="Times New Roman" w:eastAsia="Times New Roman" w:hAnsi="Times New Roman"/>
                <w:bCs/>
                <w:lang w:eastAsia="pl-PL"/>
              </w:rPr>
              <w:t xml:space="preserve">  oraz dopuszczenie zmiany przy odbudowie w tym samym miejscu w zakresie</w:t>
            </w:r>
            <w:r w:rsidR="00E6772C" w:rsidRPr="00B23D35">
              <w:rPr>
                <w:rFonts w:ascii="Times New Roman" w:eastAsia="Times New Roman" w:hAnsi="Times New Roman"/>
                <w:bCs/>
                <w:lang w:eastAsia="pl-PL"/>
              </w:rPr>
              <w:t xml:space="preserve"> </w:t>
            </w:r>
            <w:r w:rsidRPr="00B23D35">
              <w:rPr>
                <w:rFonts w:ascii="Times New Roman" w:eastAsia="Times New Roman" w:hAnsi="Times New Roman"/>
                <w:bCs/>
                <w:lang w:eastAsia="pl-PL"/>
              </w:rPr>
              <w:t>charakterystycznych parametrów obiektu budowlanego dotyczących:</w:t>
            </w:r>
          </w:p>
          <w:p w14:paraId="3B6A2572" w14:textId="12B13FE8" w:rsidR="003F4B6D" w:rsidRPr="00B23D35" w:rsidRDefault="003F4B6D" w:rsidP="00E6772C">
            <w:pPr>
              <w:spacing w:line="240" w:lineRule="auto"/>
              <w:jc w:val="both"/>
              <w:rPr>
                <w:rFonts w:ascii="Times New Roman" w:eastAsia="Times New Roman" w:hAnsi="Times New Roman"/>
                <w:bCs/>
                <w:lang w:eastAsia="pl-PL"/>
              </w:rPr>
            </w:pPr>
            <w:r w:rsidRPr="00B23D35">
              <w:rPr>
                <w:rFonts w:ascii="Times New Roman" w:eastAsia="Times New Roman" w:hAnsi="Times New Roman"/>
                <w:bCs/>
                <w:lang w:eastAsia="pl-PL"/>
              </w:rPr>
              <w:lastRenderedPageBreak/>
              <w:t xml:space="preserve">– powierzchni zabudowy </w:t>
            </w:r>
            <w:r w:rsidR="0002247A">
              <w:rPr>
                <w:rFonts w:ascii="Times New Roman" w:eastAsia="Times New Roman" w:hAnsi="Times New Roman"/>
                <w:bCs/>
                <w:lang w:eastAsia="pl-PL"/>
              </w:rPr>
              <w:br/>
            </w:r>
            <w:r w:rsidRPr="00B23D35">
              <w:rPr>
                <w:rFonts w:ascii="Times New Roman" w:eastAsia="Times New Roman" w:hAnsi="Times New Roman"/>
                <w:bCs/>
                <w:lang w:eastAsia="pl-PL"/>
              </w:rPr>
              <w:t>w zakresie nie przekraczającym 5%,</w:t>
            </w:r>
          </w:p>
          <w:p w14:paraId="722B69C4" w14:textId="77777777" w:rsidR="003F4B6D" w:rsidRPr="00B23D35" w:rsidRDefault="003F4B6D" w:rsidP="00E6772C">
            <w:pPr>
              <w:spacing w:line="240" w:lineRule="auto"/>
              <w:jc w:val="both"/>
              <w:rPr>
                <w:rFonts w:ascii="Times New Roman" w:eastAsia="Times New Roman" w:hAnsi="Times New Roman"/>
                <w:bCs/>
                <w:lang w:eastAsia="pl-PL"/>
              </w:rPr>
            </w:pPr>
            <w:r w:rsidRPr="00B23D35">
              <w:rPr>
                <w:rFonts w:ascii="Times New Roman" w:eastAsia="Times New Roman" w:hAnsi="Times New Roman"/>
                <w:bCs/>
                <w:lang w:eastAsia="pl-PL"/>
              </w:rPr>
              <w:t>–wysokości, długości lub szerokości w zakresie nie przekraczającym 2%,</w:t>
            </w:r>
          </w:p>
          <w:p w14:paraId="06857EDD" w14:textId="1100D75B" w:rsidR="003F4B6D" w:rsidRPr="00703B9F" w:rsidRDefault="003F4B6D" w:rsidP="00E6772C">
            <w:pPr>
              <w:spacing w:line="240" w:lineRule="auto"/>
              <w:jc w:val="both"/>
              <w:rPr>
                <w:rFonts w:ascii="Times New Roman" w:eastAsia="Times New Roman" w:hAnsi="Times New Roman"/>
                <w:bCs/>
                <w:vertAlign w:val="superscript"/>
                <w:lang w:eastAsia="pl-PL"/>
              </w:rPr>
            </w:pPr>
            <w:r w:rsidRPr="00B23D35">
              <w:rPr>
                <w:rFonts w:ascii="Times New Roman" w:eastAsia="Times New Roman" w:hAnsi="Times New Roman"/>
                <w:bCs/>
                <w:lang w:eastAsia="pl-PL"/>
              </w:rPr>
              <w:t>b) zwolnienie z pozwolenia na budowę i umożliwienie na zgłoszenie odbudowy części obiektu  budowlanego, której kubatura nie przekracza 2000 m</w:t>
            </w:r>
            <w:r w:rsidR="00703B9F">
              <w:rPr>
                <w:rFonts w:ascii="Times New Roman" w:eastAsia="Times New Roman" w:hAnsi="Times New Roman"/>
                <w:bCs/>
                <w:vertAlign w:val="superscript"/>
                <w:lang w:eastAsia="pl-PL"/>
              </w:rPr>
              <w:t>3</w:t>
            </w:r>
          </w:p>
          <w:p w14:paraId="70D4BB70" w14:textId="3566EA52" w:rsidR="003F4B6D" w:rsidRPr="003F4B6D" w:rsidRDefault="003F4B6D" w:rsidP="00E6772C">
            <w:pPr>
              <w:spacing w:line="240" w:lineRule="auto"/>
              <w:jc w:val="both"/>
              <w:rPr>
                <w:rFonts w:ascii="Times New Roman" w:eastAsia="Times New Roman" w:hAnsi="Times New Roman"/>
                <w:bCs/>
                <w:sz w:val="24"/>
                <w:szCs w:val="24"/>
                <w:lang w:eastAsia="pl-PL"/>
              </w:rPr>
            </w:pPr>
            <w:r w:rsidRPr="00B23D35">
              <w:rPr>
                <w:rFonts w:ascii="Times New Roman" w:eastAsia="Times New Roman" w:hAnsi="Times New Roman"/>
                <w:bCs/>
                <w:lang w:eastAsia="pl-PL"/>
              </w:rPr>
              <w:t xml:space="preserve">c) zwolnienie z  pozwolenia na budowę i dopuszczenie na podstawie zgłoszenia przebudowy uszkodzonych </w:t>
            </w:r>
            <w:r w:rsidR="0002247A">
              <w:rPr>
                <w:rFonts w:ascii="Times New Roman" w:eastAsia="Times New Roman" w:hAnsi="Times New Roman"/>
                <w:bCs/>
                <w:lang w:eastAsia="pl-PL"/>
              </w:rPr>
              <w:br/>
            </w:r>
            <w:r w:rsidRPr="00B23D35">
              <w:rPr>
                <w:rFonts w:ascii="Times New Roman" w:eastAsia="Times New Roman" w:hAnsi="Times New Roman"/>
                <w:bCs/>
                <w:lang w:eastAsia="pl-PL"/>
              </w:rPr>
              <w:t>w wyniku działania żywiołu</w:t>
            </w:r>
            <w:r w:rsidRPr="003F4B6D">
              <w:rPr>
                <w:rFonts w:ascii="Times New Roman" w:eastAsia="Times New Roman" w:hAnsi="Times New Roman"/>
                <w:bCs/>
                <w:sz w:val="24"/>
                <w:szCs w:val="24"/>
                <w:lang w:eastAsia="pl-PL"/>
              </w:rPr>
              <w:t xml:space="preserve"> budynków, która zgodnie </w:t>
            </w:r>
            <w:r w:rsidR="0002247A">
              <w:rPr>
                <w:rFonts w:ascii="Times New Roman" w:eastAsia="Times New Roman" w:hAnsi="Times New Roman"/>
                <w:bCs/>
                <w:sz w:val="24"/>
                <w:szCs w:val="24"/>
                <w:lang w:eastAsia="pl-PL"/>
              </w:rPr>
              <w:br/>
            </w:r>
            <w:r w:rsidRPr="003F4B6D">
              <w:rPr>
                <w:rFonts w:ascii="Times New Roman" w:eastAsia="Times New Roman" w:hAnsi="Times New Roman"/>
                <w:bCs/>
                <w:sz w:val="24"/>
                <w:szCs w:val="24"/>
                <w:lang w:eastAsia="pl-PL"/>
              </w:rPr>
              <w:t xml:space="preserve">z przepisami ustawy z dnia </w:t>
            </w:r>
            <w:r w:rsidR="0002247A">
              <w:rPr>
                <w:rFonts w:ascii="Times New Roman" w:eastAsia="Times New Roman" w:hAnsi="Times New Roman"/>
                <w:bCs/>
                <w:sz w:val="24"/>
                <w:szCs w:val="24"/>
                <w:lang w:eastAsia="pl-PL"/>
              </w:rPr>
              <w:br/>
            </w:r>
            <w:r w:rsidRPr="003F4B6D">
              <w:rPr>
                <w:rFonts w:ascii="Times New Roman" w:eastAsia="Times New Roman" w:hAnsi="Times New Roman"/>
                <w:bCs/>
                <w:sz w:val="24"/>
                <w:szCs w:val="24"/>
                <w:lang w:eastAsia="pl-PL"/>
              </w:rPr>
              <w:t>7 lipca</w:t>
            </w:r>
            <w:r w:rsidR="003E7F5E">
              <w:rPr>
                <w:rFonts w:ascii="Times New Roman" w:eastAsia="Times New Roman" w:hAnsi="Times New Roman"/>
                <w:bCs/>
                <w:sz w:val="24"/>
                <w:szCs w:val="24"/>
                <w:lang w:eastAsia="pl-PL"/>
              </w:rPr>
              <w:t xml:space="preserve"> 1994 r.</w:t>
            </w:r>
            <w:r w:rsidRPr="003F4B6D">
              <w:rPr>
                <w:rFonts w:ascii="Times New Roman" w:eastAsia="Times New Roman" w:hAnsi="Times New Roman"/>
                <w:bCs/>
                <w:sz w:val="24"/>
                <w:szCs w:val="24"/>
                <w:lang w:eastAsia="pl-PL"/>
              </w:rPr>
              <w:t xml:space="preserve"> – </w:t>
            </w:r>
            <w:r w:rsidRPr="00817EA0">
              <w:rPr>
                <w:rFonts w:ascii="Times New Roman" w:eastAsia="Times New Roman" w:hAnsi="Times New Roman"/>
                <w:bCs/>
                <w:lang w:eastAsia="pl-PL"/>
              </w:rPr>
              <w:t xml:space="preserve">Prawo budowlane wymaga uzyskania pozwolenia na budowę oraz zwolnienie z pozwolenia na budowę oraz zgłoszenia przebudowy, która zgodnie z </w:t>
            </w:r>
            <w:r w:rsidRPr="00586A3A">
              <w:rPr>
                <w:rFonts w:ascii="Times New Roman" w:eastAsia="Times New Roman" w:hAnsi="Times New Roman"/>
                <w:bCs/>
                <w:lang w:eastAsia="pl-PL"/>
              </w:rPr>
              <w:t>przepisami ustawy z dnia 7 lipca 1994 – Prawo budowlane wymaga zgłoszenia właściwemu organowi administracji architektoniczno-budowlanej, z wyłączeniem przebudowy przegród zewnętrznych oraz elementów konstrukcyjnych, która będzie wymagać zgłoszenia.</w:t>
            </w:r>
          </w:p>
        </w:tc>
      </w:tr>
      <w:tr w:rsidR="00541C04" w14:paraId="34016F1B" w14:textId="77777777" w:rsidTr="006761ED">
        <w:trPr>
          <w:gridAfter w:val="1"/>
          <w:wAfter w:w="35" w:type="dxa"/>
          <w:trHeight w:val="142"/>
        </w:trPr>
        <w:tc>
          <w:tcPr>
            <w:tcW w:w="3432" w:type="dxa"/>
            <w:gridSpan w:val="4"/>
            <w:shd w:val="clear" w:color="auto" w:fill="auto"/>
          </w:tcPr>
          <w:p w14:paraId="580B652C" w14:textId="1A72789E" w:rsidR="00541C04" w:rsidRPr="72ADEF7F" w:rsidRDefault="00541C04" w:rsidP="00E3338F">
            <w:pPr>
              <w:spacing w:line="240" w:lineRule="auto"/>
              <w:jc w:val="center"/>
              <w:rPr>
                <w:rFonts w:ascii="Times New Roman" w:hAnsi="Times New Roman"/>
              </w:rPr>
            </w:pPr>
            <w:r>
              <w:rPr>
                <w:rFonts w:ascii="Times New Roman" w:hAnsi="Times New Roman"/>
              </w:rPr>
              <w:lastRenderedPageBreak/>
              <w:t>Ministerstwo Infrastruktury</w:t>
            </w:r>
          </w:p>
        </w:tc>
        <w:tc>
          <w:tcPr>
            <w:tcW w:w="1984" w:type="dxa"/>
            <w:gridSpan w:val="6"/>
            <w:shd w:val="clear" w:color="auto" w:fill="auto"/>
          </w:tcPr>
          <w:p w14:paraId="483527C5" w14:textId="348A0158" w:rsidR="00541C04" w:rsidRPr="002D11B8" w:rsidRDefault="00541C04" w:rsidP="00541C04">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c>
          <w:tcPr>
            <w:tcW w:w="1843" w:type="dxa"/>
            <w:gridSpan w:val="7"/>
            <w:shd w:val="clear" w:color="auto" w:fill="auto"/>
          </w:tcPr>
          <w:p w14:paraId="3A4381CA" w14:textId="68526C4A" w:rsidR="00541C04" w:rsidRPr="72ADEF7F" w:rsidRDefault="00541C04" w:rsidP="00541C04">
            <w:pPr>
              <w:spacing w:line="240" w:lineRule="auto"/>
              <w:jc w:val="center"/>
              <w:rPr>
                <w:rFonts w:ascii="Times New Roman" w:hAnsi="Times New Roman"/>
              </w:rPr>
            </w:pPr>
          </w:p>
        </w:tc>
        <w:tc>
          <w:tcPr>
            <w:tcW w:w="2961" w:type="dxa"/>
            <w:gridSpan w:val="7"/>
            <w:shd w:val="clear" w:color="auto" w:fill="auto"/>
          </w:tcPr>
          <w:p w14:paraId="4AD6F853" w14:textId="59CA40FE" w:rsidR="00541C04" w:rsidRPr="72ADEF7F" w:rsidRDefault="001B3074" w:rsidP="00541C04">
            <w:pPr>
              <w:spacing w:before="120" w:line="240" w:lineRule="auto"/>
              <w:jc w:val="both"/>
              <w:rPr>
                <w:rFonts w:ascii="Times New Roman" w:hAnsi="Times New Roman"/>
                <w:color w:val="000000" w:themeColor="text1"/>
              </w:rPr>
            </w:pPr>
            <w:r>
              <w:rPr>
                <w:rFonts w:ascii="Times New Roman" w:hAnsi="Times New Roman"/>
                <w:spacing w:val="-2"/>
              </w:rPr>
              <w:t xml:space="preserve">Konieczność </w:t>
            </w:r>
            <w:r w:rsidR="00541C04">
              <w:rPr>
                <w:rFonts w:ascii="Times New Roman" w:hAnsi="Times New Roman"/>
                <w:spacing w:val="-2"/>
              </w:rPr>
              <w:t>corocznej weryfikacji wniosków PGW WP o przyznanie środków finansowych na wykup nieruchomości w szczególnie uzasadnionych przypadkach</w:t>
            </w:r>
          </w:p>
        </w:tc>
      </w:tr>
      <w:tr w:rsidR="00541C04" w14:paraId="398474BD" w14:textId="77777777" w:rsidTr="006761ED">
        <w:trPr>
          <w:gridAfter w:val="1"/>
          <w:wAfter w:w="35" w:type="dxa"/>
          <w:trHeight w:val="142"/>
        </w:trPr>
        <w:tc>
          <w:tcPr>
            <w:tcW w:w="3432" w:type="dxa"/>
            <w:gridSpan w:val="4"/>
            <w:shd w:val="clear" w:color="auto" w:fill="auto"/>
          </w:tcPr>
          <w:p w14:paraId="3465ACC1" w14:textId="2A2D8375" w:rsidR="00541C04" w:rsidRDefault="00541C04" w:rsidP="00541C04">
            <w:pPr>
              <w:spacing w:line="240" w:lineRule="auto"/>
              <w:jc w:val="center"/>
              <w:rPr>
                <w:rFonts w:ascii="Times New Roman" w:hAnsi="Times New Roman"/>
              </w:rPr>
            </w:pPr>
            <w:r>
              <w:rPr>
                <w:rFonts w:ascii="Times New Roman" w:hAnsi="Times New Roman"/>
              </w:rPr>
              <w:t>Gminy</w:t>
            </w:r>
          </w:p>
        </w:tc>
        <w:tc>
          <w:tcPr>
            <w:tcW w:w="1984" w:type="dxa"/>
            <w:gridSpan w:val="6"/>
            <w:shd w:val="clear" w:color="auto" w:fill="auto"/>
          </w:tcPr>
          <w:p w14:paraId="3BA13BCF" w14:textId="67AA536E" w:rsidR="006625A2" w:rsidRDefault="006625A2" w:rsidP="00541C04">
            <w:pPr>
              <w:widowControl w:val="0"/>
              <w:autoSpaceDE w:val="0"/>
              <w:autoSpaceDN w:val="0"/>
              <w:adjustRightInd w:val="0"/>
              <w:spacing w:line="240" w:lineRule="auto"/>
              <w:jc w:val="center"/>
              <w:rPr>
                <w:rFonts w:ascii="Times New Roman" w:hAnsi="Times New Roman"/>
              </w:rPr>
            </w:pPr>
            <w:r>
              <w:rPr>
                <w:rFonts w:ascii="Times New Roman" w:hAnsi="Times New Roman"/>
              </w:rPr>
              <w:t>Gminy, o których mowa w Rozporządzeniu Prezesa Rady Ministrów wydawan</w:t>
            </w:r>
            <w:r w:rsidR="003E7F5E">
              <w:rPr>
                <w:rFonts w:ascii="Times New Roman" w:hAnsi="Times New Roman"/>
              </w:rPr>
              <w:t>ym</w:t>
            </w:r>
            <w:r>
              <w:rPr>
                <w:rFonts w:ascii="Times New Roman" w:hAnsi="Times New Roman"/>
              </w:rPr>
              <w:t xml:space="preserve"> na podstawie art. 1 ust. 2 ustawy z dnia 16 września 2011 r. o szczególnych rozwiązaniach związanych z usuwaniem skutków powodzi</w:t>
            </w:r>
          </w:p>
        </w:tc>
        <w:tc>
          <w:tcPr>
            <w:tcW w:w="1843" w:type="dxa"/>
            <w:gridSpan w:val="7"/>
            <w:shd w:val="clear" w:color="auto" w:fill="auto"/>
          </w:tcPr>
          <w:p w14:paraId="338049EB" w14:textId="382A1FAE" w:rsidR="00541C04" w:rsidRDefault="006625A2" w:rsidP="00541C04">
            <w:pPr>
              <w:spacing w:line="240" w:lineRule="auto"/>
              <w:jc w:val="center"/>
              <w:rPr>
                <w:rFonts w:ascii="Times New Roman" w:hAnsi="Times New Roman"/>
              </w:rPr>
            </w:pPr>
            <w:r>
              <w:rPr>
                <w:rFonts w:ascii="Times New Roman" w:hAnsi="Times New Roman"/>
              </w:rPr>
              <w:t>Rozporządzenie Prezesa Rady Ministrów wydawane na podstawie art. 1 ust. 2 ustawy z dnia 16 września 2011 r. o szczególnych rozwiązaniach związanych z usuwaniem skutków powodzi</w:t>
            </w:r>
          </w:p>
        </w:tc>
        <w:tc>
          <w:tcPr>
            <w:tcW w:w="2961" w:type="dxa"/>
            <w:gridSpan w:val="7"/>
            <w:shd w:val="clear" w:color="auto" w:fill="auto"/>
          </w:tcPr>
          <w:p w14:paraId="5BA08E6B" w14:textId="56B93DEE" w:rsidR="00541C04" w:rsidRDefault="001B3074" w:rsidP="00541C04">
            <w:pPr>
              <w:spacing w:before="120" w:line="240" w:lineRule="auto"/>
              <w:jc w:val="both"/>
              <w:rPr>
                <w:rFonts w:ascii="Times New Roman" w:hAnsi="Times New Roman"/>
                <w:spacing w:val="-2"/>
              </w:rPr>
            </w:pPr>
            <w:r>
              <w:rPr>
                <w:rFonts w:ascii="Times New Roman" w:hAnsi="Times New Roman"/>
                <w:color w:val="000000"/>
                <w:spacing w:val="-2"/>
              </w:rPr>
              <w:t xml:space="preserve">Możliwość </w:t>
            </w:r>
            <w:r w:rsidR="00541C04">
              <w:rPr>
                <w:rFonts w:ascii="Times New Roman" w:hAnsi="Times New Roman"/>
                <w:color w:val="000000"/>
                <w:spacing w:val="-2"/>
              </w:rPr>
              <w:t xml:space="preserve">zbycia lokalu mieszkalnego wchodzącego </w:t>
            </w:r>
            <w:r w:rsidR="0002247A">
              <w:rPr>
                <w:rFonts w:ascii="Times New Roman" w:hAnsi="Times New Roman"/>
                <w:color w:val="000000"/>
                <w:spacing w:val="-2"/>
              </w:rPr>
              <w:br/>
            </w:r>
            <w:r w:rsidR="00541C04">
              <w:rPr>
                <w:rFonts w:ascii="Times New Roman" w:hAnsi="Times New Roman"/>
                <w:color w:val="000000"/>
                <w:spacing w:val="-2"/>
              </w:rPr>
              <w:t xml:space="preserve">w skład mieszkaniowego zasobu gminy i wybudowanego z wykorzystaniem </w:t>
            </w:r>
            <w:r w:rsidR="00541C04" w:rsidRPr="009F7BB0">
              <w:rPr>
                <w:rFonts w:ascii="Times New Roman" w:hAnsi="Times New Roman"/>
              </w:rPr>
              <w:t xml:space="preserve">ustawy </w:t>
            </w:r>
            <w:r w:rsidR="0002247A">
              <w:rPr>
                <w:rFonts w:ascii="Times New Roman" w:hAnsi="Times New Roman"/>
              </w:rPr>
              <w:br/>
            </w:r>
            <w:r w:rsidR="00541C04" w:rsidRPr="009F7BB0">
              <w:rPr>
                <w:rFonts w:ascii="Times New Roman" w:hAnsi="Times New Roman"/>
              </w:rPr>
              <w:t xml:space="preserve">z dnia 8 grudnia 2006 r.  </w:t>
            </w:r>
            <w:r w:rsidR="0002247A">
              <w:rPr>
                <w:rFonts w:ascii="Times New Roman" w:hAnsi="Times New Roman"/>
              </w:rPr>
              <w:br/>
            </w:r>
            <w:r w:rsidR="00541C04" w:rsidRPr="009F7BB0">
              <w:rPr>
                <w:rFonts w:ascii="Times New Roman" w:hAnsi="Times New Roman"/>
              </w:rPr>
              <w:t>o finansowym wsparciu niektórych przedsięwzięć mieszkaniowych</w:t>
            </w:r>
            <w:r w:rsidR="00541C04">
              <w:rPr>
                <w:rFonts w:ascii="Times New Roman" w:hAnsi="Times New Roman"/>
              </w:rPr>
              <w:t xml:space="preserve"> w drodze zmiany na nieruchomość należącą do poszkodowanego, która w wyniku powodzi przestała zabezpieczać jego potrzeby mieszkaniowe </w:t>
            </w:r>
            <w:r w:rsidR="00541C04" w:rsidRPr="001918D4" w:rsidDel="001918D4">
              <w:rPr>
                <w:rFonts w:ascii="Times New Roman" w:hAnsi="Times New Roman"/>
                <w:b/>
                <w:bCs/>
              </w:rPr>
              <w:t xml:space="preserve"> </w:t>
            </w:r>
            <w:r w:rsidR="00541C04" w:rsidRPr="00DF5057">
              <w:rPr>
                <w:rFonts w:ascii="Times New Roman" w:hAnsi="Times New Roman"/>
                <w:b/>
                <w:bCs/>
              </w:rPr>
              <w:t xml:space="preserve"> </w:t>
            </w:r>
          </w:p>
        </w:tc>
      </w:tr>
      <w:tr w:rsidR="00541C04" w14:paraId="4C2BAF18" w14:textId="77777777" w:rsidTr="006761ED">
        <w:trPr>
          <w:gridAfter w:val="1"/>
          <w:wAfter w:w="35" w:type="dxa"/>
          <w:trHeight w:val="142"/>
        </w:trPr>
        <w:tc>
          <w:tcPr>
            <w:tcW w:w="3432" w:type="dxa"/>
            <w:gridSpan w:val="4"/>
            <w:shd w:val="clear" w:color="auto" w:fill="auto"/>
          </w:tcPr>
          <w:p w14:paraId="245D8C88" w14:textId="1E485068" w:rsidR="00541C04" w:rsidRDefault="00541C04" w:rsidP="00541C04">
            <w:pPr>
              <w:spacing w:line="240" w:lineRule="auto"/>
              <w:jc w:val="center"/>
              <w:rPr>
                <w:rFonts w:ascii="Times New Roman" w:hAnsi="Times New Roman"/>
              </w:rPr>
            </w:pPr>
            <w:r>
              <w:rPr>
                <w:rFonts w:ascii="Times New Roman" w:hAnsi="Times New Roman"/>
              </w:rPr>
              <w:t>Poszkodowani</w:t>
            </w:r>
          </w:p>
        </w:tc>
        <w:tc>
          <w:tcPr>
            <w:tcW w:w="1984" w:type="dxa"/>
            <w:gridSpan w:val="6"/>
            <w:shd w:val="clear" w:color="auto" w:fill="auto"/>
          </w:tcPr>
          <w:p w14:paraId="33E4F66E" w14:textId="66B7F00A" w:rsidR="00541C04" w:rsidRDefault="00541C04" w:rsidP="00541C04">
            <w:pPr>
              <w:widowControl w:val="0"/>
              <w:autoSpaceDE w:val="0"/>
              <w:autoSpaceDN w:val="0"/>
              <w:adjustRightInd w:val="0"/>
              <w:spacing w:line="240" w:lineRule="auto"/>
              <w:jc w:val="center"/>
              <w:rPr>
                <w:rFonts w:ascii="Times New Roman" w:hAnsi="Times New Roman"/>
              </w:rPr>
            </w:pPr>
            <w:r>
              <w:rPr>
                <w:rFonts w:ascii="Times New Roman" w:hAnsi="Times New Roman"/>
              </w:rPr>
              <w:t>Nieokreślona, trudna do oszacowania</w:t>
            </w:r>
          </w:p>
        </w:tc>
        <w:tc>
          <w:tcPr>
            <w:tcW w:w="1843" w:type="dxa"/>
            <w:gridSpan w:val="7"/>
            <w:shd w:val="clear" w:color="auto" w:fill="auto"/>
          </w:tcPr>
          <w:p w14:paraId="71CE9633" w14:textId="77777777" w:rsidR="00541C04" w:rsidRDefault="00541C04" w:rsidP="00541C04">
            <w:pPr>
              <w:spacing w:line="240" w:lineRule="auto"/>
              <w:jc w:val="center"/>
              <w:rPr>
                <w:rFonts w:ascii="Times New Roman" w:hAnsi="Times New Roman"/>
              </w:rPr>
            </w:pPr>
          </w:p>
        </w:tc>
        <w:tc>
          <w:tcPr>
            <w:tcW w:w="2961" w:type="dxa"/>
            <w:gridSpan w:val="7"/>
            <w:shd w:val="clear" w:color="auto" w:fill="auto"/>
          </w:tcPr>
          <w:p w14:paraId="1D65243B" w14:textId="3DE6531E" w:rsidR="00541C04" w:rsidRDefault="001B3074" w:rsidP="00541C04">
            <w:pPr>
              <w:spacing w:before="120" w:line="240" w:lineRule="auto"/>
              <w:jc w:val="both"/>
              <w:rPr>
                <w:rFonts w:ascii="Times New Roman" w:hAnsi="Times New Roman"/>
                <w:color w:val="000000"/>
                <w:spacing w:val="-2"/>
              </w:rPr>
            </w:pPr>
            <w:r>
              <w:rPr>
                <w:rFonts w:ascii="Times New Roman" w:hAnsi="Times New Roman"/>
                <w:color w:val="000000"/>
                <w:spacing w:val="-2"/>
              </w:rPr>
              <w:t>M</w:t>
            </w:r>
            <w:r w:rsidRPr="00F56BA0">
              <w:rPr>
                <w:rFonts w:ascii="Times New Roman" w:hAnsi="Times New Roman"/>
                <w:color w:val="000000"/>
                <w:spacing w:val="-2"/>
              </w:rPr>
              <w:t xml:space="preserve">ożliwość </w:t>
            </w:r>
            <w:r w:rsidR="00541C04" w:rsidRPr="00F56BA0">
              <w:rPr>
                <w:rFonts w:ascii="Times New Roman" w:hAnsi="Times New Roman"/>
                <w:color w:val="000000"/>
                <w:spacing w:val="-2"/>
              </w:rPr>
              <w:t xml:space="preserve">nabycia lokalu mieszkalnego wchodzącego </w:t>
            </w:r>
            <w:r w:rsidR="0002247A">
              <w:rPr>
                <w:rFonts w:ascii="Times New Roman" w:hAnsi="Times New Roman"/>
                <w:color w:val="000000"/>
                <w:spacing w:val="-2"/>
              </w:rPr>
              <w:br/>
            </w:r>
            <w:r w:rsidR="00541C04" w:rsidRPr="00F56BA0">
              <w:rPr>
                <w:rFonts w:ascii="Times New Roman" w:hAnsi="Times New Roman"/>
                <w:color w:val="000000"/>
                <w:spacing w:val="-2"/>
              </w:rPr>
              <w:t xml:space="preserve">w skład mieszkaniowego zasobu gminy i wybudowanego </w:t>
            </w:r>
            <w:r w:rsidR="0002247A">
              <w:rPr>
                <w:rFonts w:ascii="Times New Roman" w:hAnsi="Times New Roman"/>
                <w:color w:val="000000"/>
                <w:spacing w:val="-2"/>
              </w:rPr>
              <w:br/>
            </w:r>
            <w:r w:rsidR="00541C04" w:rsidRPr="00F56BA0">
              <w:rPr>
                <w:rFonts w:ascii="Times New Roman" w:hAnsi="Times New Roman"/>
                <w:color w:val="000000"/>
                <w:spacing w:val="-2"/>
              </w:rPr>
              <w:lastRenderedPageBreak/>
              <w:t xml:space="preserve">z wykorzystaniem ustawy </w:t>
            </w:r>
            <w:r w:rsidR="0002247A">
              <w:rPr>
                <w:rFonts w:ascii="Times New Roman" w:hAnsi="Times New Roman"/>
                <w:color w:val="000000"/>
                <w:spacing w:val="-2"/>
              </w:rPr>
              <w:br/>
            </w:r>
            <w:r w:rsidR="00541C04" w:rsidRPr="00F56BA0">
              <w:rPr>
                <w:rFonts w:ascii="Times New Roman" w:hAnsi="Times New Roman"/>
                <w:color w:val="000000"/>
                <w:spacing w:val="-2"/>
              </w:rPr>
              <w:t xml:space="preserve">z dnia 8 grudnia 2006 r.  </w:t>
            </w:r>
            <w:r w:rsidR="0002247A">
              <w:rPr>
                <w:rFonts w:ascii="Times New Roman" w:hAnsi="Times New Roman"/>
                <w:color w:val="000000"/>
                <w:spacing w:val="-2"/>
              </w:rPr>
              <w:br/>
            </w:r>
            <w:r w:rsidR="00541C04" w:rsidRPr="00F56BA0">
              <w:rPr>
                <w:rFonts w:ascii="Times New Roman" w:hAnsi="Times New Roman"/>
                <w:color w:val="000000"/>
                <w:spacing w:val="-2"/>
              </w:rPr>
              <w:t>o finansowym wsparciu niektórych przedsięwzięć mieszkaniowych w drodze z</w:t>
            </w:r>
            <w:r w:rsidR="00541C04">
              <w:rPr>
                <w:rFonts w:ascii="Times New Roman" w:hAnsi="Times New Roman"/>
                <w:color w:val="000000"/>
                <w:spacing w:val="-2"/>
              </w:rPr>
              <w:t>a</w:t>
            </w:r>
            <w:r w:rsidR="00541C04" w:rsidRPr="00F56BA0">
              <w:rPr>
                <w:rFonts w:ascii="Times New Roman" w:hAnsi="Times New Roman"/>
                <w:color w:val="000000"/>
                <w:spacing w:val="-2"/>
              </w:rPr>
              <w:t xml:space="preserve">miany na nieruchomość należącą do poszkodowanego, która w wyniku powodzi przestała zabezpieczać jego potrzeby mieszkaniowe   </w:t>
            </w:r>
          </w:p>
        </w:tc>
      </w:tr>
      <w:tr w:rsidR="00541C04" w14:paraId="5D025F1A" w14:textId="681DA1A9" w:rsidTr="006761ED">
        <w:trPr>
          <w:gridAfter w:val="1"/>
          <w:wAfter w:w="35" w:type="dxa"/>
          <w:trHeight w:val="142"/>
        </w:trPr>
        <w:tc>
          <w:tcPr>
            <w:tcW w:w="3432" w:type="dxa"/>
            <w:gridSpan w:val="4"/>
            <w:shd w:val="clear" w:color="auto" w:fill="auto"/>
          </w:tcPr>
          <w:p w14:paraId="4B09CAB8" w14:textId="00DB6CD8" w:rsidR="00541C04" w:rsidRDefault="00541C04" w:rsidP="00541C04">
            <w:pPr>
              <w:spacing w:line="240" w:lineRule="auto"/>
              <w:jc w:val="center"/>
              <w:rPr>
                <w:rFonts w:ascii="Times New Roman" w:hAnsi="Times New Roman"/>
              </w:rPr>
            </w:pPr>
            <w:r>
              <w:rPr>
                <w:rFonts w:ascii="Times New Roman" w:hAnsi="Times New Roman"/>
                <w:color w:val="000000"/>
              </w:rPr>
              <w:lastRenderedPageBreak/>
              <w:t>Beneficjenci wsparcia, w tym p</w:t>
            </w:r>
            <w:r w:rsidRPr="00AF73AF">
              <w:rPr>
                <w:rFonts w:ascii="Times New Roman" w:hAnsi="Times New Roman"/>
                <w:color w:val="000000"/>
              </w:rPr>
              <w:t>łatnicy składek, w szczególności przedsiębiorcy</w:t>
            </w:r>
          </w:p>
        </w:tc>
        <w:tc>
          <w:tcPr>
            <w:tcW w:w="1984" w:type="dxa"/>
            <w:gridSpan w:val="6"/>
            <w:shd w:val="clear" w:color="auto" w:fill="auto"/>
          </w:tcPr>
          <w:p w14:paraId="2CAF6A0D" w14:textId="24E55317" w:rsidR="00D450E6" w:rsidRDefault="00D450E6" w:rsidP="00541C04">
            <w:pPr>
              <w:spacing w:line="240" w:lineRule="auto"/>
              <w:rPr>
                <w:rFonts w:ascii="Times New Roman" w:hAnsi="Times New Roman"/>
                <w:color w:val="000000"/>
                <w:spacing w:val="-2"/>
              </w:rPr>
            </w:pPr>
            <w:r>
              <w:rPr>
                <w:rFonts w:ascii="Times New Roman" w:hAnsi="Times New Roman"/>
                <w:color w:val="000000"/>
                <w:spacing w:val="-2"/>
              </w:rPr>
              <w:t>Na dzień 13.03.2025 r. wpłynęło łącznie 1 937 wniosków (RSI) o świadczenie interwencyjne</w:t>
            </w:r>
          </w:p>
          <w:p w14:paraId="5D3A050A" w14:textId="77777777" w:rsidR="00D450E6" w:rsidRDefault="00D450E6" w:rsidP="00541C04">
            <w:pPr>
              <w:spacing w:line="240" w:lineRule="auto"/>
              <w:rPr>
                <w:rFonts w:ascii="Times New Roman" w:hAnsi="Times New Roman"/>
                <w:color w:val="000000"/>
                <w:spacing w:val="-2"/>
              </w:rPr>
            </w:pPr>
          </w:p>
          <w:p w14:paraId="4A2D8376" w14:textId="504702C2" w:rsidR="00541C04" w:rsidRPr="009E2206" w:rsidRDefault="00541C04" w:rsidP="00541C04">
            <w:pPr>
              <w:spacing w:after="120" w:line="240" w:lineRule="auto"/>
              <w:rPr>
                <w:rFonts w:ascii="Times New Roman" w:hAnsi="Times New Roman"/>
                <w:color w:val="000000"/>
                <w:spacing w:val="-2"/>
              </w:rPr>
            </w:pPr>
            <w:r w:rsidRPr="009E2206">
              <w:rPr>
                <w:rFonts w:ascii="Times New Roman" w:hAnsi="Times New Roman"/>
                <w:color w:val="000000"/>
                <w:spacing w:val="-2"/>
              </w:rPr>
              <w:t xml:space="preserve">Na dzień </w:t>
            </w:r>
            <w:r w:rsidR="00D450E6">
              <w:rPr>
                <w:rFonts w:ascii="Times New Roman" w:hAnsi="Times New Roman"/>
                <w:color w:val="000000"/>
                <w:spacing w:val="-2"/>
              </w:rPr>
              <w:t>13</w:t>
            </w:r>
            <w:r w:rsidRPr="009E2206">
              <w:rPr>
                <w:rFonts w:ascii="Times New Roman" w:hAnsi="Times New Roman"/>
                <w:color w:val="000000"/>
                <w:spacing w:val="-2"/>
              </w:rPr>
              <w:t>.0</w:t>
            </w:r>
            <w:r w:rsidR="00D450E6">
              <w:rPr>
                <w:rFonts w:ascii="Times New Roman" w:hAnsi="Times New Roman"/>
                <w:color w:val="000000"/>
                <w:spacing w:val="-2"/>
              </w:rPr>
              <w:t>3</w:t>
            </w:r>
            <w:r w:rsidRPr="009E2206">
              <w:rPr>
                <w:rFonts w:ascii="Times New Roman" w:hAnsi="Times New Roman"/>
                <w:color w:val="000000"/>
                <w:spacing w:val="-2"/>
              </w:rPr>
              <w:t>.2025 r.</w:t>
            </w:r>
            <w:r>
              <w:rPr>
                <w:rFonts w:ascii="Times New Roman" w:hAnsi="Times New Roman"/>
                <w:color w:val="000000"/>
                <w:spacing w:val="-2"/>
              </w:rPr>
              <w:t xml:space="preserve"> wpłynęło </w:t>
            </w:r>
            <w:r w:rsidR="00D450E6">
              <w:rPr>
                <w:rFonts w:ascii="Times New Roman" w:hAnsi="Times New Roman"/>
                <w:color w:val="000000"/>
                <w:spacing w:val="-2"/>
              </w:rPr>
              <w:t>656</w:t>
            </w:r>
            <w:r w:rsidRPr="009E157C">
              <w:rPr>
                <w:rFonts w:ascii="Times New Roman" w:hAnsi="Times New Roman"/>
                <w:color w:val="000000"/>
                <w:spacing w:val="-2"/>
              </w:rPr>
              <w:t xml:space="preserve"> wniosków </w:t>
            </w:r>
            <w:r>
              <w:rPr>
                <w:rFonts w:ascii="Times New Roman" w:hAnsi="Times New Roman"/>
                <w:color w:val="000000"/>
                <w:spacing w:val="-2"/>
              </w:rPr>
              <w:t xml:space="preserve">o umorzenie należności </w:t>
            </w:r>
            <w:r w:rsidRPr="009E157C">
              <w:rPr>
                <w:rFonts w:ascii="Times New Roman" w:hAnsi="Times New Roman"/>
                <w:color w:val="000000"/>
                <w:spacing w:val="-2"/>
              </w:rPr>
              <w:t>na podstawie ustawy powodziowej</w:t>
            </w:r>
            <w:r>
              <w:rPr>
                <w:rFonts w:ascii="Times New Roman" w:hAnsi="Times New Roman"/>
                <w:color w:val="000000"/>
                <w:spacing w:val="-2"/>
              </w:rPr>
              <w:t>.</w:t>
            </w:r>
          </w:p>
          <w:p w14:paraId="51B2E130" w14:textId="50FEAEF6" w:rsidR="00541C04" w:rsidRDefault="00541C04" w:rsidP="00541C04">
            <w:pPr>
              <w:widowControl w:val="0"/>
              <w:autoSpaceDE w:val="0"/>
              <w:autoSpaceDN w:val="0"/>
              <w:adjustRightInd w:val="0"/>
              <w:spacing w:line="240" w:lineRule="auto"/>
              <w:rPr>
                <w:rFonts w:ascii="Times New Roman" w:hAnsi="Times New Roman"/>
              </w:rPr>
            </w:pPr>
            <w:r w:rsidRPr="00546671">
              <w:rPr>
                <w:rFonts w:ascii="Times New Roman" w:hAnsi="Times New Roman"/>
                <w:color w:val="000000"/>
                <w:spacing w:val="-2"/>
              </w:rPr>
              <w:t xml:space="preserve">Dotychczas zawarto </w:t>
            </w:r>
            <w:r w:rsidR="00D450E6">
              <w:rPr>
                <w:rFonts w:ascii="Times New Roman" w:hAnsi="Times New Roman"/>
                <w:color w:val="000000"/>
                <w:spacing w:val="-2"/>
              </w:rPr>
              <w:t>739</w:t>
            </w:r>
            <w:r w:rsidRPr="00546671">
              <w:rPr>
                <w:rFonts w:ascii="Times New Roman" w:hAnsi="Times New Roman"/>
                <w:color w:val="000000"/>
                <w:spacing w:val="-2"/>
              </w:rPr>
              <w:t xml:space="preserve"> umów </w:t>
            </w:r>
            <w:r>
              <w:rPr>
                <w:rFonts w:ascii="Times New Roman" w:hAnsi="Times New Roman"/>
                <w:color w:val="000000"/>
                <w:spacing w:val="-2"/>
              </w:rPr>
              <w:t xml:space="preserve">pożyczek. Na dzień </w:t>
            </w:r>
            <w:r w:rsidR="00D450E6">
              <w:rPr>
                <w:rFonts w:ascii="Times New Roman" w:hAnsi="Times New Roman"/>
                <w:color w:val="000000"/>
                <w:spacing w:val="-2"/>
              </w:rPr>
              <w:t>13</w:t>
            </w:r>
            <w:r>
              <w:rPr>
                <w:rFonts w:ascii="Times New Roman" w:hAnsi="Times New Roman"/>
                <w:color w:val="000000"/>
                <w:spacing w:val="-2"/>
              </w:rPr>
              <w:t>.0</w:t>
            </w:r>
            <w:r w:rsidR="00D450E6">
              <w:rPr>
                <w:rFonts w:ascii="Times New Roman" w:hAnsi="Times New Roman"/>
                <w:color w:val="000000"/>
                <w:spacing w:val="-2"/>
              </w:rPr>
              <w:t>3</w:t>
            </w:r>
            <w:r>
              <w:rPr>
                <w:rFonts w:ascii="Times New Roman" w:hAnsi="Times New Roman"/>
                <w:color w:val="000000"/>
                <w:spacing w:val="-2"/>
              </w:rPr>
              <w:t xml:space="preserve">.2025 r. wpłynęło </w:t>
            </w:r>
            <w:r w:rsidR="00D450E6">
              <w:rPr>
                <w:rFonts w:ascii="Times New Roman" w:hAnsi="Times New Roman"/>
                <w:color w:val="000000"/>
                <w:spacing w:val="-2"/>
              </w:rPr>
              <w:t>1081</w:t>
            </w:r>
            <w:r>
              <w:rPr>
                <w:rFonts w:ascii="Times New Roman" w:hAnsi="Times New Roman"/>
                <w:color w:val="000000"/>
                <w:spacing w:val="-2"/>
              </w:rPr>
              <w:t xml:space="preserve"> wniosków o udzielenie pożyczki.</w:t>
            </w:r>
          </w:p>
        </w:tc>
        <w:tc>
          <w:tcPr>
            <w:tcW w:w="1843" w:type="dxa"/>
            <w:gridSpan w:val="7"/>
            <w:shd w:val="clear" w:color="auto" w:fill="auto"/>
          </w:tcPr>
          <w:p w14:paraId="550F55B8" w14:textId="7A9C7913" w:rsidR="00541C04" w:rsidRDefault="00541C04" w:rsidP="00541C04">
            <w:pPr>
              <w:spacing w:line="240" w:lineRule="auto"/>
              <w:rPr>
                <w:rFonts w:ascii="Times New Roman" w:hAnsi="Times New Roman"/>
                <w:color w:val="000000"/>
                <w:spacing w:val="-2"/>
              </w:rPr>
            </w:pPr>
            <w:r w:rsidRPr="006B6C99">
              <w:rPr>
                <w:rFonts w:ascii="Times New Roman" w:hAnsi="Times New Roman"/>
                <w:color w:val="000000"/>
                <w:spacing w:val="-2"/>
              </w:rPr>
              <w:t xml:space="preserve">Na podstawie danych ZUS </w:t>
            </w:r>
            <w:r>
              <w:rPr>
                <w:rFonts w:ascii="Times New Roman" w:hAnsi="Times New Roman"/>
                <w:color w:val="000000"/>
                <w:spacing w:val="-2"/>
              </w:rPr>
              <w:t>i MRiT</w:t>
            </w:r>
          </w:p>
          <w:p w14:paraId="5675E14D" w14:textId="5FDDC7F5" w:rsidR="00541C04" w:rsidRDefault="00541C04" w:rsidP="00541C04">
            <w:pPr>
              <w:spacing w:line="240" w:lineRule="auto"/>
              <w:jc w:val="center"/>
              <w:rPr>
                <w:rFonts w:ascii="Times New Roman" w:hAnsi="Times New Roman"/>
              </w:rPr>
            </w:pPr>
          </w:p>
        </w:tc>
        <w:tc>
          <w:tcPr>
            <w:tcW w:w="2961" w:type="dxa"/>
            <w:gridSpan w:val="7"/>
            <w:shd w:val="clear" w:color="auto" w:fill="auto"/>
          </w:tcPr>
          <w:p w14:paraId="7E471833" w14:textId="4849010B" w:rsidR="00541C04" w:rsidRDefault="00541C04" w:rsidP="00541C04">
            <w:pPr>
              <w:pStyle w:val="Akapitzlist"/>
              <w:spacing w:after="120" w:line="240" w:lineRule="auto"/>
              <w:ind w:left="0"/>
              <w:jc w:val="both"/>
              <w:rPr>
                <w:rFonts w:ascii="Times New Roman" w:hAnsi="Times New Roman"/>
                <w:color w:val="000000"/>
                <w:spacing w:val="-2"/>
              </w:rPr>
            </w:pPr>
            <w:r w:rsidRPr="00AF73AF">
              <w:rPr>
                <w:rFonts w:ascii="Times New Roman" w:hAnsi="Times New Roman"/>
                <w:color w:val="000000"/>
                <w:spacing w:val="-2"/>
              </w:rPr>
              <w:t>Wydłużenie term</w:t>
            </w:r>
            <w:r>
              <w:rPr>
                <w:rFonts w:ascii="Times New Roman" w:hAnsi="Times New Roman"/>
                <w:color w:val="000000"/>
                <w:spacing w:val="-2"/>
              </w:rPr>
              <w:t>i</w:t>
            </w:r>
            <w:r w:rsidRPr="00AF73AF">
              <w:rPr>
                <w:rFonts w:ascii="Times New Roman" w:hAnsi="Times New Roman"/>
                <w:color w:val="000000"/>
                <w:spacing w:val="-2"/>
              </w:rPr>
              <w:t>nu na złożenie</w:t>
            </w:r>
            <w:r>
              <w:rPr>
                <w:rFonts w:ascii="Times New Roman" w:hAnsi="Times New Roman"/>
                <w:color w:val="000000"/>
                <w:spacing w:val="-2"/>
              </w:rPr>
              <w:t xml:space="preserve"> wniosku o przyznanie świadczenia interwencyjnego.</w:t>
            </w:r>
          </w:p>
          <w:p w14:paraId="08784ECC" w14:textId="06923958" w:rsidR="00541C04" w:rsidRDefault="00541C04" w:rsidP="00541C04">
            <w:pPr>
              <w:pStyle w:val="Akapitzlist"/>
              <w:spacing w:after="120" w:line="240" w:lineRule="auto"/>
              <w:ind w:left="0"/>
              <w:jc w:val="both"/>
              <w:rPr>
                <w:rFonts w:ascii="Times New Roman" w:hAnsi="Times New Roman"/>
                <w:color w:val="000000"/>
                <w:spacing w:val="-2"/>
              </w:rPr>
            </w:pPr>
            <w:r>
              <w:rPr>
                <w:rFonts w:ascii="Times New Roman" w:hAnsi="Times New Roman"/>
                <w:color w:val="000000"/>
                <w:spacing w:val="-2"/>
              </w:rPr>
              <w:t>Wydłużenie terminu na przesłanie oszacowania szkód w związku ze świadczeniem interwencyjnym.</w:t>
            </w:r>
          </w:p>
          <w:p w14:paraId="102A5AE9" w14:textId="20EEDC94" w:rsidR="00541C04" w:rsidRPr="00811A65" w:rsidRDefault="00541C04" w:rsidP="00541C04">
            <w:pPr>
              <w:pStyle w:val="Akapitzlist"/>
              <w:spacing w:after="120" w:line="240" w:lineRule="auto"/>
              <w:ind w:left="0"/>
              <w:jc w:val="both"/>
              <w:rPr>
                <w:b/>
                <w:bCs/>
              </w:rPr>
            </w:pPr>
            <w:r>
              <w:rPr>
                <w:rFonts w:ascii="Times New Roman" w:hAnsi="Times New Roman"/>
                <w:color w:val="000000"/>
                <w:spacing w:val="-2"/>
              </w:rPr>
              <w:t xml:space="preserve">Przyznanie dodatkowego okresu, za który przysługiwać może umorzenie należności ubezpieczeniowych.  </w:t>
            </w:r>
          </w:p>
          <w:p w14:paraId="03513246" w14:textId="480F897A" w:rsidR="00541C04" w:rsidRPr="00F56BA0" w:rsidRDefault="00D450E6" w:rsidP="00541C04">
            <w:pPr>
              <w:spacing w:before="120" w:line="240" w:lineRule="auto"/>
              <w:jc w:val="both"/>
              <w:rPr>
                <w:rFonts w:ascii="Times New Roman" w:hAnsi="Times New Roman"/>
                <w:color w:val="000000"/>
                <w:spacing w:val="-2"/>
              </w:rPr>
            </w:pPr>
            <w:r>
              <w:rPr>
                <w:rFonts w:ascii="Times New Roman" w:hAnsi="Times New Roman"/>
                <w:color w:val="000000"/>
                <w:spacing w:val="-2"/>
              </w:rPr>
              <w:t xml:space="preserve">Wydłużone terminy składania wniosków o pożyczki </w:t>
            </w:r>
            <w:r w:rsidR="0002247A">
              <w:rPr>
                <w:rFonts w:ascii="Times New Roman" w:hAnsi="Times New Roman"/>
                <w:color w:val="000000"/>
                <w:spacing w:val="-2"/>
              </w:rPr>
              <w:br/>
            </w:r>
            <w:r>
              <w:rPr>
                <w:rFonts w:ascii="Times New Roman" w:hAnsi="Times New Roman"/>
                <w:color w:val="000000"/>
                <w:spacing w:val="-2"/>
              </w:rPr>
              <w:t>i rozliczania udzielonych pożyczek</w:t>
            </w:r>
          </w:p>
        </w:tc>
      </w:tr>
      <w:tr w:rsidR="00541C04" w14:paraId="181791FA" w14:textId="77777777" w:rsidTr="006761ED">
        <w:trPr>
          <w:gridAfter w:val="1"/>
          <w:wAfter w:w="35" w:type="dxa"/>
          <w:trHeight w:val="142"/>
        </w:trPr>
        <w:tc>
          <w:tcPr>
            <w:tcW w:w="3432" w:type="dxa"/>
            <w:gridSpan w:val="4"/>
            <w:shd w:val="clear" w:color="auto" w:fill="auto"/>
          </w:tcPr>
          <w:p w14:paraId="2FDF4ECC" w14:textId="3F646662" w:rsidR="00541C04" w:rsidRDefault="002F18D5" w:rsidP="00541C04">
            <w:pPr>
              <w:spacing w:line="240" w:lineRule="auto"/>
              <w:rPr>
                <w:rFonts w:ascii="Times New Roman" w:hAnsi="Times New Roman"/>
              </w:rPr>
            </w:pPr>
            <w:r>
              <w:rPr>
                <w:rFonts w:ascii="Times New Roman" w:hAnsi="Times New Roman"/>
                <w:color w:val="000000"/>
              </w:rPr>
              <w:t xml:space="preserve">Poszkodowani, w wyniku wystąpienia powodzi, właściciele lokali użytkowych, które są </w:t>
            </w:r>
            <w:r w:rsidRPr="00172241">
              <w:rPr>
                <w:rFonts w:ascii="Times New Roman" w:hAnsi="Times New Roman"/>
                <w:color w:val="000000"/>
              </w:rPr>
              <w:t>wynajm</w:t>
            </w:r>
            <w:r>
              <w:rPr>
                <w:rFonts w:ascii="Times New Roman" w:hAnsi="Times New Roman"/>
                <w:color w:val="000000"/>
              </w:rPr>
              <w:t xml:space="preserve">owane </w:t>
            </w:r>
            <w:r w:rsidRPr="00172241">
              <w:rPr>
                <w:rFonts w:ascii="Times New Roman" w:hAnsi="Times New Roman"/>
                <w:color w:val="000000"/>
              </w:rPr>
              <w:t>przedsiębiorc</w:t>
            </w:r>
            <w:r>
              <w:rPr>
                <w:rFonts w:ascii="Times New Roman" w:hAnsi="Times New Roman"/>
                <w:color w:val="000000"/>
              </w:rPr>
              <w:t>om</w:t>
            </w:r>
            <w:r w:rsidRPr="00172241">
              <w:rPr>
                <w:rFonts w:ascii="Times New Roman" w:hAnsi="Times New Roman"/>
                <w:color w:val="000000"/>
              </w:rPr>
              <w:t xml:space="preserve"> </w:t>
            </w:r>
          </w:p>
        </w:tc>
        <w:tc>
          <w:tcPr>
            <w:tcW w:w="1984" w:type="dxa"/>
            <w:gridSpan w:val="6"/>
            <w:shd w:val="clear" w:color="auto" w:fill="auto"/>
          </w:tcPr>
          <w:p w14:paraId="24DEB7D6" w14:textId="5944E4CA" w:rsidR="00541C04" w:rsidRDefault="00541C04" w:rsidP="00541C04">
            <w:pPr>
              <w:widowControl w:val="0"/>
              <w:autoSpaceDE w:val="0"/>
              <w:autoSpaceDN w:val="0"/>
              <w:adjustRightInd w:val="0"/>
              <w:spacing w:line="240" w:lineRule="auto"/>
              <w:jc w:val="center"/>
              <w:rPr>
                <w:rFonts w:ascii="Times New Roman" w:hAnsi="Times New Roman"/>
              </w:rPr>
            </w:pPr>
            <w:r>
              <w:rPr>
                <w:rFonts w:ascii="Times New Roman" w:hAnsi="Times New Roman"/>
                <w:color w:val="000000"/>
                <w:spacing w:val="-2"/>
              </w:rPr>
              <w:t>Trudne do oszacowania</w:t>
            </w:r>
          </w:p>
        </w:tc>
        <w:tc>
          <w:tcPr>
            <w:tcW w:w="1843" w:type="dxa"/>
            <w:gridSpan w:val="7"/>
            <w:shd w:val="clear" w:color="auto" w:fill="auto"/>
          </w:tcPr>
          <w:p w14:paraId="0F3F4A69" w14:textId="77777777" w:rsidR="00541C04" w:rsidRDefault="00541C04" w:rsidP="00541C04">
            <w:pPr>
              <w:spacing w:line="240" w:lineRule="auto"/>
              <w:jc w:val="center"/>
              <w:rPr>
                <w:rFonts w:ascii="Times New Roman" w:hAnsi="Times New Roman"/>
              </w:rPr>
            </w:pPr>
          </w:p>
        </w:tc>
        <w:tc>
          <w:tcPr>
            <w:tcW w:w="2961" w:type="dxa"/>
            <w:gridSpan w:val="7"/>
            <w:shd w:val="clear" w:color="auto" w:fill="auto"/>
          </w:tcPr>
          <w:p w14:paraId="0A16646E" w14:textId="1719F686" w:rsidR="00541C04" w:rsidRPr="00F56BA0" w:rsidRDefault="00541C04" w:rsidP="00541C04">
            <w:pPr>
              <w:spacing w:before="120" w:line="240" w:lineRule="auto"/>
              <w:jc w:val="both"/>
              <w:rPr>
                <w:rFonts w:ascii="Times New Roman" w:hAnsi="Times New Roman"/>
                <w:color w:val="000000"/>
                <w:spacing w:val="-2"/>
              </w:rPr>
            </w:pPr>
            <w:r>
              <w:rPr>
                <w:rFonts w:ascii="Times New Roman" w:hAnsi="Times New Roman"/>
                <w:color w:val="000000"/>
                <w:spacing w:val="-2"/>
              </w:rPr>
              <w:t xml:space="preserve">Możliwość wystąpienia </w:t>
            </w:r>
            <w:r w:rsidR="0002247A">
              <w:rPr>
                <w:rFonts w:ascii="Times New Roman" w:hAnsi="Times New Roman"/>
                <w:color w:val="000000"/>
                <w:spacing w:val="-2"/>
              </w:rPr>
              <w:br/>
            </w:r>
            <w:r>
              <w:rPr>
                <w:rFonts w:ascii="Times New Roman" w:hAnsi="Times New Roman"/>
                <w:color w:val="000000"/>
                <w:spacing w:val="-2"/>
              </w:rPr>
              <w:t>o przyznanie środków na naprawę szkód w lokalach.</w:t>
            </w:r>
          </w:p>
        </w:tc>
      </w:tr>
      <w:tr w:rsidR="00541C04" w14:paraId="556A1CCF" w14:textId="77777777" w:rsidTr="006761ED">
        <w:trPr>
          <w:gridAfter w:val="1"/>
          <w:wAfter w:w="35" w:type="dxa"/>
          <w:trHeight w:val="142"/>
        </w:trPr>
        <w:tc>
          <w:tcPr>
            <w:tcW w:w="3432" w:type="dxa"/>
            <w:gridSpan w:val="4"/>
            <w:shd w:val="clear" w:color="auto" w:fill="auto"/>
          </w:tcPr>
          <w:p w14:paraId="6D29CA04" w14:textId="77777777" w:rsidR="00541C04" w:rsidRPr="00AF73AF" w:rsidRDefault="00541C04" w:rsidP="00541C04">
            <w:pPr>
              <w:spacing w:line="240" w:lineRule="auto"/>
              <w:rPr>
                <w:rFonts w:ascii="Times New Roman" w:hAnsi="Times New Roman"/>
                <w:color w:val="000000"/>
              </w:rPr>
            </w:pPr>
            <w:r w:rsidRPr="00AF73AF">
              <w:rPr>
                <w:rFonts w:ascii="Times New Roman" w:hAnsi="Times New Roman"/>
                <w:color w:val="000000"/>
              </w:rPr>
              <w:t>Zakład Ubezpieczeń</w:t>
            </w:r>
          </w:p>
          <w:p w14:paraId="134B5749" w14:textId="7737DAD5" w:rsidR="00541C04" w:rsidRDefault="00541C04" w:rsidP="00541C04">
            <w:pPr>
              <w:spacing w:line="240" w:lineRule="auto"/>
              <w:rPr>
                <w:rFonts w:ascii="Times New Roman" w:hAnsi="Times New Roman"/>
              </w:rPr>
            </w:pPr>
            <w:r w:rsidRPr="00AF73AF">
              <w:rPr>
                <w:rFonts w:ascii="Times New Roman" w:hAnsi="Times New Roman"/>
                <w:color w:val="000000"/>
              </w:rPr>
              <w:t>Społecznych</w:t>
            </w:r>
          </w:p>
        </w:tc>
        <w:tc>
          <w:tcPr>
            <w:tcW w:w="1984" w:type="dxa"/>
            <w:gridSpan w:val="6"/>
            <w:shd w:val="clear" w:color="auto" w:fill="auto"/>
          </w:tcPr>
          <w:p w14:paraId="4C605014" w14:textId="237280D8" w:rsidR="00541C04" w:rsidRDefault="00541C04" w:rsidP="00541C04">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c>
          <w:tcPr>
            <w:tcW w:w="1843" w:type="dxa"/>
            <w:gridSpan w:val="7"/>
            <w:shd w:val="clear" w:color="auto" w:fill="auto"/>
          </w:tcPr>
          <w:p w14:paraId="25ECF0D3" w14:textId="77777777" w:rsidR="00541C04" w:rsidRDefault="00541C04" w:rsidP="00541C04">
            <w:pPr>
              <w:spacing w:line="240" w:lineRule="auto"/>
              <w:jc w:val="center"/>
              <w:rPr>
                <w:rFonts w:ascii="Times New Roman" w:hAnsi="Times New Roman"/>
              </w:rPr>
            </w:pPr>
          </w:p>
        </w:tc>
        <w:tc>
          <w:tcPr>
            <w:tcW w:w="2961" w:type="dxa"/>
            <w:gridSpan w:val="7"/>
            <w:shd w:val="clear" w:color="auto" w:fill="auto"/>
          </w:tcPr>
          <w:p w14:paraId="6BD931AF" w14:textId="3B4C3125" w:rsidR="00541C04" w:rsidRDefault="00541C04" w:rsidP="00541C04">
            <w:pPr>
              <w:spacing w:after="120" w:line="240" w:lineRule="auto"/>
              <w:rPr>
                <w:rFonts w:ascii="Times New Roman" w:hAnsi="Times New Roman"/>
              </w:rPr>
            </w:pPr>
            <w:r>
              <w:rPr>
                <w:rFonts w:ascii="Times New Roman" w:hAnsi="Times New Roman"/>
              </w:rPr>
              <w:t>Rozstrzyganie wniosków dot. świadczenia lokalowego.</w:t>
            </w:r>
          </w:p>
          <w:p w14:paraId="0DDF952A" w14:textId="0653EE21" w:rsidR="00541C04" w:rsidRPr="00F56BA0" w:rsidRDefault="00541C04" w:rsidP="00541C04">
            <w:pPr>
              <w:tabs>
                <w:tab w:val="left" w:pos="902"/>
              </w:tabs>
              <w:spacing w:before="120" w:line="240" w:lineRule="auto"/>
              <w:rPr>
                <w:rFonts w:ascii="Times New Roman" w:hAnsi="Times New Roman"/>
                <w:color w:val="000000"/>
                <w:spacing w:val="-2"/>
              </w:rPr>
            </w:pPr>
            <w:r>
              <w:rPr>
                <w:rFonts w:ascii="Times New Roman" w:hAnsi="Times New Roman"/>
              </w:rPr>
              <w:t>K</w:t>
            </w:r>
            <w:r w:rsidRPr="0096502B">
              <w:rPr>
                <w:rFonts w:ascii="Times New Roman" w:hAnsi="Times New Roman"/>
              </w:rPr>
              <w:t>onieczność dostosowania systemów teleinformatycznych ZUS</w:t>
            </w:r>
            <w:r>
              <w:rPr>
                <w:rFonts w:ascii="Times New Roman" w:hAnsi="Times New Roman"/>
              </w:rPr>
              <w:t xml:space="preserve"> do zmodyfikowanych zasad dot. świadczenia interwencyjnego i nowego instrumentu świadczenia lokalowego.</w:t>
            </w:r>
          </w:p>
        </w:tc>
      </w:tr>
      <w:tr w:rsidR="00541C04" w14:paraId="33D0495E" w14:textId="77777777" w:rsidTr="006761ED">
        <w:trPr>
          <w:gridAfter w:val="1"/>
          <w:wAfter w:w="35" w:type="dxa"/>
          <w:trHeight w:val="142"/>
        </w:trPr>
        <w:tc>
          <w:tcPr>
            <w:tcW w:w="3432" w:type="dxa"/>
            <w:gridSpan w:val="4"/>
            <w:shd w:val="clear" w:color="auto" w:fill="auto"/>
          </w:tcPr>
          <w:p w14:paraId="28C918F2" w14:textId="77777777" w:rsidR="00541C04" w:rsidRDefault="00541C04" w:rsidP="00541C04">
            <w:pPr>
              <w:spacing w:line="240" w:lineRule="auto"/>
              <w:jc w:val="center"/>
              <w:rPr>
                <w:rFonts w:ascii="Times New Roman" w:hAnsi="Times New Roman"/>
                <w:color w:val="000000"/>
              </w:rPr>
            </w:pPr>
            <w:r>
              <w:rPr>
                <w:rFonts w:ascii="Times New Roman" w:hAnsi="Times New Roman"/>
                <w:color w:val="000000"/>
              </w:rPr>
              <w:t>Fundusze pożyczkowe</w:t>
            </w:r>
          </w:p>
          <w:p w14:paraId="2781461A" w14:textId="77777777" w:rsidR="006848E9" w:rsidRDefault="006848E9" w:rsidP="00541C04">
            <w:pPr>
              <w:spacing w:line="240" w:lineRule="auto"/>
              <w:jc w:val="center"/>
              <w:rPr>
                <w:rFonts w:ascii="Times New Roman" w:hAnsi="Times New Roman"/>
                <w:color w:val="000000"/>
              </w:rPr>
            </w:pPr>
          </w:p>
          <w:p w14:paraId="19A9F2BB" w14:textId="77777777" w:rsidR="006848E9" w:rsidRDefault="006848E9" w:rsidP="00541C04">
            <w:pPr>
              <w:spacing w:line="240" w:lineRule="auto"/>
              <w:jc w:val="center"/>
              <w:rPr>
                <w:rFonts w:ascii="Times New Roman" w:hAnsi="Times New Roman"/>
                <w:color w:val="000000"/>
              </w:rPr>
            </w:pPr>
          </w:p>
          <w:p w14:paraId="33902120" w14:textId="77777777" w:rsidR="006848E9" w:rsidRDefault="006848E9" w:rsidP="00541C04">
            <w:pPr>
              <w:spacing w:line="240" w:lineRule="auto"/>
              <w:jc w:val="center"/>
              <w:rPr>
                <w:rFonts w:ascii="Times New Roman" w:hAnsi="Times New Roman"/>
                <w:color w:val="000000"/>
              </w:rPr>
            </w:pPr>
          </w:p>
          <w:p w14:paraId="0EC0EC9E" w14:textId="77777777" w:rsidR="006848E9" w:rsidRDefault="006848E9" w:rsidP="00541C04">
            <w:pPr>
              <w:spacing w:line="240" w:lineRule="auto"/>
              <w:jc w:val="center"/>
              <w:rPr>
                <w:rFonts w:ascii="Times New Roman" w:hAnsi="Times New Roman"/>
                <w:color w:val="000000"/>
              </w:rPr>
            </w:pPr>
          </w:p>
          <w:p w14:paraId="770F7B63" w14:textId="77777777" w:rsidR="006848E9" w:rsidRDefault="006848E9" w:rsidP="00541C04">
            <w:pPr>
              <w:spacing w:line="240" w:lineRule="auto"/>
              <w:jc w:val="center"/>
              <w:rPr>
                <w:rFonts w:ascii="Times New Roman" w:hAnsi="Times New Roman"/>
                <w:color w:val="000000"/>
              </w:rPr>
            </w:pPr>
          </w:p>
          <w:p w14:paraId="41F66ADF" w14:textId="77777777" w:rsidR="006848E9" w:rsidRDefault="006848E9" w:rsidP="00541C04">
            <w:pPr>
              <w:spacing w:line="240" w:lineRule="auto"/>
              <w:jc w:val="center"/>
              <w:rPr>
                <w:rFonts w:ascii="Times New Roman" w:hAnsi="Times New Roman"/>
                <w:color w:val="000000"/>
              </w:rPr>
            </w:pPr>
          </w:p>
          <w:p w14:paraId="2503540D" w14:textId="77777777" w:rsidR="006848E9" w:rsidRDefault="006848E9" w:rsidP="00541C04">
            <w:pPr>
              <w:spacing w:line="240" w:lineRule="auto"/>
              <w:jc w:val="center"/>
              <w:rPr>
                <w:rFonts w:ascii="Times New Roman" w:hAnsi="Times New Roman"/>
                <w:color w:val="000000"/>
              </w:rPr>
            </w:pPr>
          </w:p>
          <w:p w14:paraId="50352F76" w14:textId="77777777" w:rsidR="006848E9" w:rsidRDefault="006848E9" w:rsidP="00541C04">
            <w:pPr>
              <w:spacing w:line="240" w:lineRule="auto"/>
              <w:jc w:val="center"/>
              <w:rPr>
                <w:rFonts w:ascii="Times New Roman" w:hAnsi="Times New Roman"/>
                <w:color w:val="000000"/>
              </w:rPr>
            </w:pPr>
          </w:p>
          <w:p w14:paraId="4CC19678" w14:textId="77777777" w:rsidR="006848E9" w:rsidRDefault="006848E9" w:rsidP="00541C04">
            <w:pPr>
              <w:spacing w:line="240" w:lineRule="auto"/>
              <w:jc w:val="center"/>
              <w:rPr>
                <w:rFonts w:ascii="Times New Roman" w:hAnsi="Times New Roman"/>
                <w:color w:val="000000"/>
              </w:rPr>
            </w:pPr>
          </w:p>
          <w:p w14:paraId="210ACDC0" w14:textId="77777777" w:rsidR="006848E9" w:rsidRDefault="006848E9" w:rsidP="00541C04">
            <w:pPr>
              <w:spacing w:line="240" w:lineRule="auto"/>
              <w:jc w:val="center"/>
              <w:rPr>
                <w:rFonts w:ascii="Times New Roman" w:hAnsi="Times New Roman"/>
                <w:color w:val="000000"/>
              </w:rPr>
            </w:pPr>
          </w:p>
          <w:p w14:paraId="022F275F" w14:textId="77777777" w:rsidR="006848E9" w:rsidRDefault="006848E9" w:rsidP="00541C04">
            <w:pPr>
              <w:spacing w:line="240" w:lineRule="auto"/>
              <w:jc w:val="center"/>
              <w:rPr>
                <w:rFonts w:ascii="Times New Roman" w:hAnsi="Times New Roman"/>
                <w:color w:val="000000"/>
              </w:rPr>
            </w:pPr>
          </w:p>
          <w:p w14:paraId="12F2D156" w14:textId="77777777" w:rsidR="006848E9" w:rsidRDefault="006848E9" w:rsidP="00541C04">
            <w:pPr>
              <w:spacing w:line="240" w:lineRule="auto"/>
              <w:jc w:val="center"/>
              <w:rPr>
                <w:rFonts w:ascii="Times New Roman" w:hAnsi="Times New Roman"/>
                <w:color w:val="000000"/>
              </w:rPr>
            </w:pPr>
          </w:p>
          <w:p w14:paraId="261D34B4" w14:textId="4A87010C" w:rsidR="006848E9" w:rsidRDefault="006848E9" w:rsidP="00541C04">
            <w:pPr>
              <w:spacing w:line="240" w:lineRule="auto"/>
              <w:jc w:val="center"/>
              <w:rPr>
                <w:rFonts w:ascii="Times New Roman" w:hAnsi="Times New Roman"/>
              </w:rPr>
            </w:pPr>
          </w:p>
        </w:tc>
        <w:tc>
          <w:tcPr>
            <w:tcW w:w="1984" w:type="dxa"/>
            <w:gridSpan w:val="6"/>
            <w:shd w:val="clear" w:color="auto" w:fill="auto"/>
          </w:tcPr>
          <w:p w14:paraId="0BC2FD0E" w14:textId="77777777" w:rsidR="00541C04" w:rsidRDefault="00541C04" w:rsidP="00541C04">
            <w:pPr>
              <w:spacing w:line="240" w:lineRule="auto"/>
              <w:rPr>
                <w:rFonts w:ascii="Times New Roman" w:hAnsi="Times New Roman"/>
                <w:color w:val="000000"/>
                <w:spacing w:val="-2"/>
              </w:rPr>
            </w:pPr>
            <w:r>
              <w:rPr>
                <w:rFonts w:ascii="Times New Roman" w:hAnsi="Times New Roman"/>
                <w:color w:val="000000"/>
                <w:spacing w:val="-2"/>
              </w:rPr>
              <w:t xml:space="preserve">4 </w:t>
            </w:r>
          </w:p>
          <w:p w14:paraId="497B9B95" w14:textId="5272AE38" w:rsidR="00541C04" w:rsidRDefault="00541C04" w:rsidP="00541C04">
            <w:pPr>
              <w:widowControl w:val="0"/>
              <w:autoSpaceDE w:val="0"/>
              <w:autoSpaceDN w:val="0"/>
              <w:adjustRightInd w:val="0"/>
              <w:spacing w:line="240" w:lineRule="auto"/>
              <w:rPr>
                <w:rFonts w:ascii="Times New Roman" w:hAnsi="Times New Roman"/>
              </w:rPr>
            </w:pPr>
            <w:r>
              <w:rPr>
                <w:rFonts w:ascii="Times New Roman" w:hAnsi="Times New Roman"/>
                <w:color w:val="000000"/>
                <w:spacing w:val="-2"/>
              </w:rPr>
              <w:t>(</w:t>
            </w:r>
            <w:r w:rsidRPr="009B48A2">
              <w:rPr>
                <w:rFonts w:ascii="Times New Roman" w:hAnsi="Times New Roman"/>
                <w:color w:val="000000"/>
                <w:spacing w:val="-2"/>
              </w:rPr>
              <w:t>KARR dolnośląskie</w:t>
            </w:r>
            <w:r>
              <w:rPr>
                <w:rFonts w:ascii="Times New Roman" w:hAnsi="Times New Roman"/>
                <w:color w:val="000000"/>
                <w:spacing w:val="-2"/>
              </w:rPr>
              <w:t xml:space="preserve">, </w:t>
            </w:r>
            <w:r w:rsidRPr="009B48A2">
              <w:rPr>
                <w:rFonts w:ascii="Times New Roman" w:hAnsi="Times New Roman"/>
                <w:color w:val="000000"/>
                <w:spacing w:val="-2"/>
              </w:rPr>
              <w:t>KARR lubuskie</w:t>
            </w:r>
            <w:r>
              <w:rPr>
                <w:rFonts w:ascii="Times New Roman" w:hAnsi="Times New Roman"/>
                <w:color w:val="000000"/>
                <w:spacing w:val="-2"/>
              </w:rPr>
              <w:t xml:space="preserve">, </w:t>
            </w:r>
            <w:r w:rsidRPr="009B48A2">
              <w:rPr>
                <w:rFonts w:ascii="Times New Roman" w:hAnsi="Times New Roman"/>
                <w:color w:val="000000"/>
                <w:spacing w:val="-2"/>
              </w:rPr>
              <w:t>FRŚ opolskie</w:t>
            </w:r>
            <w:r>
              <w:rPr>
                <w:rFonts w:ascii="Times New Roman" w:hAnsi="Times New Roman"/>
                <w:color w:val="000000"/>
                <w:spacing w:val="-2"/>
              </w:rPr>
              <w:t xml:space="preserve">, </w:t>
            </w:r>
            <w:r w:rsidRPr="009B48A2">
              <w:rPr>
                <w:rFonts w:ascii="Times New Roman" w:hAnsi="Times New Roman"/>
                <w:color w:val="000000"/>
                <w:spacing w:val="-2"/>
              </w:rPr>
              <w:t>FG śląskie</w:t>
            </w:r>
            <w:r>
              <w:rPr>
                <w:rFonts w:ascii="Times New Roman" w:hAnsi="Times New Roman"/>
                <w:color w:val="000000"/>
                <w:spacing w:val="-2"/>
              </w:rPr>
              <w:t>)</w:t>
            </w:r>
          </w:p>
        </w:tc>
        <w:tc>
          <w:tcPr>
            <w:tcW w:w="1843" w:type="dxa"/>
            <w:gridSpan w:val="7"/>
            <w:shd w:val="clear" w:color="auto" w:fill="auto"/>
          </w:tcPr>
          <w:p w14:paraId="260C8AD5" w14:textId="533AB817" w:rsidR="00541C04" w:rsidRDefault="00541C04" w:rsidP="00541C04">
            <w:pPr>
              <w:spacing w:line="240" w:lineRule="auto"/>
              <w:rPr>
                <w:rFonts w:ascii="Times New Roman" w:hAnsi="Times New Roman"/>
              </w:rPr>
            </w:pPr>
            <w:r w:rsidRPr="009B48A2">
              <w:rPr>
                <w:rFonts w:ascii="Times New Roman" w:hAnsi="Times New Roman"/>
                <w:color w:val="000000"/>
                <w:spacing w:val="-2"/>
              </w:rPr>
              <w:t>Dane MRiT</w:t>
            </w:r>
          </w:p>
        </w:tc>
        <w:tc>
          <w:tcPr>
            <w:tcW w:w="2961" w:type="dxa"/>
            <w:gridSpan w:val="7"/>
            <w:shd w:val="clear" w:color="auto" w:fill="auto"/>
          </w:tcPr>
          <w:p w14:paraId="465A2BCC" w14:textId="0C4F0435" w:rsidR="00541C04" w:rsidRDefault="00541C04" w:rsidP="00541C04">
            <w:pPr>
              <w:spacing w:before="120" w:line="240" w:lineRule="auto"/>
              <w:jc w:val="both"/>
              <w:rPr>
                <w:rFonts w:ascii="Times New Roman" w:hAnsi="Times New Roman"/>
                <w:color w:val="000000"/>
                <w:spacing w:val="-2"/>
              </w:rPr>
            </w:pPr>
            <w:r w:rsidRPr="006049C3">
              <w:rPr>
                <w:rFonts w:ascii="Times New Roman" w:hAnsi="Times New Roman"/>
                <w:color w:val="000000"/>
                <w:spacing w:val="-2"/>
              </w:rPr>
              <w:t>Zmiany w zakresie zasad udzielania i rozliczania pożyczek przez fundusze pożyczkowe</w:t>
            </w:r>
          </w:p>
          <w:p w14:paraId="4A36CFD7" w14:textId="77777777" w:rsidR="003A2F1C" w:rsidRPr="001A11D3" w:rsidRDefault="003A2F1C" w:rsidP="00381D50">
            <w:pPr>
              <w:rPr>
                <w:rFonts w:ascii="Times New Roman" w:hAnsi="Times New Roman"/>
              </w:rPr>
            </w:pPr>
          </w:p>
        </w:tc>
      </w:tr>
      <w:tr w:rsidR="00541C04" w:rsidRPr="008B4FE6" w14:paraId="570BCE15" w14:textId="77777777" w:rsidTr="00404354">
        <w:trPr>
          <w:gridAfter w:val="1"/>
          <w:wAfter w:w="35" w:type="dxa"/>
          <w:trHeight w:val="302"/>
        </w:trPr>
        <w:tc>
          <w:tcPr>
            <w:tcW w:w="10220" w:type="dxa"/>
            <w:gridSpan w:val="24"/>
            <w:shd w:val="clear" w:color="auto" w:fill="99CCFF"/>
            <w:vAlign w:val="center"/>
          </w:tcPr>
          <w:p w14:paraId="39DFBABE" w14:textId="37740844" w:rsidR="00541C04" w:rsidRPr="008B4FE6" w:rsidRDefault="00541C04" w:rsidP="00541C04">
            <w:pPr>
              <w:spacing w:before="60" w:after="60" w:line="240" w:lineRule="auto"/>
              <w:ind w:left="318"/>
              <w:jc w:val="both"/>
              <w:rPr>
                <w:rFonts w:ascii="Times New Roman" w:hAnsi="Times New Roman"/>
                <w:b/>
                <w:color w:val="000000"/>
              </w:rPr>
            </w:pPr>
            <w:r>
              <w:rPr>
                <w:rFonts w:ascii="Times New Roman" w:hAnsi="Times New Roman"/>
                <w:b/>
                <w:color w:val="000000"/>
              </w:rPr>
              <w:lastRenderedPageBreak/>
              <w:t xml:space="preserve">5. </w:t>
            </w:r>
            <w:r w:rsidRPr="008B4FE6">
              <w:rPr>
                <w:rFonts w:ascii="Times New Roman" w:hAnsi="Times New Roman"/>
                <w:b/>
                <w:color w:val="000000"/>
              </w:rPr>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541C04" w:rsidRPr="008B4FE6" w14:paraId="38CBD3A4" w14:textId="77777777" w:rsidTr="00404354">
        <w:trPr>
          <w:gridAfter w:val="1"/>
          <w:wAfter w:w="35" w:type="dxa"/>
          <w:trHeight w:val="342"/>
        </w:trPr>
        <w:tc>
          <w:tcPr>
            <w:tcW w:w="10220" w:type="dxa"/>
            <w:gridSpan w:val="24"/>
            <w:shd w:val="clear" w:color="auto" w:fill="FFFFFF" w:themeFill="background1"/>
          </w:tcPr>
          <w:p w14:paraId="1E8771D1" w14:textId="736A16EF" w:rsidR="00541C04" w:rsidRPr="00B47B02" w:rsidRDefault="00541C04" w:rsidP="00541C04">
            <w:pPr>
              <w:spacing w:before="120" w:line="360" w:lineRule="auto"/>
              <w:jc w:val="both"/>
              <w:rPr>
                <w:rFonts w:ascii="Times New Roman" w:hAnsi="Times New Roman"/>
                <w:color w:val="000000"/>
                <w:spacing w:val="-2"/>
              </w:rPr>
            </w:pPr>
            <w:r w:rsidRPr="00B47B02">
              <w:rPr>
                <w:rFonts w:ascii="Times New Roman" w:hAnsi="Times New Roman"/>
                <w:color w:val="000000"/>
                <w:spacing w:val="-2"/>
              </w:rPr>
              <w:t xml:space="preserve">Zgodnie z art. 5 ustawy z dnia 7 lipca 2005 r. o działalności lobbingowej w procesie stanowienia prawa  i § 52 ust. 1 uchwały nr 190 Rady Ministrów z dnia 29 października 2013 r. – Regulamin pracy Rady Ministrów, </w:t>
            </w:r>
            <w:r w:rsidR="003A3C24">
              <w:rPr>
                <w:rFonts w:ascii="Times New Roman" w:hAnsi="Times New Roman"/>
                <w:color w:val="000000"/>
                <w:spacing w:val="-2"/>
              </w:rPr>
              <w:t xml:space="preserve">projekt </w:t>
            </w:r>
            <w:r w:rsidRPr="00B47B02">
              <w:rPr>
                <w:rFonts w:ascii="Times New Roman" w:hAnsi="Times New Roman"/>
                <w:color w:val="000000"/>
                <w:spacing w:val="-2"/>
              </w:rPr>
              <w:t xml:space="preserve">zostanie udostępniony </w:t>
            </w:r>
            <w:bookmarkStart w:id="3" w:name="_Hlk130456315"/>
            <w:r w:rsidRPr="00B47B02">
              <w:rPr>
                <w:rFonts w:ascii="Times New Roman" w:hAnsi="Times New Roman"/>
                <w:color w:val="000000"/>
                <w:spacing w:val="-2"/>
              </w:rPr>
              <w:t xml:space="preserve">w Biuletynie Informacji Publicznej, na stronie podmiotowej Rządowego Centrum Legislacji, w serwisie Rządowy Proces Legislacyjny. </w:t>
            </w:r>
            <w:bookmarkEnd w:id="3"/>
          </w:p>
          <w:p w14:paraId="4D263192" w14:textId="5A030B6E" w:rsidR="00541C04" w:rsidRPr="00B47B02" w:rsidRDefault="00381D50" w:rsidP="00541C04">
            <w:pPr>
              <w:spacing w:line="360" w:lineRule="auto"/>
              <w:jc w:val="both"/>
              <w:rPr>
                <w:rFonts w:ascii="Times New Roman" w:hAnsi="Times New Roman"/>
                <w:color w:val="000000"/>
                <w:spacing w:val="-2"/>
              </w:rPr>
            </w:pPr>
            <w:r>
              <w:rPr>
                <w:rFonts w:ascii="Times New Roman" w:hAnsi="Times New Roman"/>
                <w:color w:val="000000"/>
                <w:spacing w:val="-2"/>
              </w:rPr>
              <w:t>Projekt ustawy został wpisany</w:t>
            </w:r>
            <w:r w:rsidR="00541C04" w:rsidRPr="00B47B02">
              <w:rPr>
                <w:rFonts w:ascii="Times New Roman" w:hAnsi="Times New Roman"/>
                <w:color w:val="000000"/>
                <w:spacing w:val="-2"/>
              </w:rPr>
              <w:t xml:space="preserve"> do Wykazu prac legislacyjnych i programowych Rady Ministrów z terminem planowanego przyjęcia przez Radę Ministrów – I kwartał 2025 r.</w:t>
            </w:r>
          </w:p>
          <w:p w14:paraId="4D48954A" w14:textId="5A13270E" w:rsidR="00541C04" w:rsidRPr="00B47B02" w:rsidRDefault="00541C04" w:rsidP="00541C04">
            <w:pPr>
              <w:spacing w:line="360" w:lineRule="auto"/>
              <w:jc w:val="both"/>
              <w:rPr>
                <w:rFonts w:ascii="Times New Roman" w:hAnsi="Times New Roman"/>
                <w:color w:val="000000"/>
                <w:spacing w:val="-2"/>
              </w:rPr>
            </w:pPr>
            <w:r w:rsidRPr="00B47B02">
              <w:rPr>
                <w:rFonts w:ascii="Times New Roman" w:hAnsi="Times New Roman"/>
                <w:color w:val="000000"/>
                <w:spacing w:val="-2"/>
              </w:rPr>
              <w:t xml:space="preserve">W związku z koniecznością pilnego wprowadzenia rozwiązań zapewniających możliwość przeniesienia zabudowy </w:t>
            </w:r>
            <w:r w:rsidRPr="00B47B02">
              <w:rPr>
                <w:rFonts w:ascii="Times New Roman" w:hAnsi="Times New Roman"/>
                <w:color w:val="000000"/>
                <w:spacing w:val="-2"/>
              </w:rPr>
              <w:br/>
              <w:t xml:space="preserve">z terenów zagrożonych powodzią, co ma na celu zapewnienie lepszego poziomu ochrony środowiska </w:t>
            </w:r>
            <w:r w:rsidR="0002247A">
              <w:rPr>
                <w:rFonts w:ascii="Times New Roman" w:hAnsi="Times New Roman"/>
                <w:color w:val="000000"/>
                <w:spacing w:val="-2"/>
              </w:rPr>
              <w:br/>
            </w:r>
            <w:r w:rsidRPr="00B47B02">
              <w:rPr>
                <w:rFonts w:ascii="Times New Roman" w:hAnsi="Times New Roman"/>
                <w:color w:val="000000"/>
                <w:spacing w:val="-2"/>
              </w:rPr>
              <w:t xml:space="preserve">i bezpieczeństwa ludzi i ochrony ich życia i zdrowia przewiduje się procedowanie projektu ustawy w trybie odrębnym z pominięciem etapu konsultacji publicznych i opiniowania. </w:t>
            </w:r>
          </w:p>
          <w:p w14:paraId="74941D42" w14:textId="77777777" w:rsidR="00541C04" w:rsidRPr="00B47B02" w:rsidRDefault="00541C04" w:rsidP="00541C04">
            <w:pPr>
              <w:spacing w:line="240" w:lineRule="auto"/>
              <w:jc w:val="both"/>
              <w:rPr>
                <w:rFonts w:ascii="Times New Roman" w:hAnsi="Times New Roman"/>
                <w:color w:val="000000"/>
                <w:spacing w:val="-2"/>
              </w:rPr>
            </w:pPr>
          </w:p>
          <w:p w14:paraId="713363F6" w14:textId="77777777" w:rsidR="00541C04" w:rsidRPr="00B47B02" w:rsidRDefault="00541C04" w:rsidP="00541C04">
            <w:pPr>
              <w:spacing w:line="360" w:lineRule="auto"/>
              <w:jc w:val="both"/>
              <w:rPr>
                <w:rFonts w:ascii="Times New Roman" w:hAnsi="Times New Roman"/>
                <w:color w:val="000000"/>
                <w:spacing w:val="-2"/>
              </w:rPr>
            </w:pPr>
            <w:r w:rsidRPr="00B47B02">
              <w:rPr>
                <w:rFonts w:ascii="Times New Roman" w:hAnsi="Times New Roman"/>
                <w:color w:val="000000"/>
                <w:spacing w:val="-2"/>
              </w:rPr>
              <w:t xml:space="preserve">Z uwagi na zakres projektu, który nie dotyczy zadań związków zawodowych ani praw i interesów związków pracodawców, projekt ustawy nie będzie podlegał opiniowaniu przez reprezentatywne związki zawodowe ani przez reprezentatywne organizacje pracodawców.  </w:t>
            </w:r>
          </w:p>
          <w:p w14:paraId="5B8EBF4A" w14:textId="3BAA9F98" w:rsidR="00541C04" w:rsidRPr="00B47B02" w:rsidRDefault="00541C04" w:rsidP="00541C04">
            <w:pPr>
              <w:spacing w:line="360" w:lineRule="auto"/>
              <w:jc w:val="both"/>
              <w:rPr>
                <w:rFonts w:ascii="Times New Roman" w:hAnsi="Times New Roman"/>
                <w:color w:val="000000"/>
                <w:spacing w:val="-2"/>
              </w:rPr>
            </w:pPr>
            <w:r w:rsidRPr="00B47B02">
              <w:rPr>
                <w:rFonts w:ascii="Times New Roman" w:hAnsi="Times New Roman"/>
                <w:color w:val="000000"/>
                <w:spacing w:val="-2"/>
              </w:rPr>
              <w:t>Projekt ustawy nie dotyczy spraw, o których mowa w art. 1 ustawy z dnia 24 lipca 2015 r. o Radzie Dialogu Społecznego i innych instytucji dialogu społecznego, wobec czego nie będzie wymagał zaopiniowania przez Radę Dialogu Społecznego.</w:t>
            </w:r>
          </w:p>
          <w:p w14:paraId="770FEB89" w14:textId="7A483676" w:rsidR="008A6CDE" w:rsidRPr="00B37C80" w:rsidRDefault="00541C04" w:rsidP="00541C04">
            <w:pPr>
              <w:spacing w:line="360" w:lineRule="auto"/>
              <w:jc w:val="both"/>
              <w:rPr>
                <w:rFonts w:ascii="Times New Roman" w:hAnsi="Times New Roman"/>
                <w:color w:val="000000"/>
                <w:spacing w:val="-2"/>
              </w:rPr>
            </w:pPr>
            <w:r w:rsidRPr="00B47B02">
              <w:rPr>
                <w:rFonts w:ascii="Times New Roman" w:hAnsi="Times New Roman"/>
                <w:color w:val="000000"/>
                <w:spacing w:val="-2"/>
              </w:rPr>
              <w:t>Projekt nie będzie podlegał opiniowaniu przez Komisję Wspólną Rządu i Samorządu Terytorialnego, z uwagi na zastosowanie trybu odrębnego na podstawie § 99 pkt 3 Regulaminu pracy R</w:t>
            </w:r>
            <w:r w:rsidR="003A3C24">
              <w:rPr>
                <w:rFonts w:ascii="Times New Roman" w:hAnsi="Times New Roman"/>
                <w:color w:val="000000"/>
                <w:spacing w:val="-2"/>
              </w:rPr>
              <w:t xml:space="preserve">ady </w:t>
            </w:r>
            <w:r w:rsidRPr="00B47B02">
              <w:rPr>
                <w:rFonts w:ascii="Times New Roman" w:hAnsi="Times New Roman"/>
                <w:color w:val="000000"/>
                <w:spacing w:val="-2"/>
              </w:rPr>
              <w:t>M</w:t>
            </w:r>
            <w:r w:rsidR="003A3C24">
              <w:rPr>
                <w:rFonts w:ascii="Times New Roman" w:hAnsi="Times New Roman"/>
                <w:color w:val="000000"/>
                <w:spacing w:val="-2"/>
              </w:rPr>
              <w:t>inistrów</w:t>
            </w:r>
            <w:r w:rsidRPr="00B47B02">
              <w:rPr>
                <w:rFonts w:ascii="Times New Roman" w:hAnsi="Times New Roman"/>
                <w:color w:val="000000"/>
                <w:spacing w:val="-2"/>
              </w:rPr>
              <w:t>.</w:t>
            </w:r>
          </w:p>
        </w:tc>
      </w:tr>
      <w:tr w:rsidR="00541C04" w:rsidRPr="008B4FE6" w14:paraId="0545E376" w14:textId="77777777" w:rsidTr="00404354">
        <w:trPr>
          <w:gridAfter w:val="1"/>
          <w:wAfter w:w="35" w:type="dxa"/>
          <w:trHeight w:val="363"/>
        </w:trPr>
        <w:tc>
          <w:tcPr>
            <w:tcW w:w="10220" w:type="dxa"/>
            <w:gridSpan w:val="24"/>
            <w:shd w:val="clear" w:color="auto" w:fill="99CCFF"/>
            <w:vAlign w:val="center"/>
          </w:tcPr>
          <w:p w14:paraId="7E831191" w14:textId="551EEC4F" w:rsidR="00541C04" w:rsidRPr="008B4FE6" w:rsidRDefault="00541C04" w:rsidP="00541C04">
            <w:pPr>
              <w:spacing w:before="60" w:after="60" w:line="240" w:lineRule="auto"/>
              <w:ind w:left="318"/>
              <w:jc w:val="both"/>
              <w:rPr>
                <w:rFonts w:ascii="Times New Roman" w:hAnsi="Times New Roman"/>
                <w:b/>
                <w:color w:val="000000"/>
              </w:rPr>
            </w:pPr>
            <w:r>
              <w:rPr>
                <w:rFonts w:ascii="Times New Roman" w:hAnsi="Times New Roman"/>
                <w:b/>
                <w:color w:val="000000"/>
              </w:rPr>
              <w:t xml:space="preserve">6. </w:t>
            </w:r>
            <w:r w:rsidRPr="008B4FE6">
              <w:rPr>
                <w:rFonts w:ascii="Times New Roman" w:hAnsi="Times New Roman"/>
                <w:b/>
                <w:color w:val="000000"/>
              </w:rPr>
              <w:t>Wpływ na sektor finansów publicznych</w:t>
            </w:r>
          </w:p>
        </w:tc>
      </w:tr>
      <w:tr w:rsidR="00541C04" w:rsidRPr="008B4FE6" w14:paraId="758F0F07" w14:textId="77777777" w:rsidTr="00404354">
        <w:trPr>
          <w:gridAfter w:val="1"/>
          <w:wAfter w:w="35" w:type="dxa"/>
          <w:trHeight w:val="142"/>
        </w:trPr>
        <w:tc>
          <w:tcPr>
            <w:tcW w:w="1479" w:type="dxa"/>
            <w:vMerge w:val="restart"/>
            <w:shd w:val="clear" w:color="auto" w:fill="FFFFFF" w:themeFill="background1"/>
          </w:tcPr>
          <w:p w14:paraId="6533DC0A" w14:textId="4C271214" w:rsidR="00541C04" w:rsidRPr="00C53F26" w:rsidRDefault="00541C04" w:rsidP="00541C04">
            <w:pPr>
              <w:spacing w:before="40" w:after="40"/>
              <w:rPr>
                <w:rFonts w:ascii="Times New Roman" w:hAnsi="Times New Roman"/>
                <w:i/>
                <w:iCs/>
                <w:color w:val="000000"/>
                <w:sz w:val="21"/>
                <w:szCs w:val="21"/>
              </w:rPr>
            </w:pPr>
            <w:r w:rsidRPr="1B2F567A">
              <w:rPr>
                <w:rFonts w:ascii="Times New Roman" w:hAnsi="Times New Roman"/>
                <w:color w:val="000000" w:themeColor="text1"/>
                <w:sz w:val="21"/>
                <w:szCs w:val="21"/>
              </w:rPr>
              <w:t>(ceny stałe z 202</w:t>
            </w:r>
            <w:r>
              <w:rPr>
                <w:rFonts w:ascii="Times New Roman" w:hAnsi="Times New Roman"/>
                <w:color w:val="000000" w:themeColor="text1"/>
                <w:sz w:val="21"/>
                <w:szCs w:val="21"/>
              </w:rPr>
              <w:t>5</w:t>
            </w:r>
            <w:r w:rsidRPr="1B2F567A">
              <w:rPr>
                <w:rFonts w:ascii="Times New Roman" w:hAnsi="Times New Roman"/>
                <w:color w:val="000000" w:themeColor="text1"/>
                <w:sz w:val="21"/>
                <w:szCs w:val="21"/>
              </w:rPr>
              <w:t xml:space="preserve"> r.)</w:t>
            </w:r>
          </w:p>
        </w:tc>
        <w:tc>
          <w:tcPr>
            <w:tcW w:w="8741" w:type="dxa"/>
            <w:gridSpan w:val="23"/>
            <w:shd w:val="clear" w:color="auto" w:fill="FFFFFF" w:themeFill="background1"/>
          </w:tcPr>
          <w:p w14:paraId="118D51FD" w14:textId="6C3B99CC" w:rsidR="00541C04" w:rsidRPr="00C53F26" w:rsidRDefault="00541C04" w:rsidP="00541C04">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541C04" w:rsidRPr="008B4FE6" w14:paraId="09F390D2" w14:textId="77777777" w:rsidTr="00E14E59">
        <w:trPr>
          <w:gridAfter w:val="2"/>
          <w:wAfter w:w="44" w:type="dxa"/>
          <w:trHeight w:val="863"/>
        </w:trPr>
        <w:tc>
          <w:tcPr>
            <w:tcW w:w="1479" w:type="dxa"/>
            <w:vMerge/>
          </w:tcPr>
          <w:p w14:paraId="0C40819F" w14:textId="77777777" w:rsidR="00541C04" w:rsidRPr="00C53F26" w:rsidRDefault="00541C04" w:rsidP="00541C04">
            <w:pPr>
              <w:spacing w:before="40" w:after="40" w:line="240" w:lineRule="auto"/>
              <w:rPr>
                <w:rFonts w:ascii="Times New Roman" w:hAnsi="Times New Roman"/>
                <w:i/>
                <w:color w:val="000000"/>
                <w:sz w:val="21"/>
                <w:szCs w:val="21"/>
              </w:rPr>
            </w:pPr>
          </w:p>
        </w:tc>
        <w:tc>
          <w:tcPr>
            <w:tcW w:w="804" w:type="dxa"/>
            <w:shd w:val="clear" w:color="auto" w:fill="FFFFFF" w:themeFill="background1"/>
          </w:tcPr>
          <w:p w14:paraId="21B970D4" w14:textId="458823A4"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0</w:t>
            </w:r>
          </w:p>
        </w:tc>
        <w:tc>
          <w:tcPr>
            <w:tcW w:w="708" w:type="dxa"/>
            <w:shd w:val="clear" w:color="auto" w:fill="FFFFFF" w:themeFill="background1"/>
          </w:tcPr>
          <w:p w14:paraId="622A341A" w14:textId="12CC2039"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1</w:t>
            </w:r>
          </w:p>
        </w:tc>
        <w:tc>
          <w:tcPr>
            <w:tcW w:w="635" w:type="dxa"/>
            <w:gridSpan w:val="2"/>
            <w:shd w:val="clear" w:color="auto" w:fill="FFFFFF" w:themeFill="background1"/>
          </w:tcPr>
          <w:p w14:paraId="081DC767" w14:textId="3BFCF5C9"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2</w:t>
            </w:r>
          </w:p>
        </w:tc>
        <w:tc>
          <w:tcPr>
            <w:tcW w:w="672" w:type="dxa"/>
            <w:shd w:val="clear" w:color="auto" w:fill="FFFFFF" w:themeFill="background1"/>
          </w:tcPr>
          <w:p w14:paraId="79777ADA" w14:textId="726DFA01"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3</w:t>
            </w:r>
          </w:p>
        </w:tc>
        <w:tc>
          <w:tcPr>
            <w:tcW w:w="802" w:type="dxa"/>
            <w:gridSpan w:val="3"/>
            <w:shd w:val="clear" w:color="auto" w:fill="FFFFFF" w:themeFill="background1"/>
          </w:tcPr>
          <w:p w14:paraId="77B1057D" w14:textId="001CFE57"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4</w:t>
            </w:r>
          </w:p>
        </w:tc>
        <w:tc>
          <w:tcPr>
            <w:tcW w:w="678" w:type="dxa"/>
            <w:gridSpan w:val="3"/>
            <w:shd w:val="clear" w:color="auto" w:fill="FFFFFF" w:themeFill="background1"/>
          </w:tcPr>
          <w:p w14:paraId="5D2C75D5" w14:textId="7355FA63"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5</w:t>
            </w:r>
          </w:p>
        </w:tc>
        <w:tc>
          <w:tcPr>
            <w:tcW w:w="665" w:type="dxa"/>
            <w:shd w:val="clear" w:color="auto" w:fill="FFFFFF" w:themeFill="background1"/>
          </w:tcPr>
          <w:p w14:paraId="0DB15C1A" w14:textId="44739D4E"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6</w:t>
            </w:r>
          </w:p>
        </w:tc>
        <w:tc>
          <w:tcPr>
            <w:tcW w:w="686" w:type="dxa"/>
            <w:gridSpan w:val="2"/>
            <w:shd w:val="clear" w:color="auto" w:fill="FFFFFF" w:themeFill="background1"/>
          </w:tcPr>
          <w:p w14:paraId="6826FE40" w14:textId="22668C6F"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7</w:t>
            </w:r>
          </w:p>
        </w:tc>
        <w:tc>
          <w:tcPr>
            <w:tcW w:w="805" w:type="dxa"/>
            <w:gridSpan w:val="3"/>
            <w:shd w:val="clear" w:color="auto" w:fill="FFFFFF" w:themeFill="background1"/>
          </w:tcPr>
          <w:p w14:paraId="3AF4CEEB" w14:textId="532642A8"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8</w:t>
            </w:r>
          </w:p>
        </w:tc>
        <w:tc>
          <w:tcPr>
            <w:tcW w:w="673" w:type="dxa"/>
            <w:gridSpan w:val="2"/>
            <w:shd w:val="clear" w:color="auto" w:fill="FFFFFF" w:themeFill="background1"/>
          </w:tcPr>
          <w:p w14:paraId="5CB2D5E6" w14:textId="7DD81A0B"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9</w:t>
            </w:r>
          </w:p>
        </w:tc>
        <w:tc>
          <w:tcPr>
            <w:tcW w:w="671" w:type="dxa"/>
            <w:gridSpan w:val="2"/>
            <w:shd w:val="clear" w:color="auto" w:fill="FFFFFF" w:themeFill="background1"/>
          </w:tcPr>
          <w:p w14:paraId="53C4D22A" w14:textId="666C113A" w:rsidR="00541C04" w:rsidRPr="00205C08" w:rsidRDefault="00541C04" w:rsidP="00541C04">
            <w:pPr>
              <w:spacing w:line="240" w:lineRule="auto"/>
              <w:jc w:val="center"/>
              <w:rPr>
                <w:rFonts w:ascii="Times New Roman" w:hAnsi="Times New Roman"/>
                <w:color w:val="000000"/>
                <w:sz w:val="18"/>
                <w:szCs w:val="18"/>
              </w:rPr>
            </w:pPr>
            <w:r w:rsidRPr="00205C08">
              <w:rPr>
                <w:rFonts w:ascii="Times New Roman" w:hAnsi="Times New Roman"/>
                <w:color w:val="000000"/>
                <w:sz w:val="18"/>
                <w:szCs w:val="18"/>
              </w:rPr>
              <w:t>10</w:t>
            </w:r>
          </w:p>
        </w:tc>
        <w:tc>
          <w:tcPr>
            <w:tcW w:w="933" w:type="dxa"/>
            <w:shd w:val="clear" w:color="auto" w:fill="FFFFFF" w:themeFill="background1"/>
          </w:tcPr>
          <w:p w14:paraId="40BF6788" w14:textId="5ADDDA60" w:rsidR="00541C04" w:rsidRPr="00C53F26" w:rsidRDefault="00541C04" w:rsidP="00541C04">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Pr>
                <w:rFonts w:ascii="Times New Roman" w:hAnsi="Times New Roman"/>
                <w:i/>
                <w:color w:val="000000"/>
                <w:spacing w:val="-2"/>
                <w:sz w:val="21"/>
                <w:szCs w:val="21"/>
              </w:rPr>
              <w:t xml:space="preserve"> (0-10)</w:t>
            </w:r>
          </w:p>
        </w:tc>
      </w:tr>
      <w:tr w:rsidR="00541C04" w:rsidRPr="008B4FE6" w14:paraId="553D15BF" w14:textId="77777777" w:rsidTr="00E14E59">
        <w:trPr>
          <w:gridAfter w:val="2"/>
          <w:wAfter w:w="44" w:type="dxa"/>
          <w:trHeight w:val="321"/>
        </w:trPr>
        <w:tc>
          <w:tcPr>
            <w:tcW w:w="1479" w:type="dxa"/>
            <w:shd w:val="clear" w:color="auto" w:fill="FFFFFF" w:themeFill="background1"/>
            <w:vAlign w:val="center"/>
          </w:tcPr>
          <w:p w14:paraId="6007758B" w14:textId="0C0F7BD4" w:rsidR="00541C04" w:rsidRPr="00C53F26" w:rsidRDefault="00541C04" w:rsidP="00541C04">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804" w:type="dxa"/>
            <w:shd w:val="clear" w:color="auto" w:fill="FFFFFF" w:themeFill="background1"/>
            <w:vAlign w:val="center"/>
          </w:tcPr>
          <w:p w14:paraId="07688D61" w14:textId="39FE3600" w:rsidR="00541C04" w:rsidRPr="00404354" w:rsidRDefault="00541C04" w:rsidP="00541C04">
            <w:pPr>
              <w:jc w:val="center"/>
              <w:rPr>
                <w:rFonts w:ascii="Times New Roman" w:hAnsi="Times New Roman"/>
                <w:sz w:val="20"/>
                <w:szCs w:val="20"/>
              </w:rPr>
            </w:pPr>
            <w:r>
              <w:rPr>
                <w:rFonts w:ascii="Times New Roman" w:hAnsi="Times New Roman"/>
                <w:sz w:val="20"/>
                <w:szCs w:val="20"/>
              </w:rPr>
              <w:t>0</w:t>
            </w:r>
          </w:p>
        </w:tc>
        <w:tc>
          <w:tcPr>
            <w:tcW w:w="708" w:type="dxa"/>
            <w:shd w:val="clear" w:color="auto" w:fill="FFFFFF" w:themeFill="background1"/>
            <w:vAlign w:val="center"/>
          </w:tcPr>
          <w:p w14:paraId="5264A6F3" w14:textId="686A6614" w:rsidR="00541C04" w:rsidRPr="00404354" w:rsidRDefault="00541C04" w:rsidP="00541C04">
            <w:pPr>
              <w:jc w:val="center"/>
              <w:rPr>
                <w:rFonts w:ascii="Times New Roman" w:hAnsi="Times New Roman"/>
                <w:sz w:val="20"/>
                <w:szCs w:val="20"/>
              </w:rPr>
            </w:pPr>
            <w:r>
              <w:rPr>
                <w:rFonts w:ascii="Times New Roman" w:hAnsi="Times New Roman"/>
                <w:sz w:val="20"/>
                <w:szCs w:val="20"/>
              </w:rPr>
              <w:t>0</w:t>
            </w:r>
          </w:p>
        </w:tc>
        <w:tc>
          <w:tcPr>
            <w:tcW w:w="635" w:type="dxa"/>
            <w:gridSpan w:val="2"/>
            <w:shd w:val="clear" w:color="auto" w:fill="FFFFFF" w:themeFill="background1"/>
            <w:vAlign w:val="center"/>
          </w:tcPr>
          <w:p w14:paraId="6F4CE322" w14:textId="54DB036D" w:rsidR="00541C04" w:rsidRPr="00404354" w:rsidRDefault="00541C04" w:rsidP="00541C04">
            <w:pPr>
              <w:jc w:val="center"/>
              <w:rPr>
                <w:rFonts w:ascii="Times New Roman" w:hAnsi="Times New Roman"/>
                <w:sz w:val="20"/>
                <w:szCs w:val="20"/>
              </w:rPr>
            </w:pPr>
            <w:r>
              <w:rPr>
                <w:rFonts w:ascii="Times New Roman" w:hAnsi="Times New Roman"/>
                <w:sz w:val="20"/>
                <w:szCs w:val="20"/>
              </w:rPr>
              <w:t>0</w:t>
            </w:r>
          </w:p>
        </w:tc>
        <w:tc>
          <w:tcPr>
            <w:tcW w:w="672" w:type="dxa"/>
            <w:shd w:val="clear" w:color="auto" w:fill="FFFFFF" w:themeFill="background1"/>
            <w:vAlign w:val="center"/>
          </w:tcPr>
          <w:p w14:paraId="25399A57" w14:textId="711F5798" w:rsidR="00541C04" w:rsidRPr="00404354" w:rsidRDefault="00541C04" w:rsidP="00541C04">
            <w:pPr>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0</w:t>
            </w:r>
          </w:p>
        </w:tc>
        <w:tc>
          <w:tcPr>
            <w:tcW w:w="802" w:type="dxa"/>
            <w:gridSpan w:val="3"/>
            <w:shd w:val="clear" w:color="auto" w:fill="FFFFFF" w:themeFill="background1"/>
            <w:vAlign w:val="center"/>
          </w:tcPr>
          <w:p w14:paraId="77697FA4" w14:textId="5A704ABE" w:rsidR="00541C04" w:rsidRPr="00404354" w:rsidRDefault="00541C04" w:rsidP="00541C04">
            <w:pPr>
              <w:jc w:val="center"/>
              <w:rPr>
                <w:rFonts w:ascii="Times New Roman" w:hAnsi="Times New Roman"/>
                <w:sz w:val="20"/>
                <w:szCs w:val="20"/>
              </w:rPr>
            </w:pPr>
            <w:r>
              <w:rPr>
                <w:rFonts w:ascii="Times New Roman" w:hAnsi="Times New Roman"/>
                <w:sz w:val="20"/>
                <w:szCs w:val="20"/>
              </w:rPr>
              <w:t>0</w:t>
            </w:r>
          </w:p>
        </w:tc>
        <w:tc>
          <w:tcPr>
            <w:tcW w:w="678" w:type="dxa"/>
            <w:gridSpan w:val="3"/>
            <w:shd w:val="clear" w:color="auto" w:fill="FFFFFF" w:themeFill="background1"/>
            <w:vAlign w:val="center"/>
          </w:tcPr>
          <w:p w14:paraId="06112AAD" w14:textId="20F043DA" w:rsidR="00541C04" w:rsidRPr="00404354" w:rsidRDefault="00541C04" w:rsidP="00541C04">
            <w:pPr>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0</w:t>
            </w:r>
          </w:p>
        </w:tc>
        <w:tc>
          <w:tcPr>
            <w:tcW w:w="665" w:type="dxa"/>
            <w:shd w:val="clear" w:color="auto" w:fill="FFFFFF" w:themeFill="background1"/>
            <w:vAlign w:val="center"/>
          </w:tcPr>
          <w:p w14:paraId="79A9BFDD" w14:textId="3C67BA18"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00327979" w14:textId="725AF186"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2B6AD7EC" w14:textId="25F09479"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3CEA3EB8" w14:textId="197CA3ED"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0174F3BC" w14:textId="5DA976E4"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7EB7336F" w14:textId="7B045AA6" w:rsidR="00541C04" w:rsidRPr="00404354" w:rsidRDefault="00541C04" w:rsidP="00541C04">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0</w:t>
            </w:r>
          </w:p>
        </w:tc>
      </w:tr>
      <w:tr w:rsidR="00541C04" w:rsidRPr="008B4FE6" w14:paraId="4BCEB942" w14:textId="77777777" w:rsidTr="00E14E59">
        <w:trPr>
          <w:gridAfter w:val="2"/>
          <w:wAfter w:w="44" w:type="dxa"/>
          <w:trHeight w:val="321"/>
        </w:trPr>
        <w:tc>
          <w:tcPr>
            <w:tcW w:w="1479" w:type="dxa"/>
            <w:shd w:val="clear" w:color="auto" w:fill="FFFFFF" w:themeFill="background1"/>
            <w:vAlign w:val="center"/>
          </w:tcPr>
          <w:p w14:paraId="23781F79" w14:textId="4D5516DB" w:rsidR="00541C04" w:rsidRPr="00C53F26" w:rsidRDefault="00541C04" w:rsidP="00541C04">
            <w:pPr>
              <w:spacing w:line="240" w:lineRule="auto"/>
              <w:rPr>
                <w:rFonts w:ascii="Times New Roman" w:hAnsi="Times New Roman"/>
                <w:color w:val="000000"/>
                <w:sz w:val="21"/>
                <w:szCs w:val="21"/>
              </w:rPr>
            </w:pPr>
            <w:r w:rsidRPr="72ADEF7F">
              <w:rPr>
                <w:rFonts w:ascii="Times New Roman" w:hAnsi="Times New Roman"/>
                <w:color w:val="000000" w:themeColor="text1"/>
                <w:sz w:val="21"/>
                <w:szCs w:val="21"/>
              </w:rPr>
              <w:t>budżet państwa</w:t>
            </w:r>
          </w:p>
        </w:tc>
        <w:tc>
          <w:tcPr>
            <w:tcW w:w="804" w:type="dxa"/>
            <w:shd w:val="clear" w:color="auto" w:fill="FFFFFF" w:themeFill="background1"/>
            <w:vAlign w:val="center"/>
          </w:tcPr>
          <w:p w14:paraId="525C2BB0" w14:textId="4942E0B8"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08" w:type="dxa"/>
            <w:shd w:val="clear" w:color="auto" w:fill="FFFFFF" w:themeFill="background1"/>
            <w:vAlign w:val="center"/>
          </w:tcPr>
          <w:p w14:paraId="3504EAC3" w14:textId="25B3CF28"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35" w:type="dxa"/>
            <w:gridSpan w:val="2"/>
            <w:shd w:val="clear" w:color="auto" w:fill="FFFFFF" w:themeFill="background1"/>
            <w:vAlign w:val="center"/>
          </w:tcPr>
          <w:p w14:paraId="18AEFCEE" w14:textId="7E1F02FA"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2" w:type="dxa"/>
            <w:shd w:val="clear" w:color="auto" w:fill="FFFFFF" w:themeFill="background1"/>
            <w:vAlign w:val="center"/>
          </w:tcPr>
          <w:p w14:paraId="0C29F1E2" w14:textId="06C21BAC"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2" w:type="dxa"/>
            <w:gridSpan w:val="3"/>
            <w:shd w:val="clear" w:color="auto" w:fill="FFFFFF" w:themeFill="background1"/>
            <w:vAlign w:val="center"/>
          </w:tcPr>
          <w:p w14:paraId="40312027" w14:textId="5FAC49DC"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8" w:type="dxa"/>
            <w:gridSpan w:val="3"/>
            <w:shd w:val="clear" w:color="auto" w:fill="FFFFFF" w:themeFill="background1"/>
            <w:vAlign w:val="center"/>
          </w:tcPr>
          <w:p w14:paraId="37AB42B9" w14:textId="6F9A557C"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65" w:type="dxa"/>
            <w:shd w:val="clear" w:color="auto" w:fill="FFFFFF" w:themeFill="background1"/>
            <w:vAlign w:val="center"/>
          </w:tcPr>
          <w:p w14:paraId="402B82C8" w14:textId="0ECE6AB7"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604508BF" w14:textId="1FE09AEA"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536D7C46" w14:textId="06A3D1D6"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2A45710F" w14:textId="55B5B584"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450F07F1" w14:textId="37015A53" w:rsidR="00541C04" w:rsidRPr="00404354" w:rsidRDefault="00541C04" w:rsidP="00541C04">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6CB08AEE" w14:textId="711692BB" w:rsidR="00541C04" w:rsidRPr="00404354" w:rsidRDefault="00541C04" w:rsidP="00541C04">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0</w:t>
            </w:r>
          </w:p>
        </w:tc>
      </w:tr>
      <w:tr w:rsidR="00541C04" w14:paraId="172E057A" w14:textId="77777777" w:rsidTr="00E14E59">
        <w:trPr>
          <w:gridAfter w:val="2"/>
          <w:wAfter w:w="44" w:type="dxa"/>
          <w:trHeight w:val="300"/>
        </w:trPr>
        <w:tc>
          <w:tcPr>
            <w:tcW w:w="1479" w:type="dxa"/>
            <w:shd w:val="clear" w:color="auto" w:fill="FFFFFF" w:themeFill="background1"/>
            <w:vAlign w:val="center"/>
          </w:tcPr>
          <w:p w14:paraId="241CCC62" w14:textId="691ED526" w:rsidR="00541C04" w:rsidRPr="00541C04" w:rsidRDefault="00541C04" w:rsidP="00541C04">
            <w:pPr>
              <w:spacing w:line="240" w:lineRule="auto"/>
              <w:ind w:left="-82"/>
              <w:rPr>
                <w:rFonts w:ascii="Times New Roman" w:hAnsi="Times New Roman"/>
                <w:color w:val="000000" w:themeColor="text1"/>
                <w:sz w:val="20"/>
                <w:szCs w:val="20"/>
              </w:rPr>
            </w:pPr>
            <w:r>
              <w:rPr>
                <w:rFonts w:ascii="Times New Roman" w:hAnsi="Times New Roman"/>
                <w:color w:val="000000" w:themeColor="text1"/>
                <w:sz w:val="20"/>
                <w:szCs w:val="20"/>
              </w:rPr>
              <w:t>JST</w:t>
            </w:r>
          </w:p>
        </w:tc>
        <w:tc>
          <w:tcPr>
            <w:tcW w:w="804" w:type="dxa"/>
            <w:shd w:val="clear" w:color="auto" w:fill="FFFFFF" w:themeFill="background1"/>
            <w:vAlign w:val="center"/>
          </w:tcPr>
          <w:p w14:paraId="1FE96AFF" w14:textId="5EE3F8A1"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708" w:type="dxa"/>
            <w:shd w:val="clear" w:color="auto" w:fill="FFFFFF" w:themeFill="background1"/>
            <w:vAlign w:val="center"/>
          </w:tcPr>
          <w:p w14:paraId="58564141" w14:textId="6AC632EB"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35" w:type="dxa"/>
            <w:gridSpan w:val="2"/>
            <w:shd w:val="clear" w:color="auto" w:fill="FFFFFF" w:themeFill="background1"/>
            <w:vAlign w:val="center"/>
          </w:tcPr>
          <w:p w14:paraId="30849FD5" w14:textId="509C59EE"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72" w:type="dxa"/>
            <w:shd w:val="clear" w:color="auto" w:fill="FFFFFF" w:themeFill="background1"/>
            <w:vAlign w:val="center"/>
          </w:tcPr>
          <w:p w14:paraId="4EF471D9" w14:textId="1932E358"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802" w:type="dxa"/>
            <w:gridSpan w:val="3"/>
            <w:shd w:val="clear" w:color="auto" w:fill="FFFFFF" w:themeFill="background1"/>
            <w:vAlign w:val="center"/>
          </w:tcPr>
          <w:p w14:paraId="26A5BED9" w14:textId="50485F50"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78" w:type="dxa"/>
            <w:gridSpan w:val="3"/>
            <w:shd w:val="clear" w:color="auto" w:fill="FFFFFF" w:themeFill="background1"/>
            <w:vAlign w:val="center"/>
          </w:tcPr>
          <w:p w14:paraId="75DCFBDE" w14:textId="037D70AF"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65" w:type="dxa"/>
            <w:shd w:val="clear" w:color="auto" w:fill="FFFFFF" w:themeFill="background1"/>
            <w:vAlign w:val="center"/>
          </w:tcPr>
          <w:p w14:paraId="727E73B5" w14:textId="7E589D45"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86" w:type="dxa"/>
            <w:gridSpan w:val="2"/>
            <w:shd w:val="clear" w:color="auto" w:fill="FFFFFF" w:themeFill="background1"/>
            <w:vAlign w:val="center"/>
          </w:tcPr>
          <w:p w14:paraId="7927E06B" w14:textId="28966D02"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805" w:type="dxa"/>
            <w:gridSpan w:val="3"/>
            <w:shd w:val="clear" w:color="auto" w:fill="FFFFFF" w:themeFill="background1"/>
            <w:vAlign w:val="center"/>
          </w:tcPr>
          <w:p w14:paraId="5868D454" w14:textId="2DE0B2D4"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73" w:type="dxa"/>
            <w:gridSpan w:val="2"/>
            <w:shd w:val="clear" w:color="auto" w:fill="FFFFFF" w:themeFill="background1"/>
            <w:vAlign w:val="center"/>
          </w:tcPr>
          <w:p w14:paraId="3E51862F" w14:textId="20394556"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71" w:type="dxa"/>
            <w:gridSpan w:val="2"/>
            <w:shd w:val="clear" w:color="auto" w:fill="FFFFFF" w:themeFill="background1"/>
            <w:vAlign w:val="center"/>
          </w:tcPr>
          <w:p w14:paraId="1697C5FE" w14:textId="5025B14F" w:rsidR="00541C04" w:rsidRPr="00404354" w:rsidRDefault="00541C04" w:rsidP="00541C04">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933" w:type="dxa"/>
            <w:shd w:val="clear" w:color="auto" w:fill="FFFFFF" w:themeFill="background1"/>
            <w:vAlign w:val="center"/>
          </w:tcPr>
          <w:p w14:paraId="7444D3C7" w14:textId="510FFEF6" w:rsidR="00541C04" w:rsidRPr="00404354" w:rsidRDefault="00541C04" w:rsidP="00541C04">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0</w:t>
            </w:r>
          </w:p>
        </w:tc>
      </w:tr>
      <w:tr w:rsidR="00381D50" w:rsidRPr="008B4FE6" w14:paraId="3BF891C0" w14:textId="77777777" w:rsidTr="00E14E59">
        <w:trPr>
          <w:gridAfter w:val="2"/>
          <w:wAfter w:w="44" w:type="dxa"/>
          <w:trHeight w:val="330"/>
        </w:trPr>
        <w:tc>
          <w:tcPr>
            <w:tcW w:w="1479" w:type="dxa"/>
            <w:shd w:val="clear" w:color="auto" w:fill="FFFFFF" w:themeFill="background1"/>
            <w:vAlign w:val="center"/>
          </w:tcPr>
          <w:p w14:paraId="0652BADC" w14:textId="69DEED45" w:rsidR="00381D50" w:rsidRPr="00C53F26" w:rsidRDefault="00381D50" w:rsidP="00381D50">
            <w:pPr>
              <w:spacing w:line="240" w:lineRule="auto"/>
              <w:ind w:left="-82"/>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804" w:type="dxa"/>
            <w:shd w:val="clear" w:color="auto" w:fill="FFFFFF" w:themeFill="background1"/>
            <w:vAlign w:val="center"/>
          </w:tcPr>
          <w:p w14:paraId="2ED73442" w14:textId="5B08AE9A" w:rsidR="00381D50" w:rsidRPr="00B4406C" w:rsidRDefault="00381D50" w:rsidP="00381D50">
            <w:pPr>
              <w:spacing w:line="240" w:lineRule="auto"/>
              <w:jc w:val="center"/>
              <w:rPr>
                <w:rFonts w:ascii="Times New Roman" w:hAnsi="Times New Roman"/>
                <w:color w:val="000000"/>
                <w:sz w:val="20"/>
                <w:szCs w:val="20"/>
              </w:rPr>
            </w:pPr>
            <w:r>
              <w:rPr>
                <w:sz w:val="20"/>
                <w:szCs w:val="20"/>
              </w:rPr>
              <w:t>107,7</w:t>
            </w:r>
          </w:p>
        </w:tc>
        <w:tc>
          <w:tcPr>
            <w:tcW w:w="708" w:type="dxa"/>
            <w:shd w:val="clear" w:color="auto" w:fill="FFFFFF" w:themeFill="background1"/>
            <w:vAlign w:val="center"/>
          </w:tcPr>
          <w:p w14:paraId="10FC9382" w14:textId="74ACD1A8" w:rsidR="00381D50" w:rsidRPr="0023020A" w:rsidRDefault="00381D50" w:rsidP="00381D50">
            <w:pPr>
              <w:spacing w:line="240" w:lineRule="auto"/>
              <w:jc w:val="center"/>
              <w:rPr>
                <w:rFonts w:ascii="Times New Roman" w:hAnsi="Times New Roman"/>
                <w:color w:val="000000"/>
                <w:sz w:val="16"/>
                <w:szCs w:val="16"/>
              </w:rPr>
            </w:pPr>
            <w:r>
              <w:rPr>
                <w:rFonts w:ascii="Times New Roman" w:hAnsi="Times New Roman"/>
                <w:color w:val="000000" w:themeColor="text1"/>
                <w:sz w:val="20"/>
                <w:szCs w:val="20"/>
              </w:rPr>
              <w:t>0</w:t>
            </w:r>
          </w:p>
        </w:tc>
        <w:tc>
          <w:tcPr>
            <w:tcW w:w="635" w:type="dxa"/>
            <w:gridSpan w:val="2"/>
            <w:shd w:val="clear" w:color="auto" w:fill="FFFFFF" w:themeFill="background1"/>
            <w:vAlign w:val="center"/>
          </w:tcPr>
          <w:p w14:paraId="390CE5DB" w14:textId="24F4064E"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672" w:type="dxa"/>
            <w:shd w:val="clear" w:color="auto" w:fill="FFFFFF" w:themeFill="background1"/>
            <w:vAlign w:val="center"/>
          </w:tcPr>
          <w:p w14:paraId="3EDAD5F4" w14:textId="40A2A3F2"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802" w:type="dxa"/>
            <w:gridSpan w:val="3"/>
            <w:shd w:val="clear" w:color="auto" w:fill="FFFFFF" w:themeFill="background1"/>
            <w:vAlign w:val="center"/>
          </w:tcPr>
          <w:p w14:paraId="6C4ED1D9" w14:textId="3A784AF0"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78" w:type="dxa"/>
            <w:gridSpan w:val="3"/>
            <w:shd w:val="clear" w:color="auto" w:fill="FFFFFF" w:themeFill="background1"/>
            <w:vAlign w:val="center"/>
          </w:tcPr>
          <w:p w14:paraId="26D5545D" w14:textId="33DFB2BA"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65" w:type="dxa"/>
            <w:shd w:val="clear" w:color="auto" w:fill="FFFFFF" w:themeFill="background1"/>
            <w:vAlign w:val="center"/>
          </w:tcPr>
          <w:p w14:paraId="6112483A" w14:textId="27D865BC"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686" w:type="dxa"/>
            <w:gridSpan w:val="2"/>
            <w:shd w:val="clear" w:color="auto" w:fill="FFFFFF" w:themeFill="background1"/>
            <w:vAlign w:val="center"/>
          </w:tcPr>
          <w:p w14:paraId="1569CE1C" w14:textId="33C3A0CF"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805" w:type="dxa"/>
            <w:gridSpan w:val="3"/>
            <w:shd w:val="clear" w:color="auto" w:fill="FFFFFF" w:themeFill="background1"/>
            <w:vAlign w:val="center"/>
          </w:tcPr>
          <w:p w14:paraId="1714D760" w14:textId="72FCF1EC"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673" w:type="dxa"/>
            <w:gridSpan w:val="2"/>
            <w:shd w:val="clear" w:color="auto" w:fill="FFFFFF" w:themeFill="background1"/>
            <w:vAlign w:val="center"/>
          </w:tcPr>
          <w:p w14:paraId="15973121" w14:textId="6CD9EAEF"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671" w:type="dxa"/>
            <w:gridSpan w:val="2"/>
            <w:shd w:val="clear" w:color="auto" w:fill="FFFFFF" w:themeFill="background1"/>
            <w:vAlign w:val="center"/>
          </w:tcPr>
          <w:p w14:paraId="64447BC1" w14:textId="28741342"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933" w:type="dxa"/>
            <w:shd w:val="clear" w:color="auto" w:fill="FFFFFF" w:themeFill="background1"/>
            <w:vAlign w:val="center"/>
          </w:tcPr>
          <w:p w14:paraId="324C80DE" w14:textId="4063F5EF" w:rsidR="00381D50" w:rsidRPr="00404354" w:rsidRDefault="00381D50" w:rsidP="00381D50">
            <w:pPr>
              <w:spacing w:line="240" w:lineRule="auto"/>
              <w:rPr>
                <w:rFonts w:ascii="Times New Roman" w:hAnsi="Times New Roman"/>
                <w:color w:val="000000"/>
                <w:sz w:val="20"/>
                <w:szCs w:val="20"/>
              </w:rPr>
            </w:pPr>
            <w:r>
              <w:rPr>
                <w:rFonts w:ascii="Times New Roman" w:hAnsi="Times New Roman"/>
                <w:color w:val="000000"/>
                <w:sz w:val="20"/>
                <w:szCs w:val="20"/>
              </w:rPr>
              <w:t>107,7</w:t>
            </w:r>
          </w:p>
        </w:tc>
      </w:tr>
      <w:tr w:rsidR="00381D50" w:rsidRPr="008B4FE6" w14:paraId="6E872C20" w14:textId="77777777" w:rsidTr="00E14E59">
        <w:trPr>
          <w:gridAfter w:val="2"/>
          <w:wAfter w:w="44" w:type="dxa"/>
          <w:trHeight w:val="330"/>
        </w:trPr>
        <w:tc>
          <w:tcPr>
            <w:tcW w:w="1479" w:type="dxa"/>
            <w:shd w:val="clear" w:color="auto" w:fill="FFFFFF" w:themeFill="background1"/>
            <w:vAlign w:val="center"/>
          </w:tcPr>
          <w:p w14:paraId="49FC4911" w14:textId="08B290BA" w:rsidR="00381D50" w:rsidRPr="00C53F26" w:rsidRDefault="00381D50" w:rsidP="00381D50">
            <w:pPr>
              <w:spacing w:line="240" w:lineRule="auto"/>
              <w:ind w:left="-82"/>
              <w:rPr>
                <w:rFonts w:ascii="Times New Roman" w:hAnsi="Times New Roman"/>
                <w:color w:val="000000"/>
                <w:sz w:val="21"/>
                <w:szCs w:val="21"/>
              </w:rPr>
            </w:pPr>
            <w:r w:rsidRPr="00C53F26">
              <w:rPr>
                <w:rFonts w:ascii="Times New Roman" w:hAnsi="Times New Roman"/>
                <w:color w:val="000000"/>
                <w:sz w:val="21"/>
                <w:szCs w:val="21"/>
              </w:rPr>
              <w:t>budżet państwa</w:t>
            </w:r>
            <w:r>
              <w:rPr>
                <w:rFonts w:ascii="Times New Roman" w:hAnsi="Times New Roman"/>
                <w:color w:val="000000"/>
                <w:sz w:val="21"/>
                <w:szCs w:val="21"/>
              </w:rPr>
              <w:t>, w tym:</w:t>
            </w:r>
          </w:p>
        </w:tc>
        <w:tc>
          <w:tcPr>
            <w:tcW w:w="804" w:type="dxa"/>
            <w:shd w:val="clear" w:color="auto" w:fill="FFFFFF" w:themeFill="background1"/>
            <w:vAlign w:val="center"/>
          </w:tcPr>
          <w:p w14:paraId="6E8BF49A" w14:textId="59EB1040"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107,7</w:t>
            </w:r>
          </w:p>
        </w:tc>
        <w:tc>
          <w:tcPr>
            <w:tcW w:w="708" w:type="dxa"/>
            <w:shd w:val="clear" w:color="auto" w:fill="FFFFFF" w:themeFill="background1"/>
            <w:vAlign w:val="center"/>
          </w:tcPr>
          <w:p w14:paraId="0A33B993" w14:textId="0E6D4C34" w:rsidR="00381D50" w:rsidRPr="0023020A" w:rsidRDefault="00381D50" w:rsidP="00381D50">
            <w:pPr>
              <w:spacing w:line="240" w:lineRule="auto"/>
              <w:jc w:val="center"/>
              <w:rPr>
                <w:rFonts w:ascii="Times New Roman" w:hAnsi="Times New Roman"/>
                <w:color w:val="000000"/>
                <w:sz w:val="16"/>
                <w:szCs w:val="16"/>
              </w:rPr>
            </w:pPr>
            <w:r>
              <w:rPr>
                <w:rFonts w:ascii="Times New Roman" w:hAnsi="Times New Roman"/>
                <w:color w:val="000000" w:themeColor="text1"/>
                <w:sz w:val="20"/>
                <w:szCs w:val="20"/>
              </w:rPr>
              <w:t>0</w:t>
            </w:r>
          </w:p>
        </w:tc>
        <w:tc>
          <w:tcPr>
            <w:tcW w:w="635" w:type="dxa"/>
            <w:gridSpan w:val="2"/>
            <w:shd w:val="clear" w:color="auto" w:fill="FFFFFF" w:themeFill="background1"/>
            <w:vAlign w:val="center"/>
          </w:tcPr>
          <w:p w14:paraId="7D62F92A" w14:textId="35E5518B"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672" w:type="dxa"/>
            <w:shd w:val="clear" w:color="auto" w:fill="FFFFFF" w:themeFill="background1"/>
            <w:vAlign w:val="center"/>
          </w:tcPr>
          <w:p w14:paraId="58FDCC5F" w14:textId="39761FAF"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802" w:type="dxa"/>
            <w:gridSpan w:val="3"/>
            <w:shd w:val="clear" w:color="auto" w:fill="FFFFFF" w:themeFill="background1"/>
            <w:vAlign w:val="center"/>
          </w:tcPr>
          <w:p w14:paraId="1B964C21" w14:textId="03AA3C6B"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678" w:type="dxa"/>
            <w:gridSpan w:val="3"/>
            <w:shd w:val="clear" w:color="auto" w:fill="FFFFFF" w:themeFill="background1"/>
            <w:vAlign w:val="center"/>
          </w:tcPr>
          <w:p w14:paraId="6FF34BE0" w14:textId="34DC7F0F"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665" w:type="dxa"/>
            <w:shd w:val="clear" w:color="auto" w:fill="FFFFFF" w:themeFill="background1"/>
            <w:vAlign w:val="center"/>
          </w:tcPr>
          <w:p w14:paraId="63B2D1ED" w14:textId="0A03200B"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686" w:type="dxa"/>
            <w:gridSpan w:val="2"/>
            <w:shd w:val="clear" w:color="auto" w:fill="FFFFFF" w:themeFill="background1"/>
            <w:vAlign w:val="center"/>
          </w:tcPr>
          <w:p w14:paraId="5E2C4D2F" w14:textId="34F10550"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805" w:type="dxa"/>
            <w:gridSpan w:val="3"/>
            <w:shd w:val="clear" w:color="auto" w:fill="FFFFFF" w:themeFill="background1"/>
            <w:vAlign w:val="center"/>
          </w:tcPr>
          <w:p w14:paraId="6499E6FA" w14:textId="1D659433"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673" w:type="dxa"/>
            <w:gridSpan w:val="2"/>
            <w:shd w:val="clear" w:color="auto" w:fill="FFFFFF" w:themeFill="background1"/>
            <w:vAlign w:val="center"/>
          </w:tcPr>
          <w:p w14:paraId="7F3EFC07" w14:textId="5CF31C9A"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671" w:type="dxa"/>
            <w:gridSpan w:val="2"/>
            <w:shd w:val="clear" w:color="auto" w:fill="FFFFFF" w:themeFill="background1"/>
            <w:vAlign w:val="center"/>
          </w:tcPr>
          <w:p w14:paraId="2E57985F" w14:textId="285495C9"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themeColor="text1"/>
                <w:sz w:val="20"/>
                <w:szCs w:val="20"/>
              </w:rPr>
              <w:t>0</w:t>
            </w:r>
          </w:p>
        </w:tc>
        <w:tc>
          <w:tcPr>
            <w:tcW w:w="933" w:type="dxa"/>
            <w:shd w:val="clear" w:color="auto" w:fill="FFFFFF" w:themeFill="background1"/>
            <w:vAlign w:val="center"/>
          </w:tcPr>
          <w:p w14:paraId="717D49DA" w14:textId="5A574CCB" w:rsidR="00381D50" w:rsidRPr="00404354" w:rsidRDefault="00381D50" w:rsidP="00381D50">
            <w:pPr>
              <w:spacing w:line="240" w:lineRule="auto"/>
              <w:rPr>
                <w:rFonts w:ascii="Times New Roman" w:hAnsi="Times New Roman"/>
                <w:color w:val="000000"/>
                <w:sz w:val="20"/>
                <w:szCs w:val="20"/>
              </w:rPr>
            </w:pPr>
            <w:r>
              <w:rPr>
                <w:rFonts w:ascii="Times New Roman" w:hAnsi="Times New Roman"/>
                <w:color w:val="000000"/>
                <w:sz w:val="20"/>
                <w:szCs w:val="20"/>
              </w:rPr>
              <w:t>107,7</w:t>
            </w:r>
          </w:p>
        </w:tc>
      </w:tr>
      <w:tr w:rsidR="00381D50" w:rsidRPr="008B4FE6" w14:paraId="25B30BC8" w14:textId="77777777" w:rsidTr="000B113C">
        <w:trPr>
          <w:gridAfter w:val="2"/>
          <w:wAfter w:w="44" w:type="dxa"/>
          <w:trHeight w:val="351"/>
        </w:trPr>
        <w:tc>
          <w:tcPr>
            <w:tcW w:w="1479" w:type="dxa"/>
            <w:shd w:val="clear" w:color="auto" w:fill="FFFFFF" w:themeFill="background1"/>
            <w:vAlign w:val="center"/>
          </w:tcPr>
          <w:p w14:paraId="74061854" w14:textId="77777777" w:rsidR="00381D50" w:rsidRDefault="00381D50" w:rsidP="00381D50">
            <w:pPr>
              <w:pStyle w:val="Akapitzlist"/>
              <w:numPr>
                <w:ilvl w:val="0"/>
                <w:numId w:val="9"/>
              </w:numPr>
              <w:spacing w:line="240" w:lineRule="auto"/>
              <w:ind w:left="204" w:hanging="216"/>
              <w:rPr>
                <w:rFonts w:ascii="Times New Roman" w:hAnsi="Times New Roman"/>
                <w:color w:val="000000"/>
                <w:sz w:val="21"/>
                <w:szCs w:val="21"/>
              </w:rPr>
            </w:pPr>
            <w:r w:rsidRPr="00541C04">
              <w:rPr>
                <w:rFonts w:ascii="Times New Roman" w:hAnsi="Times New Roman"/>
                <w:color w:val="000000" w:themeColor="text1"/>
                <w:sz w:val="20"/>
                <w:szCs w:val="20"/>
              </w:rPr>
              <w:t>Ministerstwo Klimatu i Środowiska</w:t>
            </w:r>
            <w:r>
              <w:rPr>
                <w:rFonts w:ascii="Times New Roman" w:hAnsi="Times New Roman"/>
                <w:color w:val="000000"/>
                <w:sz w:val="21"/>
                <w:szCs w:val="21"/>
              </w:rPr>
              <w:t xml:space="preserve"> </w:t>
            </w:r>
          </w:p>
        </w:tc>
        <w:tc>
          <w:tcPr>
            <w:tcW w:w="804" w:type="dxa"/>
            <w:shd w:val="clear" w:color="auto" w:fill="FFFFFF" w:themeFill="background1"/>
            <w:vAlign w:val="center"/>
          </w:tcPr>
          <w:p w14:paraId="28E0408F" w14:textId="77777777" w:rsidR="00381D5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22,2</w:t>
            </w:r>
          </w:p>
        </w:tc>
        <w:tc>
          <w:tcPr>
            <w:tcW w:w="708" w:type="dxa"/>
            <w:shd w:val="clear" w:color="auto" w:fill="FFFFFF" w:themeFill="background1"/>
            <w:vAlign w:val="center"/>
          </w:tcPr>
          <w:p w14:paraId="3E19731C" w14:textId="77777777" w:rsidR="00381D5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35" w:type="dxa"/>
            <w:gridSpan w:val="2"/>
            <w:shd w:val="clear" w:color="auto" w:fill="FFFFFF" w:themeFill="background1"/>
            <w:vAlign w:val="center"/>
          </w:tcPr>
          <w:p w14:paraId="7161C5BF" w14:textId="77777777" w:rsidR="00381D5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72" w:type="dxa"/>
            <w:shd w:val="clear" w:color="auto" w:fill="FFFFFF" w:themeFill="background1"/>
            <w:vAlign w:val="center"/>
          </w:tcPr>
          <w:p w14:paraId="4EEC22A7" w14:textId="77777777"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2" w:type="dxa"/>
            <w:gridSpan w:val="3"/>
            <w:shd w:val="clear" w:color="auto" w:fill="FFFFFF" w:themeFill="background1"/>
            <w:vAlign w:val="center"/>
          </w:tcPr>
          <w:p w14:paraId="53FA3AA8" w14:textId="77777777"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8" w:type="dxa"/>
            <w:gridSpan w:val="3"/>
            <w:shd w:val="clear" w:color="auto" w:fill="FFFFFF" w:themeFill="background1"/>
            <w:vAlign w:val="center"/>
          </w:tcPr>
          <w:p w14:paraId="41A91EA4" w14:textId="77777777"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65" w:type="dxa"/>
            <w:shd w:val="clear" w:color="auto" w:fill="FFFFFF" w:themeFill="background1"/>
            <w:vAlign w:val="center"/>
          </w:tcPr>
          <w:p w14:paraId="10094ABB" w14:textId="77777777"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4F84908B" w14:textId="77777777"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2BAA0F92" w14:textId="77777777"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36241D2C" w14:textId="77777777"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227FDF40" w14:textId="77777777"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1EA471EB" w14:textId="2D2B9814" w:rsidR="00381D50" w:rsidRDefault="00381D50" w:rsidP="00381D50">
            <w:pPr>
              <w:spacing w:line="240" w:lineRule="auto"/>
              <w:rPr>
                <w:rFonts w:ascii="Times New Roman" w:hAnsi="Times New Roman"/>
                <w:color w:val="000000"/>
                <w:sz w:val="20"/>
                <w:szCs w:val="20"/>
              </w:rPr>
            </w:pPr>
            <w:r>
              <w:rPr>
                <w:rFonts w:ascii="Times New Roman" w:hAnsi="Times New Roman"/>
                <w:color w:val="000000"/>
                <w:sz w:val="20"/>
                <w:szCs w:val="20"/>
              </w:rPr>
              <w:t>22,2</w:t>
            </w:r>
          </w:p>
        </w:tc>
      </w:tr>
      <w:tr w:rsidR="00381D50" w:rsidRPr="008B4FE6" w14:paraId="353F3F23" w14:textId="77777777" w:rsidTr="000B113C">
        <w:trPr>
          <w:gridAfter w:val="2"/>
          <w:wAfter w:w="44" w:type="dxa"/>
          <w:trHeight w:val="351"/>
        </w:trPr>
        <w:tc>
          <w:tcPr>
            <w:tcW w:w="1479" w:type="dxa"/>
            <w:shd w:val="clear" w:color="auto" w:fill="FFFFFF" w:themeFill="background1"/>
            <w:vAlign w:val="center"/>
          </w:tcPr>
          <w:p w14:paraId="0D6DAA28" w14:textId="271DDA44" w:rsidR="00381D50" w:rsidRPr="00541C04" w:rsidRDefault="00381D50" w:rsidP="00381D50">
            <w:pPr>
              <w:pStyle w:val="Akapitzlist"/>
              <w:numPr>
                <w:ilvl w:val="0"/>
                <w:numId w:val="9"/>
              </w:numPr>
              <w:spacing w:line="240" w:lineRule="auto"/>
              <w:ind w:left="204" w:hanging="216"/>
              <w:rPr>
                <w:rFonts w:ascii="Times New Roman" w:hAnsi="Times New Roman"/>
                <w:color w:val="000000" w:themeColor="text1"/>
                <w:sz w:val="20"/>
                <w:szCs w:val="20"/>
              </w:rPr>
            </w:pPr>
            <w:r>
              <w:rPr>
                <w:rFonts w:ascii="Times New Roman" w:hAnsi="Times New Roman"/>
                <w:color w:val="000000" w:themeColor="text1"/>
                <w:sz w:val="20"/>
                <w:szCs w:val="20"/>
              </w:rPr>
              <w:t>Zakład Ubezpieczeń Społecznych</w:t>
            </w:r>
          </w:p>
        </w:tc>
        <w:tc>
          <w:tcPr>
            <w:tcW w:w="804" w:type="dxa"/>
            <w:shd w:val="clear" w:color="auto" w:fill="FFFFFF" w:themeFill="background1"/>
            <w:vAlign w:val="center"/>
          </w:tcPr>
          <w:p w14:paraId="43256CBD" w14:textId="798E4B9E" w:rsidR="00381D5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25,5</w:t>
            </w:r>
          </w:p>
        </w:tc>
        <w:tc>
          <w:tcPr>
            <w:tcW w:w="708" w:type="dxa"/>
            <w:shd w:val="clear" w:color="auto" w:fill="FFFFFF" w:themeFill="background1"/>
            <w:vAlign w:val="center"/>
          </w:tcPr>
          <w:p w14:paraId="0DC96EF2" w14:textId="5CED05D1" w:rsidR="00381D5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35" w:type="dxa"/>
            <w:gridSpan w:val="2"/>
            <w:shd w:val="clear" w:color="auto" w:fill="FFFFFF" w:themeFill="background1"/>
            <w:vAlign w:val="center"/>
          </w:tcPr>
          <w:p w14:paraId="03B1FD0E" w14:textId="4BF7B2DD" w:rsidR="00381D5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72" w:type="dxa"/>
            <w:shd w:val="clear" w:color="auto" w:fill="FFFFFF" w:themeFill="background1"/>
            <w:vAlign w:val="center"/>
          </w:tcPr>
          <w:p w14:paraId="5E45ABF8" w14:textId="75DCD32D"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2" w:type="dxa"/>
            <w:gridSpan w:val="3"/>
            <w:shd w:val="clear" w:color="auto" w:fill="FFFFFF" w:themeFill="background1"/>
            <w:vAlign w:val="center"/>
          </w:tcPr>
          <w:p w14:paraId="31E3378A" w14:textId="06AFA97F"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8" w:type="dxa"/>
            <w:gridSpan w:val="3"/>
            <w:shd w:val="clear" w:color="auto" w:fill="FFFFFF" w:themeFill="background1"/>
            <w:vAlign w:val="center"/>
          </w:tcPr>
          <w:p w14:paraId="74D678EE" w14:textId="0E9D19D5"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65" w:type="dxa"/>
            <w:shd w:val="clear" w:color="auto" w:fill="FFFFFF" w:themeFill="background1"/>
            <w:vAlign w:val="center"/>
          </w:tcPr>
          <w:p w14:paraId="62EA2D75" w14:textId="6F000DC5"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4CDECA07" w14:textId="56FB9775"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19F9574C" w14:textId="53C8E904"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0D96AF8A" w14:textId="29052EDD"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68D90C0F" w14:textId="067D07C7"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69B08DDD" w14:textId="7D885144" w:rsidR="00381D50" w:rsidRDefault="00381D50" w:rsidP="00381D50">
            <w:pPr>
              <w:spacing w:line="240" w:lineRule="auto"/>
              <w:rPr>
                <w:rFonts w:ascii="Times New Roman" w:hAnsi="Times New Roman"/>
                <w:color w:val="000000"/>
                <w:sz w:val="20"/>
                <w:szCs w:val="20"/>
              </w:rPr>
            </w:pPr>
            <w:r>
              <w:rPr>
                <w:rFonts w:ascii="Times New Roman" w:hAnsi="Times New Roman"/>
                <w:color w:val="000000"/>
                <w:sz w:val="20"/>
                <w:szCs w:val="20"/>
              </w:rPr>
              <w:t>25,5</w:t>
            </w:r>
          </w:p>
        </w:tc>
      </w:tr>
      <w:tr w:rsidR="00381D50" w:rsidRPr="008B4FE6" w14:paraId="1AEAEE9C" w14:textId="77777777" w:rsidTr="00E14E59">
        <w:trPr>
          <w:gridAfter w:val="2"/>
          <w:wAfter w:w="44" w:type="dxa"/>
          <w:trHeight w:val="351"/>
        </w:trPr>
        <w:tc>
          <w:tcPr>
            <w:tcW w:w="1479" w:type="dxa"/>
            <w:shd w:val="clear" w:color="auto" w:fill="FFFFFF" w:themeFill="background1"/>
            <w:vAlign w:val="center"/>
          </w:tcPr>
          <w:p w14:paraId="6A3C4473" w14:textId="1C8BBEE9" w:rsidR="00381D50" w:rsidRPr="00E51AF8" w:rsidRDefault="00381D50" w:rsidP="00381D50">
            <w:pPr>
              <w:spacing w:line="240" w:lineRule="auto"/>
              <w:ind w:left="-82"/>
              <w:rPr>
                <w:rFonts w:ascii="Times New Roman" w:hAnsi="Times New Roman"/>
                <w:color w:val="000000" w:themeColor="text1"/>
                <w:sz w:val="20"/>
                <w:szCs w:val="20"/>
              </w:rPr>
            </w:pPr>
            <w:r>
              <w:rPr>
                <w:rFonts w:ascii="Times New Roman" w:hAnsi="Times New Roman"/>
                <w:color w:val="000000" w:themeColor="text1"/>
                <w:sz w:val="20"/>
                <w:szCs w:val="20"/>
              </w:rPr>
              <w:t>JST</w:t>
            </w:r>
          </w:p>
        </w:tc>
        <w:tc>
          <w:tcPr>
            <w:tcW w:w="804" w:type="dxa"/>
            <w:shd w:val="clear" w:color="auto" w:fill="FFFFFF" w:themeFill="background1"/>
            <w:vAlign w:val="center"/>
          </w:tcPr>
          <w:p w14:paraId="251AD455" w14:textId="3827AB2A"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08" w:type="dxa"/>
            <w:shd w:val="clear" w:color="auto" w:fill="FFFFFF" w:themeFill="background1"/>
            <w:vAlign w:val="center"/>
          </w:tcPr>
          <w:p w14:paraId="11509194" w14:textId="64DE3EC6"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35" w:type="dxa"/>
            <w:gridSpan w:val="2"/>
            <w:shd w:val="clear" w:color="auto" w:fill="FFFFFF" w:themeFill="background1"/>
            <w:vAlign w:val="center"/>
          </w:tcPr>
          <w:p w14:paraId="5AEDA64B" w14:textId="3D1B2DF0"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2" w:type="dxa"/>
            <w:shd w:val="clear" w:color="auto" w:fill="FFFFFF" w:themeFill="background1"/>
            <w:vAlign w:val="center"/>
          </w:tcPr>
          <w:p w14:paraId="6A1168AE" w14:textId="56BE1B44"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2" w:type="dxa"/>
            <w:gridSpan w:val="3"/>
            <w:shd w:val="clear" w:color="auto" w:fill="FFFFFF" w:themeFill="background1"/>
            <w:vAlign w:val="center"/>
          </w:tcPr>
          <w:p w14:paraId="38E9C875" w14:textId="5628D9B1"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8" w:type="dxa"/>
            <w:gridSpan w:val="3"/>
            <w:shd w:val="clear" w:color="auto" w:fill="FFFFFF" w:themeFill="background1"/>
            <w:vAlign w:val="center"/>
          </w:tcPr>
          <w:p w14:paraId="7BBC03E5" w14:textId="78343AE8"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65" w:type="dxa"/>
            <w:shd w:val="clear" w:color="auto" w:fill="FFFFFF" w:themeFill="background1"/>
            <w:vAlign w:val="center"/>
          </w:tcPr>
          <w:p w14:paraId="76EE6EC2" w14:textId="06C4CDCC"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341C115F" w14:textId="4717B3CC"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33D33DF5" w14:textId="735964C9"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49FCAEAE" w14:textId="477C5E64"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7DC61868" w14:textId="093E0769" w:rsidR="00381D50" w:rsidRPr="00404354"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33A34DC3" w14:textId="3B8CBEDB" w:rsidR="00381D50" w:rsidRPr="00404354" w:rsidRDefault="00381D50" w:rsidP="00381D50">
            <w:pPr>
              <w:spacing w:line="240" w:lineRule="auto"/>
              <w:rPr>
                <w:rFonts w:ascii="Times New Roman" w:hAnsi="Times New Roman"/>
                <w:color w:val="000000"/>
                <w:sz w:val="20"/>
                <w:szCs w:val="20"/>
              </w:rPr>
            </w:pPr>
            <w:r>
              <w:rPr>
                <w:rFonts w:ascii="Times New Roman" w:hAnsi="Times New Roman"/>
                <w:color w:val="000000"/>
                <w:sz w:val="20"/>
                <w:szCs w:val="20"/>
              </w:rPr>
              <w:t>0</w:t>
            </w:r>
          </w:p>
        </w:tc>
      </w:tr>
      <w:tr w:rsidR="00381D50" w14:paraId="5166D722" w14:textId="77777777" w:rsidTr="00404354">
        <w:trPr>
          <w:gridAfter w:val="2"/>
          <w:wAfter w:w="44" w:type="dxa"/>
          <w:trHeight w:val="300"/>
        </w:trPr>
        <w:tc>
          <w:tcPr>
            <w:tcW w:w="1479" w:type="dxa"/>
            <w:shd w:val="clear" w:color="auto" w:fill="FFFFFF" w:themeFill="background1"/>
            <w:vAlign w:val="center"/>
          </w:tcPr>
          <w:p w14:paraId="2572860D" w14:textId="3389E826" w:rsidR="00381D50" w:rsidRPr="00E51AF8" w:rsidRDefault="00381D50" w:rsidP="00381D50">
            <w:pPr>
              <w:spacing w:line="240" w:lineRule="auto"/>
              <w:ind w:left="-82"/>
              <w:rPr>
                <w:rFonts w:ascii="Times New Roman" w:hAnsi="Times New Roman"/>
                <w:b/>
                <w:bCs/>
                <w:color w:val="000000" w:themeColor="text1"/>
                <w:sz w:val="20"/>
                <w:szCs w:val="20"/>
              </w:rPr>
            </w:pPr>
            <w:r w:rsidRPr="00E51AF8">
              <w:rPr>
                <w:rFonts w:ascii="Times New Roman" w:hAnsi="Times New Roman"/>
                <w:b/>
                <w:bCs/>
                <w:color w:val="000000" w:themeColor="text1"/>
                <w:sz w:val="20"/>
                <w:szCs w:val="20"/>
              </w:rPr>
              <w:t>Saldo ogółem</w:t>
            </w:r>
          </w:p>
        </w:tc>
        <w:tc>
          <w:tcPr>
            <w:tcW w:w="804" w:type="dxa"/>
            <w:shd w:val="clear" w:color="auto" w:fill="FFFFFF" w:themeFill="background1"/>
            <w:vAlign w:val="center"/>
          </w:tcPr>
          <w:p w14:paraId="358D6E0D" w14:textId="0023F69A" w:rsidR="00381D50" w:rsidRPr="0023020A" w:rsidRDefault="00381D50" w:rsidP="00381D50">
            <w:pPr>
              <w:spacing w:line="240" w:lineRule="auto"/>
              <w:jc w:val="center"/>
              <w:rPr>
                <w:rFonts w:ascii="Times New Roman" w:hAnsi="Times New Roman"/>
                <w:color w:val="000000" w:themeColor="text1"/>
                <w:sz w:val="18"/>
                <w:szCs w:val="18"/>
              </w:rPr>
            </w:pPr>
            <w:r w:rsidRPr="0023020A">
              <w:rPr>
                <w:sz w:val="18"/>
                <w:szCs w:val="18"/>
              </w:rPr>
              <w:t>-</w:t>
            </w:r>
            <w:r>
              <w:rPr>
                <w:sz w:val="18"/>
                <w:szCs w:val="18"/>
              </w:rPr>
              <w:t>107,7</w:t>
            </w:r>
          </w:p>
        </w:tc>
        <w:tc>
          <w:tcPr>
            <w:tcW w:w="708" w:type="dxa"/>
            <w:shd w:val="clear" w:color="auto" w:fill="FFFFFF" w:themeFill="background1"/>
            <w:vAlign w:val="center"/>
          </w:tcPr>
          <w:p w14:paraId="0DC3AD96" w14:textId="14CE054B" w:rsidR="00381D50" w:rsidRPr="0023020A" w:rsidRDefault="00381D50" w:rsidP="00381D50">
            <w:pPr>
              <w:spacing w:line="240" w:lineRule="auto"/>
              <w:jc w:val="center"/>
              <w:rPr>
                <w:rFonts w:ascii="Times New Roman" w:hAnsi="Times New Roman"/>
                <w:color w:val="000000" w:themeColor="text1"/>
                <w:sz w:val="14"/>
                <w:szCs w:val="14"/>
              </w:rPr>
            </w:pPr>
            <w:r>
              <w:rPr>
                <w:rFonts w:ascii="Times New Roman" w:hAnsi="Times New Roman"/>
                <w:color w:val="000000"/>
                <w:sz w:val="20"/>
                <w:szCs w:val="20"/>
              </w:rPr>
              <w:t>0</w:t>
            </w:r>
          </w:p>
        </w:tc>
        <w:tc>
          <w:tcPr>
            <w:tcW w:w="635" w:type="dxa"/>
            <w:gridSpan w:val="2"/>
            <w:shd w:val="clear" w:color="auto" w:fill="FFFFFF" w:themeFill="background1"/>
            <w:vAlign w:val="center"/>
          </w:tcPr>
          <w:p w14:paraId="26E70433" w14:textId="3EADBDD3"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2" w:type="dxa"/>
            <w:shd w:val="clear" w:color="auto" w:fill="FFFFFF" w:themeFill="background1"/>
            <w:vAlign w:val="center"/>
          </w:tcPr>
          <w:p w14:paraId="0798CE8E" w14:textId="2A582E9B"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802" w:type="dxa"/>
            <w:gridSpan w:val="3"/>
            <w:shd w:val="clear" w:color="auto" w:fill="FFFFFF" w:themeFill="background1"/>
            <w:vAlign w:val="center"/>
          </w:tcPr>
          <w:p w14:paraId="0C38CFA4" w14:textId="7AE541AB"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8" w:type="dxa"/>
            <w:gridSpan w:val="3"/>
            <w:shd w:val="clear" w:color="auto" w:fill="FFFFFF" w:themeFill="background1"/>
            <w:vAlign w:val="center"/>
          </w:tcPr>
          <w:p w14:paraId="7A8286F0" w14:textId="6E749236"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65" w:type="dxa"/>
            <w:shd w:val="clear" w:color="auto" w:fill="FFFFFF" w:themeFill="background1"/>
            <w:vAlign w:val="center"/>
          </w:tcPr>
          <w:p w14:paraId="7C7FA683" w14:textId="091A1B28"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4823DD36" w14:textId="458A143B"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22EA3091" w14:textId="1E3329B6"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0D55FD40" w14:textId="7B8AADD1"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36E13A2C" w14:textId="06C2DE14"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79816D1E" w14:textId="796C52CF" w:rsidR="00381D50" w:rsidRPr="00404354" w:rsidRDefault="00381D50" w:rsidP="00381D50">
            <w:pPr>
              <w:spacing w:line="240" w:lineRule="auto"/>
              <w:rPr>
                <w:rFonts w:ascii="Times New Roman" w:hAnsi="Times New Roman"/>
                <w:color w:val="000000" w:themeColor="text1"/>
                <w:sz w:val="20"/>
                <w:szCs w:val="20"/>
              </w:rPr>
            </w:pPr>
            <w:r>
              <w:rPr>
                <w:rFonts w:ascii="Times New Roman" w:hAnsi="Times New Roman"/>
                <w:color w:val="000000"/>
                <w:sz w:val="20"/>
                <w:szCs w:val="20"/>
              </w:rPr>
              <w:t>-107,7</w:t>
            </w:r>
          </w:p>
        </w:tc>
      </w:tr>
      <w:tr w:rsidR="00381D50" w14:paraId="44D56657" w14:textId="77777777" w:rsidTr="00E14E59">
        <w:trPr>
          <w:gridAfter w:val="2"/>
          <w:wAfter w:w="44" w:type="dxa"/>
          <w:trHeight w:val="300"/>
        </w:trPr>
        <w:tc>
          <w:tcPr>
            <w:tcW w:w="1479" w:type="dxa"/>
            <w:shd w:val="clear" w:color="auto" w:fill="FFFFFF" w:themeFill="background1"/>
            <w:vAlign w:val="center"/>
          </w:tcPr>
          <w:p w14:paraId="26F20926" w14:textId="34CC89D1" w:rsidR="00381D50" w:rsidRPr="00184C69" w:rsidRDefault="00381D50" w:rsidP="00381D50">
            <w:pPr>
              <w:spacing w:line="240" w:lineRule="auto"/>
              <w:ind w:left="-82"/>
              <w:rPr>
                <w:rFonts w:ascii="Times New Roman" w:hAnsi="Times New Roman"/>
                <w:color w:val="000000" w:themeColor="text1"/>
                <w:sz w:val="20"/>
                <w:szCs w:val="20"/>
              </w:rPr>
            </w:pPr>
            <w:r>
              <w:rPr>
                <w:rFonts w:ascii="Times New Roman" w:hAnsi="Times New Roman"/>
                <w:color w:val="000000" w:themeColor="text1"/>
                <w:sz w:val="20"/>
                <w:szCs w:val="20"/>
              </w:rPr>
              <w:t>budżet państwa, w tym:</w:t>
            </w:r>
          </w:p>
        </w:tc>
        <w:tc>
          <w:tcPr>
            <w:tcW w:w="804" w:type="dxa"/>
            <w:shd w:val="clear" w:color="auto" w:fill="FFFFFF" w:themeFill="background1"/>
            <w:vAlign w:val="center"/>
          </w:tcPr>
          <w:p w14:paraId="405A083E" w14:textId="001AEC69" w:rsidR="00381D50" w:rsidRPr="0023020A" w:rsidRDefault="00381D50" w:rsidP="00381D50">
            <w:pPr>
              <w:spacing w:line="240" w:lineRule="auto"/>
              <w:jc w:val="center"/>
              <w:rPr>
                <w:rFonts w:ascii="Times New Roman" w:hAnsi="Times New Roman"/>
                <w:color w:val="000000" w:themeColor="text1"/>
                <w:sz w:val="18"/>
                <w:szCs w:val="18"/>
              </w:rPr>
            </w:pPr>
            <w:r w:rsidRPr="00381D50">
              <w:rPr>
                <w:sz w:val="18"/>
                <w:szCs w:val="18"/>
              </w:rPr>
              <w:t>-107,7</w:t>
            </w:r>
          </w:p>
        </w:tc>
        <w:tc>
          <w:tcPr>
            <w:tcW w:w="708" w:type="dxa"/>
            <w:shd w:val="clear" w:color="auto" w:fill="FFFFFF" w:themeFill="background1"/>
            <w:vAlign w:val="center"/>
          </w:tcPr>
          <w:p w14:paraId="4416C9AE" w14:textId="077C9CD4" w:rsidR="00381D50" w:rsidRPr="0023020A" w:rsidRDefault="00381D50" w:rsidP="00381D50">
            <w:pPr>
              <w:spacing w:line="240" w:lineRule="auto"/>
              <w:jc w:val="center"/>
              <w:rPr>
                <w:rFonts w:ascii="Times New Roman" w:hAnsi="Times New Roman"/>
                <w:color w:val="000000" w:themeColor="text1"/>
                <w:sz w:val="14"/>
                <w:szCs w:val="14"/>
              </w:rPr>
            </w:pPr>
            <w:r>
              <w:rPr>
                <w:rFonts w:ascii="Times New Roman" w:hAnsi="Times New Roman"/>
                <w:color w:val="000000"/>
                <w:sz w:val="20"/>
                <w:szCs w:val="20"/>
              </w:rPr>
              <w:t>0</w:t>
            </w:r>
          </w:p>
        </w:tc>
        <w:tc>
          <w:tcPr>
            <w:tcW w:w="635" w:type="dxa"/>
            <w:gridSpan w:val="2"/>
            <w:shd w:val="clear" w:color="auto" w:fill="FFFFFF" w:themeFill="background1"/>
            <w:vAlign w:val="center"/>
          </w:tcPr>
          <w:p w14:paraId="762B66F9" w14:textId="593EFA41"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2" w:type="dxa"/>
            <w:shd w:val="clear" w:color="auto" w:fill="FFFFFF" w:themeFill="background1"/>
            <w:vAlign w:val="center"/>
          </w:tcPr>
          <w:p w14:paraId="4538511B" w14:textId="60136AA6"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802" w:type="dxa"/>
            <w:gridSpan w:val="3"/>
            <w:shd w:val="clear" w:color="auto" w:fill="FFFFFF" w:themeFill="background1"/>
            <w:vAlign w:val="center"/>
          </w:tcPr>
          <w:p w14:paraId="433D50DA" w14:textId="63EF56BE"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8" w:type="dxa"/>
            <w:gridSpan w:val="3"/>
            <w:shd w:val="clear" w:color="auto" w:fill="FFFFFF" w:themeFill="background1"/>
            <w:vAlign w:val="center"/>
          </w:tcPr>
          <w:p w14:paraId="1D85B9EB" w14:textId="6FDF9B33"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65" w:type="dxa"/>
            <w:shd w:val="clear" w:color="auto" w:fill="FFFFFF" w:themeFill="background1"/>
            <w:vAlign w:val="center"/>
          </w:tcPr>
          <w:p w14:paraId="70380E7B" w14:textId="7051EE1B"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301E168D" w14:textId="1228884F"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6C1015D0" w14:textId="3801F3F9"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6052EC57" w14:textId="3DF976EB"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0882E527" w14:textId="79A8A358"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335CF3C7" w14:textId="504FEB84" w:rsidR="00381D50" w:rsidRPr="00404354" w:rsidRDefault="00381D50" w:rsidP="00381D50">
            <w:pPr>
              <w:spacing w:line="240" w:lineRule="auto"/>
              <w:rPr>
                <w:rFonts w:ascii="Times New Roman" w:hAnsi="Times New Roman"/>
                <w:color w:val="000000" w:themeColor="text1"/>
                <w:sz w:val="20"/>
                <w:szCs w:val="20"/>
              </w:rPr>
            </w:pPr>
            <w:r>
              <w:rPr>
                <w:rFonts w:ascii="Times New Roman" w:hAnsi="Times New Roman"/>
                <w:color w:val="000000"/>
                <w:sz w:val="20"/>
                <w:szCs w:val="20"/>
              </w:rPr>
              <w:t>-107,7</w:t>
            </w:r>
          </w:p>
        </w:tc>
      </w:tr>
      <w:tr w:rsidR="00381D50" w14:paraId="59EA5EFE" w14:textId="77777777" w:rsidTr="00E14E59">
        <w:trPr>
          <w:gridAfter w:val="2"/>
          <w:wAfter w:w="44" w:type="dxa"/>
          <w:trHeight w:val="300"/>
        </w:trPr>
        <w:tc>
          <w:tcPr>
            <w:tcW w:w="1479" w:type="dxa"/>
            <w:shd w:val="clear" w:color="auto" w:fill="FFFFFF" w:themeFill="background1"/>
            <w:vAlign w:val="center"/>
          </w:tcPr>
          <w:p w14:paraId="5313235C" w14:textId="70A22874" w:rsidR="00381D50" w:rsidRPr="00184C69" w:rsidRDefault="00381D50" w:rsidP="00381D50">
            <w:pPr>
              <w:pStyle w:val="Akapitzlist"/>
              <w:numPr>
                <w:ilvl w:val="0"/>
                <w:numId w:val="9"/>
              </w:numPr>
              <w:spacing w:line="240" w:lineRule="auto"/>
              <w:ind w:left="204" w:hanging="216"/>
              <w:rPr>
                <w:rFonts w:ascii="Times New Roman" w:hAnsi="Times New Roman"/>
                <w:color w:val="000000" w:themeColor="text1"/>
                <w:sz w:val="20"/>
                <w:szCs w:val="20"/>
              </w:rPr>
            </w:pPr>
            <w:r w:rsidRPr="00541C04">
              <w:rPr>
                <w:rFonts w:ascii="Times New Roman" w:hAnsi="Times New Roman"/>
                <w:color w:val="000000" w:themeColor="text1"/>
                <w:sz w:val="20"/>
                <w:szCs w:val="20"/>
              </w:rPr>
              <w:t>Ministerstwo Klimatu i Środowiska</w:t>
            </w:r>
            <w:r>
              <w:rPr>
                <w:rFonts w:ascii="Times New Roman" w:hAnsi="Times New Roman"/>
                <w:color w:val="000000"/>
                <w:sz w:val="21"/>
                <w:szCs w:val="21"/>
              </w:rPr>
              <w:t xml:space="preserve"> </w:t>
            </w:r>
          </w:p>
        </w:tc>
        <w:tc>
          <w:tcPr>
            <w:tcW w:w="804" w:type="dxa"/>
            <w:shd w:val="clear" w:color="auto" w:fill="FFFFFF" w:themeFill="background1"/>
            <w:vAlign w:val="center"/>
          </w:tcPr>
          <w:p w14:paraId="184A0ED6" w14:textId="65F778DC"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1"/>
                <w:szCs w:val="21"/>
              </w:rPr>
              <w:t>-22,2</w:t>
            </w:r>
          </w:p>
        </w:tc>
        <w:tc>
          <w:tcPr>
            <w:tcW w:w="708" w:type="dxa"/>
            <w:shd w:val="clear" w:color="auto" w:fill="FFFFFF" w:themeFill="background1"/>
            <w:vAlign w:val="center"/>
          </w:tcPr>
          <w:p w14:paraId="1073A107" w14:textId="765825FC"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1"/>
                <w:szCs w:val="21"/>
              </w:rPr>
              <w:t>0</w:t>
            </w:r>
          </w:p>
        </w:tc>
        <w:tc>
          <w:tcPr>
            <w:tcW w:w="635" w:type="dxa"/>
            <w:gridSpan w:val="2"/>
            <w:shd w:val="clear" w:color="auto" w:fill="FFFFFF" w:themeFill="background1"/>
            <w:vAlign w:val="center"/>
          </w:tcPr>
          <w:p w14:paraId="3D9ECF1E" w14:textId="2EB63B92"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1"/>
                <w:szCs w:val="21"/>
              </w:rPr>
              <w:t>0</w:t>
            </w:r>
          </w:p>
        </w:tc>
        <w:tc>
          <w:tcPr>
            <w:tcW w:w="672" w:type="dxa"/>
            <w:shd w:val="clear" w:color="auto" w:fill="FFFFFF" w:themeFill="background1"/>
            <w:vAlign w:val="center"/>
          </w:tcPr>
          <w:p w14:paraId="76FB5CEC" w14:textId="20180FCE"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802" w:type="dxa"/>
            <w:gridSpan w:val="3"/>
            <w:shd w:val="clear" w:color="auto" w:fill="FFFFFF" w:themeFill="background1"/>
            <w:vAlign w:val="center"/>
          </w:tcPr>
          <w:p w14:paraId="12604271" w14:textId="56231B6A"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8" w:type="dxa"/>
            <w:gridSpan w:val="3"/>
            <w:shd w:val="clear" w:color="auto" w:fill="FFFFFF" w:themeFill="background1"/>
            <w:vAlign w:val="center"/>
          </w:tcPr>
          <w:p w14:paraId="3F4038FE" w14:textId="1BDF9996"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65" w:type="dxa"/>
            <w:shd w:val="clear" w:color="auto" w:fill="FFFFFF" w:themeFill="background1"/>
            <w:vAlign w:val="center"/>
          </w:tcPr>
          <w:p w14:paraId="42313946" w14:textId="6C13CE6E"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7AE8651C" w14:textId="4EE341FA"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0F21E2F9" w14:textId="7F6702EF"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3CA9F6C9" w14:textId="2DE89957"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59D3D556" w14:textId="4F4F64AA"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0F77010F" w14:textId="61E48495" w:rsidR="00381D50" w:rsidRPr="00404354" w:rsidRDefault="00381D50" w:rsidP="00381D50">
            <w:pPr>
              <w:spacing w:line="240" w:lineRule="auto"/>
              <w:rPr>
                <w:rFonts w:ascii="Times New Roman" w:hAnsi="Times New Roman"/>
                <w:color w:val="000000" w:themeColor="text1"/>
                <w:sz w:val="20"/>
                <w:szCs w:val="20"/>
              </w:rPr>
            </w:pPr>
            <w:r>
              <w:rPr>
                <w:rFonts w:ascii="Times New Roman" w:hAnsi="Times New Roman"/>
                <w:color w:val="000000"/>
                <w:sz w:val="20"/>
                <w:szCs w:val="20"/>
              </w:rPr>
              <w:t>-22,2</w:t>
            </w:r>
          </w:p>
        </w:tc>
      </w:tr>
      <w:tr w:rsidR="00381D50" w14:paraId="2649AFCF" w14:textId="77777777" w:rsidTr="00E14E59">
        <w:trPr>
          <w:gridAfter w:val="2"/>
          <w:wAfter w:w="44" w:type="dxa"/>
          <w:trHeight w:val="300"/>
        </w:trPr>
        <w:tc>
          <w:tcPr>
            <w:tcW w:w="1479" w:type="dxa"/>
            <w:shd w:val="clear" w:color="auto" w:fill="FFFFFF" w:themeFill="background1"/>
            <w:vAlign w:val="center"/>
          </w:tcPr>
          <w:p w14:paraId="732C1349" w14:textId="62AE2034" w:rsidR="00381D50" w:rsidRPr="00541C04" w:rsidRDefault="00381D50" w:rsidP="00381D50">
            <w:pPr>
              <w:pStyle w:val="Akapitzlist"/>
              <w:numPr>
                <w:ilvl w:val="0"/>
                <w:numId w:val="9"/>
              </w:numPr>
              <w:spacing w:line="240" w:lineRule="auto"/>
              <w:ind w:left="204" w:hanging="216"/>
              <w:rPr>
                <w:rFonts w:ascii="Times New Roman" w:hAnsi="Times New Roman"/>
                <w:color w:val="000000" w:themeColor="text1"/>
                <w:sz w:val="20"/>
                <w:szCs w:val="20"/>
              </w:rPr>
            </w:pPr>
            <w:r>
              <w:rPr>
                <w:rFonts w:ascii="Times New Roman" w:hAnsi="Times New Roman"/>
                <w:color w:val="000000" w:themeColor="text1"/>
                <w:sz w:val="20"/>
                <w:szCs w:val="20"/>
              </w:rPr>
              <w:lastRenderedPageBreak/>
              <w:t>Zakład Ubezpieczeń Społecznych</w:t>
            </w:r>
          </w:p>
        </w:tc>
        <w:tc>
          <w:tcPr>
            <w:tcW w:w="804" w:type="dxa"/>
            <w:shd w:val="clear" w:color="auto" w:fill="FFFFFF" w:themeFill="background1"/>
            <w:vAlign w:val="center"/>
          </w:tcPr>
          <w:p w14:paraId="7CECC164" w14:textId="26453973" w:rsidR="00381D5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-25,5</w:t>
            </w:r>
          </w:p>
        </w:tc>
        <w:tc>
          <w:tcPr>
            <w:tcW w:w="708" w:type="dxa"/>
            <w:shd w:val="clear" w:color="auto" w:fill="FFFFFF" w:themeFill="background1"/>
            <w:vAlign w:val="center"/>
          </w:tcPr>
          <w:p w14:paraId="21C40C7F" w14:textId="768EDADE" w:rsidR="00381D5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35" w:type="dxa"/>
            <w:gridSpan w:val="2"/>
            <w:shd w:val="clear" w:color="auto" w:fill="FFFFFF" w:themeFill="background1"/>
            <w:vAlign w:val="center"/>
          </w:tcPr>
          <w:p w14:paraId="79201EA7" w14:textId="724E2E3B" w:rsidR="00381D5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72" w:type="dxa"/>
            <w:shd w:val="clear" w:color="auto" w:fill="FFFFFF" w:themeFill="background1"/>
            <w:vAlign w:val="center"/>
          </w:tcPr>
          <w:p w14:paraId="6044E78C" w14:textId="0A7AFA2F"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2" w:type="dxa"/>
            <w:gridSpan w:val="3"/>
            <w:shd w:val="clear" w:color="auto" w:fill="FFFFFF" w:themeFill="background1"/>
            <w:vAlign w:val="center"/>
          </w:tcPr>
          <w:p w14:paraId="4E73E1DD" w14:textId="6413D1D5"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8" w:type="dxa"/>
            <w:gridSpan w:val="3"/>
            <w:shd w:val="clear" w:color="auto" w:fill="FFFFFF" w:themeFill="background1"/>
            <w:vAlign w:val="center"/>
          </w:tcPr>
          <w:p w14:paraId="4EACCCBA" w14:textId="2EFCB6AE"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65" w:type="dxa"/>
            <w:shd w:val="clear" w:color="auto" w:fill="FFFFFF" w:themeFill="background1"/>
            <w:vAlign w:val="center"/>
          </w:tcPr>
          <w:p w14:paraId="5636D58F" w14:textId="501847D6"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10ABAE90" w14:textId="5C2CD4AE"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25547519" w14:textId="6DDC7DB9"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341D0F0F" w14:textId="150848FA"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59D77728" w14:textId="76487048" w:rsidR="00381D50" w:rsidRDefault="00381D50" w:rsidP="00381D5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3A032906" w14:textId="5E3531B7" w:rsidR="00381D50" w:rsidRDefault="00381D50" w:rsidP="00381D50">
            <w:pPr>
              <w:spacing w:line="240" w:lineRule="auto"/>
              <w:rPr>
                <w:rFonts w:ascii="Times New Roman" w:hAnsi="Times New Roman"/>
                <w:color w:val="000000"/>
                <w:sz w:val="20"/>
                <w:szCs w:val="20"/>
              </w:rPr>
            </w:pPr>
            <w:r>
              <w:rPr>
                <w:rFonts w:ascii="Times New Roman" w:hAnsi="Times New Roman"/>
                <w:color w:val="000000"/>
                <w:sz w:val="20"/>
                <w:szCs w:val="20"/>
              </w:rPr>
              <w:t>-25,5</w:t>
            </w:r>
          </w:p>
        </w:tc>
      </w:tr>
      <w:tr w:rsidR="00381D50" w14:paraId="05FF5B51" w14:textId="77777777" w:rsidTr="00E14E59">
        <w:trPr>
          <w:gridAfter w:val="2"/>
          <w:wAfter w:w="44" w:type="dxa"/>
          <w:trHeight w:val="300"/>
        </w:trPr>
        <w:tc>
          <w:tcPr>
            <w:tcW w:w="1479" w:type="dxa"/>
            <w:shd w:val="clear" w:color="auto" w:fill="FFFFFF" w:themeFill="background1"/>
            <w:vAlign w:val="center"/>
          </w:tcPr>
          <w:p w14:paraId="4CA2FDA7" w14:textId="3ABE0BB0" w:rsidR="00381D50" w:rsidRDefault="00381D50" w:rsidP="00381D50">
            <w:pPr>
              <w:spacing w:line="240" w:lineRule="auto"/>
              <w:ind w:left="-82"/>
              <w:rPr>
                <w:rFonts w:ascii="Times New Roman" w:hAnsi="Times New Roman"/>
                <w:color w:val="000000" w:themeColor="text1"/>
                <w:sz w:val="21"/>
                <w:szCs w:val="21"/>
              </w:rPr>
            </w:pPr>
            <w:r>
              <w:rPr>
                <w:rFonts w:ascii="Times New Roman" w:hAnsi="Times New Roman"/>
                <w:color w:val="000000" w:themeColor="text1"/>
                <w:sz w:val="20"/>
                <w:szCs w:val="20"/>
              </w:rPr>
              <w:t>JST</w:t>
            </w:r>
          </w:p>
        </w:tc>
        <w:tc>
          <w:tcPr>
            <w:tcW w:w="804" w:type="dxa"/>
            <w:shd w:val="clear" w:color="auto" w:fill="FFFFFF" w:themeFill="background1"/>
            <w:vAlign w:val="center"/>
          </w:tcPr>
          <w:p w14:paraId="46625A4E" w14:textId="27D32898"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708" w:type="dxa"/>
            <w:shd w:val="clear" w:color="auto" w:fill="FFFFFF" w:themeFill="background1"/>
            <w:vAlign w:val="center"/>
          </w:tcPr>
          <w:p w14:paraId="7DAB8237" w14:textId="6AC917E6"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35" w:type="dxa"/>
            <w:gridSpan w:val="2"/>
            <w:shd w:val="clear" w:color="auto" w:fill="FFFFFF" w:themeFill="background1"/>
            <w:vAlign w:val="center"/>
          </w:tcPr>
          <w:p w14:paraId="2141B7BE" w14:textId="3FA6B3BD"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2" w:type="dxa"/>
            <w:shd w:val="clear" w:color="auto" w:fill="FFFFFF" w:themeFill="background1"/>
            <w:vAlign w:val="center"/>
          </w:tcPr>
          <w:p w14:paraId="39C7C49C" w14:textId="794A23C3"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802" w:type="dxa"/>
            <w:gridSpan w:val="3"/>
            <w:shd w:val="clear" w:color="auto" w:fill="FFFFFF" w:themeFill="background1"/>
            <w:vAlign w:val="center"/>
          </w:tcPr>
          <w:p w14:paraId="2860CD01" w14:textId="2C4AE255"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8" w:type="dxa"/>
            <w:gridSpan w:val="3"/>
            <w:shd w:val="clear" w:color="auto" w:fill="FFFFFF" w:themeFill="background1"/>
            <w:vAlign w:val="center"/>
          </w:tcPr>
          <w:p w14:paraId="03DEC58E" w14:textId="4FD99F55"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65" w:type="dxa"/>
            <w:shd w:val="clear" w:color="auto" w:fill="FFFFFF" w:themeFill="background1"/>
            <w:vAlign w:val="center"/>
          </w:tcPr>
          <w:p w14:paraId="30CB172C" w14:textId="6AC27284"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86" w:type="dxa"/>
            <w:gridSpan w:val="2"/>
            <w:shd w:val="clear" w:color="auto" w:fill="FFFFFF" w:themeFill="background1"/>
            <w:vAlign w:val="center"/>
          </w:tcPr>
          <w:p w14:paraId="18BC4B90" w14:textId="40B02EB6"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805" w:type="dxa"/>
            <w:gridSpan w:val="3"/>
            <w:shd w:val="clear" w:color="auto" w:fill="FFFFFF" w:themeFill="background1"/>
            <w:vAlign w:val="center"/>
          </w:tcPr>
          <w:p w14:paraId="229B71DE" w14:textId="41FCC027"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3" w:type="dxa"/>
            <w:gridSpan w:val="2"/>
            <w:shd w:val="clear" w:color="auto" w:fill="FFFFFF" w:themeFill="background1"/>
            <w:vAlign w:val="center"/>
          </w:tcPr>
          <w:p w14:paraId="78C0FADF" w14:textId="18646F50"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671" w:type="dxa"/>
            <w:gridSpan w:val="2"/>
            <w:shd w:val="clear" w:color="auto" w:fill="FFFFFF" w:themeFill="background1"/>
            <w:vAlign w:val="center"/>
          </w:tcPr>
          <w:p w14:paraId="08BF296F" w14:textId="600F0D0D" w:rsidR="00381D50" w:rsidRPr="00404354" w:rsidRDefault="00381D50" w:rsidP="00381D50">
            <w:pPr>
              <w:spacing w:line="240" w:lineRule="auto"/>
              <w:jc w:val="center"/>
              <w:rPr>
                <w:rFonts w:ascii="Times New Roman" w:hAnsi="Times New Roman"/>
                <w:color w:val="000000" w:themeColor="text1"/>
                <w:sz w:val="20"/>
                <w:szCs w:val="20"/>
              </w:rPr>
            </w:pPr>
            <w:r>
              <w:rPr>
                <w:rFonts w:ascii="Times New Roman" w:hAnsi="Times New Roman"/>
                <w:color w:val="000000"/>
                <w:sz w:val="20"/>
                <w:szCs w:val="20"/>
              </w:rPr>
              <w:t>0</w:t>
            </w:r>
          </w:p>
        </w:tc>
        <w:tc>
          <w:tcPr>
            <w:tcW w:w="933" w:type="dxa"/>
            <w:shd w:val="clear" w:color="auto" w:fill="FFFFFF" w:themeFill="background1"/>
            <w:vAlign w:val="center"/>
          </w:tcPr>
          <w:p w14:paraId="0FC92CF1" w14:textId="3C74A661" w:rsidR="00381D50" w:rsidRPr="00404354" w:rsidRDefault="00381D50" w:rsidP="00381D50">
            <w:pPr>
              <w:spacing w:line="240" w:lineRule="auto"/>
              <w:rPr>
                <w:rFonts w:ascii="Times New Roman" w:hAnsi="Times New Roman"/>
                <w:color w:val="000000" w:themeColor="text1"/>
                <w:sz w:val="20"/>
                <w:szCs w:val="20"/>
              </w:rPr>
            </w:pPr>
            <w:r>
              <w:rPr>
                <w:rFonts w:ascii="Times New Roman" w:hAnsi="Times New Roman"/>
                <w:color w:val="000000"/>
                <w:sz w:val="20"/>
                <w:szCs w:val="20"/>
              </w:rPr>
              <w:t>0</w:t>
            </w:r>
          </w:p>
        </w:tc>
      </w:tr>
      <w:tr w:rsidR="00381D50" w:rsidRPr="008B4FE6" w14:paraId="0F6D739D" w14:textId="77777777" w:rsidTr="00404354">
        <w:trPr>
          <w:gridAfter w:val="1"/>
          <w:wAfter w:w="35" w:type="dxa"/>
          <w:trHeight w:val="348"/>
        </w:trPr>
        <w:tc>
          <w:tcPr>
            <w:tcW w:w="1479" w:type="dxa"/>
            <w:shd w:val="clear" w:color="auto" w:fill="FFFFFF" w:themeFill="background1"/>
            <w:vAlign w:val="center"/>
          </w:tcPr>
          <w:p w14:paraId="71ECF01C" w14:textId="48047380" w:rsidR="00381D50" w:rsidRPr="00B47B02" w:rsidRDefault="00381D50" w:rsidP="00381D50">
            <w:pPr>
              <w:spacing w:line="240" w:lineRule="auto"/>
              <w:rPr>
                <w:rFonts w:ascii="Times New Roman" w:hAnsi="Times New Roman"/>
                <w:color w:val="000000"/>
              </w:rPr>
            </w:pPr>
            <w:r w:rsidRPr="00B47B02">
              <w:rPr>
                <w:rFonts w:ascii="Times New Roman" w:hAnsi="Times New Roman"/>
                <w:color w:val="000000"/>
              </w:rPr>
              <w:t>Źródła finansowania</w:t>
            </w:r>
          </w:p>
          <w:p w14:paraId="29C459FC" w14:textId="77777777" w:rsidR="00381D50" w:rsidRDefault="00381D50" w:rsidP="00381D50">
            <w:pPr>
              <w:spacing w:line="240" w:lineRule="auto"/>
              <w:rPr>
                <w:rFonts w:ascii="Times New Roman" w:hAnsi="Times New Roman"/>
                <w:color w:val="000000"/>
                <w:sz w:val="21"/>
                <w:szCs w:val="21"/>
              </w:rPr>
            </w:pPr>
          </w:p>
          <w:p w14:paraId="6CBCDD1B" w14:textId="77777777" w:rsidR="00381D50" w:rsidRDefault="00381D50" w:rsidP="00381D50">
            <w:pPr>
              <w:spacing w:line="240" w:lineRule="auto"/>
              <w:rPr>
                <w:rFonts w:ascii="Times New Roman" w:hAnsi="Times New Roman"/>
                <w:color w:val="000000"/>
                <w:sz w:val="21"/>
                <w:szCs w:val="21"/>
              </w:rPr>
            </w:pPr>
          </w:p>
          <w:p w14:paraId="0D1BB857" w14:textId="247B365E" w:rsidR="00381D50" w:rsidRPr="00C53F26" w:rsidRDefault="00381D50" w:rsidP="00381D50">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 </w:t>
            </w:r>
          </w:p>
        </w:tc>
        <w:tc>
          <w:tcPr>
            <w:tcW w:w="8741" w:type="dxa"/>
            <w:gridSpan w:val="23"/>
            <w:shd w:val="clear" w:color="auto" w:fill="FFFFFF" w:themeFill="background1"/>
            <w:vAlign w:val="center"/>
          </w:tcPr>
          <w:p w14:paraId="25E17ACF" w14:textId="77777777" w:rsidR="00381D50" w:rsidRDefault="00381D50" w:rsidP="00381D50">
            <w:pPr>
              <w:spacing w:line="240" w:lineRule="auto"/>
              <w:jc w:val="both"/>
              <w:rPr>
                <w:rFonts w:ascii="Times New Roman" w:hAnsi="Times New Roman"/>
                <w:b/>
                <w:bCs/>
              </w:rPr>
            </w:pPr>
            <w:r w:rsidRPr="72ADEF7F">
              <w:rPr>
                <w:rFonts w:ascii="Times New Roman" w:hAnsi="Times New Roman"/>
                <w:b/>
                <w:bCs/>
              </w:rPr>
              <w:t>Budżet państwa</w:t>
            </w:r>
          </w:p>
          <w:p w14:paraId="32A635E8" w14:textId="207FDE62" w:rsidR="00381D50" w:rsidRPr="00B37C80" w:rsidRDefault="00381D50" w:rsidP="00381D50">
            <w:pPr>
              <w:spacing w:line="240" w:lineRule="auto"/>
              <w:jc w:val="both"/>
              <w:rPr>
                <w:rFonts w:ascii="Times New Roman" w:hAnsi="Times New Roman"/>
                <w:b/>
                <w:bCs/>
              </w:rPr>
            </w:pPr>
          </w:p>
          <w:p w14:paraId="2EB0F157" w14:textId="70BB32BE" w:rsidR="00381D50" w:rsidRDefault="00381D50" w:rsidP="00381D50">
            <w:pPr>
              <w:spacing w:line="240" w:lineRule="auto"/>
              <w:jc w:val="both"/>
              <w:rPr>
                <w:rFonts w:ascii="Times New Roman" w:hAnsi="Times New Roman"/>
                <w:b/>
                <w:bCs/>
                <w:color w:val="000000" w:themeColor="text1"/>
              </w:rPr>
            </w:pPr>
            <w:r>
              <w:rPr>
                <w:rFonts w:ascii="Times New Roman" w:hAnsi="Times New Roman"/>
                <w:b/>
                <w:bCs/>
                <w:color w:val="000000" w:themeColor="text1"/>
              </w:rPr>
              <w:t>I. Gospodarka</w:t>
            </w:r>
          </w:p>
          <w:p w14:paraId="55276D99" w14:textId="77777777" w:rsidR="00381D50" w:rsidRDefault="00381D50" w:rsidP="00381D50">
            <w:pPr>
              <w:spacing w:line="240" w:lineRule="auto"/>
              <w:jc w:val="both"/>
              <w:rPr>
                <w:rFonts w:ascii="Times New Roman" w:hAnsi="Times New Roman"/>
                <w:b/>
                <w:bCs/>
                <w:color w:val="000000" w:themeColor="text1"/>
              </w:rPr>
            </w:pPr>
          </w:p>
          <w:p w14:paraId="0D60AB14" w14:textId="4EA4EFE4" w:rsidR="00381D50" w:rsidRDefault="00381D50" w:rsidP="00381D50">
            <w:pPr>
              <w:spacing w:line="360" w:lineRule="auto"/>
              <w:jc w:val="both"/>
              <w:rPr>
                <w:rFonts w:ascii="Times New Roman" w:hAnsi="Times New Roman"/>
              </w:rPr>
            </w:pPr>
            <w:r w:rsidRPr="00D04388">
              <w:rPr>
                <w:rFonts w:ascii="Times New Roman" w:hAnsi="Times New Roman"/>
              </w:rPr>
              <w:t xml:space="preserve">Źródła finansowania dotyczące mechanizmu umarzania należności z tytułu składek zostały określone w ustawie z dnia </w:t>
            </w:r>
            <w:r w:rsidR="005C1686">
              <w:rPr>
                <w:rFonts w:ascii="Times New Roman" w:hAnsi="Times New Roman"/>
              </w:rPr>
              <w:t>16 września 2011 r.</w:t>
            </w:r>
            <w:r w:rsidRPr="00D04388">
              <w:rPr>
                <w:rFonts w:ascii="Times New Roman" w:hAnsi="Times New Roman"/>
              </w:rPr>
              <w:t xml:space="preserve"> o szczególnych rozwiązaniach związanych </w:t>
            </w:r>
            <w:r w:rsidR="001F1AF8">
              <w:rPr>
                <w:rFonts w:ascii="Times New Roman" w:hAnsi="Times New Roman"/>
              </w:rPr>
              <w:br/>
            </w:r>
            <w:r w:rsidRPr="00D04388">
              <w:rPr>
                <w:rFonts w:ascii="Times New Roman" w:hAnsi="Times New Roman"/>
              </w:rPr>
              <w:t>z usuwaniem skutków powodzi. Zgodnie z art.</w:t>
            </w:r>
            <w:r w:rsidR="005C1686">
              <w:rPr>
                <w:rFonts w:ascii="Times New Roman" w:hAnsi="Times New Roman"/>
              </w:rPr>
              <w:t xml:space="preserve"> </w:t>
            </w:r>
            <w:r w:rsidRPr="00D04388">
              <w:rPr>
                <w:rFonts w:ascii="Times New Roman" w:hAnsi="Times New Roman"/>
              </w:rPr>
              <w:t>35k tej ustawy</w:t>
            </w:r>
            <w:r w:rsidR="005C1686">
              <w:rPr>
                <w:rFonts w:ascii="Times New Roman" w:hAnsi="Times New Roman"/>
              </w:rPr>
              <w:t xml:space="preserve"> (dodanym nowelizacją z dnia 21 listopada 2024 r. – art. 1 pkt 27)</w:t>
            </w:r>
            <w:r w:rsidRPr="00D04388">
              <w:rPr>
                <w:rFonts w:ascii="Times New Roman" w:hAnsi="Times New Roman"/>
              </w:rPr>
              <w:t xml:space="preserve"> skutki finansowe w wysokości umorzenia należności z tytułu składek na ubezpieczenia społeczne będą finansowane w ramach dotacji z budżetu państwa do Funduszu Ubezpieczeń</w:t>
            </w:r>
            <w:r>
              <w:rPr>
                <w:rFonts w:ascii="Times New Roman" w:hAnsi="Times New Roman"/>
              </w:rPr>
              <w:t xml:space="preserve"> </w:t>
            </w:r>
            <w:r w:rsidRPr="00D04388">
              <w:rPr>
                <w:rFonts w:ascii="Times New Roman" w:hAnsi="Times New Roman"/>
              </w:rPr>
              <w:t>Społecznych.</w:t>
            </w:r>
          </w:p>
          <w:p w14:paraId="5CF6BECC" w14:textId="7A72EFAD" w:rsidR="00381D50" w:rsidRDefault="00381D50" w:rsidP="00381D50">
            <w:pPr>
              <w:spacing w:line="360" w:lineRule="auto"/>
              <w:jc w:val="both"/>
              <w:rPr>
                <w:rFonts w:ascii="Times New Roman" w:eastAsia="Times New Roman" w:hAnsi="Times New Roman"/>
                <w:b/>
                <w:bCs/>
              </w:rPr>
            </w:pPr>
            <w:r>
              <w:rPr>
                <w:rFonts w:ascii="Times New Roman" w:hAnsi="Times New Roman"/>
              </w:rPr>
              <w:t>B</w:t>
            </w:r>
            <w:r w:rsidRPr="00A11950">
              <w:rPr>
                <w:rFonts w:ascii="Times New Roman" w:hAnsi="Times New Roman"/>
              </w:rPr>
              <w:t>iorąc pod uwagę liczbę poszkodowanych przedsiębiorców, którzy zawnioskowali</w:t>
            </w:r>
            <w:r>
              <w:rPr>
                <w:rFonts w:ascii="Times New Roman" w:hAnsi="Times New Roman"/>
              </w:rPr>
              <w:t xml:space="preserve"> </w:t>
            </w:r>
            <w:r w:rsidRPr="00A11950">
              <w:rPr>
                <w:rFonts w:ascii="Times New Roman" w:hAnsi="Times New Roman"/>
              </w:rPr>
              <w:t>o świadczenie interwencyjne wykazując szkodę materialną</w:t>
            </w:r>
            <w:r>
              <w:rPr>
                <w:rFonts w:ascii="Times New Roman" w:hAnsi="Times New Roman"/>
              </w:rPr>
              <w:t xml:space="preserve"> i którym świadczenie interwencyjne zostało wypłacone</w:t>
            </w:r>
            <w:r w:rsidRPr="00A11950">
              <w:rPr>
                <w:rFonts w:ascii="Times New Roman" w:hAnsi="Times New Roman"/>
              </w:rPr>
              <w:t xml:space="preserve"> </w:t>
            </w:r>
            <w:r>
              <w:rPr>
                <w:rFonts w:ascii="Times New Roman" w:hAnsi="Times New Roman"/>
              </w:rPr>
              <w:t>(ponad 1600 wg stanu na koniec lutego</w:t>
            </w:r>
            <w:r w:rsidR="005C1686">
              <w:rPr>
                <w:rFonts w:ascii="Times New Roman" w:hAnsi="Times New Roman"/>
              </w:rPr>
              <w:t xml:space="preserve"> 2025 r.</w:t>
            </w:r>
            <w:r>
              <w:rPr>
                <w:rFonts w:ascii="Times New Roman" w:hAnsi="Times New Roman"/>
              </w:rPr>
              <w:t xml:space="preserve">) </w:t>
            </w:r>
            <w:r w:rsidRPr="00A11950">
              <w:rPr>
                <w:rFonts w:ascii="Times New Roman" w:hAnsi="Times New Roman"/>
              </w:rPr>
              <w:t>i zakładając, że 10% z nich prowadziło działalność gospodarczą w wynajmowanym lokalu,</w:t>
            </w:r>
            <w:r>
              <w:rPr>
                <w:rFonts w:ascii="Times New Roman" w:hAnsi="Times New Roman"/>
              </w:rPr>
              <w:t xml:space="preserve"> a zakładana maksymalna wysokość wsparcia wyniesie 200 tys. zł,</w:t>
            </w:r>
            <w:r w:rsidRPr="00A11950">
              <w:rPr>
                <w:rFonts w:ascii="Times New Roman" w:hAnsi="Times New Roman"/>
              </w:rPr>
              <w:t xml:space="preserve"> szacunkowy koszt propozycji </w:t>
            </w:r>
            <w:r>
              <w:rPr>
                <w:rFonts w:ascii="Times New Roman" w:hAnsi="Times New Roman"/>
              </w:rPr>
              <w:t xml:space="preserve">dot. wprowadzenia świadczenia lokalowego mógłby </w:t>
            </w:r>
            <w:r w:rsidRPr="00A11950">
              <w:rPr>
                <w:rFonts w:ascii="Times New Roman" w:hAnsi="Times New Roman"/>
              </w:rPr>
              <w:t>wynie</w:t>
            </w:r>
            <w:r>
              <w:rPr>
                <w:rFonts w:ascii="Times New Roman" w:hAnsi="Times New Roman"/>
              </w:rPr>
              <w:t>ść</w:t>
            </w:r>
            <w:r w:rsidRPr="00A11950">
              <w:rPr>
                <w:rFonts w:ascii="Times New Roman" w:hAnsi="Times New Roman"/>
              </w:rPr>
              <w:t xml:space="preserve"> </w:t>
            </w:r>
            <w:r w:rsidRPr="007E2DF8">
              <w:rPr>
                <w:rFonts w:ascii="Times New Roman" w:hAnsi="Times New Roman"/>
                <w:b/>
                <w:bCs/>
              </w:rPr>
              <w:t xml:space="preserve">ok. </w:t>
            </w:r>
            <w:r>
              <w:rPr>
                <w:rFonts w:ascii="Times New Roman" w:hAnsi="Times New Roman"/>
                <w:b/>
                <w:bCs/>
              </w:rPr>
              <w:t>25,5</w:t>
            </w:r>
            <w:r w:rsidRPr="007E2DF8">
              <w:rPr>
                <w:rFonts w:ascii="Times New Roman" w:hAnsi="Times New Roman"/>
                <w:b/>
                <w:bCs/>
              </w:rPr>
              <w:t xml:space="preserve"> mln zł</w:t>
            </w:r>
            <w:r w:rsidRPr="00A11950">
              <w:rPr>
                <w:rFonts w:ascii="Times New Roman" w:hAnsi="Times New Roman"/>
              </w:rPr>
              <w:t>.</w:t>
            </w:r>
            <w:r>
              <w:rPr>
                <w:rFonts w:ascii="Times New Roman" w:hAnsi="Times New Roman"/>
              </w:rPr>
              <w:t>,</w:t>
            </w:r>
            <w:r w:rsidRPr="00A11950">
              <w:rPr>
                <w:rFonts w:ascii="Times New Roman" w:hAnsi="Times New Roman"/>
              </w:rPr>
              <w:t xml:space="preserve"> </w:t>
            </w:r>
            <w:r>
              <w:rPr>
                <w:rFonts w:ascii="Times New Roman" w:hAnsi="Times New Roman"/>
              </w:rPr>
              <w:t>w tym</w:t>
            </w:r>
            <w:r w:rsidRPr="00E77064">
              <w:rPr>
                <w:rFonts w:ascii="Times New Roman" w:hAnsi="Times New Roman"/>
              </w:rPr>
              <w:t xml:space="preserve"> koszt obsługi wniosków przez ZUS wyniesie </w:t>
            </w:r>
            <w:r>
              <w:rPr>
                <w:rFonts w:ascii="Times New Roman" w:hAnsi="Times New Roman"/>
              </w:rPr>
              <w:t>2</w:t>
            </w:r>
            <w:r w:rsidRPr="00E77064">
              <w:rPr>
                <w:rFonts w:ascii="Times New Roman" w:hAnsi="Times New Roman"/>
              </w:rPr>
              <w:t xml:space="preserve">% wartości udzielonego wsparcia, co przy ww. szacunkach wyniesie ok. </w:t>
            </w:r>
            <w:r>
              <w:rPr>
                <w:rFonts w:ascii="Times New Roman" w:hAnsi="Times New Roman"/>
              </w:rPr>
              <w:t>500</w:t>
            </w:r>
            <w:r w:rsidRPr="00E77064">
              <w:rPr>
                <w:rFonts w:ascii="Times New Roman" w:hAnsi="Times New Roman"/>
              </w:rPr>
              <w:t xml:space="preserve"> tys. zł.</w:t>
            </w:r>
          </w:p>
          <w:p w14:paraId="54383D22" w14:textId="77777777" w:rsidR="00381D50" w:rsidRPr="002659B2" w:rsidRDefault="00381D50" w:rsidP="00381D50">
            <w:pPr>
              <w:spacing w:line="360" w:lineRule="auto"/>
              <w:jc w:val="both"/>
              <w:rPr>
                <w:rFonts w:ascii="Times New Roman" w:hAnsi="Times New Roman"/>
                <w:color w:val="000000"/>
              </w:rPr>
            </w:pPr>
            <w:r w:rsidRPr="002659B2">
              <w:rPr>
                <w:rFonts w:ascii="Times New Roman" w:hAnsi="Times New Roman"/>
                <w:color w:val="000000"/>
              </w:rPr>
              <w:t>Przedmiotowe wydatki będą finansowane z rezerwy celowej</w:t>
            </w:r>
            <w:r w:rsidRPr="002659B2">
              <w:rPr>
                <w:rFonts w:ascii="Times New Roman" w:hAnsi="Times New Roman"/>
              </w:rPr>
              <w:t xml:space="preserve"> </w:t>
            </w:r>
            <w:r w:rsidRPr="002659B2">
              <w:rPr>
                <w:rFonts w:ascii="Times New Roman" w:hAnsi="Times New Roman"/>
                <w:color w:val="000000"/>
              </w:rPr>
              <w:t>poz. 4 – Przeciwdziałanie i usuwanie skutków klęsk żywiołowych w roku 2025. Kwota jest zabezpieczona do wysokości wydatków.</w:t>
            </w:r>
          </w:p>
          <w:p w14:paraId="7FD61862" w14:textId="15DB4DB8" w:rsidR="00381D50" w:rsidRDefault="00381D50" w:rsidP="00381D50">
            <w:pPr>
              <w:spacing w:line="240" w:lineRule="auto"/>
              <w:jc w:val="both"/>
              <w:rPr>
                <w:rFonts w:ascii="Times New Roman" w:eastAsia="Times New Roman" w:hAnsi="Times New Roman"/>
                <w:b/>
                <w:bCs/>
              </w:rPr>
            </w:pPr>
          </w:p>
          <w:p w14:paraId="59D4B18A" w14:textId="385617B1" w:rsidR="00381D50" w:rsidRPr="0054251D" w:rsidRDefault="00381D50" w:rsidP="00381D50">
            <w:pPr>
              <w:spacing w:line="240" w:lineRule="auto"/>
              <w:jc w:val="both"/>
              <w:rPr>
                <w:rFonts w:ascii="Times New Roman" w:eastAsia="Times New Roman" w:hAnsi="Times New Roman"/>
                <w:b/>
                <w:bCs/>
              </w:rPr>
            </w:pPr>
            <w:r>
              <w:rPr>
                <w:rFonts w:ascii="Times New Roman" w:eastAsia="Times New Roman" w:hAnsi="Times New Roman"/>
                <w:b/>
                <w:bCs/>
              </w:rPr>
              <w:t>II</w:t>
            </w:r>
            <w:r w:rsidRPr="72ADEF7F">
              <w:rPr>
                <w:rFonts w:ascii="Times New Roman" w:eastAsia="Times New Roman" w:hAnsi="Times New Roman"/>
                <w:b/>
                <w:bCs/>
              </w:rPr>
              <w:t xml:space="preserve">. </w:t>
            </w:r>
            <w:r w:rsidRPr="0054251D">
              <w:rPr>
                <w:rFonts w:ascii="Times New Roman" w:eastAsia="Times New Roman" w:hAnsi="Times New Roman"/>
                <w:b/>
                <w:bCs/>
              </w:rPr>
              <w:t>Gospodarka nieruchomościami, mieszkalnictwo i budownictwo</w:t>
            </w:r>
          </w:p>
          <w:p w14:paraId="6F45F880" w14:textId="56A56639" w:rsidR="00381D50" w:rsidRPr="0054251D" w:rsidRDefault="00381D50" w:rsidP="00381D50">
            <w:pPr>
              <w:spacing w:before="120" w:line="360" w:lineRule="auto"/>
              <w:jc w:val="both"/>
              <w:rPr>
                <w:rFonts w:ascii="Times New Roman" w:hAnsi="Times New Roman"/>
                <w:color w:val="000000"/>
              </w:rPr>
            </w:pPr>
            <w:r w:rsidRPr="0054251D">
              <w:rPr>
                <w:rFonts w:ascii="Times New Roman" w:hAnsi="Times New Roman"/>
                <w:color w:val="000000"/>
              </w:rPr>
              <w:t>1. Źródłem finansowania rozwiązań przewidzianych w projekcie ustawy będzie budżet państwa, w tym</w:t>
            </w:r>
            <w:r>
              <w:rPr>
                <w:rFonts w:ascii="Times New Roman" w:hAnsi="Times New Roman"/>
                <w:color w:val="000000"/>
              </w:rPr>
              <w:t xml:space="preserve"> </w:t>
            </w:r>
            <w:r w:rsidRPr="0054251D">
              <w:rPr>
                <w:rFonts w:ascii="Times New Roman" w:hAnsi="Times New Roman"/>
                <w:color w:val="000000"/>
              </w:rPr>
              <w:t xml:space="preserve">na dokonanie jednorazowego </w:t>
            </w:r>
            <w:r>
              <w:rPr>
                <w:rFonts w:ascii="Times New Roman" w:hAnsi="Times New Roman"/>
                <w:color w:val="000000"/>
              </w:rPr>
              <w:t xml:space="preserve">dobrowolnego </w:t>
            </w:r>
            <w:r w:rsidRPr="0054251D">
              <w:rPr>
                <w:rFonts w:ascii="Times New Roman" w:hAnsi="Times New Roman"/>
                <w:color w:val="000000"/>
              </w:rPr>
              <w:t>wykupu nieruchomości</w:t>
            </w:r>
            <w:r>
              <w:rPr>
                <w:rFonts w:ascii="Times New Roman" w:hAnsi="Times New Roman"/>
                <w:color w:val="000000"/>
              </w:rPr>
              <w:t xml:space="preserve">, na których znajdują się budynki mieszkalne </w:t>
            </w:r>
            <w:r w:rsidRPr="0054251D">
              <w:rPr>
                <w:rFonts w:ascii="Times New Roman" w:hAnsi="Times New Roman"/>
                <w:color w:val="000000"/>
              </w:rPr>
              <w:t>zniszczon</w:t>
            </w:r>
            <w:r>
              <w:rPr>
                <w:rFonts w:ascii="Times New Roman" w:hAnsi="Times New Roman"/>
                <w:color w:val="000000"/>
              </w:rPr>
              <w:t>e</w:t>
            </w:r>
            <w:r w:rsidRPr="0054251D">
              <w:rPr>
                <w:rFonts w:ascii="Times New Roman" w:hAnsi="Times New Roman"/>
                <w:color w:val="000000"/>
              </w:rPr>
              <w:t xml:space="preserve"> </w:t>
            </w:r>
            <w:r>
              <w:rPr>
                <w:rFonts w:ascii="Times New Roman" w:hAnsi="Times New Roman"/>
                <w:color w:val="000000"/>
              </w:rPr>
              <w:t>w wyniku powodzi</w:t>
            </w:r>
            <w:r w:rsidRPr="0054251D">
              <w:rPr>
                <w:rFonts w:ascii="Times New Roman" w:hAnsi="Times New Roman"/>
                <w:color w:val="000000"/>
              </w:rPr>
              <w:t>, która miała miejsce we wrześniu 2024 r.</w:t>
            </w:r>
            <w:r>
              <w:rPr>
                <w:rFonts w:ascii="Times New Roman" w:hAnsi="Times New Roman"/>
                <w:color w:val="000000"/>
              </w:rPr>
              <w:t xml:space="preserve"> i przeznaczone do rozbiórki</w:t>
            </w:r>
            <w:r w:rsidRPr="0054251D">
              <w:rPr>
                <w:rFonts w:ascii="Times New Roman" w:hAnsi="Times New Roman"/>
                <w:color w:val="000000"/>
              </w:rPr>
              <w:t xml:space="preserve">, niezbędne będzie zapewnienie </w:t>
            </w:r>
            <w:r>
              <w:rPr>
                <w:rFonts w:ascii="Times New Roman" w:hAnsi="Times New Roman"/>
                <w:color w:val="000000"/>
              </w:rPr>
              <w:t>30 </w:t>
            </w:r>
            <w:r w:rsidR="005C1686">
              <w:rPr>
                <w:rFonts w:ascii="Times New Roman" w:hAnsi="Times New Roman"/>
                <w:color w:val="000000"/>
              </w:rPr>
              <w:t> mln</w:t>
            </w:r>
            <w:r w:rsidRPr="0054251D">
              <w:rPr>
                <w:rFonts w:ascii="Times New Roman" w:hAnsi="Times New Roman"/>
                <w:color w:val="000000"/>
              </w:rPr>
              <w:t xml:space="preserve"> zł</w:t>
            </w:r>
            <w:r>
              <w:rPr>
                <w:rFonts w:ascii="Times New Roman" w:hAnsi="Times New Roman"/>
                <w:color w:val="000000"/>
              </w:rPr>
              <w:t>.</w:t>
            </w:r>
          </w:p>
          <w:p w14:paraId="3932E885" w14:textId="3CCD800C" w:rsidR="00381D50" w:rsidRPr="002659B2" w:rsidRDefault="00381D50" w:rsidP="00381D50">
            <w:pPr>
              <w:spacing w:line="360" w:lineRule="auto"/>
              <w:jc w:val="both"/>
              <w:rPr>
                <w:rFonts w:ascii="Times New Roman" w:hAnsi="Times New Roman"/>
                <w:color w:val="000000"/>
              </w:rPr>
            </w:pPr>
            <w:r w:rsidRPr="002659B2">
              <w:rPr>
                <w:rFonts w:ascii="Times New Roman" w:hAnsi="Times New Roman"/>
                <w:color w:val="000000"/>
              </w:rPr>
              <w:t>Przedmiotowe wydatki będą finansowane z rezerwy celowej</w:t>
            </w:r>
            <w:r w:rsidRPr="002659B2">
              <w:rPr>
                <w:rFonts w:ascii="Times New Roman" w:hAnsi="Times New Roman"/>
              </w:rPr>
              <w:t xml:space="preserve"> </w:t>
            </w:r>
            <w:r w:rsidRPr="002659B2">
              <w:rPr>
                <w:rFonts w:ascii="Times New Roman" w:hAnsi="Times New Roman"/>
                <w:color w:val="000000"/>
              </w:rPr>
              <w:t>poz. 4 – Przeciwdziałanie i usuwanie skutków klęsk żywiołowych w roku 2025. Kwota jest zabezpieczona do wysokości wydatków.</w:t>
            </w:r>
          </w:p>
          <w:p w14:paraId="1832266D" w14:textId="4A1D2020" w:rsidR="00381D50" w:rsidRDefault="00381D50" w:rsidP="00381D50">
            <w:pPr>
              <w:pStyle w:val="Akapitzlist"/>
              <w:numPr>
                <w:ilvl w:val="0"/>
                <w:numId w:val="15"/>
              </w:numPr>
              <w:spacing w:before="120" w:line="240" w:lineRule="auto"/>
              <w:ind w:left="428" w:hanging="283"/>
              <w:jc w:val="both"/>
              <w:rPr>
                <w:rFonts w:ascii="Times New Roman" w:eastAsia="Times New Roman" w:hAnsi="Times New Roman"/>
              </w:rPr>
            </w:pPr>
            <w:r w:rsidRPr="00BC21F3">
              <w:rPr>
                <w:rFonts w:ascii="Times New Roman" w:eastAsia="Times New Roman" w:hAnsi="Times New Roman"/>
              </w:rPr>
              <w:t xml:space="preserve">W ramach przesunięć w planie finansowym zostaną sfinansowane wydatki </w:t>
            </w:r>
            <w:r w:rsidR="00A27579">
              <w:rPr>
                <w:rFonts w:ascii="Times New Roman" w:eastAsia="Times New Roman" w:hAnsi="Times New Roman"/>
              </w:rPr>
              <w:t>na</w:t>
            </w:r>
            <w:r w:rsidRPr="00BC21F3">
              <w:rPr>
                <w:rFonts w:ascii="Times New Roman" w:eastAsia="Times New Roman" w:hAnsi="Times New Roman"/>
              </w:rPr>
              <w:t xml:space="preserve"> premię finansową. </w:t>
            </w:r>
          </w:p>
          <w:p w14:paraId="557DFD90" w14:textId="77777777" w:rsidR="00381D50" w:rsidRPr="00BF4926" w:rsidRDefault="00381D50" w:rsidP="00381D50">
            <w:pPr>
              <w:spacing w:before="120" w:line="240" w:lineRule="auto"/>
              <w:jc w:val="both"/>
              <w:rPr>
                <w:rFonts w:ascii="Times New Roman" w:eastAsia="Times New Roman" w:hAnsi="Times New Roman"/>
              </w:rPr>
            </w:pPr>
          </w:p>
          <w:p w14:paraId="6724C554" w14:textId="3EE52FFB" w:rsidR="00381D50" w:rsidRDefault="00381D50" w:rsidP="00381D50">
            <w:pPr>
              <w:spacing w:before="120" w:line="240" w:lineRule="auto"/>
              <w:jc w:val="both"/>
              <w:rPr>
                <w:rFonts w:ascii="Times New Roman" w:hAnsi="Times New Roman"/>
                <w:b/>
                <w:bCs/>
              </w:rPr>
            </w:pPr>
            <w:r w:rsidRPr="0054251D">
              <w:rPr>
                <w:rFonts w:ascii="Times New Roman" w:hAnsi="Times New Roman"/>
                <w:b/>
                <w:bCs/>
              </w:rPr>
              <w:t>II</w:t>
            </w:r>
            <w:r>
              <w:rPr>
                <w:rFonts w:ascii="Times New Roman" w:hAnsi="Times New Roman"/>
                <w:b/>
                <w:bCs/>
              </w:rPr>
              <w:t>I</w:t>
            </w:r>
            <w:r w:rsidRPr="0054251D">
              <w:rPr>
                <w:rFonts w:ascii="Times New Roman" w:hAnsi="Times New Roman"/>
                <w:b/>
                <w:bCs/>
              </w:rPr>
              <w:t>.</w:t>
            </w:r>
            <w:r>
              <w:rPr>
                <w:rFonts w:ascii="Times New Roman" w:hAnsi="Times New Roman"/>
                <w:b/>
                <w:bCs/>
              </w:rPr>
              <w:t xml:space="preserve"> Klimat i Środowisko</w:t>
            </w:r>
          </w:p>
          <w:p w14:paraId="1E72F3B8" w14:textId="77777777" w:rsidR="00381D50" w:rsidRDefault="00381D50" w:rsidP="00381D50">
            <w:pPr>
              <w:spacing w:before="120" w:line="240" w:lineRule="auto"/>
              <w:jc w:val="both"/>
              <w:rPr>
                <w:rFonts w:ascii="Times New Roman" w:hAnsi="Times New Roman"/>
                <w:b/>
                <w:bCs/>
              </w:rPr>
            </w:pPr>
          </w:p>
          <w:p w14:paraId="43781DFA" w14:textId="2893E23C" w:rsidR="00381D50" w:rsidRDefault="00381D50" w:rsidP="00381D50">
            <w:pPr>
              <w:spacing w:line="360" w:lineRule="auto"/>
              <w:jc w:val="both"/>
              <w:rPr>
                <w:rFonts w:ascii="Times New Roman" w:eastAsia="Times New Roman" w:hAnsi="Times New Roman"/>
                <w:color w:val="000000" w:themeColor="text1"/>
              </w:rPr>
            </w:pPr>
            <w:r w:rsidRPr="002659B2">
              <w:rPr>
                <w:rFonts w:ascii="Times New Roman" w:eastAsia="Times New Roman" w:hAnsi="Times New Roman"/>
                <w:color w:val="000000" w:themeColor="text1"/>
              </w:rPr>
              <w:t>Propozycja zmiany art. 69 ustawy z dnia 1 października 2024 r. o zmianie ustawy o szczególnych rozwiązaniach związanych z usuwaniem skutków powodzi oraz niektórych innych ustaw</w:t>
            </w:r>
            <w:r>
              <w:rPr>
                <w:rFonts w:ascii="Times New Roman" w:eastAsia="Times New Roman" w:hAnsi="Times New Roman"/>
                <w:color w:val="000000" w:themeColor="text1"/>
              </w:rPr>
              <w:t xml:space="preserve"> </w:t>
            </w:r>
            <w:r w:rsidR="001F1AF8">
              <w:rPr>
                <w:rFonts w:ascii="Times New Roman" w:eastAsia="Times New Roman" w:hAnsi="Times New Roman"/>
                <w:color w:val="000000" w:themeColor="text1"/>
              </w:rPr>
              <w:br/>
            </w:r>
            <w:r>
              <w:rPr>
                <w:rFonts w:ascii="Times New Roman" w:eastAsia="Times New Roman" w:hAnsi="Times New Roman"/>
                <w:color w:val="000000" w:themeColor="text1"/>
              </w:rPr>
              <w:t>w zakresie</w:t>
            </w:r>
            <w:r w:rsidRPr="002659B2">
              <w:rPr>
                <w:rFonts w:ascii="Times New Roman" w:eastAsia="Times New Roman" w:hAnsi="Times New Roman"/>
                <w:color w:val="000000" w:themeColor="text1"/>
              </w:rPr>
              <w:t xml:space="preserve"> wydłużeni</w:t>
            </w:r>
            <w:r>
              <w:rPr>
                <w:rFonts w:ascii="Times New Roman" w:eastAsia="Times New Roman" w:hAnsi="Times New Roman"/>
                <w:color w:val="000000" w:themeColor="text1"/>
              </w:rPr>
              <w:t>a</w:t>
            </w:r>
            <w:r w:rsidRPr="002659B2">
              <w:rPr>
                <w:rFonts w:ascii="Times New Roman" w:eastAsia="Times New Roman" w:hAnsi="Times New Roman"/>
                <w:color w:val="000000" w:themeColor="text1"/>
              </w:rPr>
              <w:t xml:space="preserve"> terminu wypłaty zasiłku na pokrycie kosztów zużycia energii elektrycznej lub paliwa niezbędny do osuszania pomieszczeń na 2025 rok.</w:t>
            </w:r>
          </w:p>
          <w:p w14:paraId="7983A564" w14:textId="14CE3123" w:rsidR="00381D50" w:rsidRPr="002659B2" w:rsidRDefault="00381D50" w:rsidP="00381D50">
            <w:pPr>
              <w:spacing w:line="360" w:lineRule="auto"/>
              <w:jc w:val="both"/>
              <w:rPr>
                <w:rFonts w:ascii="Times New Roman" w:hAnsi="Times New Roman"/>
                <w:color w:val="000000"/>
              </w:rPr>
            </w:pPr>
            <w:r w:rsidRPr="002659B2">
              <w:rPr>
                <w:rFonts w:ascii="Times New Roman" w:hAnsi="Times New Roman"/>
                <w:color w:val="000000"/>
              </w:rPr>
              <w:t>Przedmiotowe wydatki w wysokości 22,2 mln będą finansowane z rezerwy celowej</w:t>
            </w:r>
            <w:r w:rsidRPr="002659B2">
              <w:rPr>
                <w:rFonts w:ascii="Times New Roman" w:hAnsi="Times New Roman"/>
              </w:rPr>
              <w:t xml:space="preserve"> </w:t>
            </w:r>
            <w:r w:rsidRPr="002659B2">
              <w:rPr>
                <w:rFonts w:ascii="Times New Roman" w:hAnsi="Times New Roman"/>
                <w:color w:val="000000"/>
              </w:rPr>
              <w:t>poz. 4 – Przeciwdziałanie i usuwanie skutków klęsk żywiołowych w roku 2025. Kwota jest zabezpieczona do wysokości wydatków.</w:t>
            </w:r>
          </w:p>
          <w:p w14:paraId="0E44D27A" w14:textId="3DD7464D" w:rsidR="00381D50" w:rsidRPr="00B37C80" w:rsidRDefault="00381D50" w:rsidP="00381D50">
            <w:pPr>
              <w:spacing w:line="240" w:lineRule="auto"/>
              <w:jc w:val="both"/>
              <w:rPr>
                <w:rFonts w:ascii="Times New Roman" w:eastAsia="Times New Roman" w:hAnsi="Times New Roman"/>
              </w:rPr>
            </w:pPr>
          </w:p>
          <w:p w14:paraId="1FA2FD3D" w14:textId="350BB4A0" w:rsidR="00381D50" w:rsidRPr="00BC4103" w:rsidRDefault="00381D50" w:rsidP="00381D50">
            <w:pPr>
              <w:spacing w:line="240" w:lineRule="auto"/>
              <w:jc w:val="both"/>
              <w:rPr>
                <w:rFonts w:ascii="Times New Roman" w:eastAsia="Times New Roman" w:hAnsi="Times New Roman"/>
                <w:b/>
                <w:bCs/>
              </w:rPr>
            </w:pPr>
            <w:r w:rsidRPr="00BC4103">
              <w:rPr>
                <w:rFonts w:ascii="Times New Roman" w:eastAsia="Times New Roman" w:hAnsi="Times New Roman"/>
                <w:b/>
                <w:bCs/>
              </w:rPr>
              <w:lastRenderedPageBreak/>
              <w:t>I</w:t>
            </w:r>
            <w:r>
              <w:rPr>
                <w:rFonts w:ascii="Times New Roman" w:eastAsia="Times New Roman" w:hAnsi="Times New Roman"/>
                <w:b/>
                <w:bCs/>
              </w:rPr>
              <w:t>V</w:t>
            </w:r>
            <w:r w:rsidRPr="00BC4103">
              <w:rPr>
                <w:rFonts w:ascii="Times New Roman" w:eastAsia="Times New Roman" w:hAnsi="Times New Roman"/>
                <w:b/>
                <w:bCs/>
              </w:rPr>
              <w:t>.</w:t>
            </w:r>
            <w:r>
              <w:rPr>
                <w:rFonts w:ascii="Times New Roman" w:eastAsia="Times New Roman" w:hAnsi="Times New Roman"/>
                <w:b/>
                <w:bCs/>
              </w:rPr>
              <w:t xml:space="preserve"> </w:t>
            </w:r>
            <w:r w:rsidRPr="00BC4103">
              <w:rPr>
                <w:rFonts w:ascii="Times New Roman" w:eastAsia="Times New Roman" w:hAnsi="Times New Roman"/>
                <w:b/>
                <w:bCs/>
              </w:rPr>
              <w:t>Gospodarka wodna</w:t>
            </w:r>
          </w:p>
          <w:p w14:paraId="407CD112" w14:textId="61767C2E" w:rsidR="00381D50" w:rsidRPr="00A27579" w:rsidRDefault="00381D50" w:rsidP="00A27579">
            <w:pPr>
              <w:rPr>
                <w:color w:val="000000" w:themeColor="text1"/>
              </w:rPr>
            </w:pPr>
            <w:r>
              <w:rPr>
                <w:rFonts w:ascii="Times New Roman" w:eastAsia="Times New Roman" w:hAnsi="Times New Roman"/>
                <w:sz w:val="21"/>
                <w:szCs w:val="21"/>
              </w:rPr>
              <w:t xml:space="preserve">Projekt nie wpłynie na </w:t>
            </w:r>
            <w:r w:rsidRPr="007F1095">
              <w:rPr>
                <w:rFonts w:ascii="Times New Roman" w:eastAsia="Times New Roman" w:hAnsi="Times New Roman"/>
                <w:sz w:val="21"/>
                <w:szCs w:val="21"/>
              </w:rPr>
              <w:t>wydatk</w:t>
            </w:r>
            <w:r>
              <w:rPr>
                <w:rFonts w:ascii="Times New Roman" w:eastAsia="Times New Roman" w:hAnsi="Times New Roman"/>
                <w:sz w:val="21"/>
                <w:szCs w:val="21"/>
              </w:rPr>
              <w:t>i</w:t>
            </w:r>
            <w:r w:rsidRPr="007F1095">
              <w:rPr>
                <w:rFonts w:ascii="Times New Roman" w:eastAsia="Times New Roman" w:hAnsi="Times New Roman"/>
                <w:sz w:val="21"/>
                <w:szCs w:val="21"/>
              </w:rPr>
              <w:t xml:space="preserve"> budżetu państwa</w:t>
            </w:r>
            <w:r w:rsidR="00A27579">
              <w:rPr>
                <w:rFonts w:ascii="Times New Roman" w:eastAsia="Times New Roman" w:hAnsi="Times New Roman"/>
                <w:sz w:val="21"/>
                <w:szCs w:val="21"/>
              </w:rPr>
              <w:t xml:space="preserve"> w tym zakresie</w:t>
            </w:r>
            <w:r>
              <w:rPr>
                <w:rFonts w:ascii="Times New Roman" w:eastAsia="Times New Roman" w:hAnsi="Times New Roman"/>
                <w:sz w:val="21"/>
                <w:szCs w:val="21"/>
              </w:rPr>
              <w:t xml:space="preserve">. </w:t>
            </w:r>
            <w:r w:rsidRPr="007F1095">
              <w:rPr>
                <w:rFonts w:ascii="Times New Roman" w:eastAsia="Times New Roman" w:hAnsi="Times New Roman"/>
                <w:sz w:val="21"/>
                <w:szCs w:val="21"/>
              </w:rPr>
              <w:t xml:space="preserve"> </w:t>
            </w:r>
          </w:p>
        </w:tc>
      </w:tr>
      <w:tr w:rsidR="00381D50" w:rsidRPr="008B4FE6" w14:paraId="40152FD9" w14:textId="77777777" w:rsidTr="00404354">
        <w:trPr>
          <w:gridAfter w:val="1"/>
          <w:wAfter w:w="35" w:type="dxa"/>
          <w:trHeight w:val="1926"/>
        </w:trPr>
        <w:tc>
          <w:tcPr>
            <w:tcW w:w="1479" w:type="dxa"/>
            <w:shd w:val="clear" w:color="auto" w:fill="FFFFFF" w:themeFill="background1"/>
          </w:tcPr>
          <w:p w14:paraId="0A30C8A5" w14:textId="652DC31E" w:rsidR="00381D50" w:rsidRPr="00DB2792" w:rsidRDefault="00381D50" w:rsidP="00381D50">
            <w:pPr>
              <w:spacing w:line="240" w:lineRule="auto"/>
              <w:jc w:val="center"/>
              <w:rPr>
                <w:rFonts w:ascii="Times New Roman" w:hAnsi="Times New Roman"/>
                <w:color w:val="000000"/>
              </w:rPr>
            </w:pPr>
            <w:r w:rsidRPr="00DB2792">
              <w:rPr>
                <w:rFonts w:ascii="Times New Roman" w:hAnsi="Times New Roman"/>
                <w:color w:val="000000"/>
              </w:rPr>
              <w:lastRenderedPageBreak/>
              <w:t>Dodatkowe informacje, w tym wskazanie źródeł danych i przyjętych do obliczeń założeń</w:t>
            </w:r>
          </w:p>
        </w:tc>
        <w:tc>
          <w:tcPr>
            <w:tcW w:w="8741" w:type="dxa"/>
            <w:gridSpan w:val="23"/>
            <w:shd w:val="clear" w:color="auto" w:fill="FFFFFF" w:themeFill="background1"/>
          </w:tcPr>
          <w:p w14:paraId="554B506F" w14:textId="7480796C" w:rsidR="00381D50" w:rsidRPr="004D302A" w:rsidRDefault="00381D50" w:rsidP="00381D50">
            <w:pPr>
              <w:spacing w:before="120" w:line="360" w:lineRule="auto"/>
              <w:jc w:val="both"/>
              <w:rPr>
                <w:rFonts w:ascii="Times New Roman" w:hAnsi="Times New Roman"/>
                <w:color w:val="000000"/>
              </w:rPr>
            </w:pPr>
            <w:r w:rsidRPr="00B47B02">
              <w:rPr>
                <w:rFonts w:ascii="Times New Roman" w:hAnsi="Times New Roman"/>
                <w:color w:val="000000"/>
              </w:rPr>
              <w:t>Założono, że pierwszym rokiem funkcjonowania ustawy jest 2025 r.</w:t>
            </w:r>
            <w:r>
              <w:rPr>
                <w:rFonts w:ascii="Times New Roman" w:hAnsi="Times New Roman"/>
                <w:color w:val="000000"/>
              </w:rPr>
              <w:t xml:space="preserve"> w</w:t>
            </w:r>
            <w:r w:rsidRPr="004D302A">
              <w:rPr>
                <w:rFonts w:ascii="Times New Roman" w:hAnsi="Times New Roman"/>
              </w:rPr>
              <w:t xml:space="preserve">ydłużenie terminu składania wniosków o przyznanie świadczenia interwencyjnego z 6 miesięcy do końca miesiąca kalendarzowego po upływie 9 miesięcy od dnia wydania rozporządzenia </w:t>
            </w:r>
            <w:r w:rsidRPr="004D302A">
              <w:rPr>
                <w:rFonts w:ascii="Times New Roman" w:hAnsi="Times New Roman"/>
                <w:b/>
                <w:bCs/>
              </w:rPr>
              <w:t>nie powinno mieć bezpośredniego skutku finansowego</w:t>
            </w:r>
            <w:r w:rsidRPr="004D302A">
              <w:rPr>
                <w:rFonts w:ascii="Times New Roman" w:hAnsi="Times New Roman"/>
              </w:rPr>
              <w:t xml:space="preserve">, ale może przełożyć się na rozłożenie wniosków w czasie.  </w:t>
            </w:r>
            <w:r w:rsidRPr="004D302A">
              <w:rPr>
                <w:rFonts w:ascii="Times New Roman" w:hAnsi="Times New Roman"/>
                <w:color w:val="000000"/>
                <w:spacing w:val="-2"/>
              </w:rPr>
              <w:t xml:space="preserve">Nie jest możliwe precyzyjne oszacowanie liczby wniosków o świadczenie interwencyjne, które wpłyną w przedłużonym terminie ich składania. W związku z tym, że obowiązujący termin składania wniosków </w:t>
            </w:r>
            <w:r>
              <w:rPr>
                <w:rFonts w:ascii="Times New Roman" w:hAnsi="Times New Roman"/>
                <w:color w:val="000000"/>
                <w:spacing w:val="-2"/>
              </w:rPr>
              <w:t>minął</w:t>
            </w:r>
            <w:r w:rsidRPr="004D302A">
              <w:rPr>
                <w:rFonts w:ascii="Times New Roman" w:hAnsi="Times New Roman"/>
                <w:color w:val="000000"/>
                <w:spacing w:val="-2"/>
              </w:rPr>
              <w:t xml:space="preserve"> 16 marca 2025 r., poszkodowani przedsiębiorcy – na gruncie obecnie obowiązujących przepisów – dokładali wszelkich starań, aby złożyć swoje wnioski w tym terminie. Należy zatem zakładać, że w przedłużonym terminie składania wniosków zapotrzebowanie na świadczenie interwencyjne będzie niewielkie. Zmiana terminu składania wniosków nie ma wpływu na zwiększenie liczby uprawnionych. </w:t>
            </w:r>
          </w:p>
          <w:p w14:paraId="4F95CFC9" w14:textId="3F3867DA" w:rsidR="00381D50" w:rsidRDefault="00381D50" w:rsidP="00381D50">
            <w:pPr>
              <w:spacing w:after="120" w:line="360" w:lineRule="auto"/>
              <w:ind w:left="4"/>
              <w:jc w:val="both"/>
              <w:rPr>
                <w:rFonts w:ascii="Times New Roman" w:hAnsi="Times New Roman"/>
              </w:rPr>
            </w:pPr>
            <w:r w:rsidRPr="008F5159">
              <w:rPr>
                <w:rFonts w:ascii="Times New Roman" w:hAnsi="Times New Roman"/>
              </w:rPr>
              <w:t xml:space="preserve">Na dzień </w:t>
            </w:r>
            <w:r>
              <w:rPr>
                <w:rFonts w:ascii="Times New Roman" w:hAnsi="Times New Roman"/>
              </w:rPr>
              <w:t>13</w:t>
            </w:r>
            <w:r w:rsidR="00A27579">
              <w:rPr>
                <w:rFonts w:ascii="Times New Roman" w:hAnsi="Times New Roman"/>
              </w:rPr>
              <w:t xml:space="preserve"> marca </w:t>
            </w:r>
            <w:r w:rsidRPr="008F5159">
              <w:rPr>
                <w:rFonts w:ascii="Times New Roman" w:hAnsi="Times New Roman"/>
              </w:rPr>
              <w:t>2025 r. wpłynęło łącznie 1 </w:t>
            </w:r>
            <w:r>
              <w:rPr>
                <w:rFonts w:ascii="Times New Roman" w:hAnsi="Times New Roman"/>
              </w:rPr>
              <w:t>937</w:t>
            </w:r>
            <w:r w:rsidRPr="008F5159">
              <w:rPr>
                <w:rFonts w:ascii="Times New Roman" w:hAnsi="Times New Roman"/>
              </w:rPr>
              <w:t xml:space="preserve"> wniosków (RSI) o świadczenie interwencyjne przeznaczone na wsparcie dalszego prowadzenia działalności gospodarczej dla przedsiębiorcy poszkodowanego w wyniku powodzi na łączną kwotę 235 976 977,92 zł</w:t>
            </w:r>
            <w:r w:rsidRPr="008F5159">
              <w:rPr>
                <w:rFonts w:ascii="Times New Roman" w:hAnsi="Times New Roman"/>
                <w:color w:val="000000"/>
                <w:spacing w:val="-2"/>
              </w:rPr>
              <w:t xml:space="preserve">. </w:t>
            </w:r>
            <w:r w:rsidRPr="008F5159">
              <w:rPr>
                <w:rFonts w:ascii="Times New Roman" w:hAnsi="Times New Roman"/>
              </w:rPr>
              <w:t xml:space="preserve"> </w:t>
            </w:r>
          </w:p>
          <w:p w14:paraId="6CA66495" w14:textId="02AD79B8" w:rsidR="00381D50" w:rsidRDefault="00381D50" w:rsidP="00381D50">
            <w:pPr>
              <w:spacing w:after="120" w:line="360" w:lineRule="auto"/>
              <w:ind w:left="4"/>
              <w:jc w:val="both"/>
              <w:rPr>
                <w:rFonts w:ascii="Times New Roman" w:hAnsi="Times New Roman"/>
                <w:color w:val="000000"/>
                <w:spacing w:val="-2"/>
              </w:rPr>
            </w:pPr>
            <w:r>
              <w:rPr>
                <w:rFonts w:ascii="Times New Roman" w:hAnsi="Times New Roman"/>
                <w:color w:val="000000"/>
                <w:spacing w:val="-2"/>
              </w:rPr>
              <w:t xml:space="preserve">Wydłużenie terminu na przesłanie oszacowania szkód poniesionych przez przedsiębiorcę – z 5 na 10 miesięcy od dnia otrzymania świadczenia interwencyjnego również </w:t>
            </w:r>
            <w:r w:rsidRPr="008D588A">
              <w:rPr>
                <w:rFonts w:ascii="Times New Roman" w:hAnsi="Times New Roman"/>
                <w:b/>
                <w:bCs/>
                <w:color w:val="000000"/>
                <w:spacing w:val="-2"/>
              </w:rPr>
              <w:t>nie powinno mieć bezpośredniego skutku finansowego</w:t>
            </w:r>
            <w:r>
              <w:rPr>
                <w:rFonts w:ascii="Times New Roman" w:hAnsi="Times New Roman"/>
                <w:color w:val="000000"/>
                <w:spacing w:val="-2"/>
              </w:rPr>
              <w:t>. Według stanu na 12</w:t>
            </w:r>
            <w:r w:rsidR="00A27579">
              <w:rPr>
                <w:rFonts w:ascii="Times New Roman" w:hAnsi="Times New Roman"/>
                <w:color w:val="000000"/>
                <w:spacing w:val="-2"/>
              </w:rPr>
              <w:t xml:space="preserve"> marca </w:t>
            </w:r>
            <w:r>
              <w:rPr>
                <w:rFonts w:ascii="Times New Roman" w:hAnsi="Times New Roman"/>
                <w:color w:val="000000"/>
                <w:spacing w:val="-2"/>
              </w:rPr>
              <w:t xml:space="preserve">2025 r. oszacowanie szkody dołączyło 16,08% przedsiębiorców, a więc przedmiotowa zmiana powinna ułatwić skompletowanie dokumentacji i pozwolić uniknąć potencjalnych problemów z dopełnieniem w terminie wszystkich formalności dotyczących świadczenia interwencyjnego przez znaczną część poszkodowanych przedsiębiorców, szczególnie gdy oszacowanie dla przedsiębiorcy dokonywane jest przez zewnętrzny profesjonalny podmiot i występuje ryzyko spiętrzenia podobnych zleceń w tym samym okresie. </w:t>
            </w:r>
          </w:p>
          <w:p w14:paraId="5DBD6D97" w14:textId="3487E8C6" w:rsidR="00381D50" w:rsidRDefault="00381D50" w:rsidP="00381D50">
            <w:pPr>
              <w:spacing w:after="120" w:line="360" w:lineRule="auto"/>
              <w:ind w:left="4"/>
              <w:jc w:val="both"/>
              <w:rPr>
                <w:rFonts w:ascii="Times New Roman" w:hAnsi="Times New Roman"/>
                <w:color w:val="000000"/>
                <w:spacing w:val="-2"/>
              </w:rPr>
            </w:pPr>
            <w:r>
              <w:rPr>
                <w:rFonts w:ascii="Times New Roman" w:hAnsi="Times New Roman"/>
                <w:color w:val="000000"/>
                <w:spacing w:val="-2"/>
              </w:rPr>
              <w:t xml:space="preserve">W zakresie propozycji dot. wydłużenia możliwości składania przez przedsiębiorców wniosków </w:t>
            </w:r>
            <w:r>
              <w:rPr>
                <w:rFonts w:ascii="Times New Roman" w:hAnsi="Times New Roman"/>
                <w:color w:val="000000"/>
                <w:spacing w:val="-2"/>
              </w:rPr>
              <w:br/>
              <w:t>o udzielenie pożyczki nie jest możliwe precyzyjne oszacowanie ilości wniosków o pożyczki, które wpłyną w przedłużonym terminie ich składania. Należy jednak zwrócić uwagę, że obecnie obowiązujący termin składania wniosków skończy się ok. 20 marca</w:t>
            </w:r>
            <w:r w:rsidR="00A27579">
              <w:rPr>
                <w:rFonts w:ascii="Times New Roman" w:hAnsi="Times New Roman"/>
                <w:color w:val="000000"/>
                <w:spacing w:val="-2"/>
              </w:rPr>
              <w:t xml:space="preserve"> 2025 r.</w:t>
            </w:r>
            <w:r>
              <w:rPr>
                <w:rFonts w:ascii="Times New Roman" w:hAnsi="Times New Roman"/>
                <w:color w:val="000000"/>
                <w:spacing w:val="-2"/>
              </w:rPr>
              <w:t xml:space="preserve"> (6 miesięcy od dnia wystąpienia szkody). W związku z tym poszkodowani przedsiębiorcy – na gruncie obecnie obowiązujących przepisów – dokładają wszelkich starań, aby złożyć swoje wnioski już w tej chwili. Należy zatem zakładać, że w przedłużonym terminie składania wniosków zapotrzebowanie na pożyczki będzie niewielkie, jeśli nie znikome. Należy także zwrócić uwagę na to, że zmiana terminu składania wniosków nie ma wpływu na zwiększenie liczby uprawnionych. Nie zmieni się liczba przedsiębiorców, którzy ponieśli szkody w wyniku powodzi. </w:t>
            </w:r>
          </w:p>
          <w:p w14:paraId="01554223" w14:textId="608A0F9F" w:rsidR="00381D50" w:rsidRDefault="00381D50" w:rsidP="00381D50">
            <w:pPr>
              <w:spacing w:after="120" w:line="360" w:lineRule="auto"/>
              <w:ind w:left="4"/>
              <w:jc w:val="both"/>
              <w:rPr>
                <w:rFonts w:ascii="Times New Roman" w:hAnsi="Times New Roman"/>
              </w:rPr>
            </w:pPr>
            <w:r w:rsidRPr="00FE6C16">
              <w:rPr>
                <w:rFonts w:ascii="Times New Roman" w:hAnsi="Times New Roman"/>
              </w:rPr>
              <w:t xml:space="preserve">Dotychczas </w:t>
            </w:r>
            <w:r>
              <w:rPr>
                <w:rFonts w:ascii="Times New Roman" w:hAnsi="Times New Roman"/>
              </w:rPr>
              <w:t>(stan na 13</w:t>
            </w:r>
            <w:r w:rsidR="00A27579">
              <w:rPr>
                <w:rFonts w:ascii="Times New Roman" w:hAnsi="Times New Roman"/>
              </w:rPr>
              <w:t xml:space="preserve"> marca </w:t>
            </w:r>
            <w:r>
              <w:rPr>
                <w:rFonts w:ascii="Times New Roman" w:hAnsi="Times New Roman"/>
              </w:rPr>
              <w:t xml:space="preserve">2025 r.) </w:t>
            </w:r>
            <w:r w:rsidRPr="00FE6C16">
              <w:rPr>
                <w:rFonts w:ascii="Times New Roman" w:hAnsi="Times New Roman"/>
              </w:rPr>
              <w:t xml:space="preserve">zawarto </w:t>
            </w:r>
            <w:r>
              <w:rPr>
                <w:rFonts w:ascii="Times New Roman" w:hAnsi="Times New Roman"/>
              </w:rPr>
              <w:t>639</w:t>
            </w:r>
            <w:r w:rsidRPr="00FE6C16">
              <w:rPr>
                <w:rFonts w:ascii="Times New Roman" w:hAnsi="Times New Roman"/>
              </w:rPr>
              <w:t xml:space="preserve"> um</w:t>
            </w:r>
            <w:r>
              <w:rPr>
                <w:rFonts w:ascii="Times New Roman" w:hAnsi="Times New Roman"/>
              </w:rPr>
              <w:t>ów</w:t>
            </w:r>
            <w:r w:rsidRPr="00FE6C16">
              <w:rPr>
                <w:rFonts w:ascii="Times New Roman" w:hAnsi="Times New Roman"/>
              </w:rPr>
              <w:t xml:space="preserve"> pożyczek na łączną sumę </w:t>
            </w:r>
            <w:r>
              <w:rPr>
                <w:rFonts w:ascii="Times New Roman" w:hAnsi="Times New Roman"/>
              </w:rPr>
              <w:t>ponad 84</w:t>
            </w:r>
            <w:r w:rsidRPr="00FE6C16">
              <w:rPr>
                <w:rFonts w:ascii="Times New Roman" w:hAnsi="Times New Roman"/>
              </w:rPr>
              <w:t xml:space="preserve"> mln zł (w 2024 r. - 223 umowy na łączną sumę 26 mln zł, w 2025 r. - </w:t>
            </w:r>
            <w:r>
              <w:rPr>
                <w:rFonts w:ascii="Times New Roman" w:hAnsi="Times New Roman"/>
              </w:rPr>
              <w:t>416</w:t>
            </w:r>
            <w:r w:rsidRPr="00FE6C16">
              <w:rPr>
                <w:rFonts w:ascii="Times New Roman" w:hAnsi="Times New Roman"/>
              </w:rPr>
              <w:t xml:space="preserve"> um</w:t>
            </w:r>
            <w:r>
              <w:rPr>
                <w:rFonts w:ascii="Times New Roman" w:hAnsi="Times New Roman"/>
              </w:rPr>
              <w:t>owy</w:t>
            </w:r>
            <w:r w:rsidRPr="00FE6C16">
              <w:rPr>
                <w:rFonts w:ascii="Times New Roman" w:hAnsi="Times New Roman"/>
              </w:rPr>
              <w:t xml:space="preserve"> na łączną sumę </w:t>
            </w:r>
            <w:r>
              <w:rPr>
                <w:rFonts w:ascii="Times New Roman" w:hAnsi="Times New Roman"/>
              </w:rPr>
              <w:t>58</w:t>
            </w:r>
            <w:r w:rsidRPr="00FE6C16">
              <w:rPr>
                <w:rFonts w:ascii="Times New Roman" w:hAnsi="Times New Roman"/>
              </w:rPr>
              <w:t xml:space="preserve"> mln zł). Liczba wszystkich wniosków wyniosła </w:t>
            </w:r>
            <w:r>
              <w:rPr>
                <w:rFonts w:ascii="Times New Roman" w:hAnsi="Times New Roman"/>
              </w:rPr>
              <w:t>1081</w:t>
            </w:r>
            <w:r w:rsidRPr="00FE6C16">
              <w:rPr>
                <w:rFonts w:ascii="Times New Roman" w:hAnsi="Times New Roman"/>
              </w:rPr>
              <w:t xml:space="preserve"> na sumę </w:t>
            </w:r>
            <w:r>
              <w:rPr>
                <w:rFonts w:ascii="Times New Roman" w:hAnsi="Times New Roman"/>
              </w:rPr>
              <w:t>prawie 137</w:t>
            </w:r>
            <w:r w:rsidRPr="00FE6C16">
              <w:rPr>
                <w:rFonts w:ascii="Times New Roman" w:hAnsi="Times New Roman"/>
              </w:rPr>
              <w:t xml:space="preserve"> mln zł</w:t>
            </w:r>
            <w:r>
              <w:rPr>
                <w:rFonts w:ascii="Times New Roman" w:hAnsi="Times New Roman"/>
              </w:rPr>
              <w:t>.</w:t>
            </w:r>
          </w:p>
          <w:p w14:paraId="22A80167" w14:textId="1633F868" w:rsidR="00381D50" w:rsidRDefault="00381D50" w:rsidP="00381D50">
            <w:pPr>
              <w:spacing w:after="120" w:line="360" w:lineRule="auto"/>
              <w:ind w:left="4"/>
              <w:jc w:val="both"/>
              <w:rPr>
                <w:rFonts w:ascii="Times New Roman" w:hAnsi="Times New Roman"/>
              </w:rPr>
            </w:pPr>
            <w:r>
              <w:rPr>
                <w:rFonts w:ascii="Times New Roman" w:hAnsi="Times New Roman"/>
              </w:rPr>
              <w:lastRenderedPageBreak/>
              <w:t xml:space="preserve">Wprowadzone zmiany zostaną sfinansowane ze zgromadzonych przez Ministerstwo Rozwoju </w:t>
            </w:r>
            <w:r>
              <w:rPr>
                <w:rFonts w:ascii="Times New Roman" w:hAnsi="Times New Roman"/>
              </w:rPr>
              <w:br/>
              <w:t xml:space="preserve">i Technologii  z rezerwy 4  środków w 2025 r. i nie będą wiązały się z zapotrzebowaniem na dodatkowe środku na rok 2026 i lata następne. </w:t>
            </w:r>
          </w:p>
          <w:p w14:paraId="4ED591E9" w14:textId="07C025AB" w:rsidR="00381D50" w:rsidRDefault="00381D50" w:rsidP="00381D50">
            <w:pPr>
              <w:spacing w:after="120" w:line="360" w:lineRule="auto"/>
              <w:ind w:left="4"/>
              <w:jc w:val="both"/>
              <w:rPr>
                <w:rFonts w:ascii="Times New Roman" w:hAnsi="Times New Roman"/>
                <w:color w:val="000000"/>
                <w:spacing w:val="-2"/>
              </w:rPr>
            </w:pPr>
            <w:r w:rsidRPr="00E77064">
              <w:rPr>
                <w:rFonts w:ascii="Times New Roman" w:hAnsi="Times New Roman"/>
                <w:color w:val="000000"/>
                <w:spacing w:val="-2"/>
              </w:rPr>
              <w:t>Wprowadzenie możliwości wystąpienia, w związku z powodzią, o przyznanie środków dla poszkodowanych właścicieli lokali użytkowych, które są wynajmowane przedsiębiorcom, na naprawę szkód w tych lokalach - nie wyższych niż wysokość szkody, ani kwota, która zostanie określona w rozporządzeniu R</w:t>
            </w:r>
            <w:r>
              <w:rPr>
                <w:rFonts w:ascii="Times New Roman" w:hAnsi="Times New Roman"/>
                <w:color w:val="000000"/>
                <w:spacing w:val="-2"/>
              </w:rPr>
              <w:t xml:space="preserve">ady </w:t>
            </w:r>
            <w:r w:rsidRPr="00E77064">
              <w:rPr>
                <w:rFonts w:ascii="Times New Roman" w:hAnsi="Times New Roman"/>
                <w:color w:val="000000"/>
                <w:spacing w:val="-2"/>
              </w:rPr>
              <w:t>M</w:t>
            </w:r>
            <w:r>
              <w:rPr>
                <w:rFonts w:ascii="Times New Roman" w:hAnsi="Times New Roman"/>
                <w:color w:val="000000"/>
                <w:spacing w:val="-2"/>
              </w:rPr>
              <w:t>inistrów</w:t>
            </w:r>
            <w:r w:rsidRPr="00E77064">
              <w:rPr>
                <w:rFonts w:ascii="Times New Roman" w:hAnsi="Times New Roman"/>
                <w:color w:val="000000"/>
                <w:spacing w:val="-2"/>
              </w:rPr>
              <w:t>.</w:t>
            </w:r>
          </w:p>
          <w:p w14:paraId="27B26DB4" w14:textId="0F534E71" w:rsidR="00381D50" w:rsidRDefault="00381D50" w:rsidP="00381D50">
            <w:pPr>
              <w:spacing w:after="120" w:line="360" w:lineRule="auto"/>
              <w:ind w:left="4"/>
              <w:jc w:val="both"/>
              <w:rPr>
                <w:rFonts w:ascii="Times New Roman" w:hAnsi="Times New Roman"/>
                <w:i/>
                <w:iCs/>
                <w:color w:val="000000"/>
                <w:spacing w:val="-2"/>
              </w:rPr>
            </w:pPr>
            <w:r>
              <w:rPr>
                <w:rFonts w:ascii="Times New Roman" w:hAnsi="Times New Roman"/>
                <w:color w:val="000000"/>
                <w:spacing w:val="-2"/>
              </w:rPr>
              <w:t>Przyznanie dodatkowego okresu</w:t>
            </w:r>
            <w:r w:rsidRPr="009E2206">
              <w:rPr>
                <w:rFonts w:ascii="Times New Roman" w:hAnsi="Times New Roman"/>
                <w:color w:val="000000"/>
                <w:spacing w:val="-2"/>
              </w:rPr>
              <w:t xml:space="preserve">, za który przysługiwać może umorzenie </w:t>
            </w:r>
            <w:r>
              <w:rPr>
                <w:rFonts w:ascii="Times New Roman" w:hAnsi="Times New Roman"/>
                <w:color w:val="000000"/>
                <w:spacing w:val="-2"/>
              </w:rPr>
              <w:t>należności</w:t>
            </w:r>
            <w:r w:rsidRPr="009E2206">
              <w:rPr>
                <w:rFonts w:ascii="Times New Roman" w:hAnsi="Times New Roman"/>
                <w:color w:val="000000"/>
                <w:spacing w:val="-2"/>
              </w:rPr>
              <w:t xml:space="preserve"> ubezpieczeniowych </w:t>
            </w:r>
            <w:r w:rsidRPr="00F42240">
              <w:rPr>
                <w:rFonts w:ascii="Times New Roman" w:hAnsi="Times New Roman"/>
                <w:i/>
                <w:iCs/>
                <w:color w:val="000000"/>
                <w:spacing w:val="-2"/>
              </w:rPr>
              <w:t>(</w:t>
            </w:r>
            <w:r>
              <w:rPr>
                <w:rFonts w:ascii="Times New Roman" w:hAnsi="Times New Roman"/>
                <w:i/>
                <w:iCs/>
                <w:color w:val="000000"/>
                <w:spacing w:val="-2"/>
              </w:rPr>
              <w:t xml:space="preserve">skutki wystąpią w przypadku wydania rozporządzenia Rady Ministrów </w:t>
            </w:r>
            <w:r w:rsidRPr="00710723">
              <w:rPr>
                <w:rFonts w:ascii="Times New Roman" w:hAnsi="Times New Roman"/>
                <w:i/>
                <w:iCs/>
              </w:rPr>
              <w:t>zmieniającego rozporządzenie w sprawie wykazu gmin, w których są stosowane szczególne rozwiązania związane z usuwaniem skutków powodzi z września 2024 r., oraz rozwiązań stosowanych na ich terenie</w:t>
            </w:r>
            <w:r w:rsidRPr="00710723">
              <w:rPr>
                <w:rFonts w:ascii="Times New Roman" w:hAnsi="Times New Roman"/>
                <w:i/>
                <w:iCs/>
                <w:color w:val="000000"/>
                <w:spacing w:val="-2"/>
              </w:rPr>
              <w:t>)</w:t>
            </w:r>
            <w:r>
              <w:rPr>
                <w:rFonts w:ascii="Times New Roman" w:hAnsi="Times New Roman"/>
                <w:i/>
                <w:iCs/>
                <w:color w:val="000000"/>
                <w:spacing w:val="-2"/>
              </w:rPr>
              <w:t>.</w:t>
            </w:r>
          </w:p>
          <w:p w14:paraId="65296E92" w14:textId="547F73B8" w:rsidR="00381D50" w:rsidRDefault="00381D50" w:rsidP="00381D50">
            <w:pPr>
              <w:spacing w:after="120" w:line="360" w:lineRule="auto"/>
              <w:ind w:left="4"/>
              <w:jc w:val="both"/>
              <w:rPr>
                <w:rFonts w:ascii="Times New Roman" w:hAnsi="Times New Roman"/>
                <w:color w:val="000000"/>
                <w:spacing w:val="-2"/>
              </w:rPr>
            </w:pPr>
            <w:r>
              <w:rPr>
                <w:rFonts w:ascii="Times New Roman" w:hAnsi="Times New Roman"/>
              </w:rPr>
              <w:t>Zgodnie z danymi ZUS dot. obecnego mechanizmu umarzania należności ubezpieczeniowych o</w:t>
            </w:r>
            <w:r w:rsidRPr="00A11950">
              <w:rPr>
                <w:rFonts w:ascii="Times New Roman" w:hAnsi="Times New Roman"/>
              </w:rPr>
              <w:t xml:space="preserve">d 6 stycznia </w:t>
            </w:r>
            <w:r>
              <w:rPr>
                <w:rFonts w:ascii="Times New Roman" w:hAnsi="Times New Roman"/>
              </w:rPr>
              <w:t xml:space="preserve">do 13 marca </w:t>
            </w:r>
            <w:r w:rsidR="00A27579">
              <w:rPr>
                <w:rFonts w:ascii="Times New Roman" w:hAnsi="Times New Roman"/>
              </w:rPr>
              <w:t>2025 r</w:t>
            </w:r>
            <w:r w:rsidRPr="00A11950">
              <w:rPr>
                <w:rFonts w:ascii="Times New Roman" w:hAnsi="Times New Roman"/>
              </w:rPr>
              <w:t xml:space="preserve">. złożono </w:t>
            </w:r>
            <w:r>
              <w:rPr>
                <w:rFonts w:ascii="Times New Roman" w:hAnsi="Times New Roman"/>
              </w:rPr>
              <w:t>663</w:t>
            </w:r>
            <w:r w:rsidRPr="00A11950">
              <w:rPr>
                <w:rFonts w:ascii="Times New Roman" w:hAnsi="Times New Roman"/>
              </w:rPr>
              <w:t xml:space="preserve"> wniosk</w:t>
            </w:r>
            <w:r>
              <w:rPr>
                <w:rFonts w:ascii="Times New Roman" w:hAnsi="Times New Roman"/>
              </w:rPr>
              <w:t>i</w:t>
            </w:r>
            <w:r w:rsidRPr="00A11950">
              <w:rPr>
                <w:rFonts w:ascii="Times New Roman" w:hAnsi="Times New Roman"/>
              </w:rPr>
              <w:t xml:space="preserve">, z czego </w:t>
            </w:r>
            <w:r>
              <w:rPr>
                <w:rFonts w:ascii="Times New Roman" w:hAnsi="Times New Roman"/>
              </w:rPr>
              <w:t>597</w:t>
            </w:r>
            <w:r w:rsidRPr="00A11950">
              <w:rPr>
                <w:rFonts w:ascii="Times New Roman" w:hAnsi="Times New Roman"/>
              </w:rPr>
              <w:t xml:space="preserve"> rozpatrzono pozytywnie (kwota umorzonych należności wyniosła </w:t>
            </w:r>
            <w:r>
              <w:rPr>
                <w:rFonts w:ascii="Times New Roman" w:hAnsi="Times New Roman"/>
              </w:rPr>
              <w:t>33,8 mln</w:t>
            </w:r>
            <w:r w:rsidRPr="00A11950">
              <w:rPr>
                <w:rFonts w:ascii="Times New Roman" w:hAnsi="Times New Roman"/>
              </w:rPr>
              <w:t xml:space="preserve"> zł</w:t>
            </w:r>
            <w:r>
              <w:rPr>
                <w:rFonts w:ascii="Times New Roman" w:hAnsi="Times New Roman"/>
              </w:rPr>
              <w:t>). Złożone w</w:t>
            </w:r>
            <w:r w:rsidRPr="009239A1">
              <w:rPr>
                <w:rFonts w:ascii="Times New Roman" w:hAnsi="Times New Roman"/>
              </w:rPr>
              <w:t>nios</w:t>
            </w:r>
            <w:r>
              <w:rPr>
                <w:rFonts w:ascii="Times New Roman" w:hAnsi="Times New Roman"/>
              </w:rPr>
              <w:t>ki</w:t>
            </w:r>
            <w:r w:rsidRPr="009239A1">
              <w:rPr>
                <w:rFonts w:ascii="Times New Roman" w:hAnsi="Times New Roman"/>
              </w:rPr>
              <w:t xml:space="preserve"> </w:t>
            </w:r>
            <w:r>
              <w:rPr>
                <w:rFonts w:ascii="Times New Roman" w:hAnsi="Times New Roman"/>
              </w:rPr>
              <w:t xml:space="preserve">mogły dotyczyć </w:t>
            </w:r>
            <w:r w:rsidRPr="009239A1">
              <w:rPr>
                <w:rFonts w:ascii="Times New Roman" w:hAnsi="Times New Roman"/>
              </w:rPr>
              <w:t>miesiąc</w:t>
            </w:r>
            <w:r>
              <w:rPr>
                <w:rFonts w:ascii="Times New Roman" w:hAnsi="Times New Roman"/>
              </w:rPr>
              <w:t>a</w:t>
            </w:r>
            <w:r w:rsidRPr="009239A1">
              <w:rPr>
                <w:rFonts w:ascii="Times New Roman" w:hAnsi="Times New Roman"/>
              </w:rPr>
              <w:t xml:space="preserve"> lub </w:t>
            </w:r>
            <w:r>
              <w:rPr>
                <w:rFonts w:ascii="Times New Roman" w:hAnsi="Times New Roman"/>
              </w:rPr>
              <w:t xml:space="preserve">jednocześnie kilku </w:t>
            </w:r>
            <w:r w:rsidRPr="009239A1">
              <w:rPr>
                <w:rFonts w:ascii="Times New Roman" w:hAnsi="Times New Roman"/>
              </w:rPr>
              <w:t>miesi</w:t>
            </w:r>
            <w:r>
              <w:rPr>
                <w:rFonts w:ascii="Times New Roman" w:hAnsi="Times New Roman"/>
              </w:rPr>
              <w:t>ę</w:t>
            </w:r>
            <w:r w:rsidRPr="009239A1">
              <w:rPr>
                <w:rFonts w:ascii="Times New Roman" w:hAnsi="Times New Roman"/>
              </w:rPr>
              <w:t>c</w:t>
            </w:r>
            <w:r>
              <w:rPr>
                <w:rFonts w:ascii="Times New Roman" w:hAnsi="Times New Roman"/>
              </w:rPr>
              <w:t xml:space="preserve">y z okresu sierpień-grudzień 2024 r. i dotyczyć umorzenia należności z tytułu składek na ubezpieczenia społeczne, ubezpieczenie zdrowotne, Fundusz Pracy, Fundusz Solidarnościowy, Fundusz Gwarantowanych Świadczeń Pracowniczych lub Fundusz Emerytur Pomostowych. W szacunkach wykonanych dla celów niniejszego OSR posłużono się danymi dot. instrumentu przesunięcia terminu płatności składek. Przy okazji prac nad obowiązującym mechanizmem umarzania należności wskazywano, że </w:t>
            </w:r>
            <w:r w:rsidRPr="00774E1D">
              <w:rPr>
                <w:rFonts w:ascii="Times New Roman" w:hAnsi="Times New Roman"/>
                <w:color w:val="000000"/>
                <w:spacing w:val="-2"/>
              </w:rPr>
              <w:t xml:space="preserve">z instrumentu przesunięcia terminu płatności składek za wrzesień 2024 r. skorzystało 1404 płatników. Płatnicy ci wykazali należne składki (tj. składki dla których dokonano przesunięcia terminu płatności za wrzesień 2024 r.) </w:t>
            </w:r>
            <w:r w:rsidR="001F1AF8">
              <w:rPr>
                <w:rFonts w:ascii="Times New Roman" w:hAnsi="Times New Roman"/>
                <w:color w:val="000000"/>
                <w:spacing w:val="-2"/>
              </w:rPr>
              <w:br/>
            </w:r>
            <w:r w:rsidRPr="00774E1D">
              <w:rPr>
                <w:rFonts w:ascii="Times New Roman" w:hAnsi="Times New Roman"/>
                <w:color w:val="000000"/>
                <w:spacing w:val="-2"/>
              </w:rPr>
              <w:t>w łącznej wysokości ok. 18 mln zł</w:t>
            </w:r>
            <w:r>
              <w:rPr>
                <w:rFonts w:ascii="Times New Roman" w:hAnsi="Times New Roman"/>
                <w:color w:val="000000"/>
                <w:spacing w:val="-2"/>
              </w:rPr>
              <w:t xml:space="preserve">, w tym: ok. 12,7 mln zł składki na ubezpieczenia społeczne, ok. 4,4 mln zł składki na ubezpieczenia zdrowotne, ok. 0,8 mln zł składki na Fundusz Pracy i Fundusz Solidarnościowy, ok. 0,03 mln zł składki na Fundusz Gwarantowanych Świadczeń Pracowniczych. </w:t>
            </w:r>
            <w:r w:rsidRPr="00E3595C">
              <w:rPr>
                <w:rFonts w:ascii="Times New Roman" w:hAnsi="Times New Roman"/>
                <w:color w:val="000000"/>
              </w:rPr>
              <w:t xml:space="preserve">W ramach obliczeń, przyjętą powyżej wartość 18 mln zł dla jednego miesiąca, uzupełniono proporcjonalnie o składki na Fundusz Emerytur Pomostowych (szacunkowo ok. 0,5 mln zł miesięcznie). W efekcie uzyskano wartość 18,5 mln zł za jeden miesiąc. </w:t>
            </w:r>
            <w:r w:rsidRPr="00A27579">
              <w:rPr>
                <w:rFonts w:ascii="Times New Roman" w:hAnsi="Times New Roman"/>
                <w:color w:val="000000"/>
              </w:rPr>
              <w:t>Przyjęto wówczas, że ta sama grupa płatników skorzysta również z nowego instrumentu umarzania składek, na maksymalny dopuszczalny okres 5 miesięcy, co finalnie przełożyłoby się na łączną kwotę ok. 92,5 mln zł, w tym ok. 63,5 mln zł składki na ubezpieczenia społeczne, ok.</w:t>
            </w:r>
            <w:r>
              <w:rPr>
                <w:rFonts w:ascii="Times New Roman" w:hAnsi="Times New Roman"/>
                <w:color w:val="000000"/>
                <w:spacing w:val="-2"/>
              </w:rPr>
              <w:t xml:space="preserve"> 22 mln zł składki na ubezpieczenia zdrowotne, ok. 4 mln zł składki na Fundusz Pracy i Fundusz Solidarnościowy, ok. 0,15 mln zł składki na Fundusz Gwarantowanych Świadczeń Pracowniczych, ok. 2,5 mln zł na Fundusz Emerytur Pomostowych</w:t>
            </w:r>
            <w:r w:rsidRPr="00866B40">
              <w:rPr>
                <w:rFonts w:ascii="Times New Roman" w:hAnsi="Times New Roman"/>
                <w:color w:val="000000"/>
                <w:sz w:val="21"/>
                <w:szCs w:val="21"/>
              </w:rPr>
              <w:t xml:space="preserve">. </w:t>
            </w:r>
            <w:r>
              <w:rPr>
                <w:rFonts w:ascii="Times New Roman" w:hAnsi="Times New Roman"/>
                <w:color w:val="000000"/>
                <w:sz w:val="21"/>
                <w:szCs w:val="21"/>
              </w:rPr>
              <w:t>Zakładając przyznanie dodatkowego okresu styczeń</w:t>
            </w:r>
            <w:r w:rsidRPr="009E2206">
              <w:rPr>
                <w:rFonts w:ascii="Times New Roman" w:hAnsi="Times New Roman"/>
                <w:color w:val="000000"/>
                <w:spacing w:val="-2"/>
              </w:rPr>
              <w:t xml:space="preserve"> 202</w:t>
            </w:r>
            <w:r>
              <w:rPr>
                <w:rFonts w:ascii="Times New Roman" w:hAnsi="Times New Roman"/>
                <w:color w:val="000000"/>
                <w:spacing w:val="-2"/>
              </w:rPr>
              <w:t>5</w:t>
            </w:r>
            <w:r w:rsidRPr="009E2206">
              <w:rPr>
                <w:rFonts w:ascii="Times New Roman" w:hAnsi="Times New Roman"/>
                <w:color w:val="000000"/>
                <w:spacing w:val="-2"/>
              </w:rPr>
              <w:t xml:space="preserve"> r.- maj 2025 r.</w:t>
            </w:r>
            <w:r>
              <w:rPr>
                <w:rFonts w:ascii="Times New Roman" w:hAnsi="Times New Roman"/>
                <w:color w:val="000000"/>
                <w:spacing w:val="-2"/>
              </w:rPr>
              <w:t xml:space="preserve"> </w:t>
            </w:r>
            <w:r>
              <w:rPr>
                <w:rFonts w:ascii="Times New Roman" w:hAnsi="Times New Roman"/>
              </w:rPr>
              <w:t>oraz biorąc pod uwagę dane ZUS, zgodnie z którymi z instrumentu przesunięcia terminu płatności składek skorzystało 1639 płatników (wg stanu na dzień 24</w:t>
            </w:r>
            <w:r w:rsidR="00A27579">
              <w:rPr>
                <w:rFonts w:ascii="Times New Roman" w:hAnsi="Times New Roman"/>
              </w:rPr>
              <w:t xml:space="preserve"> stycznia </w:t>
            </w:r>
            <w:r>
              <w:rPr>
                <w:rFonts w:ascii="Times New Roman" w:hAnsi="Times New Roman"/>
              </w:rPr>
              <w:t>2025 r.), oszacowano proporcjonalnie, że proponowane przyznanie dodatkowego okresu umorzenia należności</w:t>
            </w:r>
            <w:r w:rsidR="00A27579">
              <w:rPr>
                <w:rFonts w:ascii="Times New Roman" w:hAnsi="Times New Roman"/>
              </w:rPr>
              <w:t xml:space="preserve"> </w:t>
            </w:r>
            <w:r>
              <w:rPr>
                <w:rFonts w:ascii="Times New Roman" w:hAnsi="Times New Roman"/>
              </w:rPr>
              <w:t xml:space="preserve">(5 miesięcy) </w:t>
            </w:r>
            <w:r w:rsidRPr="00A11950">
              <w:rPr>
                <w:rFonts w:ascii="Times New Roman" w:hAnsi="Times New Roman"/>
              </w:rPr>
              <w:t>przełoży się na przybliżony max</w:t>
            </w:r>
            <w:r w:rsidR="00A27579">
              <w:rPr>
                <w:rFonts w:ascii="Times New Roman" w:hAnsi="Times New Roman"/>
              </w:rPr>
              <w:t>.</w:t>
            </w:r>
            <w:r w:rsidRPr="00A11950">
              <w:rPr>
                <w:rFonts w:ascii="Times New Roman" w:hAnsi="Times New Roman"/>
              </w:rPr>
              <w:t xml:space="preserve"> koszt w wys</w:t>
            </w:r>
            <w:r>
              <w:rPr>
                <w:rFonts w:ascii="Times New Roman" w:hAnsi="Times New Roman"/>
              </w:rPr>
              <w:t xml:space="preserve">okości </w:t>
            </w:r>
            <w:r w:rsidRPr="00237CAD">
              <w:rPr>
                <w:rFonts w:ascii="Times New Roman" w:hAnsi="Times New Roman"/>
                <w:b/>
                <w:bCs/>
              </w:rPr>
              <w:t>ok.</w:t>
            </w:r>
            <w:r w:rsidRPr="00A11950">
              <w:rPr>
                <w:rFonts w:ascii="Times New Roman" w:hAnsi="Times New Roman"/>
              </w:rPr>
              <w:t xml:space="preserve"> </w:t>
            </w:r>
            <w:r w:rsidRPr="004C45AA">
              <w:rPr>
                <w:rFonts w:ascii="Times New Roman" w:hAnsi="Times New Roman"/>
                <w:b/>
                <w:bCs/>
              </w:rPr>
              <w:t>108 mln zł</w:t>
            </w:r>
            <w:r w:rsidRPr="00834E4D">
              <w:rPr>
                <w:rFonts w:ascii="Times New Roman" w:hAnsi="Times New Roman"/>
              </w:rPr>
              <w:t xml:space="preserve">, </w:t>
            </w:r>
            <w:r w:rsidR="001F1AF8">
              <w:rPr>
                <w:rFonts w:ascii="Times New Roman" w:hAnsi="Times New Roman"/>
              </w:rPr>
              <w:br/>
            </w:r>
            <w:r w:rsidRPr="00834E4D">
              <w:rPr>
                <w:rFonts w:ascii="Times New Roman" w:hAnsi="Times New Roman"/>
              </w:rPr>
              <w:lastRenderedPageBreak/>
              <w:t>w tym</w:t>
            </w:r>
            <w:r>
              <w:rPr>
                <w:rFonts w:ascii="Times New Roman" w:hAnsi="Times New Roman"/>
              </w:rPr>
              <w:t xml:space="preserve"> </w:t>
            </w:r>
            <w:r>
              <w:rPr>
                <w:rFonts w:ascii="Times New Roman" w:hAnsi="Times New Roman"/>
                <w:color w:val="000000"/>
                <w:sz w:val="21"/>
                <w:szCs w:val="21"/>
              </w:rPr>
              <w:t xml:space="preserve">ok. </w:t>
            </w:r>
            <w:r>
              <w:rPr>
                <w:rFonts w:ascii="Times New Roman" w:hAnsi="Times New Roman"/>
                <w:color w:val="000000"/>
                <w:spacing w:val="-2"/>
              </w:rPr>
              <w:t>ok. 74 mln zł składki na ubezpieczenia społeczne, ok. 25,7 mln zł składki na ubezpieczenia zdrowotne, ok. 4,7 mln zł składki na Fundusz Pracy i Fundusz Solidarnościowy, ok. 0,17 mln zł składki na Fundusz Gwarantowanych Świadczeń Pracowniczych, ok. 2,9 mln zł na Fundusz Emerytur Pomostowych</w:t>
            </w:r>
            <w:r>
              <w:rPr>
                <w:rFonts w:ascii="Times New Roman" w:hAnsi="Times New Roman"/>
                <w:b/>
                <w:bCs/>
              </w:rPr>
              <w:t xml:space="preserve">. </w:t>
            </w:r>
            <w:r w:rsidRPr="004D302A">
              <w:rPr>
                <w:rFonts w:ascii="Times New Roman" w:hAnsi="Times New Roman"/>
              </w:rPr>
              <w:t>Przedmiotowe zmniejszenie wpłaty do Funduszu Ubezpieczeń Społecznych wymaga uzupełnienia</w:t>
            </w:r>
            <w:r>
              <w:rPr>
                <w:rFonts w:ascii="Times New Roman" w:hAnsi="Times New Roman"/>
              </w:rPr>
              <w:t xml:space="preserve"> z budżetu państwa</w:t>
            </w:r>
            <w:r w:rsidRPr="004D302A">
              <w:rPr>
                <w:rFonts w:ascii="Times New Roman" w:hAnsi="Times New Roman"/>
              </w:rPr>
              <w:t>.</w:t>
            </w:r>
            <w:r w:rsidRPr="00A11950">
              <w:rPr>
                <w:rFonts w:ascii="Times New Roman" w:hAnsi="Times New Roman"/>
              </w:rPr>
              <w:t xml:space="preserve"> </w:t>
            </w:r>
            <w:r w:rsidRPr="004C45AA">
              <w:rPr>
                <w:rFonts w:ascii="Times New Roman" w:hAnsi="Times New Roman"/>
                <w:color w:val="000000"/>
                <w:sz w:val="21"/>
                <w:szCs w:val="21"/>
              </w:rPr>
              <w:t xml:space="preserve">Biorąc pod uwagę, że trudno jest precyzyjnie </w:t>
            </w:r>
            <w:r w:rsidRPr="004C45AA">
              <w:rPr>
                <w:rFonts w:ascii="Times New Roman" w:hAnsi="Times New Roman"/>
                <w:color w:val="000000"/>
                <w:spacing w:val="-2"/>
              </w:rPr>
              <w:t xml:space="preserve">określić ilu płatników, spełniających określone kryteria, zdecyduje się </w:t>
            </w:r>
            <w:r>
              <w:rPr>
                <w:rFonts w:ascii="Times New Roman" w:hAnsi="Times New Roman"/>
                <w:color w:val="000000"/>
                <w:spacing w:val="-2"/>
              </w:rPr>
              <w:t xml:space="preserve">finalnie </w:t>
            </w:r>
            <w:r w:rsidRPr="004C45AA">
              <w:rPr>
                <w:rFonts w:ascii="Times New Roman" w:hAnsi="Times New Roman"/>
                <w:color w:val="000000"/>
                <w:spacing w:val="-2"/>
              </w:rPr>
              <w:t xml:space="preserve">skorzystać z umorzenia </w:t>
            </w:r>
            <w:r>
              <w:rPr>
                <w:rFonts w:ascii="Times New Roman" w:hAnsi="Times New Roman"/>
                <w:color w:val="000000"/>
                <w:spacing w:val="-2"/>
              </w:rPr>
              <w:t>należności</w:t>
            </w:r>
            <w:r w:rsidRPr="004C45AA">
              <w:rPr>
                <w:rFonts w:ascii="Times New Roman" w:hAnsi="Times New Roman"/>
                <w:color w:val="000000"/>
                <w:spacing w:val="-2"/>
              </w:rPr>
              <w:t xml:space="preserve">, przedstawione szacunki </w:t>
            </w:r>
            <w:r>
              <w:rPr>
                <w:rFonts w:ascii="Times New Roman" w:hAnsi="Times New Roman"/>
                <w:color w:val="000000"/>
                <w:spacing w:val="-2"/>
              </w:rPr>
              <w:t>określono</w:t>
            </w:r>
            <w:r w:rsidRPr="004C45AA">
              <w:rPr>
                <w:rFonts w:ascii="Times New Roman" w:hAnsi="Times New Roman"/>
                <w:color w:val="000000"/>
                <w:spacing w:val="-2"/>
              </w:rPr>
              <w:t xml:space="preserve"> w niniejszej sekcji w sposób opisowy bez uzupełniania wartości w powyższej tabeli.</w:t>
            </w:r>
            <w:r>
              <w:rPr>
                <w:rFonts w:ascii="Times New Roman" w:hAnsi="Times New Roman"/>
                <w:color w:val="000000"/>
                <w:spacing w:val="-2"/>
              </w:rPr>
              <w:t xml:space="preserve"> Należy też mieć na uwadze, że umorzenie należności ubezpieczeniowych</w:t>
            </w:r>
            <w:r w:rsidRPr="001B28C1">
              <w:rPr>
                <w:rFonts w:ascii="Times New Roman" w:hAnsi="Times New Roman"/>
                <w:color w:val="000000"/>
                <w:spacing w:val="-2"/>
              </w:rPr>
              <w:t xml:space="preserve"> m</w:t>
            </w:r>
            <w:r>
              <w:rPr>
                <w:rFonts w:ascii="Times New Roman" w:hAnsi="Times New Roman"/>
                <w:color w:val="000000"/>
                <w:spacing w:val="-2"/>
              </w:rPr>
              <w:t>oże mieć</w:t>
            </w:r>
            <w:r w:rsidRPr="001B28C1">
              <w:rPr>
                <w:rFonts w:ascii="Times New Roman" w:hAnsi="Times New Roman"/>
                <w:color w:val="000000"/>
                <w:spacing w:val="-2"/>
              </w:rPr>
              <w:t xml:space="preserve"> wpływ na późniejsze świadczenia emerytalne</w:t>
            </w:r>
            <w:r>
              <w:rPr>
                <w:rFonts w:ascii="Times New Roman" w:hAnsi="Times New Roman"/>
                <w:color w:val="000000"/>
                <w:spacing w:val="-2"/>
              </w:rPr>
              <w:t>.</w:t>
            </w:r>
            <w:r w:rsidRPr="001B28C1">
              <w:rPr>
                <w:rFonts w:ascii="Times New Roman" w:hAnsi="Times New Roman"/>
                <w:color w:val="000000"/>
                <w:spacing w:val="-2"/>
              </w:rPr>
              <w:t xml:space="preserve"> </w:t>
            </w:r>
          </w:p>
          <w:p w14:paraId="2E09A7F5" w14:textId="36C40EC3" w:rsidR="00381D50" w:rsidRDefault="00381D50" w:rsidP="00381D50">
            <w:pPr>
              <w:spacing w:after="120" w:line="360" w:lineRule="auto"/>
              <w:jc w:val="both"/>
              <w:rPr>
                <w:rFonts w:ascii="Times New Roman" w:hAnsi="Times New Roman"/>
                <w:color w:val="000000"/>
              </w:rPr>
            </w:pPr>
            <w:r w:rsidRPr="00917139">
              <w:rPr>
                <w:rFonts w:ascii="Times New Roman" w:hAnsi="Times New Roman"/>
                <w:color w:val="000000"/>
              </w:rPr>
              <w:t xml:space="preserve">W zakresie finansowania realizacji zadań PGW WP w zakresie wykupu nieruchomości, które uległy zniszczeniu w trakcie powodzi z września 2024 r. zakłada się pozyskanie środków </w:t>
            </w:r>
            <w:r>
              <w:rPr>
                <w:rFonts w:ascii="Times New Roman" w:hAnsi="Times New Roman"/>
                <w:color w:val="000000"/>
              </w:rPr>
              <w:br/>
            </w:r>
            <w:r w:rsidRPr="00917139">
              <w:rPr>
                <w:rFonts w:ascii="Times New Roman" w:hAnsi="Times New Roman"/>
                <w:color w:val="000000"/>
              </w:rPr>
              <w:t xml:space="preserve">z budżetu państwa w wysokości </w:t>
            </w:r>
            <w:r w:rsidRPr="00917139">
              <w:rPr>
                <w:rFonts w:ascii="Times New Roman" w:hAnsi="Times New Roman"/>
                <w:b/>
                <w:bCs/>
                <w:color w:val="000000"/>
              </w:rPr>
              <w:t>30 </w:t>
            </w:r>
            <w:r w:rsidR="00A27579">
              <w:rPr>
                <w:rFonts w:ascii="Times New Roman" w:hAnsi="Times New Roman"/>
                <w:b/>
                <w:bCs/>
                <w:color w:val="000000"/>
              </w:rPr>
              <w:t>mln</w:t>
            </w:r>
            <w:r w:rsidRPr="00917139">
              <w:rPr>
                <w:rFonts w:ascii="Times New Roman" w:hAnsi="Times New Roman"/>
                <w:color w:val="000000"/>
              </w:rPr>
              <w:t xml:space="preserve"> </w:t>
            </w:r>
            <w:r w:rsidRPr="00917139">
              <w:rPr>
                <w:rFonts w:ascii="Times New Roman" w:hAnsi="Times New Roman"/>
                <w:b/>
                <w:color w:val="000000"/>
              </w:rPr>
              <w:t xml:space="preserve"> zł</w:t>
            </w:r>
            <w:r w:rsidRPr="00917139">
              <w:rPr>
                <w:rFonts w:ascii="Times New Roman" w:hAnsi="Times New Roman"/>
                <w:color w:val="000000"/>
              </w:rPr>
              <w:t xml:space="preserve"> na 2025 rok.</w:t>
            </w:r>
          </w:p>
          <w:p w14:paraId="55BF3D08" w14:textId="6FD6E506" w:rsidR="00381D50" w:rsidRDefault="00381D50" w:rsidP="00381D50">
            <w:pPr>
              <w:spacing w:after="120" w:line="360" w:lineRule="auto"/>
              <w:ind w:left="4"/>
              <w:jc w:val="both"/>
              <w:rPr>
                <w:rFonts w:ascii="Times New Roman" w:hAnsi="Times New Roman"/>
                <w:color w:val="000000"/>
              </w:rPr>
            </w:pPr>
            <w:r w:rsidRPr="007B1C20">
              <w:rPr>
                <w:rFonts w:ascii="Times New Roman" w:hAnsi="Times New Roman"/>
                <w:color w:val="000000"/>
              </w:rPr>
              <w:t xml:space="preserve">Przedmiotowe wydatki </w:t>
            </w:r>
            <w:r>
              <w:rPr>
                <w:rFonts w:ascii="Times New Roman" w:hAnsi="Times New Roman"/>
                <w:color w:val="000000"/>
              </w:rPr>
              <w:t>w wysokości 30 </w:t>
            </w:r>
            <w:r w:rsidR="00A27579">
              <w:rPr>
                <w:rFonts w:ascii="Times New Roman" w:hAnsi="Times New Roman"/>
                <w:color w:val="000000"/>
              </w:rPr>
              <w:t> mln</w:t>
            </w:r>
            <w:r>
              <w:rPr>
                <w:rFonts w:ascii="Times New Roman" w:hAnsi="Times New Roman"/>
                <w:color w:val="000000"/>
              </w:rPr>
              <w:t xml:space="preserve"> zł </w:t>
            </w:r>
            <w:r w:rsidRPr="007B1C20">
              <w:rPr>
                <w:rFonts w:ascii="Times New Roman" w:hAnsi="Times New Roman"/>
                <w:color w:val="000000"/>
              </w:rPr>
              <w:t>będą finansowane z rezerwy celowej poz. 4 – Przeciwdziałanie i usuwanie skutków klęsk żywiołowych w roku 2025. Kwota jest zabezpieczona do wysokości wydatków.</w:t>
            </w:r>
          </w:p>
          <w:p w14:paraId="626C935C" w14:textId="44B4E140" w:rsidR="00381D50" w:rsidRPr="00917139" w:rsidRDefault="00381D50" w:rsidP="00381D50">
            <w:pPr>
              <w:spacing w:after="120" w:line="360" w:lineRule="auto"/>
              <w:jc w:val="both"/>
              <w:rPr>
                <w:rFonts w:ascii="Times New Roman" w:hAnsi="Times New Roman"/>
                <w:color w:val="000000"/>
              </w:rPr>
            </w:pPr>
            <w:r w:rsidRPr="00917139">
              <w:rPr>
                <w:rFonts w:ascii="Times New Roman" w:hAnsi="Times New Roman"/>
                <w:color w:val="000000"/>
              </w:rPr>
              <w:t xml:space="preserve">W celu realizacji wykupu nieruchomości zlokalizowanych na obszarach szczególnego zagrożenia powodzią mającego zapewnić swobodny spływ wód powodziowych niezbędne jest uzyskanie dofinansowania PGW WP na kwotę </w:t>
            </w:r>
            <w:r w:rsidRPr="00917139">
              <w:rPr>
                <w:rFonts w:ascii="Times New Roman" w:hAnsi="Times New Roman"/>
                <w:b/>
                <w:bCs/>
                <w:color w:val="000000"/>
              </w:rPr>
              <w:t xml:space="preserve">30 </w:t>
            </w:r>
            <w:r w:rsidR="00A27579">
              <w:rPr>
                <w:rFonts w:ascii="Times New Roman" w:hAnsi="Times New Roman"/>
                <w:b/>
                <w:bCs/>
                <w:color w:val="000000"/>
              </w:rPr>
              <w:t>mln</w:t>
            </w:r>
            <w:r w:rsidRPr="00917139">
              <w:rPr>
                <w:rFonts w:ascii="Times New Roman" w:hAnsi="Times New Roman"/>
                <w:color w:val="000000"/>
              </w:rPr>
              <w:t xml:space="preserve"> zł. </w:t>
            </w:r>
            <w:r>
              <w:rPr>
                <w:rFonts w:ascii="Times New Roman" w:hAnsi="Times New Roman"/>
                <w:color w:val="000000"/>
              </w:rPr>
              <w:t>na 2025 rok.</w:t>
            </w:r>
          </w:p>
          <w:p w14:paraId="0C8E09A8" w14:textId="038A96E6" w:rsidR="00381D50" w:rsidRPr="00A27579" w:rsidRDefault="00381D50" w:rsidP="00A27579">
            <w:pPr>
              <w:spacing w:after="120" w:line="360" w:lineRule="auto"/>
              <w:ind w:left="4"/>
              <w:jc w:val="both"/>
              <w:rPr>
                <w:rFonts w:ascii="Times New Roman" w:hAnsi="Times New Roman"/>
                <w:color w:val="000000"/>
              </w:rPr>
            </w:pPr>
            <w:r w:rsidRPr="007B1C20">
              <w:rPr>
                <w:rFonts w:ascii="Times New Roman" w:hAnsi="Times New Roman"/>
                <w:color w:val="000000"/>
              </w:rPr>
              <w:t>Przedmiotowe wydatki</w:t>
            </w:r>
            <w:r>
              <w:rPr>
                <w:rFonts w:ascii="Times New Roman" w:hAnsi="Times New Roman"/>
                <w:color w:val="000000"/>
              </w:rPr>
              <w:t xml:space="preserve"> w wysokości 30 </w:t>
            </w:r>
            <w:r w:rsidR="00A27579">
              <w:rPr>
                <w:rFonts w:ascii="Times New Roman" w:hAnsi="Times New Roman"/>
                <w:color w:val="000000"/>
              </w:rPr>
              <w:t> mln</w:t>
            </w:r>
            <w:r>
              <w:rPr>
                <w:rFonts w:ascii="Times New Roman" w:hAnsi="Times New Roman"/>
                <w:color w:val="000000"/>
              </w:rPr>
              <w:t xml:space="preserve"> zł</w:t>
            </w:r>
            <w:r w:rsidRPr="007B1C20">
              <w:rPr>
                <w:rFonts w:ascii="Times New Roman" w:hAnsi="Times New Roman"/>
                <w:color w:val="000000"/>
              </w:rPr>
              <w:t xml:space="preserve"> będą finansowane z rezerwy celowej poz. 4 – Przeciwdziałanie i usuwanie skutków klęsk żywiołowych w roku 2025. Kwota jest zabezpieczona do wysokości wydatków.</w:t>
            </w:r>
          </w:p>
        </w:tc>
      </w:tr>
      <w:tr w:rsidR="00381D50" w:rsidRPr="008B4FE6" w14:paraId="65047002" w14:textId="77777777" w:rsidTr="00404354">
        <w:trPr>
          <w:gridAfter w:val="1"/>
          <w:wAfter w:w="35" w:type="dxa"/>
          <w:trHeight w:val="345"/>
        </w:trPr>
        <w:tc>
          <w:tcPr>
            <w:tcW w:w="10220" w:type="dxa"/>
            <w:gridSpan w:val="24"/>
            <w:shd w:val="clear" w:color="auto" w:fill="99CCFF"/>
          </w:tcPr>
          <w:p w14:paraId="3AC9A67A" w14:textId="3459C4B8" w:rsidR="00381D50" w:rsidRPr="008B4FE6" w:rsidRDefault="00381D50" w:rsidP="00381D50">
            <w:pPr>
              <w:spacing w:before="120" w:after="120" w:line="240" w:lineRule="auto"/>
              <w:ind w:left="720"/>
              <w:jc w:val="both"/>
              <w:rPr>
                <w:rFonts w:ascii="Times New Roman" w:hAnsi="Times New Roman"/>
                <w:b/>
                <w:color w:val="000000"/>
                <w:spacing w:val="-2"/>
              </w:rPr>
            </w:pPr>
            <w:r>
              <w:rPr>
                <w:rFonts w:ascii="Times New Roman" w:hAnsi="Times New Roman"/>
                <w:b/>
                <w:color w:val="000000"/>
                <w:spacing w:val="-2"/>
              </w:rPr>
              <w:lastRenderedPageBreak/>
              <w:t xml:space="preserve">7. </w:t>
            </w:r>
            <w:r w:rsidRPr="008B4FE6">
              <w:rPr>
                <w:rFonts w:ascii="Times New Roman" w:hAnsi="Times New Roman"/>
                <w:b/>
                <w:color w:val="000000"/>
                <w:spacing w:val="-2"/>
              </w:rPr>
              <w:t xml:space="preserve">Wpływ na </w:t>
            </w:r>
            <w:r w:rsidRPr="008B4FE6">
              <w:rPr>
                <w:rFonts w:ascii="Times New Roman" w:hAnsi="Times New Roman"/>
                <w:b/>
                <w:color w:val="000000"/>
              </w:rPr>
              <w:t>konkurencyjność gospodark</w:t>
            </w:r>
            <w:r>
              <w:rPr>
                <w:rFonts w:ascii="Times New Roman" w:hAnsi="Times New Roman"/>
                <w:b/>
                <w:color w:val="000000"/>
              </w:rPr>
              <w:t>i</w:t>
            </w:r>
            <w:r w:rsidRPr="008B4FE6">
              <w:rPr>
                <w:rFonts w:ascii="Times New Roman" w:hAnsi="Times New Roman"/>
                <w:b/>
                <w:color w:val="000000"/>
              </w:rPr>
              <w:t xml:space="preserve"> </w:t>
            </w:r>
            <w:r>
              <w:rPr>
                <w:rFonts w:ascii="Times New Roman" w:hAnsi="Times New Roman"/>
                <w:b/>
                <w:color w:val="000000"/>
              </w:rPr>
              <w:t>i przedsiębiorczość,</w:t>
            </w:r>
            <w:r w:rsidRPr="008B4FE6">
              <w:rPr>
                <w:rFonts w:ascii="Times New Roman" w:hAnsi="Times New Roman"/>
                <w:b/>
                <w:color w:val="000000"/>
              </w:rPr>
              <w:t xml:space="preserve"> </w:t>
            </w:r>
            <w:r>
              <w:rPr>
                <w:rFonts w:ascii="Times New Roman" w:hAnsi="Times New Roman"/>
                <w:b/>
                <w:color w:val="000000"/>
              </w:rPr>
              <w:t xml:space="preserve">w tym </w:t>
            </w:r>
            <w:r w:rsidRPr="008B4FE6">
              <w:rPr>
                <w:rFonts w:ascii="Times New Roman" w:hAnsi="Times New Roman"/>
                <w:b/>
                <w:color w:val="000000"/>
              </w:rPr>
              <w:t>funkcjonowanie przedsiębi</w:t>
            </w:r>
            <w:r>
              <w:rPr>
                <w:rFonts w:ascii="Times New Roman" w:hAnsi="Times New Roman"/>
                <w:b/>
                <w:color w:val="000000"/>
              </w:rPr>
              <w:t xml:space="preserve">orców oraz na rodzinę, obywateli i gospodarstwa domowe </w:t>
            </w:r>
          </w:p>
        </w:tc>
      </w:tr>
      <w:tr w:rsidR="00381D50" w:rsidRPr="008B4FE6" w14:paraId="0C290E4A" w14:textId="77777777" w:rsidTr="00404354">
        <w:trPr>
          <w:gridAfter w:val="1"/>
          <w:wAfter w:w="35" w:type="dxa"/>
          <w:trHeight w:val="142"/>
        </w:trPr>
        <w:tc>
          <w:tcPr>
            <w:tcW w:w="10220" w:type="dxa"/>
            <w:gridSpan w:val="24"/>
            <w:shd w:val="clear" w:color="auto" w:fill="FFFFFF" w:themeFill="background1"/>
          </w:tcPr>
          <w:p w14:paraId="7649E6D2" w14:textId="77777777" w:rsidR="00381D50" w:rsidRPr="00301959" w:rsidRDefault="00381D50" w:rsidP="00381D50">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381D50" w:rsidRPr="008B4FE6" w14:paraId="57934770" w14:textId="77777777" w:rsidTr="006761ED">
        <w:trPr>
          <w:gridAfter w:val="1"/>
          <w:wAfter w:w="35" w:type="dxa"/>
          <w:trHeight w:val="538"/>
        </w:trPr>
        <w:tc>
          <w:tcPr>
            <w:tcW w:w="3432" w:type="dxa"/>
            <w:gridSpan w:val="4"/>
            <w:shd w:val="clear" w:color="auto" w:fill="FFFFFF" w:themeFill="background1"/>
          </w:tcPr>
          <w:p w14:paraId="1E15D413" w14:textId="77777777" w:rsidR="00381D50" w:rsidRPr="00301959" w:rsidRDefault="00381D50" w:rsidP="00381D50">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1068" w:type="dxa"/>
            <w:gridSpan w:val="3"/>
            <w:shd w:val="clear" w:color="auto" w:fill="FFFFFF" w:themeFill="background1"/>
          </w:tcPr>
          <w:p w14:paraId="4675904E" w14:textId="77777777" w:rsidR="00381D50" w:rsidRPr="00301959" w:rsidRDefault="00381D50" w:rsidP="00381D50">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1239" w:type="dxa"/>
            <w:gridSpan w:val="4"/>
            <w:shd w:val="clear" w:color="auto" w:fill="FFFFFF" w:themeFill="background1"/>
          </w:tcPr>
          <w:p w14:paraId="272DCB0B" w14:textId="77777777" w:rsidR="00381D50" w:rsidRPr="00301959" w:rsidRDefault="00381D50" w:rsidP="00381D50">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798" w:type="dxa"/>
            <w:gridSpan w:val="3"/>
            <w:shd w:val="clear" w:color="auto" w:fill="FFFFFF" w:themeFill="background1"/>
          </w:tcPr>
          <w:p w14:paraId="22D31C25" w14:textId="77777777" w:rsidR="00381D50" w:rsidRPr="00301959" w:rsidRDefault="00381D50" w:rsidP="00381D50">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681" w:type="dxa"/>
            <w:gridSpan w:val="2"/>
            <w:shd w:val="clear" w:color="auto" w:fill="FFFFFF" w:themeFill="background1"/>
          </w:tcPr>
          <w:p w14:paraId="17EB854B" w14:textId="77777777" w:rsidR="00381D50" w:rsidRPr="00301959" w:rsidRDefault="00381D50" w:rsidP="00381D50">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750" w:type="dxa"/>
            <w:gridSpan w:val="3"/>
            <w:shd w:val="clear" w:color="auto" w:fill="FFFFFF" w:themeFill="background1"/>
          </w:tcPr>
          <w:p w14:paraId="41655D85" w14:textId="77777777" w:rsidR="00381D50" w:rsidRPr="00301959" w:rsidRDefault="00381D50" w:rsidP="00381D50">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1127" w:type="dxa"/>
            <w:gridSpan w:val="2"/>
            <w:shd w:val="clear" w:color="auto" w:fill="FFFFFF" w:themeFill="background1"/>
          </w:tcPr>
          <w:p w14:paraId="68C197E6" w14:textId="77777777" w:rsidR="00381D50" w:rsidRPr="00301959" w:rsidRDefault="00381D50" w:rsidP="00381D50">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125" w:type="dxa"/>
            <w:gridSpan w:val="3"/>
            <w:shd w:val="clear" w:color="auto" w:fill="FFFFFF" w:themeFill="background1"/>
          </w:tcPr>
          <w:p w14:paraId="65ED3190" w14:textId="77777777" w:rsidR="00381D50" w:rsidRPr="001B3460" w:rsidRDefault="00381D50" w:rsidP="00381D50">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Pr="001B3460">
              <w:rPr>
                <w:rFonts w:ascii="Times New Roman" w:hAnsi="Times New Roman"/>
                <w:i/>
                <w:color w:val="000000"/>
                <w:spacing w:val="-2"/>
                <w:sz w:val="21"/>
                <w:szCs w:val="21"/>
              </w:rPr>
              <w:t>(0-10)</w:t>
            </w:r>
          </w:p>
        </w:tc>
      </w:tr>
      <w:tr w:rsidR="00381D50" w:rsidRPr="008B4FE6" w14:paraId="504FDFB5" w14:textId="77777777" w:rsidTr="006761ED">
        <w:trPr>
          <w:gridAfter w:val="1"/>
          <w:wAfter w:w="35" w:type="dxa"/>
          <w:trHeight w:val="142"/>
        </w:trPr>
        <w:tc>
          <w:tcPr>
            <w:tcW w:w="1479" w:type="dxa"/>
            <w:vMerge w:val="restart"/>
            <w:shd w:val="clear" w:color="auto" w:fill="FFFFFF" w:themeFill="background1"/>
          </w:tcPr>
          <w:p w14:paraId="482883A1" w14:textId="77777777" w:rsidR="00381D50" w:rsidRDefault="00381D50" w:rsidP="00381D50">
            <w:pPr>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554E9F90" w14:textId="77777777" w:rsidR="00381D50" w:rsidRDefault="00381D50" w:rsidP="00381D50">
            <w:pPr>
              <w:rPr>
                <w:rFonts w:ascii="Times New Roman" w:hAnsi="Times New Roman"/>
                <w:spacing w:val="-2"/>
                <w:sz w:val="21"/>
                <w:szCs w:val="21"/>
              </w:rPr>
            </w:pPr>
            <w:r>
              <w:rPr>
                <w:rFonts w:ascii="Times New Roman" w:hAnsi="Times New Roman"/>
                <w:spacing w:val="-2"/>
                <w:sz w:val="21"/>
                <w:szCs w:val="21"/>
              </w:rPr>
              <w:t xml:space="preserve">(w mln zł, </w:t>
            </w:r>
          </w:p>
          <w:p w14:paraId="444C3C9E" w14:textId="38ECC630" w:rsidR="00381D50" w:rsidRPr="00301959" w:rsidRDefault="00381D50" w:rsidP="00381D50">
            <w:pPr>
              <w:spacing w:line="240" w:lineRule="auto"/>
              <w:rPr>
                <w:rFonts w:ascii="Times New Roman" w:hAnsi="Times New Roman"/>
                <w:color w:val="000000"/>
                <w:sz w:val="21"/>
                <w:szCs w:val="21"/>
              </w:rPr>
            </w:pPr>
            <w:r>
              <w:rPr>
                <w:rFonts w:ascii="Times New Roman" w:hAnsi="Times New Roman"/>
                <w:spacing w:val="-2"/>
                <w:sz w:val="21"/>
                <w:szCs w:val="21"/>
              </w:rPr>
              <w:t xml:space="preserve">ceny stałe z </w:t>
            </w:r>
            <w:r w:rsidRPr="001B0AA5">
              <w:rPr>
                <w:rFonts w:ascii="Times New Roman" w:hAnsi="Times New Roman"/>
                <w:spacing w:val="-2"/>
                <w:sz w:val="21"/>
                <w:szCs w:val="21"/>
              </w:rPr>
              <w:t>2025</w:t>
            </w:r>
            <w:r>
              <w:rPr>
                <w:rFonts w:ascii="Times New Roman" w:hAnsi="Times New Roman"/>
                <w:spacing w:val="-2"/>
                <w:sz w:val="21"/>
                <w:szCs w:val="21"/>
              </w:rPr>
              <w:t xml:space="preserve"> r.)</w:t>
            </w:r>
          </w:p>
        </w:tc>
        <w:tc>
          <w:tcPr>
            <w:tcW w:w="1953" w:type="dxa"/>
            <w:gridSpan w:val="3"/>
            <w:shd w:val="clear" w:color="auto" w:fill="FFFFFF" w:themeFill="background1"/>
          </w:tcPr>
          <w:p w14:paraId="3BBE430E" w14:textId="77777777" w:rsidR="00381D50" w:rsidRPr="00301959" w:rsidRDefault="00381D50" w:rsidP="00381D50">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1068" w:type="dxa"/>
            <w:gridSpan w:val="3"/>
            <w:shd w:val="clear" w:color="auto" w:fill="FFFFFF" w:themeFill="background1"/>
          </w:tcPr>
          <w:p w14:paraId="0D1F38C5" w14:textId="38FC713E"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239" w:type="dxa"/>
            <w:gridSpan w:val="4"/>
            <w:shd w:val="clear" w:color="auto" w:fill="FFFFFF" w:themeFill="background1"/>
          </w:tcPr>
          <w:p w14:paraId="01D19864" w14:textId="2C3012C7"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98" w:type="dxa"/>
            <w:gridSpan w:val="3"/>
            <w:shd w:val="clear" w:color="auto" w:fill="FFFFFF" w:themeFill="background1"/>
          </w:tcPr>
          <w:p w14:paraId="60CFD7FE" w14:textId="4B4D27BF"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81" w:type="dxa"/>
            <w:gridSpan w:val="2"/>
            <w:shd w:val="clear" w:color="auto" w:fill="FFFFFF" w:themeFill="background1"/>
          </w:tcPr>
          <w:p w14:paraId="209E16CD" w14:textId="20179EE3"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50" w:type="dxa"/>
            <w:gridSpan w:val="3"/>
            <w:shd w:val="clear" w:color="auto" w:fill="FFFFFF" w:themeFill="background1"/>
          </w:tcPr>
          <w:p w14:paraId="6BDD73B0" w14:textId="45372120"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127" w:type="dxa"/>
            <w:gridSpan w:val="2"/>
            <w:shd w:val="clear" w:color="auto" w:fill="FFFFFF" w:themeFill="background1"/>
          </w:tcPr>
          <w:p w14:paraId="29AC1023" w14:textId="6EFEA2B9"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125" w:type="dxa"/>
            <w:gridSpan w:val="3"/>
            <w:shd w:val="clear" w:color="auto" w:fill="FFFFFF" w:themeFill="background1"/>
          </w:tcPr>
          <w:p w14:paraId="48F3E974" w14:textId="69FAA0DA" w:rsidR="00381D50" w:rsidRPr="00B37C80" w:rsidRDefault="00381D50" w:rsidP="00381D50">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381D50" w:rsidRPr="008B4FE6" w14:paraId="0793E9AF" w14:textId="77777777" w:rsidTr="006761ED">
        <w:trPr>
          <w:gridAfter w:val="1"/>
          <w:wAfter w:w="35" w:type="dxa"/>
          <w:trHeight w:val="142"/>
        </w:trPr>
        <w:tc>
          <w:tcPr>
            <w:tcW w:w="1479" w:type="dxa"/>
            <w:vMerge/>
          </w:tcPr>
          <w:p w14:paraId="2345F10E" w14:textId="77777777" w:rsidR="00381D50" w:rsidRPr="00301959" w:rsidRDefault="00381D50" w:rsidP="00381D50">
            <w:pPr>
              <w:spacing w:line="240" w:lineRule="auto"/>
              <w:rPr>
                <w:rFonts w:ascii="Times New Roman" w:hAnsi="Times New Roman"/>
                <w:color w:val="000000"/>
                <w:sz w:val="21"/>
                <w:szCs w:val="21"/>
              </w:rPr>
            </w:pPr>
          </w:p>
        </w:tc>
        <w:tc>
          <w:tcPr>
            <w:tcW w:w="1953" w:type="dxa"/>
            <w:gridSpan w:val="3"/>
            <w:shd w:val="clear" w:color="auto" w:fill="FFFFFF" w:themeFill="background1"/>
          </w:tcPr>
          <w:p w14:paraId="4D3D78CE" w14:textId="77777777" w:rsidR="00381D50" w:rsidRPr="00301959" w:rsidRDefault="00381D50" w:rsidP="00381D50">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1068" w:type="dxa"/>
            <w:gridSpan w:val="3"/>
            <w:shd w:val="clear" w:color="auto" w:fill="FFFFFF" w:themeFill="background1"/>
          </w:tcPr>
          <w:p w14:paraId="4A50650E" w14:textId="4300171B"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239" w:type="dxa"/>
            <w:gridSpan w:val="4"/>
            <w:shd w:val="clear" w:color="auto" w:fill="FFFFFF" w:themeFill="background1"/>
          </w:tcPr>
          <w:p w14:paraId="0941AB59" w14:textId="4EF9BC90"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98" w:type="dxa"/>
            <w:gridSpan w:val="3"/>
            <w:shd w:val="clear" w:color="auto" w:fill="FFFFFF" w:themeFill="background1"/>
          </w:tcPr>
          <w:p w14:paraId="37571FF8" w14:textId="5DC3B355"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81" w:type="dxa"/>
            <w:gridSpan w:val="2"/>
            <w:shd w:val="clear" w:color="auto" w:fill="FFFFFF" w:themeFill="background1"/>
          </w:tcPr>
          <w:p w14:paraId="24722E22" w14:textId="4BC49628"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50" w:type="dxa"/>
            <w:gridSpan w:val="3"/>
            <w:shd w:val="clear" w:color="auto" w:fill="FFFFFF" w:themeFill="background1"/>
          </w:tcPr>
          <w:p w14:paraId="4B609B4D" w14:textId="4FC14AFB"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127" w:type="dxa"/>
            <w:gridSpan w:val="2"/>
            <w:shd w:val="clear" w:color="auto" w:fill="FFFFFF" w:themeFill="background1"/>
          </w:tcPr>
          <w:p w14:paraId="5432C7B7" w14:textId="45665FD7"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125" w:type="dxa"/>
            <w:gridSpan w:val="3"/>
            <w:shd w:val="clear" w:color="auto" w:fill="FFFFFF" w:themeFill="background1"/>
          </w:tcPr>
          <w:p w14:paraId="3B24A327" w14:textId="37C3A79C" w:rsidR="00381D50" w:rsidRPr="00B37C80" w:rsidRDefault="00381D50" w:rsidP="00381D50">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381D50" w:rsidRPr="008B4FE6" w14:paraId="0D11841F" w14:textId="77777777" w:rsidTr="006761ED">
        <w:trPr>
          <w:gridAfter w:val="1"/>
          <w:wAfter w:w="35" w:type="dxa"/>
          <w:trHeight w:val="142"/>
        </w:trPr>
        <w:tc>
          <w:tcPr>
            <w:tcW w:w="1479" w:type="dxa"/>
            <w:vMerge/>
          </w:tcPr>
          <w:p w14:paraId="5078A23C" w14:textId="77777777" w:rsidR="00381D50" w:rsidRPr="00301959" w:rsidRDefault="00381D50" w:rsidP="00381D50">
            <w:pPr>
              <w:spacing w:line="240" w:lineRule="auto"/>
              <w:rPr>
                <w:rFonts w:ascii="Times New Roman" w:hAnsi="Times New Roman"/>
                <w:color w:val="000000"/>
                <w:sz w:val="21"/>
                <w:szCs w:val="21"/>
              </w:rPr>
            </w:pPr>
          </w:p>
        </w:tc>
        <w:tc>
          <w:tcPr>
            <w:tcW w:w="1953" w:type="dxa"/>
            <w:gridSpan w:val="3"/>
            <w:shd w:val="clear" w:color="auto" w:fill="FFFFFF" w:themeFill="background1"/>
          </w:tcPr>
          <w:p w14:paraId="3EF4B276" w14:textId="77777777" w:rsidR="00381D50" w:rsidRPr="00301959" w:rsidRDefault="00381D50" w:rsidP="00381D50">
            <w:pPr>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1068" w:type="dxa"/>
            <w:gridSpan w:val="3"/>
            <w:shd w:val="clear" w:color="auto" w:fill="FFFFFF" w:themeFill="background1"/>
          </w:tcPr>
          <w:p w14:paraId="4C6F2A77" w14:textId="758337BA"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239" w:type="dxa"/>
            <w:gridSpan w:val="4"/>
            <w:shd w:val="clear" w:color="auto" w:fill="FFFFFF" w:themeFill="background1"/>
          </w:tcPr>
          <w:p w14:paraId="5FBCE9A6" w14:textId="0AEA9033"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98" w:type="dxa"/>
            <w:gridSpan w:val="3"/>
            <w:shd w:val="clear" w:color="auto" w:fill="FFFFFF" w:themeFill="background1"/>
          </w:tcPr>
          <w:p w14:paraId="6D5C7E03" w14:textId="63AAA7A0"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81" w:type="dxa"/>
            <w:gridSpan w:val="2"/>
            <w:shd w:val="clear" w:color="auto" w:fill="FFFFFF" w:themeFill="background1"/>
          </w:tcPr>
          <w:p w14:paraId="105B2AD6" w14:textId="24EDA0AF"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50" w:type="dxa"/>
            <w:gridSpan w:val="3"/>
            <w:shd w:val="clear" w:color="auto" w:fill="FFFFFF" w:themeFill="background1"/>
          </w:tcPr>
          <w:p w14:paraId="1486FD08" w14:textId="4B3A2135"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127" w:type="dxa"/>
            <w:gridSpan w:val="2"/>
            <w:shd w:val="clear" w:color="auto" w:fill="FFFFFF" w:themeFill="background1"/>
          </w:tcPr>
          <w:p w14:paraId="19A5D29B" w14:textId="1018BA9C" w:rsidR="00381D50" w:rsidRPr="00B37C80" w:rsidRDefault="00381D50" w:rsidP="00381D50">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125" w:type="dxa"/>
            <w:gridSpan w:val="3"/>
            <w:shd w:val="clear" w:color="auto" w:fill="FFFFFF" w:themeFill="background1"/>
          </w:tcPr>
          <w:p w14:paraId="098D4EB7" w14:textId="1FBBA9AC" w:rsidR="00381D50" w:rsidRPr="00B37C80" w:rsidRDefault="00381D50" w:rsidP="00381D50">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381D50" w:rsidRPr="008B4FE6" w14:paraId="1224B1D1" w14:textId="77777777" w:rsidTr="006761ED">
        <w:trPr>
          <w:gridAfter w:val="1"/>
          <w:wAfter w:w="35" w:type="dxa"/>
          <w:trHeight w:val="142"/>
        </w:trPr>
        <w:tc>
          <w:tcPr>
            <w:tcW w:w="1479" w:type="dxa"/>
            <w:vMerge w:val="restart"/>
            <w:shd w:val="clear" w:color="auto" w:fill="FFFFFF" w:themeFill="background1"/>
          </w:tcPr>
          <w:p w14:paraId="5697A740" w14:textId="77777777" w:rsidR="00381D50" w:rsidRPr="00301959" w:rsidRDefault="00381D50" w:rsidP="00381D50">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1953" w:type="dxa"/>
            <w:gridSpan w:val="3"/>
            <w:shd w:val="clear" w:color="auto" w:fill="FFFFFF" w:themeFill="background1"/>
          </w:tcPr>
          <w:p w14:paraId="1F05C428" w14:textId="77777777" w:rsidR="00381D50" w:rsidRDefault="00381D50" w:rsidP="00381D50">
            <w:pPr>
              <w:spacing w:line="240" w:lineRule="auto"/>
              <w:rPr>
                <w:rFonts w:ascii="Times New Roman" w:hAnsi="Times New Roman"/>
                <w:color w:val="000000"/>
              </w:rPr>
            </w:pPr>
            <w:r w:rsidRPr="00C74A1D">
              <w:rPr>
                <w:rFonts w:ascii="Times New Roman" w:hAnsi="Times New Roman"/>
                <w:color w:val="000000"/>
              </w:rPr>
              <w:t>duże przedsiębiorstwa</w:t>
            </w:r>
          </w:p>
          <w:p w14:paraId="12F829E1" w14:textId="77777777" w:rsidR="00381D50" w:rsidRPr="00C74A1D" w:rsidRDefault="00381D50" w:rsidP="00381D50">
            <w:pPr>
              <w:spacing w:line="240" w:lineRule="auto"/>
              <w:rPr>
                <w:rFonts w:ascii="Times New Roman" w:hAnsi="Times New Roman"/>
                <w:color w:val="000000"/>
              </w:rPr>
            </w:pPr>
          </w:p>
        </w:tc>
        <w:tc>
          <w:tcPr>
            <w:tcW w:w="6788" w:type="dxa"/>
            <w:gridSpan w:val="20"/>
            <w:shd w:val="clear" w:color="auto" w:fill="FFFFFF" w:themeFill="background1"/>
          </w:tcPr>
          <w:p w14:paraId="13F6B8DE" w14:textId="3B4486F8" w:rsidR="00381D50" w:rsidRPr="00817EA0" w:rsidRDefault="00381D50" w:rsidP="00381D50">
            <w:pPr>
              <w:spacing w:line="240" w:lineRule="auto"/>
              <w:jc w:val="both"/>
              <w:rPr>
                <w:rFonts w:ascii="Times New Roman" w:eastAsia="Times New Roman" w:hAnsi="Times New Roman"/>
                <w:b/>
                <w:bCs/>
              </w:rPr>
            </w:pPr>
            <w:r w:rsidRPr="00817EA0">
              <w:rPr>
                <w:rFonts w:ascii="Times New Roman" w:eastAsia="Times New Roman" w:hAnsi="Times New Roman"/>
                <w:b/>
                <w:bCs/>
              </w:rPr>
              <w:t>II. Gospodarka nieruchomościami, mieszkalnictwo i budownictwo</w:t>
            </w:r>
          </w:p>
          <w:p w14:paraId="51CBA83D" w14:textId="3E677D46" w:rsidR="00381D50" w:rsidRPr="003F4B6D" w:rsidRDefault="00381D50" w:rsidP="00381D50">
            <w:pPr>
              <w:pStyle w:val="Akapitzlist"/>
              <w:spacing w:line="240" w:lineRule="auto"/>
              <w:ind w:left="1080"/>
              <w:rPr>
                <w:rFonts w:ascii="Times New Roman" w:hAnsi="Times New Roman"/>
                <w:b/>
                <w:bCs/>
                <w:color w:val="000000" w:themeColor="text1"/>
              </w:rPr>
            </w:pPr>
          </w:p>
          <w:p w14:paraId="15ECE9FD" w14:textId="2C5BD5EA" w:rsidR="00381D50" w:rsidRPr="003F4B6D" w:rsidRDefault="00381D50" w:rsidP="00381D50">
            <w:pPr>
              <w:spacing w:line="360" w:lineRule="auto"/>
              <w:jc w:val="both"/>
              <w:rPr>
                <w:rFonts w:ascii="Times New Roman" w:hAnsi="Times New Roman"/>
                <w:color w:val="000000" w:themeColor="text1"/>
              </w:rPr>
            </w:pPr>
            <w:r w:rsidRPr="003F4B6D">
              <w:rPr>
                <w:rFonts w:ascii="Times New Roman" w:hAnsi="Times New Roman"/>
                <w:color w:val="000000"/>
                <w:spacing w:val="-2"/>
              </w:rPr>
              <w:t xml:space="preserve">Projektowana regulacja może pozytywnie wpłynąć na przedsiębiorców </w:t>
            </w:r>
            <w:r>
              <w:rPr>
                <w:rFonts w:ascii="Times New Roman" w:hAnsi="Times New Roman"/>
                <w:color w:val="000000"/>
                <w:spacing w:val="-2"/>
              </w:rPr>
              <w:br/>
            </w:r>
            <w:r w:rsidRPr="003F4B6D">
              <w:rPr>
                <w:rFonts w:ascii="Times New Roman" w:hAnsi="Times New Roman"/>
                <w:color w:val="000000"/>
                <w:spacing w:val="-2"/>
              </w:rPr>
              <w:t>w zakresie zwiększenia zapotrzebowania na usługi związane z realizacją nowych inwestycji budowlanych poza obszarem zalewowym i poza obszarem szczególnego zagrożenia powodziowego</w:t>
            </w:r>
          </w:p>
          <w:p w14:paraId="24282FF2" w14:textId="77777777" w:rsidR="00381D50" w:rsidRDefault="00381D50" w:rsidP="00381D50">
            <w:pPr>
              <w:spacing w:line="360" w:lineRule="auto"/>
              <w:jc w:val="both"/>
              <w:rPr>
                <w:rFonts w:ascii="Times New Roman" w:hAnsi="Times New Roman"/>
                <w:color w:val="000000"/>
                <w:sz w:val="21"/>
                <w:szCs w:val="21"/>
              </w:rPr>
            </w:pPr>
            <w:r>
              <w:rPr>
                <w:rFonts w:ascii="Times New Roman" w:hAnsi="Times New Roman"/>
                <w:color w:val="000000"/>
                <w:sz w:val="21"/>
                <w:szCs w:val="21"/>
              </w:rPr>
              <w:t xml:space="preserve">Ułatwienia w uzyskiwaniu decyzji o warunkach zabudowy zapewnią możliwość szybszego przystąpienia do odbudowy obiektów budowalnych </w:t>
            </w:r>
          </w:p>
          <w:p w14:paraId="5D745F4C" w14:textId="5A2A4F11" w:rsidR="00381D50" w:rsidRDefault="00381D50" w:rsidP="00381D50">
            <w:pPr>
              <w:spacing w:line="360" w:lineRule="auto"/>
              <w:jc w:val="both"/>
              <w:rPr>
                <w:rFonts w:ascii="Times New Roman" w:eastAsia="Times New Roman" w:hAnsi="Times New Roman"/>
              </w:rPr>
            </w:pPr>
            <w:r>
              <w:rPr>
                <w:rFonts w:ascii="Times New Roman" w:hAnsi="Times New Roman"/>
                <w:color w:val="000000"/>
                <w:sz w:val="21"/>
                <w:szCs w:val="21"/>
              </w:rPr>
              <w:t>a tym samym uruchomienie działalności gospodarczych</w:t>
            </w:r>
            <w:r w:rsidRPr="006F4C39">
              <w:rPr>
                <w:rFonts w:ascii="Times New Roman" w:hAnsi="Times New Roman"/>
                <w:color w:val="000000"/>
                <w:sz w:val="21"/>
                <w:szCs w:val="21"/>
              </w:rPr>
              <w:t>.</w:t>
            </w:r>
          </w:p>
          <w:p w14:paraId="6D1965EC" w14:textId="77777777" w:rsidR="00381D50" w:rsidRPr="003F4B6D" w:rsidRDefault="00381D50" w:rsidP="00381D50">
            <w:pPr>
              <w:spacing w:line="240" w:lineRule="auto"/>
              <w:jc w:val="both"/>
              <w:rPr>
                <w:rFonts w:ascii="Times New Roman" w:eastAsia="Times New Roman" w:hAnsi="Times New Roman"/>
              </w:rPr>
            </w:pPr>
          </w:p>
          <w:p w14:paraId="6A2B0E34" w14:textId="5445813F" w:rsidR="00381D50" w:rsidRPr="003F4B6D" w:rsidRDefault="00381D50" w:rsidP="00381D50">
            <w:pPr>
              <w:spacing w:line="240" w:lineRule="auto"/>
              <w:jc w:val="both"/>
              <w:rPr>
                <w:rFonts w:ascii="Times New Roman" w:eastAsia="Times New Roman" w:hAnsi="Times New Roman"/>
                <w:b/>
                <w:bCs/>
              </w:rPr>
            </w:pPr>
            <w:r w:rsidRPr="003F4B6D">
              <w:rPr>
                <w:rFonts w:ascii="Times New Roman" w:eastAsia="Times New Roman" w:hAnsi="Times New Roman"/>
                <w:b/>
                <w:bCs/>
              </w:rPr>
              <w:t>I</w:t>
            </w:r>
            <w:r>
              <w:rPr>
                <w:rFonts w:ascii="Times New Roman" w:eastAsia="Times New Roman" w:hAnsi="Times New Roman"/>
                <w:b/>
                <w:bCs/>
              </w:rPr>
              <w:t>V</w:t>
            </w:r>
            <w:r w:rsidRPr="003F4B6D">
              <w:rPr>
                <w:rFonts w:ascii="Times New Roman" w:eastAsia="Times New Roman" w:hAnsi="Times New Roman"/>
                <w:b/>
                <w:bCs/>
              </w:rPr>
              <w:t xml:space="preserve"> Gospodarka Wodna</w:t>
            </w:r>
          </w:p>
          <w:p w14:paraId="6EFEC20E" w14:textId="77777777" w:rsidR="00381D50" w:rsidRPr="003F4B6D" w:rsidRDefault="00381D50" w:rsidP="00381D50">
            <w:pPr>
              <w:spacing w:line="240" w:lineRule="auto"/>
              <w:jc w:val="both"/>
              <w:rPr>
                <w:rFonts w:ascii="Times New Roman" w:eastAsia="Times New Roman" w:hAnsi="Times New Roman"/>
                <w:b/>
                <w:bCs/>
              </w:rPr>
            </w:pPr>
          </w:p>
          <w:p w14:paraId="556B583B" w14:textId="34C4188D" w:rsidR="00381D50" w:rsidRPr="00C74A1D" w:rsidRDefault="00381D50" w:rsidP="00381D50">
            <w:pPr>
              <w:spacing w:line="360" w:lineRule="auto"/>
              <w:jc w:val="both"/>
              <w:rPr>
                <w:rFonts w:ascii="Times New Roman" w:eastAsia="Times New Roman" w:hAnsi="Times New Roman"/>
                <w:color w:val="000000"/>
                <w:spacing w:val="-2"/>
              </w:rPr>
            </w:pPr>
            <w:r w:rsidRPr="003F4B6D">
              <w:rPr>
                <w:rFonts w:ascii="Times New Roman" w:hAnsi="Times New Roman"/>
                <w:color w:val="000000"/>
                <w:spacing w:val="-2"/>
              </w:rPr>
              <w:t xml:space="preserve">Projektowana regulacja może pozytywnie wpłynąć na przedsiębiorców </w:t>
            </w:r>
            <w:r>
              <w:rPr>
                <w:rFonts w:ascii="Times New Roman" w:hAnsi="Times New Roman"/>
                <w:color w:val="000000"/>
                <w:spacing w:val="-2"/>
              </w:rPr>
              <w:br/>
            </w:r>
            <w:r w:rsidRPr="003F4B6D">
              <w:rPr>
                <w:rFonts w:ascii="Times New Roman" w:hAnsi="Times New Roman"/>
                <w:color w:val="000000"/>
                <w:spacing w:val="-2"/>
              </w:rPr>
              <w:t xml:space="preserve">w zakresie zwiększenia zapotrzebowania na usługi związane z realizacją nowych inwestycji budowlanych </w:t>
            </w:r>
          </w:p>
        </w:tc>
      </w:tr>
      <w:tr w:rsidR="00381D50" w:rsidRPr="008B4FE6" w14:paraId="7FBD92E8" w14:textId="77777777" w:rsidTr="006761ED">
        <w:trPr>
          <w:gridAfter w:val="1"/>
          <w:wAfter w:w="35" w:type="dxa"/>
          <w:trHeight w:val="142"/>
        </w:trPr>
        <w:tc>
          <w:tcPr>
            <w:tcW w:w="1479" w:type="dxa"/>
            <w:vMerge/>
          </w:tcPr>
          <w:p w14:paraId="24C6655C" w14:textId="77777777" w:rsidR="00381D50" w:rsidRPr="00301959" w:rsidRDefault="00381D50" w:rsidP="00381D50">
            <w:pPr>
              <w:spacing w:line="240" w:lineRule="auto"/>
              <w:rPr>
                <w:rFonts w:ascii="Times New Roman" w:hAnsi="Times New Roman"/>
                <w:color w:val="000000"/>
                <w:sz w:val="21"/>
                <w:szCs w:val="21"/>
              </w:rPr>
            </w:pPr>
          </w:p>
        </w:tc>
        <w:tc>
          <w:tcPr>
            <w:tcW w:w="1953" w:type="dxa"/>
            <w:gridSpan w:val="3"/>
            <w:shd w:val="clear" w:color="auto" w:fill="FFFFFF" w:themeFill="background1"/>
          </w:tcPr>
          <w:p w14:paraId="6A2B4A5E" w14:textId="77777777" w:rsidR="00381D50" w:rsidRPr="00C74A1D" w:rsidRDefault="00381D50" w:rsidP="00381D50">
            <w:pPr>
              <w:spacing w:line="240" w:lineRule="auto"/>
              <w:rPr>
                <w:rFonts w:ascii="Times New Roman" w:hAnsi="Times New Roman"/>
                <w:color w:val="000000"/>
              </w:rPr>
            </w:pPr>
            <w:r w:rsidRPr="00C74A1D">
              <w:rPr>
                <w:rFonts w:ascii="Times New Roman" w:hAnsi="Times New Roman"/>
                <w:color w:val="000000"/>
              </w:rPr>
              <w:t>sektor mikro-, małych i średnich przedsiębiorstw</w:t>
            </w:r>
          </w:p>
        </w:tc>
        <w:tc>
          <w:tcPr>
            <w:tcW w:w="6788" w:type="dxa"/>
            <w:gridSpan w:val="20"/>
            <w:shd w:val="clear" w:color="auto" w:fill="FFFFFF" w:themeFill="background1"/>
          </w:tcPr>
          <w:p w14:paraId="696A1180" w14:textId="05EFD403" w:rsidR="00381D50" w:rsidRDefault="00381D50" w:rsidP="00381D50">
            <w:pPr>
              <w:spacing w:line="240" w:lineRule="auto"/>
              <w:rPr>
                <w:rFonts w:ascii="Times New Roman" w:hAnsi="Times New Roman"/>
                <w:b/>
                <w:bCs/>
                <w:color w:val="000000" w:themeColor="text1"/>
              </w:rPr>
            </w:pPr>
            <w:r>
              <w:rPr>
                <w:rFonts w:ascii="Times New Roman" w:hAnsi="Times New Roman"/>
                <w:b/>
                <w:bCs/>
                <w:color w:val="000000" w:themeColor="text1"/>
              </w:rPr>
              <w:t>I Gospodarka</w:t>
            </w:r>
          </w:p>
          <w:p w14:paraId="252E3D22" w14:textId="77777777" w:rsidR="00381D50" w:rsidRDefault="00381D50" w:rsidP="00381D50">
            <w:pPr>
              <w:spacing w:line="240" w:lineRule="auto"/>
              <w:jc w:val="both"/>
              <w:rPr>
                <w:rFonts w:ascii="Times New Roman" w:eastAsia="Times New Roman" w:hAnsi="Times New Roman"/>
                <w:color w:val="000000" w:themeColor="text1"/>
              </w:rPr>
            </w:pPr>
          </w:p>
          <w:p w14:paraId="79EC0ED3" w14:textId="738643B9" w:rsidR="00381D50" w:rsidRPr="00C74A1D" w:rsidRDefault="00381D50" w:rsidP="00381D50">
            <w:pPr>
              <w:spacing w:line="360" w:lineRule="auto"/>
              <w:jc w:val="both"/>
              <w:rPr>
                <w:rFonts w:ascii="Times New Roman" w:eastAsia="Times New Roman" w:hAnsi="Times New Roman"/>
                <w:color w:val="000000" w:themeColor="text1"/>
              </w:rPr>
            </w:pPr>
            <w:r w:rsidRPr="00315963">
              <w:rPr>
                <w:rFonts w:ascii="Times New Roman" w:hAnsi="Times New Roman"/>
                <w:color w:val="000000"/>
                <w:spacing w:val="-2"/>
                <w:sz w:val="21"/>
                <w:szCs w:val="21"/>
              </w:rPr>
              <w:t>Korzystniejsze warunki wsparcia i pozytywny wpływ na funkcjonowanie mikro</w:t>
            </w:r>
            <w:r>
              <w:rPr>
                <w:rFonts w:ascii="Times New Roman" w:hAnsi="Times New Roman"/>
                <w:color w:val="000000"/>
                <w:spacing w:val="-2"/>
                <w:sz w:val="21"/>
                <w:szCs w:val="21"/>
              </w:rPr>
              <w:t xml:space="preserve">, </w:t>
            </w:r>
            <w:r w:rsidRPr="00315963">
              <w:rPr>
                <w:rFonts w:ascii="Times New Roman" w:hAnsi="Times New Roman"/>
                <w:color w:val="000000"/>
                <w:spacing w:val="-2"/>
                <w:sz w:val="21"/>
                <w:szCs w:val="21"/>
              </w:rPr>
              <w:t>małych i średnich przedsiębiorców, którzy ponieśli szkody majątkowe na skutek powodzi.</w:t>
            </w:r>
            <w:r>
              <w:rPr>
                <w:rFonts w:ascii="Times New Roman" w:hAnsi="Times New Roman"/>
                <w:color w:val="000000"/>
                <w:spacing w:val="-2"/>
                <w:sz w:val="21"/>
                <w:szCs w:val="21"/>
              </w:rPr>
              <w:t xml:space="preserve"> </w:t>
            </w:r>
            <w:r w:rsidRPr="00BD354E">
              <w:rPr>
                <w:rFonts w:ascii="Times New Roman" w:hAnsi="Times New Roman"/>
                <w:color w:val="000000"/>
                <w:spacing w:val="-2"/>
                <w:sz w:val="21"/>
                <w:szCs w:val="21"/>
              </w:rPr>
              <w:t>Regulacje przyczynią się tym samym do utrzymania funkcjonujących w dotkniętym powodzią regionie przedsiębiorstw. Będzie mieć to wpływ na utrzymanie konkurencyjności gospodarki i przedsiębiorczość.</w:t>
            </w:r>
          </w:p>
          <w:p w14:paraId="6E5A9C24" w14:textId="77777777" w:rsidR="00381D50" w:rsidRDefault="00381D50" w:rsidP="00381D50">
            <w:pPr>
              <w:spacing w:line="240" w:lineRule="auto"/>
              <w:jc w:val="both"/>
              <w:rPr>
                <w:rFonts w:ascii="Times New Roman" w:hAnsi="Times New Roman"/>
                <w:b/>
                <w:bCs/>
                <w:color w:val="000000" w:themeColor="text1"/>
              </w:rPr>
            </w:pPr>
          </w:p>
          <w:p w14:paraId="48638620" w14:textId="3449120C" w:rsidR="00381D50" w:rsidRPr="00B23D35" w:rsidRDefault="00381D50" w:rsidP="00381D50">
            <w:pPr>
              <w:spacing w:line="240" w:lineRule="auto"/>
              <w:jc w:val="both"/>
              <w:rPr>
                <w:rFonts w:ascii="Times New Roman" w:eastAsia="Times New Roman" w:hAnsi="Times New Roman"/>
                <w:b/>
                <w:bCs/>
              </w:rPr>
            </w:pPr>
            <w:r w:rsidRPr="00B23D35">
              <w:rPr>
                <w:rFonts w:ascii="Times New Roman" w:hAnsi="Times New Roman"/>
                <w:b/>
                <w:bCs/>
                <w:color w:val="000000" w:themeColor="text1"/>
              </w:rPr>
              <w:t>I</w:t>
            </w:r>
            <w:r>
              <w:rPr>
                <w:rFonts w:ascii="Times New Roman" w:hAnsi="Times New Roman"/>
                <w:b/>
                <w:bCs/>
                <w:color w:val="000000" w:themeColor="text1"/>
              </w:rPr>
              <w:t>I</w:t>
            </w:r>
            <w:r w:rsidRPr="00B23D35">
              <w:rPr>
                <w:rFonts w:ascii="Times New Roman" w:hAnsi="Times New Roman"/>
                <w:b/>
                <w:bCs/>
                <w:color w:val="000000" w:themeColor="text1"/>
              </w:rPr>
              <w:t xml:space="preserve">. </w:t>
            </w:r>
            <w:r w:rsidRPr="00B23D35">
              <w:rPr>
                <w:rFonts w:ascii="Times New Roman" w:eastAsia="Times New Roman" w:hAnsi="Times New Roman"/>
                <w:b/>
                <w:bCs/>
              </w:rPr>
              <w:t>Gospodarka nieruchomościami, mieszkalnictwo i budownictwo</w:t>
            </w:r>
          </w:p>
          <w:p w14:paraId="677DBF76" w14:textId="4685BBE8" w:rsidR="00381D50" w:rsidRPr="003F4B6D" w:rsidRDefault="00381D50" w:rsidP="00381D50">
            <w:pPr>
              <w:spacing w:line="240" w:lineRule="auto"/>
              <w:rPr>
                <w:rFonts w:ascii="Times New Roman" w:hAnsi="Times New Roman"/>
                <w:color w:val="000000"/>
                <w:spacing w:val="-2"/>
              </w:rPr>
            </w:pPr>
          </w:p>
          <w:p w14:paraId="430F75E7" w14:textId="61EEB78E" w:rsidR="00381D50" w:rsidRPr="003F4B6D" w:rsidRDefault="00381D50" w:rsidP="00381D50">
            <w:pPr>
              <w:spacing w:line="360" w:lineRule="auto"/>
              <w:rPr>
                <w:rFonts w:ascii="Times New Roman" w:hAnsi="Times New Roman"/>
                <w:color w:val="000000"/>
                <w:spacing w:val="-2"/>
              </w:rPr>
            </w:pPr>
            <w:r w:rsidRPr="003F4B6D">
              <w:rPr>
                <w:rFonts w:ascii="Times New Roman" w:hAnsi="Times New Roman"/>
                <w:color w:val="000000"/>
                <w:spacing w:val="-2"/>
              </w:rPr>
              <w:t xml:space="preserve">Ułatwienia w uzyskiwaniu decyzji o warunkach zabudowy zapewnią możliwość szybszego przystąpienia do odbudowy obiektów budowalnych </w:t>
            </w:r>
            <w:r>
              <w:rPr>
                <w:rFonts w:ascii="Times New Roman" w:hAnsi="Times New Roman"/>
                <w:color w:val="000000"/>
                <w:spacing w:val="-2"/>
              </w:rPr>
              <w:br/>
            </w:r>
            <w:r w:rsidRPr="003F4B6D">
              <w:rPr>
                <w:rFonts w:ascii="Times New Roman" w:hAnsi="Times New Roman"/>
                <w:color w:val="000000"/>
                <w:spacing w:val="-2"/>
              </w:rPr>
              <w:t>a tym samym uruchomienie działalności gospodarczych.</w:t>
            </w:r>
          </w:p>
          <w:p w14:paraId="58B2EBA5" w14:textId="77777777" w:rsidR="00381D50" w:rsidRDefault="00381D50" w:rsidP="00381D50">
            <w:pPr>
              <w:spacing w:line="240" w:lineRule="auto"/>
              <w:jc w:val="both"/>
              <w:rPr>
                <w:rFonts w:ascii="Times New Roman" w:eastAsia="Times New Roman" w:hAnsi="Times New Roman"/>
                <w:b/>
                <w:bCs/>
                <w:sz w:val="24"/>
                <w:szCs w:val="24"/>
              </w:rPr>
            </w:pPr>
          </w:p>
          <w:p w14:paraId="0DB57AC7" w14:textId="56481CDE" w:rsidR="00381D50" w:rsidRPr="00B23D35" w:rsidRDefault="00381D50" w:rsidP="00381D50">
            <w:pPr>
              <w:spacing w:line="240" w:lineRule="auto"/>
              <w:jc w:val="both"/>
              <w:rPr>
                <w:rFonts w:ascii="Times New Roman" w:eastAsia="Times New Roman" w:hAnsi="Times New Roman"/>
                <w:b/>
                <w:bCs/>
              </w:rPr>
            </w:pPr>
            <w:r w:rsidRPr="00B23D35">
              <w:rPr>
                <w:rFonts w:ascii="Times New Roman" w:eastAsia="Times New Roman" w:hAnsi="Times New Roman"/>
                <w:b/>
                <w:bCs/>
              </w:rPr>
              <w:t>I</w:t>
            </w:r>
            <w:r>
              <w:rPr>
                <w:rFonts w:ascii="Times New Roman" w:eastAsia="Times New Roman" w:hAnsi="Times New Roman"/>
                <w:b/>
                <w:bCs/>
              </w:rPr>
              <w:t>V</w:t>
            </w:r>
            <w:r w:rsidRPr="00B23D35">
              <w:rPr>
                <w:rFonts w:ascii="Times New Roman" w:eastAsia="Times New Roman" w:hAnsi="Times New Roman"/>
                <w:b/>
                <w:bCs/>
              </w:rPr>
              <w:t xml:space="preserve"> Gospodarka Wodna</w:t>
            </w:r>
          </w:p>
          <w:p w14:paraId="0633DA2C" w14:textId="77777777" w:rsidR="00381D50" w:rsidRDefault="00381D50" w:rsidP="00381D50">
            <w:pPr>
              <w:spacing w:line="240" w:lineRule="auto"/>
              <w:jc w:val="both"/>
              <w:rPr>
                <w:rFonts w:ascii="Times New Roman" w:eastAsia="Times New Roman" w:hAnsi="Times New Roman"/>
                <w:b/>
                <w:bCs/>
              </w:rPr>
            </w:pPr>
          </w:p>
          <w:p w14:paraId="1B790B5C" w14:textId="1E04B6BA" w:rsidR="00381D50" w:rsidRPr="00BC21F3" w:rsidRDefault="00381D50" w:rsidP="00381D50">
            <w:pPr>
              <w:spacing w:line="360" w:lineRule="auto"/>
              <w:jc w:val="both"/>
              <w:rPr>
                <w:rFonts w:ascii="Times New Roman" w:hAnsi="Times New Roman"/>
                <w:color w:val="000000" w:themeColor="text1"/>
              </w:rPr>
            </w:pPr>
            <w:r w:rsidRPr="00833EDB">
              <w:rPr>
                <w:rFonts w:ascii="Times New Roman" w:hAnsi="Times New Roman"/>
                <w:color w:val="000000"/>
                <w:spacing w:val="-2"/>
              </w:rPr>
              <w:t xml:space="preserve">Projektowana regulacja może pozytywnie wpłynąć na przedsiębiorców </w:t>
            </w:r>
            <w:r>
              <w:rPr>
                <w:rFonts w:ascii="Times New Roman" w:hAnsi="Times New Roman"/>
                <w:color w:val="000000"/>
                <w:spacing w:val="-2"/>
              </w:rPr>
              <w:br/>
            </w:r>
            <w:r w:rsidRPr="00833EDB">
              <w:rPr>
                <w:rFonts w:ascii="Times New Roman" w:hAnsi="Times New Roman"/>
                <w:color w:val="000000"/>
                <w:spacing w:val="-2"/>
              </w:rPr>
              <w:t>w zakresie zwiększenia zapotrzebowania na usługi związane z realizacją nowych inwestycji budowlanych poza obszarem zalewowym i poza obszarem szczególnego zagrożenia powodziowego</w:t>
            </w:r>
            <w:r>
              <w:rPr>
                <w:rFonts w:ascii="Times New Roman" w:hAnsi="Times New Roman"/>
                <w:color w:val="000000"/>
                <w:spacing w:val="-2"/>
              </w:rPr>
              <w:t>.</w:t>
            </w:r>
          </w:p>
          <w:p w14:paraId="19D0F116" w14:textId="231F31A1" w:rsidR="00381D50" w:rsidRPr="00C74A1D" w:rsidRDefault="00381D50" w:rsidP="00381D50">
            <w:pPr>
              <w:spacing w:line="240" w:lineRule="auto"/>
              <w:jc w:val="both"/>
              <w:rPr>
                <w:rFonts w:ascii="Times New Roman" w:hAnsi="Times New Roman"/>
                <w:color w:val="000000"/>
                <w:spacing w:val="-2"/>
              </w:rPr>
            </w:pPr>
          </w:p>
        </w:tc>
      </w:tr>
      <w:tr w:rsidR="00381D50" w:rsidRPr="008B4FE6" w14:paraId="72A09E66" w14:textId="77777777" w:rsidTr="006761ED">
        <w:trPr>
          <w:gridAfter w:val="1"/>
          <w:wAfter w:w="35" w:type="dxa"/>
          <w:trHeight w:val="596"/>
        </w:trPr>
        <w:tc>
          <w:tcPr>
            <w:tcW w:w="1479" w:type="dxa"/>
            <w:vMerge/>
          </w:tcPr>
          <w:p w14:paraId="26B9DE25" w14:textId="77777777" w:rsidR="00381D50" w:rsidRPr="00301959" w:rsidRDefault="00381D50" w:rsidP="00381D50">
            <w:pPr>
              <w:spacing w:line="240" w:lineRule="auto"/>
              <w:rPr>
                <w:rFonts w:ascii="Times New Roman" w:hAnsi="Times New Roman"/>
                <w:color w:val="000000"/>
                <w:sz w:val="21"/>
                <w:szCs w:val="21"/>
              </w:rPr>
            </w:pPr>
          </w:p>
        </w:tc>
        <w:tc>
          <w:tcPr>
            <w:tcW w:w="1953" w:type="dxa"/>
            <w:gridSpan w:val="3"/>
            <w:shd w:val="clear" w:color="auto" w:fill="FFFFFF" w:themeFill="background1"/>
          </w:tcPr>
          <w:p w14:paraId="1578AB4D" w14:textId="77777777" w:rsidR="00381D50" w:rsidRDefault="00381D50" w:rsidP="00381D50">
            <w:pPr>
              <w:tabs>
                <w:tab w:val="right" w:pos="1936"/>
              </w:tabs>
              <w:spacing w:line="240" w:lineRule="auto"/>
              <w:rPr>
                <w:rFonts w:ascii="Times New Roman" w:hAnsi="Times New Roman"/>
                <w:color w:val="000000"/>
              </w:rPr>
            </w:pPr>
          </w:p>
          <w:p w14:paraId="438C01B1" w14:textId="0CC8FC03" w:rsidR="00381D50" w:rsidRPr="00C74A1D" w:rsidRDefault="00381D50" w:rsidP="00381D50">
            <w:pPr>
              <w:tabs>
                <w:tab w:val="right" w:pos="1936"/>
              </w:tabs>
              <w:spacing w:line="240" w:lineRule="auto"/>
              <w:rPr>
                <w:rFonts w:ascii="Times New Roman" w:hAnsi="Times New Roman"/>
                <w:color w:val="000000"/>
              </w:rPr>
            </w:pPr>
            <w:r>
              <w:rPr>
                <w:rFonts w:ascii="Times New Roman" w:hAnsi="Times New Roman"/>
                <w:color w:val="000000"/>
              </w:rPr>
              <w:t>Rodzina, obywatele oraz gospodarstwa domowe</w:t>
            </w:r>
          </w:p>
        </w:tc>
        <w:tc>
          <w:tcPr>
            <w:tcW w:w="6788" w:type="dxa"/>
            <w:gridSpan w:val="20"/>
            <w:shd w:val="clear" w:color="auto" w:fill="FFFFFF" w:themeFill="background1"/>
          </w:tcPr>
          <w:p w14:paraId="4359B12E" w14:textId="77777777" w:rsidR="00381D50" w:rsidRDefault="00381D50" w:rsidP="00381D50">
            <w:pPr>
              <w:spacing w:line="240" w:lineRule="auto"/>
              <w:ind w:left="-26"/>
              <w:jc w:val="both"/>
              <w:rPr>
                <w:rFonts w:ascii="Times New Roman" w:hAnsi="Times New Roman"/>
                <w:b/>
                <w:bCs/>
                <w:color w:val="000000"/>
                <w:spacing w:val="-2"/>
              </w:rPr>
            </w:pPr>
          </w:p>
          <w:p w14:paraId="58AD0213" w14:textId="26937A30" w:rsidR="00381D50" w:rsidRPr="005258A0" w:rsidRDefault="00381D50" w:rsidP="00381D50">
            <w:pPr>
              <w:spacing w:line="240" w:lineRule="auto"/>
              <w:ind w:left="-26"/>
              <w:jc w:val="both"/>
              <w:rPr>
                <w:rFonts w:ascii="Times New Roman" w:hAnsi="Times New Roman"/>
                <w:b/>
                <w:bCs/>
                <w:color w:val="000000"/>
                <w:spacing w:val="-2"/>
              </w:rPr>
            </w:pPr>
            <w:r w:rsidRPr="005258A0">
              <w:rPr>
                <w:rFonts w:ascii="Times New Roman" w:hAnsi="Times New Roman"/>
                <w:b/>
                <w:bCs/>
                <w:color w:val="000000"/>
                <w:spacing w:val="-2"/>
              </w:rPr>
              <w:t>I.</w:t>
            </w:r>
            <w:r>
              <w:rPr>
                <w:rFonts w:ascii="Times New Roman" w:hAnsi="Times New Roman"/>
                <w:b/>
                <w:bCs/>
                <w:color w:val="000000"/>
                <w:spacing w:val="-2"/>
              </w:rPr>
              <w:t xml:space="preserve"> </w:t>
            </w:r>
            <w:r w:rsidRPr="005258A0">
              <w:rPr>
                <w:rFonts w:ascii="Times New Roman" w:hAnsi="Times New Roman"/>
                <w:b/>
                <w:bCs/>
                <w:color w:val="000000"/>
                <w:spacing w:val="-2"/>
              </w:rPr>
              <w:t>Gospodarka</w:t>
            </w:r>
          </w:p>
          <w:p w14:paraId="6EB877C6" w14:textId="77777777" w:rsidR="00381D50" w:rsidRPr="005258A0" w:rsidRDefault="00381D50" w:rsidP="00381D50">
            <w:pPr>
              <w:ind w:left="-26"/>
            </w:pPr>
          </w:p>
          <w:p w14:paraId="003568ED" w14:textId="35E2C5E1" w:rsidR="00381D50" w:rsidRPr="0084051B" w:rsidRDefault="00381D50" w:rsidP="00381D50">
            <w:pPr>
              <w:spacing w:line="360" w:lineRule="auto"/>
              <w:jc w:val="both"/>
              <w:rPr>
                <w:rFonts w:ascii="Times New Roman" w:hAnsi="Times New Roman"/>
                <w:color w:val="000000"/>
                <w:spacing w:val="-2"/>
              </w:rPr>
            </w:pPr>
            <w:r w:rsidRPr="0084051B">
              <w:rPr>
                <w:rFonts w:ascii="Times New Roman" w:hAnsi="Times New Roman"/>
                <w:color w:val="000000"/>
              </w:rPr>
              <w:t xml:space="preserve">Poszkodowani w wyniku wystąpienia powodzi wynajmujący przedsiębiorcom lokal użytkowy będą mieli możliwość </w:t>
            </w:r>
            <w:r w:rsidRPr="0084051B">
              <w:rPr>
                <w:rFonts w:ascii="Times New Roman" w:hAnsi="Times New Roman"/>
                <w:color w:val="000000"/>
                <w:spacing w:val="-2"/>
              </w:rPr>
              <w:t xml:space="preserve">wystąpienia </w:t>
            </w:r>
            <w:r>
              <w:rPr>
                <w:rFonts w:ascii="Times New Roman" w:hAnsi="Times New Roman"/>
                <w:color w:val="000000"/>
                <w:spacing w:val="-2"/>
              </w:rPr>
              <w:br/>
            </w:r>
            <w:r w:rsidRPr="0084051B">
              <w:rPr>
                <w:rFonts w:ascii="Times New Roman" w:hAnsi="Times New Roman"/>
                <w:color w:val="000000"/>
                <w:spacing w:val="-2"/>
              </w:rPr>
              <w:t>o przyznanie świadczenia lokalowego.</w:t>
            </w:r>
          </w:p>
          <w:p w14:paraId="1C06ED4B" w14:textId="57CE0714" w:rsidR="00381D50" w:rsidRPr="0084051B" w:rsidRDefault="00381D50" w:rsidP="00381D50">
            <w:pPr>
              <w:spacing w:line="360" w:lineRule="auto"/>
              <w:jc w:val="both"/>
              <w:rPr>
                <w:rFonts w:ascii="Times New Roman" w:eastAsia="Times New Roman" w:hAnsi="Times New Roman"/>
              </w:rPr>
            </w:pPr>
            <w:r w:rsidRPr="0084051B">
              <w:rPr>
                <w:rFonts w:ascii="Times New Roman" w:hAnsi="Times New Roman"/>
                <w:color w:val="000000"/>
                <w:spacing w:val="-2"/>
              </w:rPr>
              <w:t xml:space="preserve">Projekt nie będzie miał bezpośredniego wpływu na osoby niepełnosprawne </w:t>
            </w:r>
            <w:r>
              <w:rPr>
                <w:rFonts w:ascii="Times New Roman" w:hAnsi="Times New Roman"/>
                <w:color w:val="000000"/>
                <w:spacing w:val="-2"/>
              </w:rPr>
              <w:br/>
            </w:r>
            <w:r w:rsidRPr="0084051B">
              <w:rPr>
                <w:rFonts w:ascii="Times New Roman" w:hAnsi="Times New Roman"/>
                <w:color w:val="000000"/>
                <w:spacing w:val="-2"/>
              </w:rPr>
              <w:t>i osoby starsze.</w:t>
            </w:r>
          </w:p>
          <w:p w14:paraId="31D3591E" w14:textId="77777777" w:rsidR="00381D50" w:rsidRDefault="00381D50" w:rsidP="00381D50">
            <w:pPr>
              <w:spacing w:line="240" w:lineRule="auto"/>
              <w:jc w:val="both"/>
              <w:rPr>
                <w:rFonts w:ascii="Times New Roman" w:eastAsia="Times New Roman" w:hAnsi="Times New Roman"/>
              </w:rPr>
            </w:pPr>
          </w:p>
          <w:p w14:paraId="493F3E93" w14:textId="2ADE71C4" w:rsidR="00381D50" w:rsidRPr="003A2F1C" w:rsidRDefault="00381D50" w:rsidP="00381D50">
            <w:pPr>
              <w:spacing w:line="240" w:lineRule="auto"/>
              <w:jc w:val="both"/>
              <w:rPr>
                <w:rFonts w:ascii="Times New Roman" w:eastAsia="Times New Roman" w:hAnsi="Times New Roman"/>
                <w:b/>
                <w:bCs/>
              </w:rPr>
            </w:pPr>
            <w:r>
              <w:rPr>
                <w:rFonts w:ascii="Times New Roman" w:eastAsia="Times New Roman" w:hAnsi="Times New Roman"/>
                <w:b/>
                <w:bCs/>
              </w:rPr>
              <w:t xml:space="preserve">II. </w:t>
            </w:r>
            <w:r w:rsidRPr="003A2F1C">
              <w:rPr>
                <w:rFonts w:ascii="Times New Roman" w:eastAsia="Times New Roman" w:hAnsi="Times New Roman"/>
                <w:b/>
                <w:bCs/>
              </w:rPr>
              <w:t>Gospodarka nieruchomościami, mieszkalnictwo i budownictwo</w:t>
            </w:r>
          </w:p>
          <w:p w14:paraId="4BAB8947" w14:textId="77777777" w:rsidR="00381D50" w:rsidRPr="00833EDB" w:rsidRDefault="00381D50" w:rsidP="00381D50">
            <w:pPr>
              <w:pStyle w:val="Akapitzlist"/>
              <w:spacing w:line="240" w:lineRule="auto"/>
              <w:ind w:left="1080"/>
              <w:jc w:val="both"/>
              <w:rPr>
                <w:rFonts w:ascii="Times New Roman" w:eastAsia="Times New Roman" w:hAnsi="Times New Roman"/>
                <w:b/>
                <w:bCs/>
              </w:rPr>
            </w:pPr>
          </w:p>
          <w:p w14:paraId="0B61FC13" w14:textId="7D5948DF" w:rsidR="00381D50" w:rsidRPr="00B23D35" w:rsidRDefault="00381D50" w:rsidP="00381D50">
            <w:pPr>
              <w:spacing w:line="360" w:lineRule="auto"/>
              <w:jc w:val="both"/>
              <w:rPr>
                <w:rFonts w:ascii="Times New Roman" w:hAnsi="Times New Roman"/>
                <w:color w:val="000000"/>
                <w:spacing w:val="-2"/>
              </w:rPr>
            </w:pPr>
            <w:r w:rsidRPr="00B23D35">
              <w:rPr>
                <w:rFonts w:ascii="Times New Roman" w:hAnsi="Times New Roman"/>
                <w:color w:val="000000"/>
                <w:spacing w:val="-2"/>
              </w:rPr>
              <w:t>Pozytywny wpływ w tym zakresie obejmuje „przeniesienie” gospodarstwa domowych (rodzin, osoby starsze) przez budowę domów/zakup mieszkań poza obszarem zalewowym, co zmniejszy potencjalne zniszczenia powstające w wyniku powodzi tych budynków.</w:t>
            </w:r>
          </w:p>
          <w:p w14:paraId="6D29AB61" w14:textId="5A8FAED5" w:rsidR="00381D50" w:rsidRPr="00A27579" w:rsidRDefault="00381D50" w:rsidP="00A27579">
            <w:pPr>
              <w:spacing w:line="360" w:lineRule="auto"/>
              <w:jc w:val="both"/>
              <w:rPr>
                <w:rFonts w:ascii="Times New Roman" w:hAnsi="Times New Roman"/>
                <w:color w:val="000000"/>
                <w:spacing w:val="-2"/>
              </w:rPr>
            </w:pPr>
            <w:r w:rsidRPr="00B23D35">
              <w:rPr>
                <w:rFonts w:ascii="Times New Roman" w:hAnsi="Times New Roman"/>
                <w:color w:val="000000"/>
                <w:spacing w:val="-2"/>
              </w:rPr>
              <w:t>Łatwiejsza i szybsza ścieżka uzyskania decyzji o warunkach zabudowy dla odbudowy budynku mieszkalnego pozwoli na powrót do warunków życia oraz gospodarowania sprzed działania żywiołu</w:t>
            </w:r>
            <w:r w:rsidR="00A27579">
              <w:rPr>
                <w:rFonts w:ascii="Times New Roman" w:hAnsi="Times New Roman"/>
                <w:color w:val="000000"/>
                <w:spacing w:val="-2"/>
              </w:rPr>
              <w:t>.</w:t>
            </w:r>
          </w:p>
        </w:tc>
      </w:tr>
      <w:tr w:rsidR="00381D50" w:rsidRPr="008B4FE6" w14:paraId="5A4D7FDC" w14:textId="77777777" w:rsidTr="006761ED">
        <w:trPr>
          <w:gridAfter w:val="1"/>
          <w:wAfter w:w="35" w:type="dxa"/>
          <w:trHeight w:val="142"/>
        </w:trPr>
        <w:tc>
          <w:tcPr>
            <w:tcW w:w="1479" w:type="dxa"/>
            <w:shd w:val="clear" w:color="auto" w:fill="FFFFFF" w:themeFill="background1"/>
          </w:tcPr>
          <w:p w14:paraId="49FF03CD" w14:textId="77777777" w:rsidR="00381D50" w:rsidRPr="00301959" w:rsidRDefault="00381D50" w:rsidP="00381D50">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1953" w:type="dxa"/>
            <w:gridSpan w:val="3"/>
            <w:shd w:val="clear" w:color="auto" w:fill="FFFFFF" w:themeFill="background1"/>
          </w:tcPr>
          <w:p w14:paraId="5741B0BA" w14:textId="531F9A4B" w:rsidR="00381D50" w:rsidRPr="00C74A1D" w:rsidRDefault="00381D50" w:rsidP="00381D50">
            <w:pPr>
              <w:spacing w:line="240" w:lineRule="auto"/>
              <w:rPr>
                <w:rFonts w:ascii="Times New Roman" w:eastAsia="Times New Roman" w:hAnsi="Times New Roman"/>
                <w:noProof/>
              </w:rPr>
            </w:pPr>
          </w:p>
        </w:tc>
        <w:tc>
          <w:tcPr>
            <w:tcW w:w="6788" w:type="dxa"/>
            <w:gridSpan w:val="20"/>
            <w:shd w:val="clear" w:color="auto" w:fill="FFFFFF" w:themeFill="background1"/>
          </w:tcPr>
          <w:p w14:paraId="0E25C6EF" w14:textId="503043B8" w:rsidR="00381D50" w:rsidRPr="00C74A1D" w:rsidRDefault="00381D50" w:rsidP="00381D50">
            <w:pPr>
              <w:spacing w:line="240" w:lineRule="auto"/>
              <w:rPr>
                <w:rFonts w:ascii="Times New Roman" w:eastAsia="Times New Roman" w:hAnsi="Times New Roman"/>
                <w:spacing w:val="-2"/>
              </w:rPr>
            </w:pPr>
            <w:r>
              <w:rPr>
                <w:rFonts w:ascii="Times New Roman" w:eastAsia="Times New Roman" w:hAnsi="Times New Roman"/>
                <w:spacing w:val="-2"/>
              </w:rPr>
              <w:t>Brak wpływu</w:t>
            </w:r>
          </w:p>
        </w:tc>
      </w:tr>
      <w:tr w:rsidR="00381D50" w:rsidRPr="008B4FE6" w14:paraId="739D4A35" w14:textId="77777777" w:rsidTr="00404354">
        <w:trPr>
          <w:gridAfter w:val="1"/>
          <w:wAfter w:w="35" w:type="dxa"/>
          <w:trHeight w:val="1643"/>
        </w:trPr>
        <w:tc>
          <w:tcPr>
            <w:tcW w:w="1479" w:type="dxa"/>
            <w:shd w:val="clear" w:color="auto" w:fill="FFFFFF" w:themeFill="background1"/>
          </w:tcPr>
          <w:p w14:paraId="769FC96B" w14:textId="77777777" w:rsidR="00381D50" w:rsidRDefault="00381D50" w:rsidP="00381D50">
            <w:pPr>
              <w:spacing w:line="240" w:lineRule="auto"/>
              <w:rPr>
                <w:rFonts w:ascii="Times New Roman" w:hAnsi="Times New Roman"/>
                <w:color w:val="000000"/>
                <w:sz w:val="21"/>
                <w:szCs w:val="21"/>
              </w:rPr>
            </w:pPr>
            <w:r w:rsidRPr="00301959">
              <w:rPr>
                <w:rFonts w:ascii="Times New Roman" w:hAnsi="Times New Roman"/>
                <w:color w:val="000000"/>
                <w:sz w:val="21"/>
                <w:szCs w:val="21"/>
              </w:rPr>
              <w:lastRenderedPageBreak/>
              <w:t xml:space="preserve">Dodatkowe informacje, w tym wskazanie źródeł danych i przyjętych do obliczeń założeń </w:t>
            </w:r>
          </w:p>
          <w:p w14:paraId="44A2A05B" w14:textId="3B42FDE9" w:rsidR="00381D50" w:rsidRPr="000363BC" w:rsidRDefault="00381D50" w:rsidP="00381D50">
            <w:pPr>
              <w:spacing w:line="240" w:lineRule="auto"/>
              <w:rPr>
                <w:rFonts w:ascii="Times New Roman" w:hAnsi="Times New Roman"/>
                <w:b/>
                <w:bCs/>
                <w:color w:val="000000"/>
                <w:sz w:val="21"/>
                <w:szCs w:val="21"/>
              </w:rPr>
            </w:pPr>
          </w:p>
        </w:tc>
        <w:tc>
          <w:tcPr>
            <w:tcW w:w="8741" w:type="dxa"/>
            <w:gridSpan w:val="23"/>
            <w:shd w:val="clear" w:color="auto" w:fill="FFFFFF" w:themeFill="background1"/>
            <w:vAlign w:val="center"/>
          </w:tcPr>
          <w:p w14:paraId="16FB9389" w14:textId="0FD1C76F" w:rsidR="00381D50" w:rsidRDefault="00381D50" w:rsidP="00381D50">
            <w:pPr>
              <w:spacing w:line="240" w:lineRule="auto"/>
              <w:jc w:val="both"/>
              <w:rPr>
                <w:rFonts w:ascii="Times New Roman" w:hAnsi="Times New Roman"/>
                <w:b/>
                <w:bCs/>
                <w:color w:val="000000"/>
              </w:rPr>
            </w:pPr>
            <w:r w:rsidRPr="00D4472D">
              <w:rPr>
                <w:rFonts w:ascii="Times New Roman" w:hAnsi="Times New Roman"/>
                <w:b/>
                <w:bCs/>
                <w:color w:val="000000"/>
              </w:rPr>
              <w:t>I.</w:t>
            </w:r>
            <w:r>
              <w:rPr>
                <w:rFonts w:ascii="Times New Roman" w:hAnsi="Times New Roman"/>
                <w:b/>
                <w:bCs/>
                <w:color w:val="000000"/>
              </w:rPr>
              <w:t xml:space="preserve"> </w:t>
            </w:r>
            <w:r w:rsidRPr="00D4472D">
              <w:rPr>
                <w:rFonts w:ascii="Times New Roman" w:hAnsi="Times New Roman"/>
                <w:b/>
                <w:bCs/>
                <w:color w:val="000000"/>
              </w:rPr>
              <w:t>Gospodarka</w:t>
            </w:r>
          </w:p>
          <w:p w14:paraId="723F28EE" w14:textId="77777777" w:rsidR="00381D50" w:rsidRPr="00D4472D" w:rsidRDefault="00381D50" w:rsidP="00381D50">
            <w:pPr>
              <w:spacing w:line="240" w:lineRule="auto"/>
              <w:jc w:val="both"/>
              <w:rPr>
                <w:rFonts w:ascii="Times New Roman" w:hAnsi="Times New Roman"/>
                <w:b/>
                <w:bCs/>
                <w:color w:val="000000"/>
              </w:rPr>
            </w:pPr>
          </w:p>
          <w:p w14:paraId="2BF6F8F1" w14:textId="77777777" w:rsidR="00381D50" w:rsidRDefault="00381D50" w:rsidP="00381D50">
            <w:pPr>
              <w:spacing w:line="240" w:lineRule="auto"/>
              <w:jc w:val="both"/>
              <w:rPr>
                <w:rFonts w:ascii="Times New Roman" w:eastAsia="Times New Roman" w:hAnsi="Times New Roman"/>
                <w:b/>
                <w:bCs/>
              </w:rPr>
            </w:pPr>
            <w:r>
              <w:rPr>
                <w:rFonts w:ascii="Times New Roman" w:hAnsi="Times New Roman"/>
                <w:color w:val="000000"/>
                <w:sz w:val="21"/>
                <w:szCs w:val="21"/>
              </w:rPr>
              <w:t>Założenia zostały przedstawione w pkt 6 OSR</w:t>
            </w:r>
            <w:r>
              <w:rPr>
                <w:rFonts w:ascii="Times New Roman" w:eastAsia="Times New Roman" w:hAnsi="Times New Roman"/>
                <w:b/>
                <w:bCs/>
              </w:rPr>
              <w:t xml:space="preserve"> </w:t>
            </w:r>
          </w:p>
          <w:p w14:paraId="1066DDD6" w14:textId="77777777" w:rsidR="00381D50" w:rsidRDefault="00381D50" w:rsidP="00381D50">
            <w:pPr>
              <w:spacing w:line="240" w:lineRule="auto"/>
              <w:jc w:val="both"/>
              <w:rPr>
                <w:rFonts w:ascii="Times New Roman" w:eastAsia="Times New Roman" w:hAnsi="Times New Roman"/>
                <w:b/>
                <w:bCs/>
              </w:rPr>
            </w:pPr>
          </w:p>
          <w:p w14:paraId="478FBCB7" w14:textId="25F0A03D" w:rsidR="00381D50" w:rsidRDefault="00381D50" w:rsidP="00381D50">
            <w:pPr>
              <w:spacing w:line="240" w:lineRule="auto"/>
              <w:jc w:val="both"/>
              <w:rPr>
                <w:rFonts w:ascii="Times New Roman" w:eastAsia="Times New Roman" w:hAnsi="Times New Roman"/>
                <w:b/>
                <w:bCs/>
              </w:rPr>
            </w:pPr>
            <w:r>
              <w:rPr>
                <w:rFonts w:ascii="Times New Roman" w:eastAsia="Times New Roman" w:hAnsi="Times New Roman"/>
                <w:b/>
                <w:bCs/>
              </w:rPr>
              <w:t>II</w:t>
            </w:r>
            <w:r w:rsidRPr="009377BA">
              <w:rPr>
                <w:rFonts w:ascii="Times New Roman" w:eastAsia="Times New Roman" w:hAnsi="Times New Roman"/>
                <w:b/>
                <w:bCs/>
              </w:rPr>
              <w:t xml:space="preserve">. </w:t>
            </w:r>
            <w:r>
              <w:rPr>
                <w:rFonts w:ascii="Times New Roman" w:eastAsia="Times New Roman" w:hAnsi="Times New Roman"/>
                <w:b/>
                <w:bCs/>
              </w:rPr>
              <w:t>Gospodarka nieruchomościami, mieszkalnictwo i budownictwo</w:t>
            </w:r>
          </w:p>
          <w:p w14:paraId="2B32CB50" w14:textId="77777777" w:rsidR="00381D50" w:rsidRDefault="00381D50" w:rsidP="00381D50">
            <w:pPr>
              <w:spacing w:line="240" w:lineRule="auto"/>
              <w:jc w:val="both"/>
              <w:rPr>
                <w:rFonts w:ascii="Times New Roman" w:eastAsia="Times New Roman" w:hAnsi="Times New Roman"/>
                <w:b/>
                <w:bCs/>
              </w:rPr>
            </w:pPr>
          </w:p>
          <w:p w14:paraId="1BF602A2" w14:textId="77777777" w:rsidR="00381D50" w:rsidRDefault="00381D50" w:rsidP="00381D50">
            <w:pPr>
              <w:spacing w:line="360" w:lineRule="auto"/>
              <w:jc w:val="both"/>
              <w:rPr>
                <w:rFonts w:ascii="Times New Roman" w:hAnsi="Times New Roman"/>
                <w:color w:val="000000"/>
                <w:sz w:val="21"/>
                <w:szCs w:val="21"/>
              </w:rPr>
            </w:pPr>
            <w:r>
              <w:rPr>
                <w:rFonts w:ascii="Times New Roman" w:hAnsi="Times New Roman"/>
                <w:color w:val="000000"/>
                <w:sz w:val="21"/>
                <w:szCs w:val="21"/>
              </w:rPr>
              <w:t>Wprowadzenie rozwiązań ograniczających zabudowę na obszarach szczególnego zagrożenia powodzią przez ich wykup doprowadzi do ograniczenia potencjalnych strat materialnych właścicieli tych nieruchomości, brak konieczności dodatkowego ubezpieczania budynków, zwiększenie bezpieczeństwa publicznego.</w:t>
            </w:r>
          </w:p>
          <w:p w14:paraId="356B9E03" w14:textId="77777777" w:rsidR="00381D50" w:rsidRDefault="00381D50" w:rsidP="00381D50">
            <w:pPr>
              <w:spacing w:line="240" w:lineRule="auto"/>
              <w:jc w:val="both"/>
              <w:rPr>
                <w:rFonts w:ascii="Times New Roman" w:hAnsi="Times New Roman"/>
                <w:b/>
                <w:bCs/>
                <w:color w:val="000000"/>
              </w:rPr>
            </w:pPr>
          </w:p>
          <w:p w14:paraId="662FEF35" w14:textId="0D673E4C" w:rsidR="00381D50" w:rsidRDefault="00381D50" w:rsidP="00381D50">
            <w:pPr>
              <w:spacing w:line="240" w:lineRule="auto"/>
              <w:jc w:val="both"/>
              <w:rPr>
                <w:rFonts w:ascii="Times New Roman" w:hAnsi="Times New Roman"/>
                <w:b/>
                <w:bCs/>
                <w:color w:val="000000"/>
              </w:rPr>
            </w:pPr>
            <w:r w:rsidRPr="0087293A">
              <w:rPr>
                <w:rFonts w:ascii="Times New Roman" w:hAnsi="Times New Roman"/>
                <w:b/>
                <w:bCs/>
                <w:color w:val="000000"/>
              </w:rPr>
              <w:t>I</w:t>
            </w:r>
            <w:r>
              <w:rPr>
                <w:rFonts w:ascii="Times New Roman" w:hAnsi="Times New Roman"/>
                <w:b/>
                <w:bCs/>
                <w:color w:val="000000"/>
              </w:rPr>
              <w:t>V.</w:t>
            </w:r>
            <w:r w:rsidRPr="0087293A">
              <w:rPr>
                <w:rFonts w:ascii="Times New Roman" w:hAnsi="Times New Roman"/>
                <w:b/>
                <w:bCs/>
                <w:color w:val="000000"/>
              </w:rPr>
              <w:t xml:space="preserve"> Gospodarka Wodna</w:t>
            </w:r>
          </w:p>
          <w:p w14:paraId="013861EC" w14:textId="77777777" w:rsidR="00381D50" w:rsidRPr="0087293A" w:rsidRDefault="00381D50" w:rsidP="00381D50">
            <w:pPr>
              <w:spacing w:line="240" w:lineRule="auto"/>
              <w:jc w:val="both"/>
              <w:rPr>
                <w:rFonts w:ascii="Times New Roman" w:hAnsi="Times New Roman"/>
                <w:b/>
                <w:bCs/>
                <w:color w:val="000000"/>
              </w:rPr>
            </w:pPr>
          </w:p>
          <w:p w14:paraId="177160DA" w14:textId="584BC5E2" w:rsidR="00381D50" w:rsidRPr="00BC7122" w:rsidRDefault="00381D50" w:rsidP="00BC7122">
            <w:pPr>
              <w:spacing w:line="360" w:lineRule="auto"/>
              <w:jc w:val="both"/>
              <w:rPr>
                <w:rFonts w:ascii="Times New Roman" w:hAnsi="Times New Roman"/>
                <w:color w:val="000000"/>
              </w:rPr>
            </w:pPr>
            <w:r w:rsidRPr="0087293A">
              <w:rPr>
                <w:rFonts w:ascii="Times New Roman" w:hAnsi="Times New Roman"/>
                <w:color w:val="000000"/>
              </w:rPr>
              <w:t>Wprowadzenie rozwiązań ograniczających zabudowę na obszarach szczególnego zagrożenia powodzią przez ich wykup doprowadzi do ograniczenia potencjalnych strat materialnych właścicieli tych nieruchomości, brak konieczności dodatkowego ubezpieczania budynków, zwiększenie bezpieczeństwa publicznego</w:t>
            </w:r>
            <w:r>
              <w:rPr>
                <w:rFonts w:ascii="Times New Roman" w:hAnsi="Times New Roman"/>
                <w:color w:val="000000"/>
              </w:rPr>
              <w:t>.</w:t>
            </w:r>
          </w:p>
        </w:tc>
      </w:tr>
      <w:tr w:rsidR="00381D50" w:rsidRPr="008B4FE6" w14:paraId="283F7116" w14:textId="77777777" w:rsidTr="00404354">
        <w:trPr>
          <w:gridAfter w:val="1"/>
          <w:wAfter w:w="35" w:type="dxa"/>
          <w:trHeight w:val="436"/>
        </w:trPr>
        <w:tc>
          <w:tcPr>
            <w:tcW w:w="10220" w:type="dxa"/>
            <w:gridSpan w:val="24"/>
            <w:shd w:val="clear" w:color="auto" w:fill="99CCFF"/>
            <w:vAlign w:val="center"/>
          </w:tcPr>
          <w:p w14:paraId="7434CA3D" w14:textId="5F214A71" w:rsidR="00381D50" w:rsidRPr="008B4FE6" w:rsidRDefault="00381D50" w:rsidP="00381D50">
            <w:pPr>
              <w:spacing w:before="60" w:after="60" w:line="240" w:lineRule="auto"/>
              <w:ind w:left="318"/>
              <w:jc w:val="both"/>
              <w:rPr>
                <w:rFonts w:ascii="Times New Roman" w:hAnsi="Times New Roman"/>
                <w:b/>
                <w:color w:val="000000"/>
              </w:rPr>
            </w:pPr>
            <w:r>
              <w:rPr>
                <w:rFonts w:ascii="Times New Roman" w:hAnsi="Times New Roman"/>
                <w:b/>
                <w:color w:val="000000"/>
              </w:rPr>
              <w:t xml:space="preserve">8. </w:t>
            </w:r>
            <w:r w:rsidRPr="008B4FE6">
              <w:rPr>
                <w:rFonts w:ascii="Times New Roman" w:hAnsi="Times New Roman"/>
                <w:b/>
                <w:color w:val="000000"/>
              </w:rPr>
              <w:t xml:space="preserve"> </w:t>
            </w: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381D50" w:rsidRPr="008B4FE6" w14:paraId="10301BD2" w14:textId="77777777" w:rsidTr="00404354">
        <w:trPr>
          <w:gridAfter w:val="1"/>
          <w:wAfter w:w="35" w:type="dxa"/>
          <w:trHeight w:val="151"/>
        </w:trPr>
        <w:tc>
          <w:tcPr>
            <w:tcW w:w="10220" w:type="dxa"/>
            <w:gridSpan w:val="24"/>
            <w:shd w:val="clear" w:color="auto" w:fill="FFFFFF" w:themeFill="background1"/>
          </w:tcPr>
          <w:p w14:paraId="24E21443" w14:textId="7918A690" w:rsidR="00381D50" w:rsidRPr="008B4FE6" w:rsidRDefault="00381D50" w:rsidP="00381D50">
            <w:pPr>
              <w:spacing w:line="240" w:lineRule="auto"/>
              <w:rPr>
                <w:rFonts w:ascii="Times New Roman" w:hAnsi="Times New Roman"/>
                <w:color w:val="000000"/>
              </w:rPr>
            </w:pPr>
            <w:r>
              <w:rPr>
                <w:rFonts w:ascii="Times New Roman" w:hAnsi="Times New Roman"/>
                <w:color w:val="000000"/>
              </w:rPr>
              <w:t xml:space="preserve">X </w:t>
            </w:r>
            <w:r w:rsidRPr="001A5FDA">
              <w:rPr>
                <w:rFonts w:ascii="Times New Roman" w:hAnsi="Times New Roman"/>
                <w:color w:val="000000"/>
                <w:spacing w:val="-2"/>
              </w:rPr>
              <w:t>nie dotyczy</w:t>
            </w:r>
          </w:p>
        </w:tc>
      </w:tr>
      <w:tr w:rsidR="00381D50" w:rsidRPr="008B4FE6" w14:paraId="0ACDD02E" w14:textId="77777777" w:rsidTr="00404354">
        <w:trPr>
          <w:gridAfter w:val="1"/>
          <w:wAfter w:w="35" w:type="dxa"/>
          <w:trHeight w:val="946"/>
        </w:trPr>
        <w:tc>
          <w:tcPr>
            <w:tcW w:w="4838" w:type="dxa"/>
            <w:gridSpan w:val="8"/>
            <w:shd w:val="clear" w:color="auto" w:fill="FFFFFF" w:themeFill="background1"/>
          </w:tcPr>
          <w:p w14:paraId="20A7F3B9" w14:textId="77777777" w:rsidR="00381D50" w:rsidRDefault="00381D50" w:rsidP="00381D50">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5382" w:type="dxa"/>
            <w:gridSpan w:val="16"/>
            <w:shd w:val="clear" w:color="auto" w:fill="FFFFFF" w:themeFill="background1"/>
          </w:tcPr>
          <w:p w14:paraId="663DCF08" w14:textId="77777777" w:rsidR="00381D50" w:rsidRDefault="00381D50" w:rsidP="00381D50">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6C3C430A" w14:textId="77777777" w:rsidR="00381D50" w:rsidRDefault="00381D50" w:rsidP="00381D50">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5EE4CE5E" w14:textId="77777777" w:rsidR="00381D50" w:rsidRDefault="00381D50" w:rsidP="00381D50">
            <w:pPr>
              <w:rPr>
                <w:rFonts w:ascii="Times New Roman" w:hAnsi="Times New Roman"/>
                <w:color w:val="000000"/>
              </w:rPr>
            </w:pPr>
            <w:r>
              <w:rPr>
                <w:rFonts w:ascii="Times New Roman" w:hAnsi="Times New Roman"/>
                <w:color w:val="000000"/>
              </w:rPr>
              <w:t>X nie dotyczy</w:t>
            </w:r>
          </w:p>
        </w:tc>
      </w:tr>
      <w:tr w:rsidR="00381D50" w:rsidRPr="008B4FE6" w14:paraId="5A77EF71" w14:textId="77777777" w:rsidTr="00404354">
        <w:trPr>
          <w:gridAfter w:val="1"/>
          <w:wAfter w:w="35" w:type="dxa"/>
          <w:trHeight w:val="1245"/>
        </w:trPr>
        <w:tc>
          <w:tcPr>
            <w:tcW w:w="4838" w:type="dxa"/>
            <w:gridSpan w:val="8"/>
            <w:shd w:val="clear" w:color="auto" w:fill="FFFFFF" w:themeFill="background1"/>
          </w:tcPr>
          <w:p w14:paraId="14B83AFF" w14:textId="457213BD" w:rsidR="00381D50" w:rsidRPr="008B4FE6" w:rsidRDefault="00381D50" w:rsidP="00381D50">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pacing w:val="-2"/>
              </w:rPr>
              <w:t>zmniejszenie liczby dokumentów</w:t>
            </w:r>
            <w:r>
              <w:rPr>
                <w:rFonts w:ascii="Times New Roman" w:hAnsi="Times New Roman"/>
                <w:color w:val="000000"/>
                <w:spacing w:val="-2"/>
              </w:rPr>
              <w:t xml:space="preserve"> </w:t>
            </w:r>
          </w:p>
          <w:p w14:paraId="7ABC0AA5" w14:textId="13A1FB11" w:rsidR="00381D50" w:rsidRPr="008B4FE6" w:rsidRDefault="00381D50" w:rsidP="00381D50">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procedur</w:t>
            </w:r>
          </w:p>
          <w:p w14:paraId="1AF15D1F" w14:textId="321D261C" w:rsidR="00381D50" w:rsidRDefault="00381D50" w:rsidP="00381D50">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skrócenie czasu</w:t>
            </w:r>
            <w:r>
              <w:rPr>
                <w:rFonts w:ascii="Times New Roman" w:hAnsi="Times New Roman"/>
                <w:color w:val="000000"/>
                <w:spacing w:val="-2"/>
              </w:rPr>
              <w:t xml:space="preserve"> na załatwienie sprawy</w:t>
            </w:r>
          </w:p>
          <w:p w14:paraId="388E276F" w14:textId="77777777" w:rsidR="00381D50" w:rsidRPr="008B4FE6" w:rsidRDefault="00381D50" w:rsidP="00381D50">
            <w:pPr>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5382" w:type="dxa"/>
            <w:gridSpan w:val="16"/>
            <w:shd w:val="clear" w:color="auto" w:fill="FFFFFF" w:themeFill="background1"/>
          </w:tcPr>
          <w:p w14:paraId="408B9781" w14:textId="0AF6BDEB" w:rsidR="00381D50" w:rsidRPr="008B4FE6" w:rsidRDefault="00381D50" w:rsidP="00381D50">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dokumentów</w:t>
            </w:r>
          </w:p>
          <w:p w14:paraId="464002F5" w14:textId="057675FE" w:rsidR="00381D50" w:rsidRPr="008B4FE6" w:rsidRDefault="00381D50" w:rsidP="00381D50">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procedur</w:t>
            </w:r>
          </w:p>
          <w:p w14:paraId="20BE5BB4" w14:textId="77777777" w:rsidR="00381D50" w:rsidRPr="008B4FE6" w:rsidRDefault="00381D50" w:rsidP="00381D50">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Pr>
                <w:rFonts w:ascii="Times New Roman" w:hAnsi="Times New Roman"/>
                <w:color w:val="000000"/>
                <w:spacing w:val="-2"/>
              </w:rPr>
              <w:t xml:space="preserve"> na załatwienie sprawy</w:t>
            </w:r>
          </w:p>
          <w:p w14:paraId="41D0D50B" w14:textId="77777777" w:rsidR="00381D50" w:rsidRPr="008B4FE6" w:rsidRDefault="00381D50" w:rsidP="00381D50">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14:paraId="0389D9DF" w14:textId="77777777" w:rsidR="00381D50" w:rsidRPr="008B4FE6" w:rsidRDefault="00381D50" w:rsidP="00381D50">
            <w:pPr>
              <w:spacing w:line="240" w:lineRule="auto"/>
              <w:rPr>
                <w:rFonts w:ascii="Times New Roman" w:hAnsi="Times New Roman"/>
                <w:color w:val="000000"/>
              </w:rPr>
            </w:pPr>
          </w:p>
        </w:tc>
      </w:tr>
      <w:tr w:rsidR="00381D50" w:rsidRPr="008B4FE6" w14:paraId="1CEFD71D" w14:textId="77777777" w:rsidTr="00404354">
        <w:trPr>
          <w:gridAfter w:val="1"/>
          <w:wAfter w:w="35" w:type="dxa"/>
          <w:trHeight w:val="870"/>
        </w:trPr>
        <w:tc>
          <w:tcPr>
            <w:tcW w:w="4838" w:type="dxa"/>
            <w:gridSpan w:val="8"/>
            <w:shd w:val="clear" w:color="auto" w:fill="FFFFFF" w:themeFill="background1"/>
          </w:tcPr>
          <w:p w14:paraId="46299B11" w14:textId="77777777" w:rsidR="00381D50" w:rsidRPr="008B4FE6" w:rsidRDefault="00381D50" w:rsidP="00381D50">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5382" w:type="dxa"/>
            <w:gridSpan w:val="16"/>
            <w:shd w:val="clear" w:color="auto" w:fill="FFFFFF" w:themeFill="background1"/>
          </w:tcPr>
          <w:p w14:paraId="452EACEC" w14:textId="77777777" w:rsidR="00381D50" w:rsidRDefault="00381D50" w:rsidP="00381D50">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2AACBA18" w14:textId="77777777" w:rsidR="00381D50" w:rsidRDefault="00381D50" w:rsidP="00381D50">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2B9C0EC8" w14:textId="5087568B" w:rsidR="00381D50" w:rsidRPr="008B4FE6" w:rsidRDefault="00381D50" w:rsidP="00381D50">
            <w:pPr>
              <w:spacing w:line="240" w:lineRule="auto"/>
              <w:rPr>
                <w:rFonts w:ascii="Times New Roman" w:hAnsi="Times New Roman"/>
                <w:color w:val="000000"/>
              </w:rPr>
            </w:pPr>
            <w:r>
              <w:rPr>
                <w:rFonts w:ascii="Times New Roman" w:hAnsi="Times New Roman"/>
                <w:color w:val="000000"/>
              </w:rPr>
              <w:t>X nie dotyczy</w:t>
            </w:r>
          </w:p>
        </w:tc>
      </w:tr>
      <w:tr w:rsidR="00381D50" w:rsidRPr="008B4FE6" w14:paraId="5F57A8C2" w14:textId="77777777" w:rsidTr="00404354">
        <w:trPr>
          <w:gridAfter w:val="1"/>
          <w:wAfter w:w="35" w:type="dxa"/>
          <w:trHeight w:val="630"/>
        </w:trPr>
        <w:tc>
          <w:tcPr>
            <w:tcW w:w="10220" w:type="dxa"/>
            <w:gridSpan w:val="24"/>
            <w:shd w:val="clear" w:color="auto" w:fill="FFFFFF" w:themeFill="background1"/>
          </w:tcPr>
          <w:p w14:paraId="0671AB5C" w14:textId="5105E18B" w:rsidR="00381D50" w:rsidRDefault="00381D50" w:rsidP="00381D50">
            <w:pPr>
              <w:spacing w:line="240" w:lineRule="auto"/>
              <w:jc w:val="both"/>
              <w:rPr>
                <w:rFonts w:ascii="Times New Roman" w:hAnsi="Times New Roman"/>
                <w:color w:val="000000" w:themeColor="text1"/>
              </w:rPr>
            </w:pPr>
            <w:r w:rsidRPr="72ADEF7F">
              <w:rPr>
                <w:rFonts w:ascii="Times New Roman" w:hAnsi="Times New Roman"/>
                <w:color w:val="000000" w:themeColor="text1"/>
              </w:rPr>
              <w:t>Komentarz:</w:t>
            </w:r>
          </w:p>
          <w:p w14:paraId="162619EF" w14:textId="1C7D3CB6" w:rsidR="00381D50" w:rsidRDefault="00381D50" w:rsidP="00381D50">
            <w:pPr>
              <w:spacing w:line="240" w:lineRule="auto"/>
              <w:jc w:val="both"/>
              <w:rPr>
                <w:rFonts w:ascii="Times New Roman" w:hAnsi="Times New Roman"/>
                <w:color w:val="000000" w:themeColor="text1"/>
              </w:rPr>
            </w:pPr>
            <w:r>
              <w:rPr>
                <w:rFonts w:ascii="Times New Roman" w:hAnsi="Times New Roman"/>
                <w:color w:val="000000"/>
              </w:rPr>
              <w:t xml:space="preserve">Projekt upraszcza i skraca procedury administracyjne związane z procesem inwestycyjno-budowlanym </w:t>
            </w:r>
            <w:r>
              <w:rPr>
                <w:rFonts w:ascii="Times New Roman" w:hAnsi="Times New Roman"/>
                <w:color w:val="000000"/>
              </w:rPr>
              <w:br/>
              <w:t>w przypadku inwestycji powodziowych.</w:t>
            </w:r>
          </w:p>
          <w:p w14:paraId="09F10BCF" w14:textId="77777777" w:rsidR="00381D50" w:rsidRDefault="00381D50" w:rsidP="00381D50">
            <w:pPr>
              <w:spacing w:line="240" w:lineRule="auto"/>
              <w:jc w:val="both"/>
              <w:rPr>
                <w:rFonts w:ascii="Times New Roman" w:hAnsi="Times New Roman"/>
                <w:color w:val="000000"/>
              </w:rPr>
            </w:pPr>
          </w:p>
          <w:p w14:paraId="7ED8D45B" w14:textId="4AB07702" w:rsidR="00381D50" w:rsidRPr="008B4FE6" w:rsidRDefault="00381D50" w:rsidP="00B633EB">
            <w:pPr>
              <w:spacing w:after="120" w:line="240" w:lineRule="auto"/>
              <w:jc w:val="both"/>
              <w:rPr>
                <w:rFonts w:ascii="Times New Roman" w:hAnsi="Times New Roman"/>
                <w:color w:val="000000"/>
              </w:rPr>
            </w:pPr>
            <w:r w:rsidRPr="004B1D6F">
              <w:rPr>
                <w:rFonts w:ascii="Times New Roman" w:hAnsi="Times New Roman"/>
                <w:color w:val="000000"/>
              </w:rPr>
              <w:t xml:space="preserve">W celu uzyskania </w:t>
            </w:r>
            <w:r>
              <w:rPr>
                <w:rFonts w:ascii="Times New Roman" w:hAnsi="Times New Roman"/>
                <w:color w:val="000000"/>
                <w:spacing w:val="-2"/>
              </w:rPr>
              <w:t>świadczenia lokalowego</w:t>
            </w:r>
            <w:r w:rsidRPr="004B1D6F">
              <w:rPr>
                <w:rFonts w:ascii="Times New Roman" w:hAnsi="Times New Roman"/>
                <w:color w:val="000000"/>
                <w:spacing w:val="-2"/>
              </w:rPr>
              <w:t xml:space="preserve"> </w:t>
            </w:r>
            <w:r w:rsidRPr="004B1D6F">
              <w:rPr>
                <w:rFonts w:ascii="Times New Roman" w:hAnsi="Times New Roman"/>
                <w:color w:val="000000"/>
              </w:rPr>
              <w:t>będzie trzeba złożyć wniosek</w:t>
            </w:r>
            <w:r w:rsidR="00B633EB">
              <w:rPr>
                <w:rFonts w:ascii="Times New Roman" w:hAnsi="Times New Roman"/>
                <w:color w:val="000000"/>
              </w:rPr>
              <w:t>, stąd wynika zaznaczenie pozycji „zwiększenie liczby dokumentów” i „zwiększenie liczby procedur”</w:t>
            </w:r>
            <w:r w:rsidRPr="004B1D6F">
              <w:rPr>
                <w:rFonts w:ascii="Times New Roman" w:hAnsi="Times New Roman"/>
                <w:color w:val="000000"/>
              </w:rPr>
              <w:t>. Obowiązek informacyjny będzie miał charakter fakultatywny (wsparcie nast</w:t>
            </w:r>
            <w:r>
              <w:rPr>
                <w:rFonts w:ascii="Times New Roman" w:hAnsi="Times New Roman"/>
                <w:color w:val="000000"/>
              </w:rPr>
              <w:t>ąpi</w:t>
            </w:r>
            <w:r w:rsidRPr="004B1D6F">
              <w:rPr>
                <w:rFonts w:ascii="Times New Roman" w:hAnsi="Times New Roman"/>
                <w:color w:val="000000"/>
              </w:rPr>
              <w:t xml:space="preserve"> na wniosek poszkodowanego). </w:t>
            </w:r>
          </w:p>
        </w:tc>
      </w:tr>
      <w:tr w:rsidR="00381D50" w:rsidRPr="008B4FE6" w14:paraId="1FA37D2A" w14:textId="77777777" w:rsidTr="00404354">
        <w:trPr>
          <w:gridAfter w:val="1"/>
          <w:wAfter w:w="35" w:type="dxa"/>
          <w:trHeight w:val="142"/>
        </w:trPr>
        <w:tc>
          <w:tcPr>
            <w:tcW w:w="10220" w:type="dxa"/>
            <w:gridSpan w:val="24"/>
            <w:shd w:val="clear" w:color="auto" w:fill="99CCFF"/>
          </w:tcPr>
          <w:p w14:paraId="40F20480" w14:textId="023213C3" w:rsidR="00381D50" w:rsidRPr="008B4FE6" w:rsidRDefault="00381D50" w:rsidP="00381D50">
            <w:pPr>
              <w:spacing w:before="60" w:after="60" w:line="240" w:lineRule="auto"/>
              <w:ind w:left="720"/>
              <w:jc w:val="both"/>
              <w:rPr>
                <w:rFonts w:ascii="Times New Roman" w:hAnsi="Times New Roman"/>
                <w:b/>
                <w:color w:val="000000"/>
              </w:rPr>
            </w:pPr>
            <w:r>
              <w:rPr>
                <w:rFonts w:ascii="Times New Roman" w:hAnsi="Times New Roman"/>
                <w:b/>
                <w:color w:val="000000"/>
              </w:rPr>
              <w:t xml:space="preserve">9. </w:t>
            </w:r>
            <w:r w:rsidRPr="008B4FE6">
              <w:rPr>
                <w:rFonts w:ascii="Times New Roman" w:hAnsi="Times New Roman"/>
                <w:b/>
                <w:color w:val="000000"/>
              </w:rPr>
              <w:t xml:space="preserve">Wpływ na rynek pracy </w:t>
            </w:r>
          </w:p>
        </w:tc>
      </w:tr>
      <w:tr w:rsidR="00381D50" w:rsidRPr="008B4FE6" w14:paraId="14ECF4FC" w14:textId="77777777" w:rsidTr="00404354">
        <w:trPr>
          <w:gridAfter w:val="1"/>
          <w:wAfter w:w="35" w:type="dxa"/>
          <w:trHeight w:val="142"/>
        </w:trPr>
        <w:tc>
          <w:tcPr>
            <w:tcW w:w="10220" w:type="dxa"/>
            <w:gridSpan w:val="24"/>
            <w:shd w:val="clear" w:color="auto" w:fill="auto"/>
          </w:tcPr>
          <w:p w14:paraId="2F89ED26" w14:textId="6C6A7E78" w:rsidR="00381D50" w:rsidRDefault="00381D50" w:rsidP="00381D50">
            <w:pPr>
              <w:spacing w:line="240" w:lineRule="auto"/>
              <w:jc w:val="both"/>
              <w:rPr>
                <w:rFonts w:ascii="Times New Roman" w:hAnsi="Times New Roman"/>
                <w:color w:val="000000"/>
              </w:rPr>
            </w:pPr>
            <w:r>
              <w:rPr>
                <w:rFonts w:ascii="Times New Roman" w:eastAsia="Times New Roman" w:hAnsi="Times New Roman"/>
                <w:color w:val="000000" w:themeColor="text1"/>
              </w:rPr>
              <w:t xml:space="preserve">Wejście w życie projektowanych przepisów będzie miało jedynie niewielki lub nie będzie miało wpływu na rynek pracy. </w:t>
            </w:r>
            <w:r w:rsidRPr="00D50D5C">
              <w:rPr>
                <w:rFonts w:ascii="Times New Roman" w:hAnsi="Times New Roman"/>
                <w:color w:val="000000"/>
              </w:rPr>
              <w:t xml:space="preserve">Ze względu na potencjalnie niską skalę inwestycji </w:t>
            </w:r>
            <w:r>
              <w:rPr>
                <w:rFonts w:ascii="Times New Roman" w:hAnsi="Times New Roman"/>
                <w:color w:val="000000"/>
              </w:rPr>
              <w:t>powodziowych</w:t>
            </w:r>
            <w:r w:rsidRPr="00D50D5C">
              <w:rPr>
                <w:rFonts w:ascii="Times New Roman" w:hAnsi="Times New Roman"/>
                <w:color w:val="000000"/>
              </w:rPr>
              <w:t xml:space="preserve"> w stosunku do wszystkich inwestycji mieszkaniowych</w:t>
            </w:r>
            <w:r>
              <w:rPr>
                <w:rFonts w:ascii="Times New Roman" w:hAnsi="Times New Roman"/>
                <w:color w:val="000000"/>
              </w:rPr>
              <w:t xml:space="preserve"> oraz w związku z realizacją inwestycji powodziow</w:t>
            </w:r>
            <w:r w:rsidR="00B633EB">
              <w:rPr>
                <w:rFonts w:ascii="Times New Roman" w:hAnsi="Times New Roman"/>
                <w:color w:val="000000"/>
              </w:rPr>
              <w:t>ych</w:t>
            </w:r>
            <w:r>
              <w:rPr>
                <w:rFonts w:ascii="Times New Roman" w:hAnsi="Times New Roman"/>
                <w:color w:val="000000"/>
              </w:rPr>
              <w:t xml:space="preserve"> w technologii prefabrykowanej lub modułowej rozproszony po całym kraju.</w:t>
            </w:r>
          </w:p>
          <w:p w14:paraId="6B929A48" w14:textId="286DADB8" w:rsidR="00381D50" w:rsidRPr="0018429C" w:rsidRDefault="00381D50" w:rsidP="00381D50">
            <w:pPr>
              <w:spacing w:line="240" w:lineRule="auto"/>
              <w:jc w:val="both"/>
              <w:rPr>
                <w:rFonts w:ascii="Times New Roman" w:eastAsia="Times New Roman" w:hAnsi="Times New Roman"/>
                <w:color w:val="000000" w:themeColor="text1"/>
              </w:rPr>
            </w:pPr>
            <w:r w:rsidRPr="00AF73AF">
              <w:rPr>
                <w:rFonts w:ascii="Times New Roman" w:hAnsi="Times New Roman"/>
                <w:color w:val="000000"/>
              </w:rPr>
              <w:t>Wejście w życie projektu będzie miało pośredni pozytywny wpływ na rynek pracy poprzez wsparcie przedsiębiorców w dotkniętym powodzią regionie, co powinno służyć także ochronie miejsc pracy.</w:t>
            </w:r>
          </w:p>
          <w:p w14:paraId="5E0585DA" w14:textId="3A8CF9C8" w:rsidR="00381D50" w:rsidRPr="008B4FE6" w:rsidRDefault="00381D50" w:rsidP="00381D50">
            <w:pPr>
              <w:spacing w:line="240" w:lineRule="auto"/>
              <w:jc w:val="both"/>
              <w:rPr>
                <w:rFonts w:ascii="Times New Roman" w:hAnsi="Times New Roman"/>
                <w:color w:val="000000"/>
              </w:rPr>
            </w:pPr>
          </w:p>
        </w:tc>
      </w:tr>
    </w:tbl>
    <w:p w14:paraId="071CCF78" w14:textId="77777777" w:rsidR="00B633EB" w:rsidRDefault="00B633EB">
      <w:r>
        <w:br w:type="page"/>
      </w:r>
    </w:p>
    <w:tbl>
      <w:tblPr>
        <w:tblW w:w="10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9"/>
        <w:gridCol w:w="614"/>
        <w:gridCol w:w="5149"/>
        <w:gridCol w:w="2978"/>
      </w:tblGrid>
      <w:tr w:rsidR="00381D50" w:rsidRPr="008B4FE6" w14:paraId="631D13C8" w14:textId="77777777" w:rsidTr="00B633EB">
        <w:trPr>
          <w:trHeight w:val="142"/>
        </w:trPr>
        <w:tc>
          <w:tcPr>
            <w:tcW w:w="10220" w:type="dxa"/>
            <w:gridSpan w:val="4"/>
            <w:shd w:val="clear" w:color="auto" w:fill="99CCFF"/>
          </w:tcPr>
          <w:p w14:paraId="617F1387" w14:textId="12ACB808" w:rsidR="00381D50" w:rsidRPr="008B4FE6" w:rsidRDefault="00381D50" w:rsidP="00381D50">
            <w:pPr>
              <w:spacing w:before="60" w:after="60" w:line="240" w:lineRule="auto"/>
              <w:ind w:left="720"/>
              <w:jc w:val="both"/>
              <w:rPr>
                <w:rFonts w:ascii="Times New Roman" w:hAnsi="Times New Roman"/>
                <w:b/>
                <w:color w:val="000000"/>
              </w:rPr>
            </w:pPr>
            <w:r>
              <w:rPr>
                <w:rFonts w:ascii="Times New Roman" w:hAnsi="Times New Roman"/>
                <w:b/>
                <w:color w:val="000000"/>
              </w:rPr>
              <w:lastRenderedPageBreak/>
              <w:t xml:space="preserve">10. </w:t>
            </w:r>
            <w:r w:rsidRPr="008B4FE6">
              <w:rPr>
                <w:rFonts w:ascii="Times New Roman" w:hAnsi="Times New Roman"/>
                <w:b/>
                <w:color w:val="000000"/>
              </w:rPr>
              <w:t>Wpływ na pozostałe obszary</w:t>
            </w:r>
          </w:p>
        </w:tc>
      </w:tr>
      <w:tr w:rsidR="00381D50" w:rsidRPr="008B4FE6" w14:paraId="3E7088CD" w14:textId="77777777" w:rsidTr="00B633EB">
        <w:trPr>
          <w:trHeight w:val="1031"/>
        </w:trPr>
        <w:tc>
          <w:tcPr>
            <w:tcW w:w="2093" w:type="dxa"/>
            <w:gridSpan w:val="2"/>
            <w:shd w:val="clear" w:color="auto" w:fill="FFFFFF" w:themeFill="background1"/>
          </w:tcPr>
          <w:p w14:paraId="6D8CD584" w14:textId="77777777" w:rsidR="00381D50" w:rsidRPr="008B4FE6" w:rsidRDefault="00381D50" w:rsidP="00381D50">
            <w:pPr>
              <w:spacing w:line="240" w:lineRule="auto"/>
              <w:rPr>
                <w:rFonts w:ascii="Times New Roman" w:hAnsi="Times New Roman"/>
                <w:color w:val="000000"/>
              </w:rPr>
            </w:pPr>
          </w:p>
          <w:p w14:paraId="4EE81E71" w14:textId="368DB94A" w:rsidR="00381D50" w:rsidRPr="008B4FE6" w:rsidRDefault="00381D50" w:rsidP="00381D50">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środowisko naturalne</w:t>
            </w:r>
          </w:p>
          <w:p w14:paraId="39E4A7B3" w14:textId="25DBA6FD" w:rsidR="00381D50" w:rsidRDefault="00381D50" w:rsidP="00381D50">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rPr>
              <w:t>sytuacja i rozwój regionalny</w:t>
            </w:r>
          </w:p>
          <w:p w14:paraId="14023EEB" w14:textId="415C3243" w:rsidR="00381D50" w:rsidRPr="00BF6667" w:rsidRDefault="00381D50" w:rsidP="00381D50">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907B7C">
              <w:rPr>
                <w:rFonts w:ascii="Times New Roman" w:hAnsi="Times New Roman"/>
                <w:spacing w:val="-2"/>
              </w:rPr>
              <w:t>sądy powszechne, administracyjne lub wojskowe</w:t>
            </w:r>
          </w:p>
        </w:tc>
        <w:tc>
          <w:tcPr>
            <w:tcW w:w="5149" w:type="dxa"/>
            <w:shd w:val="clear" w:color="auto" w:fill="FFFFFF" w:themeFill="background1"/>
          </w:tcPr>
          <w:p w14:paraId="35347C63" w14:textId="77777777" w:rsidR="00381D50" w:rsidRPr="008B4FE6" w:rsidRDefault="00381D50" w:rsidP="00381D50">
            <w:pPr>
              <w:spacing w:line="240" w:lineRule="auto"/>
              <w:rPr>
                <w:rFonts w:ascii="Times New Roman" w:hAnsi="Times New Roman"/>
                <w:color w:val="000000"/>
              </w:rPr>
            </w:pPr>
          </w:p>
          <w:p w14:paraId="3994B297" w14:textId="77777777" w:rsidR="00381D50" w:rsidRPr="008B4FE6" w:rsidRDefault="00381D50" w:rsidP="00381D50">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demografia</w:t>
            </w:r>
          </w:p>
          <w:p w14:paraId="18940F6B" w14:textId="1C661E43" w:rsidR="00381D50" w:rsidRDefault="00381D50" w:rsidP="00381D50">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rPr>
              <w:t>mienie państwowe</w:t>
            </w:r>
          </w:p>
          <w:p w14:paraId="03203712" w14:textId="0A85F94E" w:rsidR="00381D50" w:rsidRPr="008B4FE6" w:rsidRDefault="00381D50" w:rsidP="00381D50">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 xml:space="preserve">inne: </w:t>
            </w:r>
            <w:r>
              <w:rPr>
                <w:rFonts w:ascii="Times New Roman" w:hAnsi="Times New Roman"/>
                <w:color w:val="000000"/>
              </w:rPr>
              <w:t xml:space="preserve">Społeczeństwo obywatelskie, bezpieczeństwo państwa i porządek publiczny, poziom wyposażenia w infrastrukturę hydrotechniczną </w:t>
            </w:r>
          </w:p>
        </w:tc>
        <w:tc>
          <w:tcPr>
            <w:tcW w:w="2978" w:type="dxa"/>
            <w:shd w:val="clear" w:color="auto" w:fill="FFFFFF" w:themeFill="background1"/>
          </w:tcPr>
          <w:p w14:paraId="05ED4DB0" w14:textId="77777777" w:rsidR="00381D50" w:rsidRPr="008B4FE6" w:rsidRDefault="00381D50" w:rsidP="00381D50">
            <w:pPr>
              <w:spacing w:line="240" w:lineRule="auto"/>
              <w:rPr>
                <w:rFonts w:ascii="Times New Roman" w:hAnsi="Times New Roman"/>
                <w:color w:val="000000"/>
              </w:rPr>
            </w:pPr>
          </w:p>
          <w:p w14:paraId="7BCA097D" w14:textId="445217C5" w:rsidR="00381D50" w:rsidRDefault="00381D50" w:rsidP="00381D50">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14:paraId="10DB0C38" w14:textId="2A384E68" w:rsidR="00381D50" w:rsidRPr="008B4FE6" w:rsidRDefault="00381D50" w:rsidP="00381D50">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spacing w:val="-2"/>
              </w:rPr>
              <w:t>zdrowie</w:t>
            </w:r>
          </w:p>
        </w:tc>
      </w:tr>
      <w:tr w:rsidR="00381D50" w:rsidRPr="008B4FE6" w14:paraId="5269478D" w14:textId="77777777" w:rsidTr="00B633EB">
        <w:trPr>
          <w:trHeight w:val="712"/>
        </w:trPr>
        <w:tc>
          <w:tcPr>
            <w:tcW w:w="1479" w:type="dxa"/>
            <w:shd w:val="clear" w:color="auto" w:fill="FFFFFF" w:themeFill="background1"/>
            <w:vAlign w:val="center"/>
          </w:tcPr>
          <w:p w14:paraId="7E3CECBF" w14:textId="77777777" w:rsidR="00381D50" w:rsidRPr="008B4FE6" w:rsidRDefault="00381D50" w:rsidP="00381D50">
            <w:pPr>
              <w:spacing w:line="240" w:lineRule="auto"/>
              <w:rPr>
                <w:rFonts w:ascii="Times New Roman" w:hAnsi="Times New Roman"/>
                <w:color w:val="000000"/>
              </w:rPr>
            </w:pPr>
            <w:r w:rsidRPr="008B4FE6">
              <w:rPr>
                <w:rFonts w:ascii="Times New Roman" w:hAnsi="Times New Roman"/>
                <w:color w:val="000000"/>
              </w:rPr>
              <w:t>Omówienie wpływu</w:t>
            </w:r>
          </w:p>
        </w:tc>
        <w:tc>
          <w:tcPr>
            <w:tcW w:w="8741" w:type="dxa"/>
            <w:gridSpan w:val="3"/>
            <w:shd w:val="clear" w:color="auto" w:fill="FFFFFF" w:themeFill="background1"/>
            <w:vAlign w:val="center"/>
          </w:tcPr>
          <w:p w14:paraId="78CB59C1" w14:textId="77777777" w:rsidR="00381D50" w:rsidRPr="001B0AA5" w:rsidRDefault="00381D50" w:rsidP="00381D50">
            <w:pPr>
              <w:spacing w:before="120" w:line="240" w:lineRule="auto"/>
              <w:jc w:val="both"/>
              <w:rPr>
                <w:rFonts w:ascii="Times New Roman" w:hAnsi="Times New Roman"/>
                <w:color w:val="000000"/>
                <w:spacing w:val="-2"/>
              </w:rPr>
            </w:pPr>
            <w:r w:rsidRPr="001B0AA5">
              <w:rPr>
                <w:rFonts w:ascii="Times New Roman" w:hAnsi="Times New Roman"/>
                <w:color w:val="000000"/>
                <w:spacing w:val="-2"/>
              </w:rPr>
              <w:t xml:space="preserve">Zmniejszenie zabudowy na obszarach szczególnego zagrożenia powodzią usprawni przepływ wód powodziowych. </w:t>
            </w:r>
          </w:p>
          <w:p w14:paraId="2C3F34A7" w14:textId="77777777" w:rsidR="00381D50" w:rsidRPr="001B0AA5" w:rsidRDefault="00381D50" w:rsidP="00381D50">
            <w:pPr>
              <w:spacing w:before="120" w:line="240" w:lineRule="auto"/>
              <w:jc w:val="both"/>
              <w:rPr>
                <w:rFonts w:ascii="Times New Roman" w:hAnsi="Times New Roman"/>
                <w:color w:val="000000"/>
                <w:spacing w:val="-2"/>
              </w:rPr>
            </w:pPr>
            <w:r w:rsidRPr="001B0AA5">
              <w:rPr>
                <w:rFonts w:ascii="Times New Roman" w:hAnsi="Times New Roman"/>
                <w:color w:val="000000"/>
                <w:spacing w:val="-2"/>
              </w:rPr>
              <w:t xml:space="preserve">Zapewnienie skutecznych mechanizmów ograniczania zabudowy na obszarach szczególnego zagrożenia powodzią wraz z dobrowolnym wykupem nieruchomości z tych obszarów pozytywnie wpłynie na rozwój regionów zlokalizowanych poza obszarami szczególnego zagrożenia powodzią, a tym samym ograniczy potencjalne straty ludności, które mogą być wywołane w wyniku powodzi. </w:t>
            </w:r>
          </w:p>
          <w:p w14:paraId="02535825" w14:textId="37C09B16" w:rsidR="00381D50" w:rsidRPr="00B633EB" w:rsidRDefault="00381D50" w:rsidP="00381D50">
            <w:pPr>
              <w:spacing w:line="240" w:lineRule="auto"/>
              <w:jc w:val="both"/>
              <w:rPr>
                <w:rFonts w:ascii="Times New Roman" w:hAnsi="Times New Roman"/>
                <w:color w:val="000000"/>
                <w:spacing w:val="-2"/>
              </w:rPr>
            </w:pPr>
            <w:r w:rsidRPr="001B0AA5">
              <w:rPr>
                <w:rFonts w:ascii="Times New Roman" w:hAnsi="Times New Roman"/>
                <w:color w:val="000000"/>
                <w:spacing w:val="-2"/>
              </w:rPr>
              <w:t xml:space="preserve">Ponadto realizacja dobrowolnych wykupów może pozytywnie wpłynąć na rozwój regionalny przez zwiększenie zapotrzebowania na usługi w tym zakresie związane z realizacją nowych inwestycji </w:t>
            </w:r>
            <w:r w:rsidR="00B633EB">
              <w:rPr>
                <w:rFonts w:ascii="Times New Roman" w:hAnsi="Times New Roman"/>
                <w:color w:val="000000"/>
                <w:spacing w:val="-2"/>
              </w:rPr>
              <w:t>budowlanych</w:t>
            </w:r>
            <w:r w:rsidRPr="001B0AA5">
              <w:rPr>
                <w:rFonts w:ascii="Times New Roman" w:hAnsi="Times New Roman"/>
                <w:color w:val="000000"/>
                <w:spacing w:val="-2"/>
              </w:rPr>
              <w:t>.</w:t>
            </w:r>
          </w:p>
        </w:tc>
      </w:tr>
      <w:tr w:rsidR="00381D50" w:rsidRPr="008B4FE6" w14:paraId="6961151D" w14:textId="77777777" w:rsidTr="00B633EB">
        <w:trPr>
          <w:trHeight w:val="142"/>
        </w:trPr>
        <w:tc>
          <w:tcPr>
            <w:tcW w:w="10220" w:type="dxa"/>
            <w:gridSpan w:val="4"/>
            <w:shd w:val="clear" w:color="auto" w:fill="99CCFF"/>
          </w:tcPr>
          <w:p w14:paraId="2BEACA56" w14:textId="5CC02E30" w:rsidR="00381D50" w:rsidRPr="00627221" w:rsidRDefault="00381D50" w:rsidP="00381D50">
            <w:pPr>
              <w:spacing w:before="60" w:after="60" w:line="240" w:lineRule="auto"/>
              <w:ind w:left="318"/>
              <w:jc w:val="both"/>
              <w:rPr>
                <w:rFonts w:ascii="Times New Roman" w:hAnsi="Times New Roman"/>
                <w:b/>
              </w:rPr>
            </w:pPr>
            <w:r>
              <w:rPr>
                <w:rFonts w:ascii="Times New Roman" w:hAnsi="Times New Roman"/>
                <w:b/>
                <w:spacing w:val="-2"/>
                <w:sz w:val="21"/>
                <w:szCs w:val="21"/>
              </w:rPr>
              <w:t>11. 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381D50" w:rsidRPr="008B4FE6" w14:paraId="2904940B" w14:textId="77777777" w:rsidTr="00B633EB">
        <w:trPr>
          <w:trHeight w:val="142"/>
        </w:trPr>
        <w:tc>
          <w:tcPr>
            <w:tcW w:w="10220" w:type="dxa"/>
            <w:gridSpan w:val="4"/>
            <w:shd w:val="clear" w:color="auto" w:fill="FFFFFF" w:themeFill="background1"/>
          </w:tcPr>
          <w:p w14:paraId="161E71E8" w14:textId="132D37B2" w:rsidR="00381D50" w:rsidRPr="00B37C80" w:rsidRDefault="00381D50" w:rsidP="00381D50">
            <w:pPr>
              <w:pStyle w:val="ARTartustawynprozporzdzenia"/>
              <w:spacing w:line="240" w:lineRule="auto"/>
              <w:ind w:firstLine="0"/>
            </w:pPr>
            <w:r w:rsidRPr="001B0AA5">
              <w:rPr>
                <w:rFonts w:ascii="Times New Roman" w:hAnsi="Times New Roman"/>
                <w:spacing w:val="-2"/>
                <w:sz w:val="22"/>
                <w:szCs w:val="22"/>
              </w:rPr>
              <w:t>Przewiduje się, że projektowane przepisy wejdą w życie</w:t>
            </w:r>
            <w:r>
              <w:rPr>
                <w:rFonts w:ascii="Times New Roman" w:hAnsi="Times New Roman"/>
                <w:spacing w:val="-2"/>
                <w:sz w:val="22"/>
                <w:szCs w:val="22"/>
              </w:rPr>
              <w:t xml:space="preserve"> z dniem następującym po dniu ogłoszenia</w:t>
            </w:r>
            <w:r w:rsidRPr="001B0AA5">
              <w:rPr>
                <w:rFonts w:ascii="Times New Roman" w:hAnsi="Times New Roman"/>
                <w:spacing w:val="-2"/>
                <w:sz w:val="22"/>
                <w:szCs w:val="22"/>
              </w:rPr>
              <w:t>. Z uwagi na fakt, że część rozwiązań ujętych w projekcie ustawy ma charakter systemowy (coroczny wykup nieruchomości, wzmocnienie systemu ograniczania zabudowy na obszarach szczególnego zagrożenia powodzią) wykonanie przepisów w tym zakresie będzie następowało stopniowo z każdym rokiem.</w:t>
            </w:r>
          </w:p>
        </w:tc>
      </w:tr>
      <w:tr w:rsidR="00381D50" w:rsidRPr="008B4FE6" w14:paraId="173E64E4" w14:textId="77777777" w:rsidTr="00B633EB">
        <w:trPr>
          <w:trHeight w:val="142"/>
        </w:trPr>
        <w:tc>
          <w:tcPr>
            <w:tcW w:w="10220" w:type="dxa"/>
            <w:gridSpan w:val="4"/>
            <w:shd w:val="clear" w:color="auto" w:fill="99CCFF"/>
          </w:tcPr>
          <w:p w14:paraId="2FB03DC4" w14:textId="2FA86FBA" w:rsidR="00381D50" w:rsidRPr="008B4FE6" w:rsidRDefault="00381D50" w:rsidP="00381D50">
            <w:pPr>
              <w:spacing w:before="60" w:after="60" w:line="240" w:lineRule="auto"/>
              <w:ind w:left="318"/>
              <w:jc w:val="both"/>
              <w:rPr>
                <w:rFonts w:ascii="Times New Roman" w:hAnsi="Times New Roman"/>
                <w:b/>
                <w:color w:val="000000"/>
              </w:rPr>
            </w:pPr>
            <w:r>
              <w:rPr>
                <w:rFonts w:ascii="Times New Roman" w:hAnsi="Times New Roman"/>
                <w:b/>
                <w:color w:val="000000"/>
              </w:rPr>
              <w:t xml:space="preserve">12. </w:t>
            </w: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381D50" w:rsidRPr="008B4FE6" w14:paraId="5FDA5E5B" w14:textId="77777777" w:rsidTr="00B633EB">
        <w:trPr>
          <w:trHeight w:val="142"/>
        </w:trPr>
        <w:tc>
          <w:tcPr>
            <w:tcW w:w="10220" w:type="dxa"/>
            <w:gridSpan w:val="4"/>
            <w:shd w:val="clear" w:color="auto" w:fill="FFFFFF" w:themeFill="background1"/>
          </w:tcPr>
          <w:p w14:paraId="394020BA" w14:textId="77777777" w:rsidR="00381D50" w:rsidRDefault="00381D50" w:rsidP="00381D50">
            <w:pPr>
              <w:spacing w:line="240" w:lineRule="auto"/>
              <w:jc w:val="both"/>
              <w:rPr>
                <w:rFonts w:ascii="Times New Roman" w:hAnsi="Times New Roman"/>
                <w:color w:val="000000"/>
                <w:spacing w:val="-2"/>
              </w:rPr>
            </w:pPr>
            <w:r w:rsidRPr="72ADEF7F">
              <w:rPr>
                <w:rFonts w:ascii="Times New Roman" w:eastAsia="Times New Roman" w:hAnsi="Times New Roman"/>
                <w:b/>
                <w:bCs/>
              </w:rPr>
              <w:t xml:space="preserve"> </w:t>
            </w:r>
            <w:r w:rsidRPr="001B0AA5">
              <w:rPr>
                <w:rFonts w:ascii="Times New Roman" w:hAnsi="Times New Roman"/>
                <w:color w:val="000000"/>
                <w:spacing w:val="-2"/>
              </w:rPr>
              <w:t>Ze względu na charakter wprowadzanej regulacji nie planuje się ewaluacji jej efektów.</w:t>
            </w:r>
          </w:p>
          <w:p w14:paraId="4FB14CC1" w14:textId="2CB35998" w:rsidR="00381D50" w:rsidRPr="001B0AA5" w:rsidRDefault="00381D50" w:rsidP="00381D50">
            <w:pPr>
              <w:spacing w:line="240" w:lineRule="auto"/>
              <w:jc w:val="both"/>
              <w:rPr>
                <w:rFonts w:ascii="Times New Roman" w:eastAsia="Times New Roman" w:hAnsi="Times New Roman"/>
                <w:b/>
                <w:bCs/>
                <w:spacing w:val="-2"/>
              </w:rPr>
            </w:pPr>
          </w:p>
        </w:tc>
      </w:tr>
      <w:tr w:rsidR="00381D50" w:rsidRPr="008B4FE6" w14:paraId="7E74BEB2" w14:textId="77777777" w:rsidTr="00B633EB">
        <w:trPr>
          <w:trHeight w:val="142"/>
        </w:trPr>
        <w:tc>
          <w:tcPr>
            <w:tcW w:w="10220" w:type="dxa"/>
            <w:gridSpan w:val="4"/>
            <w:shd w:val="clear" w:color="auto" w:fill="99CCFF"/>
          </w:tcPr>
          <w:p w14:paraId="5762A585" w14:textId="12E4EE6E" w:rsidR="00381D50" w:rsidRPr="008B4FE6" w:rsidRDefault="00381D50" w:rsidP="00381D50">
            <w:pPr>
              <w:spacing w:before="60" w:after="60" w:line="240" w:lineRule="auto"/>
              <w:ind w:left="318"/>
              <w:jc w:val="both"/>
              <w:rPr>
                <w:rFonts w:ascii="Times New Roman" w:hAnsi="Times New Roman"/>
                <w:b/>
                <w:color w:val="000000"/>
                <w:spacing w:val="-2"/>
              </w:rPr>
            </w:pPr>
            <w:r>
              <w:rPr>
                <w:rFonts w:ascii="Times New Roman" w:hAnsi="Times New Roman"/>
                <w:b/>
                <w:color w:val="000000"/>
                <w:spacing w:val="-2"/>
              </w:rPr>
              <w:t xml:space="preserve">13. </w:t>
            </w: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381D50" w:rsidRPr="008B4FE6" w14:paraId="6F234862" w14:textId="77777777" w:rsidTr="00B633EB">
        <w:trPr>
          <w:trHeight w:val="142"/>
        </w:trPr>
        <w:tc>
          <w:tcPr>
            <w:tcW w:w="10220" w:type="dxa"/>
            <w:gridSpan w:val="4"/>
            <w:shd w:val="clear" w:color="auto" w:fill="FFFFFF" w:themeFill="background1"/>
          </w:tcPr>
          <w:p w14:paraId="195F1131" w14:textId="51A0D1AB" w:rsidR="00381D50" w:rsidRPr="00B37C80" w:rsidRDefault="00381D50" w:rsidP="00381D50">
            <w:pPr>
              <w:spacing w:before="120" w:line="240" w:lineRule="auto"/>
              <w:jc w:val="both"/>
              <w:rPr>
                <w:rFonts w:ascii="Times New Roman" w:hAnsi="Times New Roman"/>
                <w:color w:val="000000"/>
                <w:spacing w:val="-2"/>
              </w:rPr>
            </w:pPr>
            <w:r w:rsidRPr="001B0AA5">
              <w:rPr>
                <w:rFonts w:ascii="Times New Roman" w:hAnsi="Times New Roman"/>
                <w:color w:val="000000"/>
                <w:spacing w:val="-2"/>
              </w:rPr>
              <w:t>Załącznik – opis szacunkowych wyliczeń kosztów wykupu nieruchomości zniszczonych lub znacząco uszkodzonych w wyniku powodzi, która wystąpiła we wrześniu 2024 r.</w:t>
            </w:r>
          </w:p>
        </w:tc>
      </w:tr>
    </w:tbl>
    <w:p w14:paraId="74C167A3" w14:textId="50E873B9" w:rsidR="00BC21F3" w:rsidRPr="00BC21F3" w:rsidRDefault="00BC21F3" w:rsidP="00BC21F3">
      <w:pPr>
        <w:tabs>
          <w:tab w:val="left" w:pos="952"/>
        </w:tabs>
        <w:rPr>
          <w:lang w:eastAsia="pl-PL"/>
        </w:rPr>
      </w:pPr>
    </w:p>
    <w:sectPr w:rsidR="00BC21F3" w:rsidRPr="00BC21F3" w:rsidSect="00AF2455">
      <w:footerReference w:type="default" r:id="rId11"/>
      <w:pgSz w:w="11906" w:h="16838"/>
      <w:pgMar w:top="568" w:right="707" w:bottom="568" w:left="720" w:header="70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58056" w14:textId="77777777" w:rsidR="008C7838" w:rsidRDefault="008C7838" w:rsidP="00044739">
      <w:pPr>
        <w:spacing w:line="240" w:lineRule="auto"/>
      </w:pPr>
      <w:r>
        <w:separator/>
      </w:r>
    </w:p>
  </w:endnote>
  <w:endnote w:type="continuationSeparator" w:id="0">
    <w:p w14:paraId="733CDDF8" w14:textId="77777777" w:rsidR="008C7838" w:rsidRDefault="008C7838"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EE"/>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41279"/>
      <w:docPartObj>
        <w:docPartGallery w:val="Page Numbers (Bottom of Page)"/>
        <w:docPartUnique/>
      </w:docPartObj>
    </w:sdtPr>
    <w:sdtContent>
      <w:p w14:paraId="2568182A" w14:textId="40B15F56" w:rsidR="00DE2ED9" w:rsidRDefault="00DE2ED9">
        <w:pPr>
          <w:pStyle w:val="Stopka"/>
          <w:jc w:val="center"/>
        </w:pPr>
        <w:r>
          <w:fldChar w:fldCharType="begin"/>
        </w:r>
        <w:r>
          <w:instrText>PAGE   \* MERGEFORMAT</w:instrText>
        </w:r>
        <w:r>
          <w:fldChar w:fldCharType="separate"/>
        </w:r>
        <w:r w:rsidR="00230F15">
          <w:rPr>
            <w:noProof/>
          </w:rPr>
          <w:t>2</w:t>
        </w:r>
        <w:r>
          <w:fldChar w:fldCharType="end"/>
        </w:r>
      </w:p>
    </w:sdtContent>
  </w:sdt>
  <w:p w14:paraId="0D8A6489" w14:textId="77777777" w:rsidR="00DE2ED9" w:rsidRDefault="00DE2E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EE3E4" w14:textId="77777777" w:rsidR="008C7838" w:rsidRDefault="008C7838" w:rsidP="00044739">
      <w:pPr>
        <w:spacing w:line="240" w:lineRule="auto"/>
      </w:pPr>
      <w:r>
        <w:separator/>
      </w:r>
    </w:p>
  </w:footnote>
  <w:footnote w:type="continuationSeparator" w:id="0">
    <w:p w14:paraId="2E9673AD" w14:textId="77777777" w:rsidR="008C7838" w:rsidRDefault="008C7838" w:rsidP="00044739">
      <w:pPr>
        <w:spacing w:line="240" w:lineRule="auto"/>
      </w:pPr>
      <w:r>
        <w:continuationSeparator/>
      </w:r>
    </w:p>
  </w:footnote>
  <w:footnote w:id="1">
    <w:p w14:paraId="7355EA0A" w14:textId="77777777" w:rsidR="00DB2792" w:rsidRPr="001E78B5" w:rsidRDefault="00DB2792" w:rsidP="00DB2792">
      <w:pPr>
        <w:pStyle w:val="Tekstprzypisudolnego"/>
        <w:jc w:val="both"/>
        <w:rPr>
          <w:sz w:val="18"/>
          <w:szCs w:val="18"/>
        </w:rPr>
      </w:pPr>
      <w:r w:rsidRPr="001E78B5">
        <w:rPr>
          <w:rStyle w:val="Odwoanieprzypisudolnego"/>
          <w:sz w:val="18"/>
          <w:szCs w:val="18"/>
        </w:rPr>
        <w:footnoteRef/>
      </w:r>
      <w:r w:rsidRPr="001E78B5">
        <w:rPr>
          <w:sz w:val="18"/>
          <w:szCs w:val="18"/>
        </w:rPr>
        <w:t xml:space="preserve"> </w:t>
      </w:r>
      <w:r w:rsidRPr="001E78B5">
        <w:rPr>
          <w:rFonts w:ascii="Times New Roman" w:hAnsi="Times New Roman"/>
          <w:sz w:val="22"/>
          <w:szCs w:val="22"/>
        </w:rPr>
        <w:t>Wytyczne dotyczące stosowania zwolnień na podstawie dyrektywy w sprawie oceny oddziaływania na środowisko (dyrektywa Parlamentu Europejskiego i Rady 2011/92/UE, zmieniona dyrektywą 2014/52/UE) – art. 1 ust. 3, art. 2 ust. 4 i 5</w:t>
      </w:r>
      <w:r>
        <w:rPr>
          <w:rFonts w:ascii="Times New Roman" w:hAnsi="Times New Roman"/>
          <w:sz w:val="22"/>
          <w:szCs w:val="22"/>
        </w:rPr>
        <w:t xml:space="preserve"> </w:t>
      </w:r>
      <w:r w:rsidRPr="001E78B5">
        <w:rPr>
          <w:rFonts w:ascii="Times New Roman" w:hAnsi="Times New Roman"/>
          <w:sz w:val="22"/>
          <w:szCs w:val="22"/>
        </w:rPr>
        <w:t>(Dziennik Urzędowy UE  C386/12)</w:t>
      </w:r>
      <w:r>
        <w:rPr>
          <w:rFonts w:ascii="Times New Roman" w:hAnsi="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03EC"/>
    <w:multiLevelType w:val="hybridMultilevel"/>
    <w:tmpl w:val="B25E3A8A"/>
    <w:lvl w:ilvl="0" w:tplc="B6A8C896">
      <w:start w:val="1"/>
      <w:numFmt w:val="upperRoman"/>
      <w:lvlText w:val="%1."/>
      <w:lvlJc w:val="left"/>
      <w:pPr>
        <w:ind w:left="694" w:hanging="72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1" w15:restartNumberingAfterBreak="0">
    <w:nsid w:val="0C2109F7"/>
    <w:multiLevelType w:val="hybridMultilevel"/>
    <w:tmpl w:val="056C5188"/>
    <w:lvl w:ilvl="0" w:tplc="ADBC88E4">
      <w:start w:val="1"/>
      <w:numFmt w:val="decimal"/>
      <w:lvlText w:val="%1."/>
      <w:lvlJc w:val="left"/>
      <w:pPr>
        <w:ind w:left="364" w:hanging="360"/>
      </w:pPr>
      <w:rPr>
        <w:rFonts w:hint="default"/>
        <w:color w:val="auto"/>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2" w15:restartNumberingAfterBreak="0">
    <w:nsid w:val="101C3D37"/>
    <w:multiLevelType w:val="hybridMultilevel"/>
    <w:tmpl w:val="B99A0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1E148C"/>
    <w:multiLevelType w:val="hybridMultilevel"/>
    <w:tmpl w:val="C7F0E162"/>
    <w:lvl w:ilvl="0" w:tplc="1450A1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B1E01"/>
    <w:multiLevelType w:val="hybridMultilevel"/>
    <w:tmpl w:val="B8B0B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DD2F2C"/>
    <w:multiLevelType w:val="hybridMultilevel"/>
    <w:tmpl w:val="03869A9E"/>
    <w:lvl w:ilvl="0" w:tplc="4FC6E174">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D32A47"/>
    <w:multiLevelType w:val="hybridMultilevel"/>
    <w:tmpl w:val="00E83AAC"/>
    <w:lvl w:ilvl="0" w:tplc="DBA84546">
      <w:start w:val="1"/>
      <w:numFmt w:val="decimal"/>
      <w:lvlText w:val="%1."/>
      <w:lvlJc w:val="left"/>
      <w:pPr>
        <w:ind w:left="363" w:hanging="360"/>
      </w:pPr>
      <w:rPr>
        <w:rFonts w:eastAsia="Times New Roman" w:hint="default"/>
        <w:sz w:val="24"/>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 w15:restartNumberingAfterBreak="0">
    <w:nsid w:val="300864E5"/>
    <w:multiLevelType w:val="hybridMultilevel"/>
    <w:tmpl w:val="57E09AFA"/>
    <w:lvl w:ilvl="0" w:tplc="04150001">
      <w:start w:val="1"/>
      <w:numFmt w:val="bullet"/>
      <w:lvlText w:val=""/>
      <w:lvlJc w:val="left"/>
      <w:pPr>
        <w:ind w:left="638" w:hanging="360"/>
      </w:pPr>
      <w:rPr>
        <w:rFonts w:ascii="Symbol" w:hAnsi="Symbol" w:hint="default"/>
      </w:rPr>
    </w:lvl>
    <w:lvl w:ilvl="1" w:tplc="04150003" w:tentative="1">
      <w:start w:val="1"/>
      <w:numFmt w:val="bullet"/>
      <w:lvlText w:val="o"/>
      <w:lvlJc w:val="left"/>
      <w:pPr>
        <w:ind w:left="1358" w:hanging="360"/>
      </w:pPr>
      <w:rPr>
        <w:rFonts w:ascii="Courier New" w:hAnsi="Courier New" w:cs="Courier New" w:hint="default"/>
      </w:rPr>
    </w:lvl>
    <w:lvl w:ilvl="2" w:tplc="04150005" w:tentative="1">
      <w:start w:val="1"/>
      <w:numFmt w:val="bullet"/>
      <w:lvlText w:val=""/>
      <w:lvlJc w:val="left"/>
      <w:pPr>
        <w:ind w:left="2078" w:hanging="360"/>
      </w:pPr>
      <w:rPr>
        <w:rFonts w:ascii="Wingdings" w:hAnsi="Wingdings" w:hint="default"/>
      </w:rPr>
    </w:lvl>
    <w:lvl w:ilvl="3" w:tplc="04150001" w:tentative="1">
      <w:start w:val="1"/>
      <w:numFmt w:val="bullet"/>
      <w:lvlText w:val=""/>
      <w:lvlJc w:val="left"/>
      <w:pPr>
        <w:ind w:left="2798" w:hanging="360"/>
      </w:pPr>
      <w:rPr>
        <w:rFonts w:ascii="Symbol" w:hAnsi="Symbol" w:hint="default"/>
      </w:rPr>
    </w:lvl>
    <w:lvl w:ilvl="4" w:tplc="04150003" w:tentative="1">
      <w:start w:val="1"/>
      <w:numFmt w:val="bullet"/>
      <w:lvlText w:val="o"/>
      <w:lvlJc w:val="left"/>
      <w:pPr>
        <w:ind w:left="3518" w:hanging="360"/>
      </w:pPr>
      <w:rPr>
        <w:rFonts w:ascii="Courier New" w:hAnsi="Courier New" w:cs="Courier New" w:hint="default"/>
      </w:rPr>
    </w:lvl>
    <w:lvl w:ilvl="5" w:tplc="04150005" w:tentative="1">
      <w:start w:val="1"/>
      <w:numFmt w:val="bullet"/>
      <w:lvlText w:val=""/>
      <w:lvlJc w:val="left"/>
      <w:pPr>
        <w:ind w:left="4238" w:hanging="360"/>
      </w:pPr>
      <w:rPr>
        <w:rFonts w:ascii="Wingdings" w:hAnsi="Wingdings" w:hint="default"/>
      </w:rPr>
    </w:lvl>
    <w:lvl w:ilvl="6" w:tplc="04150001" w:tentative="1">
      <w:start w:val="1"/>
      <w:numFmt w:val="bullet"/>
      <w:lvlText w:val=""/>
      <w:lvlJc w:val="left"/>
      <w:pPr>
        <w:ind w:left="4958" w:hanging="360"/>
      </w:pPr>
      <w:rPr>
        <w:rFonts w:ascii="Symbol" w:hAnsi="Symbol" w:hint="default"/>
      </w:rPr>
    </w:lvl>
    <w:lvl w:ilvl="7" w:tplc="04150003" w:tentative="1">
      <w:start w:val="1"/>
      <w:numFmt w:val="bullet"/>
      <w:lvlText w:val="o"/>
      <w:lvlJc w:val="left"/>
      <w:pPr>
        <w:ind w:left="5678" w:hanging="360"/>
      </w:pPr>
      <w:rPr>
        <w:rFonts w:ascii="Courier New" w:hAnsi="Courier New" w:cs="Courier New" w:hint="default"/>
      </w:rPr>
    </w:lvl>
    <w:lvl w:ilvl="8" w:tplc="04150005" w:tentative="1">
      <w:start w:val="1"/>
      <w:numFmt w:val="bullet"/>
      <w:lvlText w:val=""/>
      <w:lvlJc w:val="left"/>
      <w:pPr>
        <w:ind w:left="6398" w:hanging="360"/>
      </w:pPr>
      <w:rPr>
        <w:rFonts w:ascii="Wingdings" w:hAnsi="Wingdings" w:hint="default"/>
      </w:rPr>
    </w:lvl>
  </w:abstractNum>
  <w:abstractNum w:abstractNumId="8" w15:restartNumberingAfterBreak="0">
    <w:nsid w:val="361322CE"/>
    <w:multiLevelType w:val="hybridMultilevel"/>
    <w:tmpl w:val="B2B8C30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A41E7"/>
    <w:multiLevelType w:val="hybridMultilevel"/>
    <w:tmpl w:val="38FA3090"/>
    <w:lvl w:ilvl="0" w:tplc="7950649E">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6068F5"/>
    <w:multiLevelType w:val="hybridMultilevel"/>
    <w:tmpl w:val="A70AD1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CF1DFA"/>
    <w:multiLevelType w:val="hybridMultilevel"/>
    <w:tmpl w:val="A02C5E48"/>
    <w:lvl w:ilvl="0" w:tplc="75C0C44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867778"/>
    <w:multiLevelType w:val="hybridMultilevel"/>
    <w:tmpl w:val="C58C2B56"/>
    <w:lvl w:ilvl="0" w:tplc="69BE3E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1C4746"/>
    <w:multiLevelType w:val="hybridMultilevel"/>
    <w:tmpl w:val="A85E8EA4"/>
    <w:lvl w:ilvl="0" w:tplc="A546D6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A76DA1"/>
    <w:multiLevelType w:val="hybridMultilevel"/>
    <w:tmpl w:val="1744061A"/>
    <w:lvl w:ilvl="0" w:tplc="4E348356">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75285568"/>
    <w:multiLevelType w:val="hybridMultilevel"/>
    <w:tmpl w:val="8D18493C"/>
    <w:lvl w:ilvl="0" w:tplc="33C8F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9B15683"/>
    <w:multiLevelType w:val="hybridMultilevel"/>
    <w:tmpl w:val="E8500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5A7FBE"/>
    <w:multiLevelType w:val="hybridMultilevel"/>
    <w:tmpl w:val="3BDE3BE8"/>
    <w:lvl w:ilvl="0" w:tplc="4A645C5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2614274">
    <w:abstractNumId w:val="9"/>
  </w:num>
  <w:num w:numId="2" w16cid:durableId="383256345">
    <w:abstractNumId w:val="3"/>
  </w:num>
  <w:num w:numId="3" w16cid:durableId="1799177729">
    <w:abstractNumId w:val="10"/>
  </w:num>
  <w:num w:numId="4" w16cid:durableId="1524174093">
    <w:abstractNumId w:val="15"/>
  </w:num>
  <w:num w:numId="5" w16cid:durableId="1966497115">
    <w:abstractNumId w:val="17"/>
  </w:num>
  <w:num w:numId="6" w16cid:durableId="1780223128">
    <w:abstractNumId w:val="13"/>
  </w:num>
  <w:num w:numId="7" w16cid:durableId="611401626">
    <w:abstractNumId w:val="5"/>
  </w:num>
  <w:num w:numId="8" w16cid:durableId="2012953741">
    <w:abstractNumId w:val="14"/>
  </w:num>
  <w:num w:numId="9" w16cid:durableId="1124925947">
    <w:abstractNumId w:val="7"/>
  </w:num>
  <w:num w:numId="10" w16cid:durableId="703749855">
    <w:abstractNumId w:val="8"/>
  </w:num>
  <w:num w:numId="11" w16cid:durableId="1516651349">
    <w:abstractNumId w:val="4"/>
  </w:num>
  <w:num w:numId="12" w16cid:durableId="1369254088">
    <w:abstractNumId w:val="12"/>
  </w:num>
  <w:num w:numId="13" w16cid:durableId="1129009332">
    <w:abstractNumId w:val="0"/>
  </w:num>
  <w:num w:numId="14" w16cid:durableId="1045255216">
    <w:abstractNumId w:val="16"/>
  </w:num>
  <w:num w:numId="15" w16cid:durableId="1782456751">
    <w:abstractNumId w:val="2"/>
  </w:num>
  <w:num w:numId="16" w16cid:durableId="1600261730">
    <w:abstractNumId w:val="11"/>
  </w:num>
  <w:num w:numId="17" w16cid:durableId="1899776134">
    <w:abstractNumId w:val="6"/>
  </w:num>
  <w:num w:numId="18" w16cid:durableId="110364858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CB"/>
    <w:rsid w:val="000008E5"/>
    <w:rsid w:val="000013E7"/>
    <w:rsid w:val="000015EE"/>
    <w:rsid w:val="000022D5"/>
    <w:rsid w:val="000030CA"/>
    <w:rsid w:val="00003F7F"/>
    <w:rsid w:val="00004C6A"/>
    <w:rsid w:val="00012D11"/>
    <w:rsid w:val="0001397A"/>
    <w:rsid w:val="00013EB5"/>
    <w:rsid w:val="000148ED"/>
    <w:rsid w:val="0002247A"/>
    <w:rsid w:val="0002290E"/>
    <w:rsid w:val="00023836"/>
    <w:rsid w:val="00024BEB"/>
    <w:rsid w:val="000250B3"/>
    <w:rsid w:val="00025483"/>
    <w:rsid w:val="00026782"/>
    <w:rsid w:val="00031360"/>
    <w:rsid w:val="0003172B"/>
    <w:rsid w:val="000344E9"/>
    <w:rsid w:val="000346E9"/>
    <w:rsid w:val="00034BBF"/>
    <w:rsid w:val="0003548C"/>
    <w:rsid w:val="000356A9"/>
    <w:rsid w:val="00036271"/>
    <w:rsid w:val="000363BC"/>
    <w:rsid w:val="00036A0B"/>
    <w:rsid w:val="00040BE7"/>
    <w:rsid w:val="00040F0E"/>
    <w:rsid w:val="0004214F"/>
    <w:rsid w:val="00044138"/>
    <w:rsid w:val="00044739"/>
    <w:rsid w:val="0004621F"/>
    <w:rsid w:val="00051637"/>
    <w:rsid w:val="0005187E"/>
    <w:rsid w:val="00051A48"/>
    <w:rsid w:val="000554B1"/>
    <w:rsid w:val="0005659C"/>
    <w:rsid w:val="00056681"/>
    <w:rsid w:val="00056D7A"/>
    <w:rsid w:val="00057E5C"/>
    <w:rsid w:val="000616B3"/>
    <w:rsid w:val="000618FF"/>
    <w:rsid w:val="000648A7"/>
    <w:rsid w:val="0006618B"/>
    <w:rsid w:val="000670C0"/>
    <w:rsid w:val="00071B99"/>
    <w:rsid w:val="0007259E"/>
    <w:rsid w:val="000756E5"/>
    <w:rsid w:val="0007704E"/>
    <w:rsid w:val="000803E2"/>
    <w:rsid w:val="00080EC8"/>
    <w:rsid w:val="00086237"/>
    <w:rsid w:val="00087304"/>
    <w:rsid w:val="00090D76"/>
    <w:rsid w:val="00091E3B"/>
    <w:rsid w:val="00091E70"/>
    <w:rsid w:val="00092376"/>
    <w:rsid w:val="00094430"/>
    <w:rsid w:val="000944AC"/>
    <w:rsid w:val="00094CB9"/>
    <w:rsid w:val="0009563D"/>
    <w:rsid w:val="000956B2"/>
    <w:rsid w:val="0009671A"/>
    <w:rsid w:val="000969E7"/>
    <w:rsid w:val="00096B05"/>
    <w:rsid w:val="000A059E"/>
    <w:rsid w:val="000A23DE"/>
    <w:rsid w:val="000A4020"/>
    <w:rsid w:val="000A4976"/>
    <w:rsid w:val="000A4DB3"/>
    <w:rsid w:val="000A536C"/>
    <w:rsid w:val="000A71A0"/>
    <w:rsid w:val="000B2858"/>
    <w:rsid w:val="000B54FB"/>
    <w:rsid w:val="000B5591"/>
    <w:rsid w:val="000C27D1"/>
    <w:rsid w:val="000C29B0"/>
    <w:rsid w:val="000C306F"/>
    <w:rsid w:val="000C39EC"/>
    <w:rsid w:val="000C3F23"/>
    <w:rsid w:val="000C69DF"/>
    <w:rsid w:val="000C76FC"/>
    <w:rsid w:val="000C7B30"/>
    <w:rsid w:val="000D00FC"/>
    <w:rsid w:val="000D2561"/>
    <w:rsid w:val="000D2F8C"/>
    <w:rsid w:val="000D38FC"/>
    <w:rsid w:val="000D4D90"/>
    <w:rsid w:val="000D55D3"/>
    <w:rsid w:val="000D68D2"/>
    <w:rsid w:val="000E0C57"/>
    <w:rsid w:val="000E0DC7"/>
    <w:rsid w:val="000E14F6"/>
    <w:rsid w:val="000E2BD2"/>
    <w:rsid w:val="000E2D10"/>
    <w:rsid w:val="000E34DD"/>
    <w:rsid w:val="000E3506"/>
    <w:rsid w:val="000E36E0"/>
    <w:rsid w:val="000E586C"/>
    <w:rsid w:val="000E5C29"/>
    <w:rsid w:val="000F0138"/>
    <w:rsid w:val="000F3204"/>
    <w:rsid w:val="000F6315"/>
    <w:rsid w:val="000F668F"/>
    <w:rsid w:val="0010548B"/>
    <w:rsid w:val="001072D1"/>
    <w:rsid w:val="0010782C"/>
    <w:rsid w:val="00107F90"/>
    <w:rsid w:val="00111752"/>
    <w:rsid w:val="00116207"/>
    <w:rsid w:val="001166CA"/>
    <w:rsid w:val="00117017"/>
    <w:rsid w:val="001210D6"/>
    <w:rsid w:val="00122910"/>
    <w:rsid w:val="00124404"/>
    <w:rsid w:val="00130333"/>
    <w:rsid w:val="00130E48"/>
    <w:rsid w:val="00130E8E"/>
    <w:rsid w:val="001320EC"/>
    <w:rsid w:val="0013216E"/>
    <w:rsid w:val="001322A9"/>
    <w:rsid w:val="0013371F"/>
    <w:rsid w:val="001338F0"/>
    <w:rsid w:val="00134CEC"/>
    <w:rsid w:val="001401B5"/>
    <w:rsid w:val="0014059C"/>
    <w:rsid w:val="001422B9"/>
    <w:rsid w:val="001435F1"/>
    <w:rsid w:val="00143E97"/>
    <w:rsid w:val="001450F8"/>
    <w:rsid w:val="001450FB"/>
    <w:rsid w:val="0014665F"/>
    <w:rsid w:val="00146760"/>
    <w:rsid w:val="00150240"/>
    <w:rsid w:val="00150C43"/>
    <w:rsid w:val="00151D76"/>
    <w:rsid w:val="00153464"/>
    <w:rsid w:val="001541B3"/>
    <w:rsid w:val="00155943"/>
    <w:rsid w:val="00155B15"/>
    <w:rsid w:val="00157113"/>
    <w:rsid w:val="00160598"/>
    <w:rsid w:val="001625BE"/>
    <w:rsid w:val="0016435B"/>
    <w:rsid w:val="001643A4"/>
    <w:rsid w:val="0016590B"/>
    <w:rsid w:val="00166FEC"/>
    <w:rsid w:val="001727BB"/>
    <w:rsid w:val="001733ED"/>
    <w:rsid w:val="0017386A"/>
    <w:rsid w:val="0017402F"/>
    <w:rsid w:val="00175666"/>
    <w:rsid w:val="00176B42"/>
    <w:rsid w:val="001800D7"/>
    <w:rsid w:val="00180D25"/>
    <w:rsid w:val="001822C9"/>
    <w:rsid w:val="00182729"/>
    <w:rsid w:val="0018318D"/>
    <w:rsid w:val="0018429C"/>
    <w:rsid w:val="00184C69"/>
    <w:rsid w:val="0018572C"/>
    <w:rsid w:val="00185F73"/>
    <w:rsid w:val="00187E79"/>
    <w:rsid w:val="00187F0D"/>
    <w:rsid w:val="00190F95"/>
    <w:rsid w:val="00192CC5"/>
    <w:rsid w:val="001956A7"/>
    <w:rsid w:val="0019763C"/>
    <w:rsid w:val="001A118A"/>
    <w:rsid w:val="001A11D3"/>
    <w:rsid w:val="001A167E"/>
    <w:rsid w:val="001A27F4"/>
    <w:rsid w:val="001A2D95"/>
    <w:rsid w:val="001A43EF"/>
    <w:rsid w:val="001A4C56"/>
    <w:rsid w:val="001A6478"/>
    <w:rsid w:val="001A7FD3"/>
    <w:rsid w:val="001B0AA5"/>
    <w:rsid w:val="001B3074"/>
    <w:rsid w:val="001B3460"/>
    <w:rsid w:val="001B4CA1"/>
    <w:rsid w:val="001B75D8"/>
    <w:rsid w:val="001C0546"/>
    <w:rsid w:val="001C1060"/>
    <w:rsid w:val="001C17D0"/>
    <w:rsid w:val="001C1C57"/>
    <w:rsid w:val="001C2BE1"/>
    <w:rsid w:val="001C3549"/>
    <w:rsid w:val="001C3A7D"/>
    <w:rsid w:val="001C3C63"/>
    <w:rsid w:val="001C48C2"/>
    <w:rsid w:val="001C6B96"/>
    <w:rsid w:val="001C726F"/>
    <w:rsid w:val="001D360D"/>
    <w:rsid w:val="001D4732"/>
    <w:rsid w:val="001D474E"/>
    <w:rsid w:val="001D63B8"/>
    <w:rsid w:val="001D6681"/>
    <w:rsid w:val="001D6A3C"/>
    <w:rsid w:val="001D6D51"/>
    <w:rsid w:val="001DEF68"/>
    <w:rsid w:val="001E0542"/>
    <w:rsid w:val="001E23B7"/>
    <w:rsid w:val="001E325A"/>
    <w:rsid w:val="001E35D6"/>
    <w:rsid w:val="001E5D5C"/>
    <w:rsid w:val="001E6160"/>
    <w:rsid w:val="001E623B"/>
    <w:rsid w:val="001F0C8C"/>
    <w:rsid w:val="001F16BA"/>
    <w:rsid w:val="001F1AF8"/>
    <w:rsid w:val="001F25C9"/>
    <w:rsid w:val="001F38B0"/>
    <w:rsid w:val="001F5A06"/>
    <w:rsid w:val="001F653A"/>
    <w:rsid w:val="001F6979"/>
    <w:rsid w:val="00200187"/>
    <w:rsid w:val="00202BC6"/>
    <w:rsid w:val="0020348F"/>
    <w:rsid w:val="00205141"/>
    <w:rsid w:val="0020516B"/>
    <w:rsid w:val="00205C08"/>
    <w:rsid w:val="00207CE4"/>
    <w:rsid w:val="00210D82"/>
    <w:rsid w:val="00213559"/>
    <w:rsid w:val="00213EFD"/>
    <w:rsid w:val="00213F8D"/>
    <w:rsid w:val="00215DC8"/>
    <w:rsid w:val="00216976"/>
    <w:rsid w:val="00216C89"/>
    <w:rsid w:val="00217030"/>
    <w:rsid w:val="002172F1"/>
    <w:rsid w:val="0021795D"/>
    <w:rsid w:val="00223C7B"/>
    <w:rsid w:val="00224746"/>
    <w:rsid w:val="00224AB1"/>
    <w:rsid w:val="0022687A"/>
    <w:rsid w:val="0023020A"/>
    <w:rsid w:val="00230728"/>
    <w:rsid w:val="00230F15"/>
    <w:rsid w:val="00231CE1"/>
    <w:rsid w:val="00232213"/>
    <w:rsid w:val="00233886"/>
    <w:rsid w:val="00234040"/>
    <w:rsid w:val="002344C2"/>
    <w:rsid w:val="00235CD2"/>
    <w:rsid w:val="00240F72"/>
    <w:rsid w:val="002444AF"/>
    <w:rsid w:val="002447C9"/>
    <w:rsid w:val="00250959"/>
    <w:rsid w:val="00251137"/>
    <w:rsid w:val="00251DF8"/>
    <w:rsid w:val="002520B5"/>
    <w:rsid w:val="002523AC"/>
    <w:rsid w:val="00254DED"/>
    <w:rsid w:val="00254EED"/>
    <w:rsid w:val="00255619"/>
    <w:rsid w:val="00255DAD"/>
    <w:rsid w:val="00256108"/>
    <w:rsid w:val="00256C77"/>
    <w:rsid w:val="00260A55"/>
    <w:rsid w:val="00260F33"/>
    <w:rsid w:val="00261167"/>
    <w:rsid w:val="002611E6"/>
    <w:rsid w:val="002613BD"/>
    <w:rsid w:val="00261501"/>
    <w:rsid w:val="002624F1"/>
    <w:rsid w:val="0026300B"/>
    <w:rsid w:val="00264632"/>
    <w:rsid w:val="002656A3"/>
    <w:rsid w:val="002659B2"/>
    <w:rsid w:val="00265C9D"/>
    <w:rsid w:val="00265FAA"/>
    <w:rsid w:val="002661E1"/>
    <w:rsid w:val="00270C81"/>
    <w:rsid w:val="0027115B"/>
    <w:rsid w:val="00271558"/>
    <w:rsid w:val="00271734"/>
    <w:rsid w:val="00271753"/>
    <w:rsid w:val="0027237E"/>
    <w:rsid w:val="00274862"/>
    <w:rsid w:val="00274893"/>
    <w:rsid w:val="0027522A"/>
    <w:rsid w:val="00277702"/>
    <w:rsid w:val="00280760"/>
    <w:rsid w:val="00282D72"/>
    <w:rsid w:val="00283402"/>
    <w:rsid w:val="00283DE9"/>
    <w:rsid w:val="002842C9"/>
    <w:rsid w:val="00284A46"/>
    <w:rsid w:val="00284B6A"/>
    <w:rsid w:val="00290FD6"/>
    <w:rsid w:val="002914AF"/>
    <w:rsid w:val="002923B6"/>
    <w:rsid w:val="00292F4B"/>
    <w:rsid w:val="00294259"/>
    <w:rsid w:val="002944B3"/>
    <w:rsid w:val="00294F62"/>
    <w:rsid w:val="00296B93"/>
    <w:rsid w:val="002A04E5"/>
    <w:rsid w:val="002A07BD"/>
    <w:rsid w:val="002A1E24"/>
    <w:rsid w:val="002A2C81"/>
    <w:rsid w:val="002A3176"/>
    <w:rsid w:val="002A349E"/>
    <w:rsid w:val="002A3B05"/>
    <w:rsid w:val="002A3FCA"/>
    <w:rsid w:val="002A5B25"/>
    <w:rsid w:val="002A6944"/>
    <w:rsid w:val="002B1FF5"/>
    <w:rsid w:val="002B3D1A"/>
    <w:rsid w:val="002B4F58"/>
    <w:rsid w:val="002B54FB"/>
    <w:rsid w:val="002B7566"/>
    <w:rsid w:val="002C27D0"/>
    <w:rsid w:val="002C2C9B"/>
    <w:rsid w:val="002C314E"/>
    <w:rsid w:val="002C331E"/>
    <w:rsid w:val="002D11B8"/>
    <w:rsid w:val="002D17D6"/>
    <w:rsid w:val="002D18D7"/>
    <w:rsid w:val="002D21CE"/>
    <w:rsid w:val="002D6391"/>
    <w:rsid w:val="002E056A"/>
    <w:rsid w:val="002E186B"/>
    <w:rsid w:val="002E3DA3"/>
    <w:rsid w:val="002E3E5C"/>
    <w:rsid w:val="002E450F"/>
    <w:rsid w:val="002E5020"/>
    <w:rsid w:val="002E6389"/>
    <w:rsid w:val="002E667A"/>
    <w:rsid w:val="002E6B38"/>
    <w:rsid w:val="002E6D63"/>
    <w:rsid w:val="002E6E2B"/>
    <w:rsid w:val="002E781C"/>
    <w:rsid w:val="002EFF30"/>
    <w:rsid w:val="002F055D"/>
    <w:rsid w:val="002F0A58"/>
    <w:rsid w:val="002F18D5"/>
    <w:rsid w:val="002F26AC"/>
    <w:rsid w:val="002F4F1F"/>
    <w:rsid w:val="002F500B"/>
    <w:rsid w:val="002F5616"/>
    <w:rsid w:val="002F7283"/>
    <w:rsid w:val="002F72B5"/>
    <w:rsid w:val="002F786B"/>
    <w:rsid w:val="00300991"/>
    <w:rsid w:val="00301959"/>
    <w:rsid w:val="00302EF9"/>
    <w:rsid w:val="00303C7A"/>
    <w:rsid w:val="003042BD"/>
    <w:rsid w:val="00305B8A"/>
    <w:rsid w:val="0030790D"/>
    <w:rsid w:val="00310142"/>
    <w:rsid w:val="00310F77"/>
    <w:rsid w:val="00311071"/>
    <w:rsid w:val="003120EF"/>
    <w:rsid w:val="00316E42"/>
    <w:rsid w:val="00316EEB"/>
    <w:rsid w:val="0032341A"/>
    <w:rsid w:val="00326674"/>
    <w:rsid w:val="0033112D"/>
    <w:rsid w:val="003315CD"/>
    <w:rsid w:val="003317A0"/>
    <w:rsid w:val="00331BF9"/>
    <w:rsid w:val="003325AD"/>
    <w:rsid w:val="0033495E"/>
    <w:rsid w:val="00334A79"/>
    <w:rsid w:val="00334D8D"/>
    <w:rsid w:val="00336052"/>
    <w:rsid w:val="00337345"/>
    <w:rsid w:val="00337DD2"/>
    <w:rsid w:val="00337F78"/>
    <w:rsid w:val="003404D1"/>
    <w:rsid w:val="003411C9"/>
    <w:rsid w:val="003428D9"/>
    <w:rsid w:val="003443FF"/>
    <w:rsid w:val="0034550B"/>
    <w:rsid w:val="003457FF"/>
    <w:rsid w:val="00352ADD"/>
    <w:rsid w:val="00355808"/>
    <w:rsid w:val="00355EE7"/>
    <w:rsid w:val="00356418"/>
    <w:rsid w:val="003565BA"/>
    <w:rsid w:val="00360AEF"/>
    <w:rsid w:val="00362C7E"/>
    <w:rsid w:val="003632E2"/>
    <w:rsid w:val="00363309"/>
    <w:rsid w:val="00363601"/>
    <w:rsid w:val="0036544D"/>
    <w:rsid w:val="00367645"/>
    <w:rsid w:val="003715D6"/>
    <w:rsid w:val="00372789"/>
    <w:rsid w:val="00376AC9"/>
    <w:rsid w:val="00376E71"/>
    <w:rsid w:val="003777EE"/>
    <w:rsid w:val="00381D50"/>
    <w:rsid w:val="003827AE"/>
    <w:rsid w:val="00384CF0"/>
    <w:rsid w:val="00385670"/>
    <w:rsid w:val="003864A3"/>
    <w:rsid w:val="00390C3B"/>
    <w:rsid w:val="003921EF"/>
    <w:rsid w:val="003926E2"/>
    <w:rsid w:val="00393032"/>
    <w:rsid w:val="00394B69"/>
    <w:rsid w:val="00397078"/>
    <w:rsid w:val="0039783C"/>
    <w:rsid w:val="003A2F1C"/>
    <w:rsid w:val="003A3C24"/>
    <w:rsid w:val="003A4539"/>
    <w:rsid w:val="003A6210"/>
    <w:rsid w:val="003A6953"/>
    <w:rsid w:val="003B1BB8"/>
    <w:rsid w:val="003B371A"/>
    <w:rsid w:val="003B4A1B"/>
    <w:rsid w:val="003B6083"/>
    <w:rsid w:val="003B7F6E"/>
    <w:rsid w:val="003C3838"/>
    <w:rsid w:val="003C3F83"/>
    <w:rsid w:val="003C5847"/>
    <w:rsid w:val="003D0681"/>
    <w:rsid w:val="003D12F6"/>
    <w:rsid w:val="003D1426"/>
    <w:rsid w:val="003E2F4E"/>
    <w:rsid w:val="003E5995"/>
    <w:rsid w:val="003E6D2E"/>
    <w:rsid w:val="003E720A"/>
    <w:rsid w:val="003E7F5E"/>
    <w:rsid w:val="003F0F9A"/>
    <w:rsid w:val="003F2071"/>
    <w:rsid w:val="003F3672"/>
    <w:rsid w:val="003F4B6D"/>
    <w:rsid w:val="003F583D"/>
    <w:rsid w:val="00401D8D"/>
    <w:rsid w:val="00403E6E"/>
    <w:rsid w:val="00404354"/>
    <w:rsid w:val="004077F8"/>
    <w:rsid w:val="00410044"/>
    <w:rsid w:val="00410091"/>
    <w:rsid w:val="004104E9"/>
    <w:rsid w:val="00411C25"/>
    <w:rsid w:val="004129B4"/>
    <w:rsid w:val="00416A9D"/>
    <w:rsid w:val="00417EF0"/>
    <w:rsid w:val="004206EA"/>
    <w:rsid w:val="00421606"/>
    <w:rsid w:val="00422181"/>
    <w:rsid w:val="004244A8"/>
    <w:rsid w:val="00425782"/>
    <w:rsid w:val="00425F72"/>
    <w:rsid w:val="00426C79"/>
    <w:rsid w:val="00427736"/>
    <w:rsid w:val="00427F31"/>
    <w:rsid w:val="004321C1"/>
    <w:rsid w:val="00433911"/>
    <w:rsid w:val="00435D25"/>
    <w:rsid w:val="00436FF5"/>
    <w:rsid w:val="00441154"/>
    <w:rsid w:val="00441787"/>
    <w:rsid w:val="00441E37"/>
    <w:rsid w:val="0044226D"/>
    <w:rsid w:val="0044375F"/>
    <w:rsid w:val="00444F2D"/>
    <w:rsid w:val="00445529"/>
    <w:rsid w:val="00445E25"/>
    <w:rsid w:val="0044623B"/>
    <w:rsid w:val="00452034"/>
    <w:rsid w:val="00452238"/>
    <w:rsid w:val="0045275B"/>
    <w:rsid w:val="00455FA6"/>
    <w:rsid w:val="00456077"/>
    <w:rsid w:val="00456BB6"/>
    <w:rsid w:val="00457327"/>
    <w:rsid w:val="00457446"/>
    <w:rsid w:val="00462349"/>
    <w:rsid w:val="00462D7D"/>
    <w:rsid w:val="00463580"/>
    <w:rsid w:val="00464E5A"/>
    <w:rsid w:val="0046592D"/>
    <w:rsid w:val="00466622"/>
    <w:rsid w:val="00466741"/>
    <w:rsid w:val="00466C70"/>
    <w:rsid w:val="00466E5D"/>
    <w:rsid w:val="004702C9"/>
    <w:rsid w:val="00472E45"/>
    <w:rsid w:val="00473223"/>
    <w:rsid w:val="00473A6D"/>
    <w:rsid w:val="00473FEA"/>
    <w:rsid w:val="0047579D"/>
    <w:rsid w:val="004764E4"/>
    <w:rsid w:val="0048024F"/>
    <w:rsid w:val="004808C0"/>
    <w:rsid w:val="0048201D"/>
    <w:rsid w:val="00483262"/>
    <w:rsid w:val="00484107"/>
    <w:rsid w:val="00485CC5"/>
    <w:rsid w:val="004919CF"/>
    <w:rsid w:val="0049343F"/>
    <w:rsid w:val="00495ABD"/>
    <w:rsid w:val="00495B18"/>
    <w:rsid w:val="004964FC"/>
    <w:rsid w:val="00497040"/>
    <w:rsid w:val="004A0471"/>
    <w:rsid w:val="004A145E"/>
    <w:rsid w:val="004A1F15"/>
    <w:rsid w:val="004A2A81"/>
    <w:rsid w:val="004A546D"/>
    <w:rsid w:val="004A59C2"/>
    <w:rsid w:val="004A5A0A"/>
    <w:rsid w:val="004A7BD7"/>
    <w:rsid w:val="004B345A"/>
    <w:rsid w:val="004B3829"/>
    <w:rsid w:val="004B4333"/>
    <w:rsid w:val="004B537F"/>
    <w:rsid w:val="004B544E"/>
    <w:rsid w:val="004B6F9D"/>
    <w:rsid w:val="004C15C2"/>
    <w:rsid w:val="004C36D8"/>
    <w:rsid w:val="004C4C07"/>
    <w:rsid w:val="004C6A0C"/>
    <w:rsid w:val="004C7C52"/>
    <w:rsid w:val="004D0D3A"/>
    <w:rsid w:val="004D1248"/>
    <w:rsid w:val="004D1E3C"/>
    <w:rsid w:val="004D302A"/>
    <w:rsid w:val="004D4169"/>
    <w:rsid w:val="004D41E3"/>
    <w:rsid w:val="004D5EC3"/>
    <w:rsid w:val="004D6E14"/>
    <w:rsid w:val="004E4D63"/>
    <w:rsid w:val="004E583D"/>
    <w:rsid w:val="004E5854"/>
    <w:rsid w:val="004F4E17"/>
    <w:rsid w:val="004F56E4"/>
    <w:rsid w:val="0050082F"/>
    <w:rsid w:val="00500C56"/>
    <w:rsid w:val="00501713"/>
    <w:rsid w:val="00505466"/>
    <w:rsid w:val="00505736"/>
    <w:rsid w:val="00506568"/>
    <w:rsid w:val="00506AEE"/>
    <w:rsid w:val="0051387B"/>
    <w:rsid w:val="00513C4D"/>
    <w:rsid w:val="0051551B"/>
    <w:rsid w:val="00516D1A"/>
    <w:rsid w:val="0051767A"/>
    <w:rsid w:val="00520C57"/>
    <w:rsid w:val="00521099"/>
    <w:rsid w:val="00522C20"/>
    <w:rsid w:val="00522D94"/>
    <w:rsid w:val="0052453A"/>
    <w:rsid w:val="00524594"/>
    <w:rsid w:val="005258A0"/>
    <w:rsid w:val="00527DC0"/>
    <w:rsid w:val="0053012B"/>
    <w:rsid w:val="00531287"/>
    <w:rsid w:val="005323FA"/>
    <w:rsid w:val="00533D89"/>
    <w:rsid w:val="00536564"/>
    <w:rsid w:val="00536DB2"/>
    <w:rsid w:val="00541B4F"/>
    <w:rsid w:val="00541C04"/>
    <w:rsid w:val="0054251D"/>
    <w:rsid w:val="00544597"/>
    <w:rsid w:val="00544FFE"/>
    <w:rsid w:val="00546124"/>
    <w:rsid w:val="005473F5"/>
    <w:rsid w:val="005477E7"/>
    <w:rsid w:val="00552794"/>
    <w:rsid w:val="00552C8A"/>
    <w:rsid w:val="00553B86"/>
    <w:rsid w:val="0055483B"/>
    <w:rsid w:val="005549B9"/>
    <w:rsid w:val="00556D52"/>
    <w:rsid w:val="00560D50"/>
    <w:rsid w:val="00562D5C"/>
    <w:rsid w:val="00563199"/>
    <w:rsid w:val="00563C3F"/>
    <w:rsid w:val="00564874"/>
    <w:rsid w:val="00564AB5"/>
    <w:rsid w:val="00567963"/>
    <w:rsid w:val="0057009A"/>
    <w:rsid w:val="00571260"/>
    <w:rsid w:val="00571388"/>
    <w:rsid w:val="0057189C"/>
    <w:rsid w:val="00571AA2"/>
    <w:rsid w:val="00573FC1"/>
    <w:rsid w:val="005741EE"/>
    <w:rsid w:val="00574A3F"/>
    <w:rsid w:val="00574A80"/>
    <w:rsid w:val="0057668E"/>
    <w:rsid w:val="00576FC0"/>
    <w:rsid w:val="0058158F"/>
    <w:rsid w:val="00584F0B"/>
    <w:rsid w:val="00586886"/>
    <w:rsid w:val="00586A3A"/>
    <w:rsid w:val="00586AB9"/>
    <w:rsid w:val="00593267"/>
    <w:rsid w:val="00595288"/>
    <w:rsid w:val="00595E83"/>
    <w:rsid w:val="00596530"/>
    <w:rsid w:val="005967F3"/>
    <w:rsid w:val="005971B9"/>
    <w:rsid w:val="005A06DF"/>
    <w:rsid w:val="005A1101"/>
    <w:rsid w:val="005A1201"/>
    <w:rsid w:val="005A1A19"/>
    <w:rsid w:val="005A5527"/>
    <w:rsid w:val="005A5AE6"/>
    <w:rsid w:val="005B1206"/>
    <w:rsid w:val="005B37E8"/>
    <w:rsid w:val="005C0056"/>
    <w:rsid w:val="005C1686"/>
    <w:rsid w:val="005C35E7"/>
    <w:rsid w:val="005C4993"/>
    <w:rsid w:val="005C6101"/>
    <w:rsid w:val="005C6781"/>
    <w:rsid w:val="005D0ADE"/>
    <w:rsid w:val="005D12BC"/>
    <w:rsid w:val="005D55E9"/>
    <w:rsid w:val="005D61D6"/>
    <w:rsid w:val="005E0D13"/>
    <w:rsid w:val="005E23A7"/>
    <w:rsid w:val="005E23D8"/>
    <w:rsid w:val="005E2566"/>
    <w:rsid w:val="005E4B1E"/>
    <w:rsid w:val="005E5047"/>
    <w:rsid w:val="005E7205"/>
    <w:rsid w:val="005E7371"/>
    <w:rsid w:val="005E78B8"/>
    <w:rsid w:val="005F116C"/>
    <w:rsid w:val="005F1D6D"/>
    <w:rsid w:val="005F1FB6"/>
    <w:rsid w:val="005F2131"/>
    <w:rsid w:val="005F359F"/>
    <w:rsid w:val="005F37F8"/>
    <w:rsid w:val="005F4DE7"/>
    <w:rsid w:val="00605BA9"/>
    <w:rsid w:val="00605EF6"/>
    <w:rsid w:val="00606455"/>
    <w:rsid w:val="006065C2"/>
    <w:rsid w:val="00606AA6"/>
    <w:rsid w:val="00607C35"/>
    <w:rsid w:val="00611016"/>
    <w:rsid w:val="00612A10"/>
    <w:rsid w:val="00614929"/>
    <w:rsid w:val="00616511"/>
    <w:rsid w:val="00616936"/>
    <w:rsid w:val="00616972"/>
    <w:rsid w:val="006174DA"/>
    <w:rsid w:val="006176ED"/>
    <w:rsid w:val="006202F3"/>
    <w:rsid w:val="0062097A"/>
    <w:rsid w:val="00621DA6"/>
    <w:rsid w:val="00621F65"/>
    <w:rsid w:val="00623CFE"/>
    <w:rsid w:val="0062585A"/>
    <w:rsid w:val="00626425"/>
    <w:rsid w:val="00627221"/>
    <w:rsid w:val="00627EE8"/>
    <w:rsid w:val="00630C53"/>
    <w:rsid w:val="006313F1"/>
    <w:rsid w:val="006316FA"/>
    <w:rsid w:val="0063442C"/>
    <w:rsid w:val="006370D2"/>
    <w:rsid w:val="00637DF8"/>
    <w:rsid w:val="0064074F"/>
    <w:rsid w:val="00641F55"/>
    <w:rsid w:val="0064448B"/>
    <w:rsid w:val="00645E4A"/>
    <w:rsid w:val="00650468"/>
    <w:rsid w:val="00653416"/>
    <w:rsid w:val="00653688"/>
    <w:rsid w:val="00653D71"/>
    <w:rsid w:val="00656714"/>
    <w:rsid w:val="00656FD6"/>
    <w:rsid w:val="0066091B"/>
    <w:rsid w:val="00661C61"/>
    <w:rsid w:val="006625A2"/>
    <w:rsid w:val="006660E9"/>
    <w:rsid w:val="00666406"/>
    <w:rsid w:val="00667249"/>
    <w:rsid w:val="00667558"/>
    <w:rsid w:val="00671523"/>
    <w:rsid w:val="00673B87"/>
    <w:rsid w:val="006754EF"/>
    <w:rsid w:val="006756AF"/>
    <w:rsid w:val="006761ED"/>
    <w:rsid w:val="0067650C"/>
    <w:rsid w:val="006767FE"/>
    <w:rsid w:val="00676C8D"/>
    <w:rsid w:val="00676D2C"/>
    <w:rsid w:val="00676F1F"/>
    <w:rsid w:val="00677381"/>
    <w:rsid w:val="00677414"/>
    <w:rsid w:val="006810B5"/>
    <w:rsid w:val="00683122"/>
    <w:rsid w:val="006832CF"/>
    <w:rsid w:val="006848E9"/>
    <w:rsid w:val="00684E2B"/>
    <w:rsid w:val="0068601E"/>
    <w:rsid w:val="0069020A"/>
    <w:rsid w:val="006904CE"/>
    <w:rsid w:val="00690D5A"/>
    <w:rsid w:val="006919CA"/>
    <w:rsid w:val="006928E4"/>
    <w:rsid w:val="0069412E"/>
    <w:rsid w:val="0069486B"/>
    <w:rsid w:val="00695AD6"/>
    <w:rsid w:val="006A213E"/>
    <w:rsid w:val="006A3279"/>
    <w:rsid w:val="006A3E9B"/>
    <w:rsid w:val="006A4904"/>
    <w:rsid w:val="006A548F"/>
    <w:rsid w:val="006A701A"/>
    <w:rsid w:val="006A7488"/>
    <w:rsid w:val="006B1BDF"/>
    <w:rsid w:val="006B525B"/>
    <w:rsid w:val="006B64DC"/>
    <w:rsid w:val="006B65D2"/>
    <w:rsid w:val="006B7198"/>
    <w:rsid w:val="006B7A91"/>
    <w:rsid w:val="006C5A01"/>
    <w:rsid w:val="006C7155"/>
    <w:rsid w:val="006C7670"/>
    <w:rsid w:val="006C7DCF"/>
    <w:rsid w:val="006D00DE"/>
    <w:rsid w:val="006D036B"/>
    <w:rsid w:val="006D1BCB"/>
    <w:rsid w:val="006D36FA"/>
    <w:rsid w:val="006D3DD1"/>
    <w:rsid w:val="006D4534"/>
    <w:rsid w:val="006D46C4"/>
    <w:rsid w:val="006D4704"/>
    <w:rsid w:val="006D50C4"/>
    <w:rsid w:val="006D6A2D"/>
    <w:rsid w:val="006E0137"/>
    <w:rsid w:val="006E114A"/>
    <w:rsid w:val="006E1DF5"/>
    <w:rsid w:val="006E1E18"/>
    <w:rsid w:val="006E29E8"/>
    <w:rsid w:val="006E31CE"/>
    <w:rsid w:val="006E34D3"/>
    <w:rsid w:val="006E45C2"/>
    <w:rsid w:val="006E7097"/>
    <w:rsid w:val="006F1435"/>
    <w:rsid w:val="006F19E7"/>
    <w:rsid w:val="006F1B34"/>
    <w:rsid w:val="006F2AEF"/>
    <w:rsid w:val="006F2C30"/>
    <w:rsid w:val="006F3F29"/>
    <w:rsid w:val="006F6B2E"/>
    <w:rsid w:val="006F78C4"/>
    <w:rsid w:val="007007F6"/>
    <w:rsid w:val="007024B3"/>
    <w:rsid w:val="007031A0"/>
    <w:rsid w:val="00703B9F"/>
    <w:rsid w:val="00703F52"/>
    <w:rsid w:val="00705A29"/>
    <w:rsid w:val="00705F04"/>
    <w:rsid w:val="00707498"/>
    <w:rsid w:val="00711A65"/>
    <w:rsid w:val="00714133"/>
    <w:rsid w:val="00714DA4"/>
    <w:rsid w:val="007158B2"/>
    <w:rsid w:val="00716081"/>
    <w:rsid w:val="00720455"/>
    <w:rsid w:val="00721B07"/>
    <w:rsid w:val="00722238"/>
    <w:rsid w:val="00722B48"/>
    <w:rsid w:val="00724164"/>
    <w:rsid w:val="00724F39"/>
    <w:rsid w:val="00725DE7"/>
    <w:rsid w:val="0072636A"/>
    <w:rsid w:val="00726B44"/>
    <w:rsid w:val="00726BC7"/>
    <w:rsid w:val="0072734B"/>
    <w:rsid w:val="00730439"/>
    <w:rsid w:val="00730956"/>
    <w:rsid w:val="007313D6"/>
    <w:rsid w:val="007318DD"/>
    <w:rsid w:val="0073294B"/>
    <w:rsid w:val="00733167"/>
    <w:rsid w:val="007335F6"/>
    <w:rsid w:val="00733B49"/>
    <w:rsid w:val="0073446D"/>
    <w:rsid w:val="0073760A"/>
    <w:rsid w:val="00740D2C"/>
    <w:rsid w:val="0074469F"/>
    <w:rsid w:val="00744BF9"/>
    <w:rsid w:val="00745AA9"/>
    <w:rsid w:val="007467D5"/>
    <w:rsid w:val="00752623"/>
    <w:rsid w:val="0075273D"/>
    <w:rsid w:val="00753D36"/>
    <w:rsid w:val="00757630"/>
    <w:rsid w:val="00757CF5"/>
    <w:rsid w:val="00760F1F"/>
    <w:rsid w:val="00761279"/>
    <w:rsid w:val="007632D3"/>
    <w:rsid w:val="0076423E"/>
    <w:rsid w:val="007646CB"/>
    <w:rsid w:val="007655A7"/>
    <w:rsid w:val="0076658F"/>
    <w:rsid w:val="0077040A"/>
    <w:rsid w:val="00772D64"/>
    <w:rsid w:val="007735D0"/>
    <w:rsid w:val="007736EA"/>
    <w:rsid w:val="00773ACC"/>
    <w:rsid w:val="00775786"/>
    <w:rsid w:val="00775CFC"/>
    <w:rsid w:val="00775F45"/>
    <w:rsid w:val="007762A8"/>
    <w:rsid w:val="00776FB8"/>
    <w:rsid w:val="00781900"/>
    <w:rsid w:val="00781BCA"/>
    <w:rsid w:val="00782548"/>
    <w:rsid w:val="007856ED"/>
    <w:rsid w:val="0078682B"/>
    <w:rsid w:val="00787178"/>
    <w:rsid w:val="00790638"/>
    <w:rsid w:val="0079086E"/>
    <w:rsid w:val="00792546"/>
    <w:rsid w:val="00792609"/>
    <w:rsid w:val="00792887"/>
    <w:rsid w:val="00793C80"/>
    <w:rsid w:val="00794034"/>
    <w:rsid w:val="007943E2"/>
    <w:rsid w:val="00794F2C"/>
    <w:rsid w:val="00795C33"/>
    <w:rsid w:val="0079623C"/>
    <w:rsid w:val="00796460"/>
    <w:rsid w:val="00796862"/>
    <w:rsid w:val="007A3BC7"/>
    <w:rsid w:val="007A5AC4"/>
    <w:rsid w:val="007A7231"/>
    <w:rsid w:val="007A7EFB"/>
    <w:rsid w:val="007B07F6"/>
    <w:rsid w:val="007B0FDD"/>
    <w:rsid w:val="007B18E8"/>
    <w:rsid w:val="007B1C20"/>
    <w:rsid w:val="007B473B"/>
    <w:rsid w:val="007B4802"/>
    <w:rsid w:val="007B6668"/>
    <w:rsid w:val="007B6B33"/>
    <w:rsid w:val="007C0670"/>
    <w:rsid w:val="007C10E1"/>
    <w:rsid w:val="007C122A"/>
    <w:rsid w:val="007C2528"/>
    <w:rsid w:val="007C2701"/>
    <w:rsid w:val="007D1E94"/>
    <w:rsid w:val="007D2192"/>
    <w:rsid w:val="007D4CD1"/>
    <w:rsid w:val="007D7521"/>
    <w:rsid w:val="007E0627"/>
    <w:rsid w:val="007E5903"/>
    <w:rsid w:val="007E6D52"/>
    <w:rsid w:val="007E776F"/>
    <w:rsid w:val="007F0021"/>
    <w:rsid w:val="007F0E9A"/>
    <w:rsid w:val="007F2F52"/>
    <w:rsid w:val="008003BF"/>
    <w:rsid w:val="00800DB0"/>
    <w:rsid w:val="00801F71"/>
    <w:rsid w:val="008038DB"/>
    <w:rsid w:val="00803BE5"/>
    <w:rsid w:val="00804A9C"/>
    <w:rsid w:val="00805F28"/>
    <w:rsid w:val="008065D3"/>
    <w:rsid w:val="0080749F"/>
    <w:rsid w:val="0081032E"/>
    <w:rsid w:val="00810AA6"/>
    <w:rsid w:val="00811D46"/>
    <w:rsid w:val="00811D95"/>
    <w:rsid w:val="008125B0"/>
    <w:rsid w:val="008144CB"/>
    <w:rsid w:val="008171AD"/>
    <w:rsid w:val="00817EA0"/>
    <w:rsid w:val="00821717"/>
    <w:rsid w:val="00821BF7"/>
    <w:rsid w:val="00823D4B"/>
    <w:rsid w:val="00824210"/>
    <w:rsid w:val="00824ABA"/>
    <w:rsid w:val="008263C0"/>
    <w:rsid w:val="0082722C"/>
    <w:rsid w:val="008272A5"/>
    <w:rsid w:val="00827C7D"/>
    <w:rsid w:val="00827FA3"/>
    <w:rsid w:val="00830B91"/>
    <w:rsid w:val="00830EEB"/>
    <w:rsid w:val="00831337"/>
    <w:rsid w:val="00832E34"/>
    <w:rsid w:val="0083364E"/>
    <w:rsid w:val="00833EDB"/>
    <w:rsid w:val="00834DD0"/>
    <w:rsid w:val="0083678B"/>
    <w:rsid w:val="00836B90"/>
    <w:rsid w:val="00836F48"/>
    <w:rsid w:val="00837113"/>
    <w:rsid w:val="0084051B"/>
    <w:rsid w:val="00841422"/>
    <w:rsid w:val="0084174E"/>
    <w:rsid w:val="00841D3B"/>
    <w:rsid w:val="0084314C"/>
    <w:rsid w:val="00843171"/>
    <w:rsid w:val="00843D76"/>
    <w:rsid w:val="008472AF"/>
    <w:rsid w:val="00847BE3"/>
    <w:rsid w:val="00850D46"/>
    <w:rsid w:val="0085197B"/>
    <w:rsid w:val="0085272A"/>
    <w:rsid w:val="008534DC"/>
    <w:rsid w:val="008575C3"/>
    <w:rsid w:val="00860AC3"/>
    <w:rsid w:val="00861517"/>
    <w:rsid w:val="00863D28"/>
    <w:rsid w:val="008648C3"/>
    <w:rsid w:val="00866EC5"/>
    <w:rsid w:val="00867CD3"/>
    <w:rsid w:val="00870AB5"/>
    <w:rsid w:val="00870F9E"/>
    <w:rsid w:val="0087293A"/>
    <w:rsid w:val="00877535"/>
    <w:rsid w:val="00880F26"/>
    <w:rsid w:val="00882704"/>
    <w:rsid w:val="00883491"/>
    <w:rsid w:val="008835D5"/>
    <w:rsid w:val="00890232"/>
    <w:rsid w:val="008934A9"/>
    <w:rsid w:val="008942F3"/>
    <w:rsid w:val="00896C2E"/>
    <w:rsid w:val="008972D7"/>
    <w:rsid w:val="008A5095"/>
    <w:rsid w:val="008A608F"/>
    <w:rsid w:val="008A6CDE"/>
    <w:rsid w:val="008B1A9A"/>
    <w:rsid w:val="008B4EA5"/>
    <w:rsid w:val="008B4FE6"/>
    <w:rsid w:val="008B6C37"/>
    <w:rsid w:val="008C0522"/>
    <w:rsid w:val="008C0A2C"/>
    <w:rsid w:val="008C1437"/>
    <w:rsid w:val="008C22A3"/>
    <w:rsid w:val="008C4E9D"/>
    <w:rsid w:val="008C5689"/>
    <w:rsid w:val="008C77C9"/>
    <w:rsid w:val="008C7838"/>
    <w:rsid w:val="008C7C12"/>
    <w:rsid w:val="008CF724"/>
    <w:rsid w:val="008D06E3"/>
    <w:rsid w:val="008D08CA"/>
    <w:rsid w:val="008D4CB5"/>
    <w:rsid w:val="008D509F"/>
    <w:rsid w:val="008D5EB1"/>
    <w:rsid w:val="008D6B2E"/>
    <w:rsid w:val="008E1441"/>
    <w:rsid w:val="008E18F7"/>
    <w:rsid w:val="008E1E10"/>
    <w:rsid w:val="008E291B"/>
    <w:rsid w:val="008E447A"/>
    <w:rsid w:val="008E4F2F"/>
    <w:rsid w:val="008E74B0"/>
    <w:rsid w:val="008F5D0A"/>
    <w:rsid w:val="008F669A"/>
    <w:rsid w:val="009008A8"/>
    <w:rsid w:val="00903260"/>
    <w:rsid w:val="009039BD"/>
    <w:rsid w:val="00905A0C"/>
    <w:rsid w:val="009063B0"/>
    <w:rsid w:val="00907106"/>
    <w:rsid w:val="00907B7C"/>
    <w:rsid w:val="009107FD"/>
    <w:rsid w:val="0091137C"/>
    <w:rsid w:val="00911567"/>
    <w:rsid w:val="00911D52"/>
    <w:rsid w:val="00913EEF"/>
    <w:rsid w:val="009163EB"/>
    <w:rsid w:val="00917139"/>
    <w:rsid w:val="00917AAE"/>
    <w:rsid w:val="00921A11"/>
    <w:rsid w:val="009228FD"/>
    <w:rsid w:val="0092516F"/>
    <w:rsid w:val="009251A9"/>
    <w:rsid w:val="0092541F"/>
    <w:rsid w:val="009302AC"/>
    <w:rsid w:val="00930699"/>
    <w:rsid w:val="00931F69"/>
    <w:rsid w:val="00932F37"/>
    <w:rsid w:val="009330EF"/>
    <w:rsid w:val="00934123"/>
    <w:rsid w:val="009377BA"/>
    <w:rsid w:val="00944F75"/>
    <w:rsid w:val="00946FEC"/>
    <w:rsid w:val="00950589"/>
    <w:rsid w:val="00950FF6"/>
    <w:rsid w:val="00951842"/>
    <w:rsid w:val="00955774"/>
    <w:rsid w:val="009560B5"/>
    <w:rsid w:val="00956BCA"/>
    <w:rsid w:val="009600B0"/>
    <w:rsid w:val="009628FE"/>
    <w:rsid w:val="00962CF5"/>
    <w:rsid w:val="00967889"/>
    <w:rsid w:val="009703D6"/>
    <w:rsid w:val="0097181B"/>
    <w:rsid w:val="0097307A"/>
    <w:rsid w:val="009743CD"/>
    <w:rsid w:val="00974737"/>
    <w:rsid w:val="00976DC5"/>
    <w:rsid w:val="009818C7"/>
    <w:rsid w:val="00981EA3"/>
    <w:rsid w:val="00982A58"/>
    <w:rsid w:val="00982DD4"/>
    <w:rsid w:val="00984168"/>
    <w:rsid w:val="009841E5"/>
    <w:rsid w:val="0098479F"/>
    <w:rsid w:val="00984A8A"/>
    <w:rsid w:val="009857B6"/>
    <w:rsid w:val="00985A8D"/>
    <w:rsid w:val="00986610"/>
    <w:rsid w:val="0098740D"/>
    <w:rsid w:val="009877DC"/>
    <w:rsid w:val="00991F96"/>
    <w:rsid w:val="0099656B"/>
    <w:rsid w:val="00996F0A"/>
    <w:rsid w:val="00996F57"/>
    <w:rsid w:val="009970DB"/>
    <w:rsid w:val="009A1D86"/>
    <w:rsid w:val="009A28F0"/>
    <w:rsid w:val="009A7C67"/>
    <w:rsid w:val="009B049C"/>
    <w:rsid w:val="009B11C8"/>
    <w:rsid w:val="009B2BCF"/>
    <w:rsid w:val="009B2FF8"/>
    <w:rsid w:val="009B44C8"/>
    <w:rsid w:val="009B521D"/>
    <w:rsid w:val="009B5BA3"/>
    <w:rsid w:val="009B5C29"/>
    <w:rsid w:val="009B7FC6"/>
    <w:rsid w:val="009C042F"/>
    <w:rsid w:val="009C35B8"/>
    <w:rsid w:val="009C51A5"/>
    <w:rsid w:val="009D0027"/>
    <w:rsid w:val="009D0299"/>
    <w:rsid w:val="009D0655"/>
    <w:rsid w:val="009D133C"/>
    <w:rsid w:val="009D2834"/>
    <w:rsid w:val="009D3524"/>
    <w:rsid w:val="009E17A7"/>
    <w:rsid w:val="009E1E98"/>
    <w:rsid w:val="009E1FE4"/>
    <w:rsid w:val="009E3ABE"/>
    <w:rsid w:val="009E3C4B"/>
    <w:rsid w:val="009E4C7E"/>
    <w:rsid w:val="009F0637"/>
    <w:rsid w:val="009F205B"/>
    <w:rsid w:val="009F3DDA"/>
    <w:rsid w:val="009F4641"/>
    <w:rsid w:val="009F532E"/>
    <w:rsid w:val="009F62A6"/>
    <w:rsid w:val="009F674F"/>
    <w:rsid w:val="009F6C3D"/>
    <w:rsid w:val="009F747C"/>
    <w:rsid w:val="009F799E"/>
    <w:rsid w:val="009F7AFA"/>
    <w:rsid w:val="00A00CFF"/>
    <w:rsid w:val="00A02020"/>
    <w:rsid w:val="00A03ACB"/>
    <w:rsid w:val="00A041C1"/>
    <w:rsid w:val="00A056CB"/>
    <w:rsid w:val="00A06425"/>
    <w:rsid w:val="00A07765"/>
    <w:rsid w:val="00A07A29"/>
    <w:rsid w:val="00A10543"/>
    <w:rsid w:val="00A10A4D"/>
    <w:rsid w:val="00A10DE9"/>
    <w:rsid w:val="00A10FF1"/>
    <w:rsid w:val="00A11587"/>
    <w:rsid w:val="00A12228"/>
    <w:rsid w:val="00A12645"/>
    <w:rsid w:val="00A1438E"/>
    <w:rsid w:val="00A1506B"/>
    <w:rsid w:val="00A16418"/>
    <w:rsid w:val="00A172F6"/>
    <w:rsid w:val="00A1771A"/>
    <w:rsid w:val="00A17CB2"/>
    <w:rsid w:val="00A2285B"/>
    <w:rsid w:val="00A23191"/>
    <w:rsid w:val="00A249CD"/>
    <w:rsid w:val="00A24B74"/>
    <w:rsid w:val="00A27579"/>
    <w:rsid w:val="00A30B61"/>
    <w:rsid w:val="00A319C0"/>
    <w:rsid w:val="00A32F90"/>
    <w:rsid w:val="00A33560"/>
    <w:rsid w:val="00A33D57"/>
    <w:rsid w:val="00A3587B"/>
    <w:rsid w:val="00A364E4"/>
    <w:rsid w:val="00A371A5"/>
    <w:rsid w:val="00A39BE7"/>
    <w:rsid w:val="00A43A9C"/>
    <w:rsid w:val="00A43D69"/>
    <w:rsid w:val="00A44E48"/>
    <w:rsid w:val="00A4625C"/>
    <w:rsid w:val="00A47074"/>
    <w:rsid w:val="00A472E7"/>
    <w:rsid w:val="00A476E1"/>
    <w:rsid w:val="00A47BDF"/>
    <w:rsid w:val="00A50D0A"/>
    <w:rsid w:val="00A513F7"/>
    <w:rsid w:val="00A517EB"/>
    <w:rsid w:val="00A51CD7"/>
    <w:rsid w:val="00A52ADB"/>
    <w:rsid w:val="00A533E8"/>
    <w:rsid w:val="00A542D9"/>
    <w:rsid w:val="00A559BE"/>
    <w:rsid w:val="00A568D5"/>
    <w:rsid w:val="00A56E64"/>
    <w:rsid w:val="00A624C3"/>
    <w:rsid w:val="00A6536F"/>
    <w:rsid w:val="00A6641C"/>
    <w:rsid w:val="00A66F57"/>
    <w:rsid w:val="00A67118"/>
    <w:rsid w:val="00A71894"/>
    <w:rsid w:val="00A750C6"/>
    <w:rsid w:val="00A75C68"/>
    <w:rsid w:val="00A767D2"/>
    <w:rsid w:val="00A77616"/>
    <w:rsid w:val="00A805DA"/>
    <w:rsid w:val="00A811B4"/>
    <w:rsid w:val="00A84834"/>
    <w:rsid w:val="00A87CDE"/>
    <w:rsid w:val="00A91194"/>
    <w:rsid w:val="00A92BAF"/>
    <w:rsid w:val="00A94737"/>
    <w:rsid w:val="00A94BA3"/>
    <w:rsid w:val="00A96CBA"/>
    <w:rsid w:val="00A97288"/>
    <w:rsid w:val="00A97519"/>
    <w:rsid w:val="00AA0CD8"/>
    <w:rsid w:val="00AA21C0"/>
    <w:rsid w:val="00AA4866"/>
    <w:rsid w:val="00AA4B2F"/>
    <w:rsid w:val="00AA7B25"/>
    <w:rsid w:val="00AB16A0"/>
    <w:rsid w:val="00AB1ACD"/>
    <w:rsid w:val="00AB277F"/>
    <w:rsid w:val="00AB35E6"/>
    <w:rsid w:val="00AB4099"/>
    <w:rsid w:val="00AB42D5"/>
    <w:rsid w:val="00AB449A"/>
    <w:rsid w:val="00AB47B9"/>
    <w:rsid w:val="00AB7093"/>
    <w:rsid w:val="00AC33D9"/>
    <w:rsid w:val="00AC446A"/>
    <w:rsid w:val="00AC6D37"/>
    <w:rsid w:val="00AD14F9"/>
    <w:rsid w:val="00AD30D6"/>
    <w:rsid w:val="00AD3566"/>
    <w:rsid w:val="00AD35D6"/>
    <w:rsid w:val="00AD57A8"/>
    <w:rsid w:val="00AD58C5"/>
    <w:rsid w:val="00AE0249"/>
    <w:rsid w:val="00AE1BC4"/>
    <w:rsid w:val="00AE36C4"/>
    <w:rsid w:val="00AE3F9D"/>
    <w:rsid w:val="00AE472C"/>
    <w:rsid w:val="00AE5375"/>
    <w:rsid w:val="00AE5425"/>
    <w:rsid w:val="00AE64D6"/>
    <w:rsid w:val="00AE6A74"/>
    <w:rsid w:val="00AE6CF8"/>
    <w:rsid w:val="00AF0C09"/>
    <w:rsid w:val="00AF2455"/>
    <w:rsid w:val="00AF30FA"/>
    <w:rsid w:val="00AF432A"/>
    <w:rsid w:val="00AF4CAC"/>
    <w:rsid w:val="00AF51E7"/>
    <w:rsid w:val="00B00F68"/>
    <w:rsid w:val="00B00FB5"/>
    <w:rsid w:val="00B03E0D"/>
    <w:rsid w:val="00B03F91"/>
    <w:rsid w:val="00B03FA1"/>
    <w:rsid w:val="00B054F8"/>
    <w:rsid w:val="00B061F9"/>
    <w:rsid w:val="00B113DF"/>
    <w:rsid w:val="00B14701"/>
    <w:rsid w:val="00B15B54"/>
    <w:rsid w:val="00B20ED7"/>
    <w:rsid w:val="00B2219A"/>
    <w:rsid w:val="00B23D35"/>
    <w:rsid w:val="00B26753"/>
    <w:rsid w:val="00B2704D"/>
    <w:rsid w:val="00B272EF"/>
    <w:rsid w:val="00B276C0"/>
    <w:rsid w:val="00B2795B"/>
    <w:rsid w:val="00B3454A"/>
    <w:rsid w:val="00B3478E"/>
    <w:rsid w:val="00B3581B"/>
    <w:rsid w:val="00B36B81"/>
    <w:rsid w:val="00B36FEE"/>
    <w:rsid w:val="00B37C80"/>
    <w:rsid w:val="00B40665"/>
    <w:rsid w:val="00B40EAD"/>
    <w:rsid w:val="00B4406C"/>
    <w:rsid w:val="00B473A1"/>
    <w:rsid w:val="00B47B02"/>
    <w:rsid w:val="00B47B45"/>
    <w:rsid w:val="00B5092B"/>
    <w:rsid w:val="00B5194E"/>
    <w:rsid w:val="00B51AF5"/>
    <w:rsid w:val="00B5285E"/>
    <w:rsid w:val="00B531FC"/>
    <w:rsid w:val="00B53991"/>
    <w:rsid w:val="00B55347"/>
    <w:rsid w:val="00B56575"/>
    <w:rsid w:val="00B576D6"/>
    <w:rsid w:val="00B57E5E"/>
    <w:rsid w:val="00B61F37"/>
    <w:rsid w:val="00B633EB"/>
    <w:rsid w:val="00B66382"/>
    <w:rsid w:val="00B73D69"/>
    <w:rsid w:val="00B7770F"/>
    <w:rsid w:val="00B77A89"/>
    <w:rsid w:val="00B77B27"/>
    <w:rsid w:val="00B8134E"/>
    <w:rsid w:val="00B81B55"/>
    <w:rsid w:val="00B84613"/>
    <w:rsid w:val="00B85864"/>
    <w:rsid w:val="00B87AF0"/>
    <w:rsid w:val="00B9037B"/>
    <w:rsid w:val="00B910BD"/>
    <w:rsid w:val="00B9114D"/>
    <w:rsid w:val="00B925A9"/>
    <w:rsid w:val="00B93834"/>
    <w:rsid w:val="00B959FF"/>
    <w:rsid w:val="00B96469"/>
    <w:rsid w:val="00B97263"/>
    <w:rsid w:val="00B97C79"/>
    <w:rsid w:val="00BA0DA2"/>
    <w:rsid w:val="00BA2244"/>
    <w:rsid w:val="00BA2981"/>
    <w:rsid w:val="00BA363E"/>
    <w:rsid w:val="00BA42EE"/>
    <w:rsid w:val="00BA48F9"/>
    <w:rsid w:val="00BA4FB2"/>
    <w:rsid w:val="00BB0DCA"/>
    <w:rsid w:val="00BB1772"/>
    <w:rsid w:val="00BB2666"/>
    <w:rsid w:val="00BB6720"/>
    <w:rsid w:val="00BB6B80"/>
    <w:rsid w:val="00BB7991"/>
    <w:rsid w:val="00BC075E"/>
    <w:rsid w:val="00BC21F3"/>
    <w:rsid w:val="00BC2E68"/>
    <w:rsid w:val="00BC3773"/>
    <w:rsid w:val="00BC381A"/>
    <w:rsid w:val="00BC39BA"/>
    <w:rsid w:val="00BC3E8D"/>
    <w:rsid w:val="00BC4103"/>
    <w:rsid w:val="00BC4ADD"/>
    <w:rsid w:val="00BC6063"/>
    <w:rsid w:val="00BC6767"/>
    <w:rsid w:val="00BC701B"/>
    <w:rsid w:val="00BC7122"/>
    <w:rsid w:val="00BC7C07"/>
    <w:rsid w:val="00BD071A"/>
    <w:rsid w:val="00BD0962"/>
    <w:rsid w:val="00BD1EED"/>
    <w:rsid w:val="00BD64CE"/>
    <w:rsid w:val="00BE0D31"/>
    <w:rsid w:val="00BE1B51"/>
    <w:rsid w:val="00BE1C26"/>
    <w:rsid w:val="00BE262C"/>
    <w:rsid w:val="00BEC8D6"/>
    <w:rsid w:val="00BF0DA2"/>
    <w:rsid w:val="00BF109C"/>
    <w:rsid w:val="00BF34FA"/>
    <w:rsid w:val="00BF4926"/>
    <w:rsid w:val="00BF64FD"/>
    <w:rsid w:val="00BF6667"/>
    <w:rsid w:val="00C004B6"/>
    <w:rsid w:val="00C017AE"/>
    <w:rsid w:val="00C0186B"/>
    <w:rsid w:val="00C04663"/>
    <w:rsid w:val="00C047A7"/>
    <w:rsid w:val="00C05DE5"/>
    <w:rsid w:val="00C12C86"/>
    <w:rsid w:val="00C1440E"/>
    <w:rsid w:val="00C16B0F"/>
    <w:rsid w:val="00C24A69"/>
    <w:rsid w:val="00C26973"/>
    <w:rsid w:val="00C2781A"/>
    <w:rsid w:val="00C27C17"/>
    <w:rsid w:val="00C303C6"/>
    <w:rsid w:val="00C33027"/>
    <w:rsid w:val="00C3435D"/>
    <w:rsid w:val="00C37667"/>
    <w:rsid w:val="00C41039"/>
    <w:rsid w:val="00C435DB"/>
    <w:rsid w:val="00C441E0"/>
    <w:rsid w:val="00C44D73"/>
    <w:rsid w:val="00C46062"/>
    <w:rsid w:val="00C50B42"/>
    <w:rsid w:val="00C516FF"/>
    <w:rsid w:val="00C52BFA"/>
    <w:rsid w:val="00C53D1D"/>
    <w:rsid w:val="00C53F26"/>
    <w:rsid w:val="00C540BC"/>
    <w:rsid w:val="00C546F6"/>
    <w:rsid w:val="00C564E2"/>
    <w:rsid w:val="00C616A1"/>
    <w:rsid w:val="00C63006"/>
    <w:rsid w:val="00C64F7D"/>
    <w:rsid w:val="00C65BB6"/>
    <w:rsid w:val="00C666EC"/>
    <w:rsid w:val="00C67309"/>
    <w:rsid w:val="00C67397"/>
    <w:rsid w:val="00C74A1D"/>
    <w:rsid w:val="00C750F4"/>
    <w:rsid w:val="00C7614E"/>
    <w:rsid w:val="00C77BF1"/>
    <w:rsid w:val="00C80D60"/>
    <w:rsid w:val="00C818DD"/>
    <w:rsid w:val="00C82FBD"/>
    <w:rsid w:val="00C830E5"/>
    <w:rsid w:val="00C8313F"/>
    <w:rsid w:val="00C8334D"/>
    <w:rsid w:val="00C85267"/>
    <w:rsid w:val="00C86D0B"/>
    <w:rsid w:val="00C8721B"/>
    <w:rsid w:val="00C8744C"/>
    <w:rsid w:val="00C90F16"/>
    <w:rsid w:val="00C9372C"/>
    <w:rsid w:val="00C9470E"/>
    <w:rsid w:val="00C95CEB"/>
    <w:rsid w:val="00C96BDA"/>
    <w:rsid w:val="00C970B1"/>
    <w:rsid w:val="00C97685"/>
    <w:rsid w:val="00CA0B3A"/>
    <w:rsid w:val="00CA1054"/>
    <w:rsid w:val="00CA178A"/>
    <w:rsid w:val="00CA44D7"/>
    <w:rsid w:val="00CA63EB"/>
    <w:rsid w:val="00CA69F1"/>
    <w:rsid w:val="00CA7CF2"/>
    <w:rsid w:val="00CB0E9D"/>
    <w:rsid w:val="00CB177B"/>
    <w:rsid w:val="00CB2BD0"/>
    <w:rsid w:val="00CB3B4B"/>
    <w:rsid w:val="00CB40FF"/>
    <w:rsid w:val="00CB4B23"/>
    <w:rsid w:val="00CB6991"/>
    <w:rsid w:val="00CC1260"/>
    <w:rsid w:val="00CC6194"/>
    <w:rsid w:val="00CC6305"/>
    <w:rsid w:val="00CC78A5"/>
    <w:rsid w:val="00CC7FE2"/>
    <w:rsid w:val="00CD0516"/>
    <w:rsid w:val="00CD649B"/>
    <w:rsid w:val="00CD756B"/>
    <w:rsid w:val="00CE333B"/>
    <w:rsid w:val="00CE734F"/>
    <w:rsid w:val="00CE7705"/>
    <w:rsid w:val="00CF0D7A"/>
    <w:rsid w:val="00CF112E"/>
    <w:rsid w:val="00CF161D"/>
    <w:rsid w:val="00CF206C"/>
    <w:rsid w:val="00CF2A49"/>
    <w:rsid w:val="00CF5F4F"/>
    <w:rsid w:val="00D03091"/>
    <w:rsid w:val="00D0403A"/>
    <w:rsid w:val="00D104D6"/>
    <w:rsid w:val="00D10EA5"/>
    <w:rsid w:val="00D11045"/>
    <w:rsid w:val="00D12895"/>
    <w:rsid w:val="00D130D4"/>
    <w:rsid w:val="00D15DC1"/>
    <w:rsid w:val="00D17F99"/>
    <w:rsid w:val="00D218DC"/>
    <w:rsid w:val="00D21D1A"/>
    <w:rsid w:val="00D2301C"/>
    <w:rsid w:val="00D233D3"/>
    <w:rsid w:val="00D24E1D"/>
    <w:rsid w:val="00D24E56"/>
    <w:rsid w:val="00D24E8C"/>
    <w:rsid w:val="00D264B5"/>
    <w:rsid w:val="00D30A13"/>
    <w:rsid w:val="00D31643"/>
    <w:rsid w:val="00D31AEB"/>
    <w:rsid w:val="00D32ECD"/>
    <w:rsid w:val="00D33678"/>
    <w:rsid w:val="00D34592"/>
    <w:rsid w:val="00D34C37"/>
    <w:rsid w:val="00D361E4"/>
    <w:rsid w:val="00D36579"/>
    <w:rsid w:val="00D369C7"/>
    <w:rsid w:val="00D417F6"/>
    <w:rsid w:val="00D42A8F"/>
    <w:rsid w:val="00D439F6"/>
    <w:rsid w:val="00D43B6E"/>
    <w:rsid w:val="00D4472D"/>
    <w:rsid w:val="00D450E6"/>
    <w:rsid w:val="00D459C6"/>
    <w:rsid w:val="00D50417"/>
    <w:rsid w:val="00D50729"/>
    <w:rsid w:val="00D50C19"/>
    <w:rsid w:val="00D50D9C"/>
    <w:rsid w:val="00D52E2F"/>
    <w:rsid w:val="00D5379E"/>
    <w:rsid w:val="00D538E7"/>
    <w:rsid w:val="00D53DAC"/>
    <w:rsid w:val="00D54BEA"/>
    <w:rsid w:val="00D57707"/>
    <w:rsid w:val="00D603CE"/>
    <w:rsid w:val="00D61818"/>
    <w:rsid w:val="00D62643"/>
    <w:rsid w:val="00D64B17"/>
    <w:rsid w:val="00D64C0F"/>
    <w:rsid w:val="00D67EF4"/>
    <w:rsid w:val="00D708B5"/>
    <w:rsid w:val="00D72EFE"/>
    <w:rsid w:val="00D74836"/>
    <w:rsid w:val="00D76227"/>
    <w:rsid w:val="00D76E27"/>
    <w:rsid w:val="00D77DF1"/>
    <w:rsid w:val="00D804F9"/>
    <w:rsid w:val="00D82AC0"/>
    <w:rsid w:val="00D83A6D"/>
    <w:rsid w:val="00D85BF8"/>
    <w:rsid w:val="00D865BB"/>
    <w:rsid w:val="00D86AFF"/>
    <w:rsid w:val="00D93C2B"/>
    <w:rsid w:val="00D95A44"/>
    <w:rsid w:val="00D95AA0"/>
    <w:rsid w:val="00D95D16"/>
    <w:rsid w:val="00D97C76"/>
    <w:rsid w:val="00DB02B4"/>
    <w:rsid w:val="00DB12CC"/>
    <w:rsid w:val="00DB17C3"/>
    <w:rsid w:val="00DB2792"/>
    <w:rsid w:val="00DB538D"/>
    <w:rsid w:val="00DC275C"/>
    <w:rsid w:val="00DC44DE"/>
    <w:rsid w:val="00DC4B0D"/>
    <w:rsid w:val="00DC52EB"/>
    <w:rsid w:val="00DC56D5"/>
    <w:rsid w:val="00DC7FE1"/>
    <w:rsid w:val="00DD15FB"/>
    <w:rsid w:val="00DD3109"/>
    <w:rsid w:val="00DD3717"/>
    <w:rsid w:val="00DD3F3F"/>
    <w:rsid w:val="00DD5572"/>
    <w:rsid w:val="00DD594C"/>
    <w:rsid w:val="00DD710B"/>
    <w:rsid w:val="00DD7E62"/>
    <w:rsid w:val="00DE14CA"/>
    <w:rsid w:val="00DE17F9"/>
    <w:rsid w:val="00DE2AF9"/>
    <w:rsid w:val="00DE2E96"/>
    <w:rsid w:val="00DE2ED9"/>
    <w:rsid w:val="00DE5BB3"/>
    <w:rsid w:val="00DE5D80"/>
    <w:rsid w:val="00DE612D"/>
    <w:rsid w:val="00DE7311"/>
    <w:rsid w:val="00DE78DD"/>
    <w:rsid w:val="00DF0A1F"/>
    <w:rsid w:val="00DF3644"/>
    <w:rsid w:val="00DF58CD"/>
    <w:rsid w:val="00DF65DE"/>
    <w:rsid w:val="00E019A5"/>
    <w:rsid w:val="00E01F92"/>
    <w:rsid w:val="00E02EC8"/>
    <w:rsid w:val="00E037F5"/>
    <w:rsid w:val="00E04ECB"/>
    <w:rsid w:val="00E059A6"/>
    <w:rsid w:val="00E05A09"/>
    <w:rsid w:val="00E06A4F"/>
    <w:rsid w:val="00E06CA1"/>
    <w:rsid w:val="00E07EEC"/>
    <w:rsid w:val="00E14479"/>
    <w:rsid w:val="00E14E59"/>
    <w:rsid w:val="00E154A2"/>
    <w:rsid w:val="00E172B8"/>
    <w:rsid w:val="00E17FB4"/>
    <w:rsid w:val="00E20732"/>
    <w:rsid w:val="00E20B75"/>
    <w:rsid w:val="00E214F2"/>
    <w:rsid w:val="00E219D7"/>
    <w:rsid w:val="00E224E1"/>
    <w:rsid w:val="00E2371E"/>
    <w:rsid w:val="00E23FB2"/>
    <w:rsid w:val="00E24BD7"/>
    <w:rsid w:val="00E26523"/>
    <w:rsid w:val="00E26809"/>
    <w:rsid w:val="00E26B8C"/>
    <w:rsid w:val="00E32613"/>
    <w:rsid w:val="00E3338F"/>
    <w:rsid w:val="00E3412D"/>
    <w:rsid w:val="00E35AD3"/>
    <w:rsid w:val="00E3732B"/>
    <w:rsid w:val="00E376DE"/>
    <w:rsid w:val="00E37C1F"/>
    <w:rsid w:val="00E46E75"/>
    <w:rsid w:val="00E51AF8"/>
    <w:rsid w:val="00E56AE4"/>
    <w:rsid w:val="00E57322"/>
    <w:rsid w:val="00E57AAD"/>
    <w:rsid w:val="00E601EA"/>
    <w:rsid w:val="00E61ADD"/>
    <w:rsid w:val="00E6286B"/>
    <w:rsid w:val="00E628CB"/>
    <w:rsid w:val="00E62AD9"/>
    <w:rsid w:val="00E638C8"/>
    <w:rsid w:val="00E6710E"/>
    <w:rsid w:val="00E6772C"/>
    <w:rsid w:val="00E67C0A"/>
    <w:rsid w:val="00E713CD"/>
    <w:rsid w:val="00E71400"/>
    <w:rsid w:val="00E7509B"/>
    <w:rsid w:val="00E761A3"/>
    <w:rsid w:val="00E76F1A"/>
    <w:rsid w:val="00E77064"/>
    <w:rsid w:val="00E80819"/>
    <w:rsid w:val="00E85ECC"/>
    <w:rsid w:val="00E86590"/>
    <w:rsid w:val="00E86E2F"/>
    <w:rsid w:val="00E86E79"/>
    <w:rsid w:val="00E90042"/>
    <w:rsid w:val="00E9073B"/>
    <w:rsid w:val="00E907FF"/>
    <w:rsid w:val="00E91F54"/>
    <w:rsid w:val="00E937AD"/>
    <w:rsid w:val="00E96363"/>
    <w:rsid w:val="00E96B30"/>
    <w:rsid w:val="00EA1385"/>
    <w:rsid w:val="00EA289F"/>
    <w:rsid w:val="00EA3E45"/>
    <w:rsid w:val="00EA42D1"/>
    <w:rsid w:val="00EA42EF"/>
    <w:rsid w:val="00EB0439"/>
    <w:rsid w:val="00EB192B"/>
    <w:rsid w:val="00EB1F9E"/>
    <w:rsid w:val="00EB2450"/>
    <w:rsid w:val="00EB2DD1"/>
    <w:rsid w:val="00EB5F09"/>
    <w:rsid w:val="00EB6B37"/>
    <w:rsid w:val="00EC0294"/>
    <w:rsid w:val="00EC0EF0"/>
    <w:rsid w:val="00EC1903"/>
    <w:rsid w:val="00EC29FE"/>
    <w:rsid w:val="00EC2C6B"/>
    <w:rsid w:val="00EC371C"/>
    <w:rsid w:val="00EC3C70"/>
    <w:rsid w:val="00EC7224"/>
    <w:rsid w:val="00ED009E"/>
    <w:rsid w:val="00ED08E7"/>
    <w:rsid w:val="00ED2BE2"/>
    <w:rsid w:val="00ED2E3A"/>
    <w:rsid w:val="00ED3A3D"/>
    <w:rsid w:val="00ED3A99"/>
    <w:rsid w:val="00ED3D62"/>
    <w:rsid w:val="00ED538A"/>
    <w:rsid w:val="00ED6FBC"/>
    <w:rsid w:val="00ED768A"/>
    <w:rsid w:val="00ED7862"/>
    <w:rsid w:val="00ED7D29"/>
    <w:rsid w:val="00EE1688"/>
    <w:rsid w:val="00EE2F16"/>
    <w:rsid w:val="00EE358E"/>
    <w:rsid w:val="00EE3861"/>
    <w:rsid w:val="00EF0943"/>
    <w:rsid w:val="00EF0B74"/>
    <w:rsid w:val="00EF25E9"/>
    <w:rsid w:val="00EF2E73"/>
    <w:rsid w:val="00EF4A1C"/>
    <w:rsid w:val="00EF595B"/>
    <w:rsid w:val="00EF7683"/>
    <w:rsid w:val="00EF7A2D"/>
    <w:rsid w:val="00F00670"/>
    <w:rsid w:val="00F0237B"/>
    <w:rsid w:val="00F02C86"/>
    <w:rsid w:val="00F0376C"/>
    <w:rsid w:val="00F04EE0"/>
    <w:rsid w:val="00F04F8D"/>
    <w:rsid w:val="00F0578A"/>
    <w:rsid w:val="00F05D6D"/>
    <w:rsid w:val="00F068E6"/>
    <w:rsid w:val="00F0695C"/>
    <w:rsid w:val="00F07548"/>
    <w:rsid w:val="00F10AD0"/>
    <w:rsid w:val="00F116CC"/>
    <w:rsid w:val="00F12BD1"/>
    <w:rsid w:val="00F146F9"/>
    <w:rsid w:val="00F14EC4"/>
    <w:rsid w:val="00F15327"/>
    <w:rsid w:val="00F15722"/>
    <w:rsid w:val="00F168CF"/>
    <w:rsid w:val="00F178B9"/>
    <w:rsid w:val="00F20C02"/>
    <w:rsid w:val="00F20F41"/>
    <w:rsid w:val="00F2112A"/>
    <w:rsid w:val="00F22051"/>
    <w:rsid w:val="00F23637"/>
    <w:rsid w:val="00F24170"/>
    <w:rsid w:val="00F2555C"/>
    <w:rsid w:val="00F303DA"/>
    <w:rsid w:val="00F31DF3"/>
    <w:rsid w:val="00F338C4"/>
    <w:rsid w:val="00F33AE5"/>
    <w:rsid w:val="00F3597D"/>
    <w:rsid w:val="00F36BAA"/>
    <w:rsid w:val="00F37996"/>
    <w:rsid w:val="00F379EC"/>
    <w:rsid w:val="00F43315"/>
    <w:rsid w:val="00F4376D"/>
    <w:rsid w:val="00F45399"/>
    <w:rsid w:val="00F465EA"/>
    <w:rsid w:val="00F46BFA"/>
    <w:rsid w:val="00F47918"/>
    <w:rsid w:val="00F485F4"/>
    <w:rsid w:val="00F52FFA"/>
    <w:rsid w:val="00F531F0"/>
    <w:rsid w:val="00F54E7B"/>
    <w:rsid w:val="00F55A88"/>
    <w:rsid w:val="00F55E66"/>
    <w:rsid w:val="00F56BA0"/>
    <w:rsid w:val="00F56DF6"/>
    <w:rsid w:val="00F56F50"/>
    <w:rsid w:val="00F5727E"/>
    <w:rsid w:val="00F72926"/>
    <w:rsid w:val="00F74005"/>
    <w:rsid w:val="00F76884"/>
    <w:rsid w:val="00F80F00"/>
    <w:rsid w:val="00F83948"/>
    <w:rsid w:val="00F83D24"/>
    <w:rsid w:val="00F83DD9"/>
    <w:rsid w:val="00F83F40"/>
    <w:rsid w:val="00F90C60"/>
    <w:rsid w:val="00F914B9"/>
    <w:rsid w:val="00F95456"/>
    <w:rsid w:val="00F97885"/>
    <w:rsid w:val="00FA049B"/>
    <w:rsid w:val="00FA117A"/>
    <w:rsid w:val="00FA287D"/>
    <w:rsid w:val="00FA37C0"/>
    <w:rsid w:val="00FA384E"/>
    <w:rsid w:val="00FAA351"/>
    <w:rsid w:val="00FB386A"/>
    <w:rsid w:val="00FB4CA0"/>
    <w:rsid w:val="00FB7938"/>
    <w:rsid w:val="00FB7AFF"/>
    <w:rsid w:val="00FC0570"/>
    <w:rsid w:val="00FC0786"/>
    <w:rsid w:val="00FC17E1"/>
    <w:rsid w:val="00FC2023"/>
    <w:rsid w:val="00FC3906"/>
    <w:rsid w:val="00FC49EF"/>
    <w:rsid w:val="00FC59E0"/>
    <w:rsid w:val="00FC7D61"/>
    <w:rsid w:val="00FD2740"/>
    <w:rsid w:val="00FD344E"/>
    <w:rsid w:val="00FD3C60"/>
    <w:rsid w:val="00FD3D54"/>
    <w:rsid w:val="00FD4C84"/>
    <w:rsid w:val="00FD55F1"/>
    <w:rsid w:val="00FD56CD"/>
    <w:rsid w:val="00FD70D8"/>
    <w:rsid w:val="00FD768C"/>
    <w:rsid w:val="00FE197A"/>
    <w:rsid w:val="00FE1C77"/>
    <w:rsid w:val="00FE24ED"/>
    <w:rsid w:val="00FE36E2"/>
    <w:rsid w:val="00FE4B34"/>
    <w:rsid w:val="00FE652E"/>
    <w:rsid w:val="00FF008E"/>
    <w:rsid w:val="00FF11AD"/>
    <w:rsid w:val="00FF1D0B"/>
    <w:rsid w:val="00FF2971"/>
    <w:rsid w:val="00FF34D4"/>
    <w:rsid w:val="00FF4508"/>
    <w:rsid w:val="00FF4A1B"/>
    <w:rsid w:val="00FF6102"/>
    <w:rsid w:val="010FF00D"/>
    <w:rsid w:val="01111E0B"/>
    <w:rsid w:val="013FC236"/>
    <w:rsid w:val="014FE384"/>
    <w:rsid w:val="0177AAD8"/>
    <w:rsid w:val="0190E409"/>
    <w:rsid w:val="01A4BA09"/>
    <w:rsid w:val="01FEC719"/>
    <w:rsid w:val="022497D3"/>
    <w:rsid w:val="0245D648"/>
    <w:rsid w:val="026A2568"/>
    <w:rsid w:val="0293E678"/>
    <w:rsid w:val="029DCB80"/>
    <w:rsid w:val="02E8D98C"/>
    <w:rsid w:val="031BA2B0"/>
    <w:rsid w:val="0320C918"/>
    <w:rsid w:val="036822D3"/>
    <w:rsid w:val="03945031"/>
    <w:rsid w:val="03A6E7EF"/>
    <w:rsid w:val="03C47C39"/>
    <w:rsid w:val="03D41BF3"/>
    <w:rsid w:val="040CE5CD"/>
    <w:rsid w:val="04106927"/>
    <w:rsid w:val="041F9DDE"/>
    <w:rsid w:val="042DE075"/>
    <w:rsid w:val="044E6299"/>
    <w:rsid w:val="0474521A"/>
    <w:rsid w:val="04978F10"/>
    <w:rsid w:val="04B0E0CF"/>
    <w:rsid w:val="04CA50F3"/>
    <w:rsid w:val="05177CC8"/>
    <w:rsid w:val="054349EF"/>
    <w:rsid w:val="0564344A"/>
    <w:rsid w:val="056DA4A1"/>
    <w:rsid w:val="0572908D"/>
    <w:rsid w:val="05B0C211"/>
    <w:rsid w:val="05C9B00B"/>
    <w:rsid w:val="05DB1C04"/>
    <w:rsid w:val="05DBE2A9"/>
    <w:rsid w:val="05F2D96F"/>
    <w:rsid w:val="05F947EE"/>
    <w:rsid w:val="06019738"/>
    <w:rsid w:val="06231B26"/>
    <w:rsid w:val="0680124E"/>
    <w:rsid w:val="06D1F7B4"/>
    <w:rsid w:val="06FED665"/>
    <w:rsid w:val="072A8892"/>
    <w:rsid w:val="0757DE0C"/>
    <w:rsid w:val="076A6C9A"/>
    <w:rsid w:val="07A38D6F"/>
    <w:rsid w:val="07E9F342"/>
    <w:rsid w:val="07EC3958"/>
    <w:rsid w:val="08162C3D"/>
    <w:rsid w:val="081D0879"/>
    <w:rsid w:val="081E0C7F"/>
    <w:rsid w:val="082A546A"/>
    <w:rsid w:val="088BCCEF"/>
    <w:rsid w:val="08ADC67D"/>
    <w:rsid w:val="08F1A863"/>
    <w:rsid w:val="08F30F01"/>
    <w:rsid w:val="091C5083"/>
    <w:rsid w:val="093E7956"/>
    <w:rsid w:val="09492203"/>
    <w:rsid w:val="0976E9CE"/>
    <w:rsid w:val="097AD773"/>
    <w:rsid w:val="09B1B41B"/>
    <w:rsid w:val="09B20DA0"/>
    <w:rsid w:val="09D73102"/>
    <w:rsid w:val="09DABFAC"/>
    <w:rsid w:val="09DFD4F6"/>
    <w:rsid w:val="09F287BD"/>
    <w:rsid w:val="0A05F1D2"/>
    <w:rsid w:val="0A359983"/>
    <w:rsid w:val="0A4B257D"/>
    <w:rsid w:val="0A62FFF8"/>
    <w:rsid w:val="0A6535C6"/>
    <w:rsid w:val="0A68D52D"/>
    <w:rsid w:val="0A6DE173"/>
    <w:rsid w:val="0A9760F8"/>
    <w:rsid w:val="0AC7DCC6"/>
    <w:rsid w:val="0AD53D95"/>
    <w:rsid w:val="0B1FE31E"/>
    <w:rsid w:val="0B2E4D02"/>
    <w:rsid w:val="0B5D0795"/>
    <w:rsid w:val="0B7E0ECE"/>
    <w:rsid w:val="0BA644CA"/>
    <w:rsid w:val="0BADE686"/>
    <w:rsid w:val="0BBC4B0F"/>
    <w:rsid w:val="0C31A30C"/>
    <w:rsid w:val="0C4CB3C4"/>
    <w:rsid w:val="0C62C39F"/>
    <w:rsid w:val="0C6F58AB"/>
    <w:rsid w:val="0C716892"/>
    <w:rsid w:val="0C79CECB"/>
    <w:rsid w:val="0C8788F6"/>
    <w:rsid w:val="0CB3272B"/>
    <w:rsid w:val="0CDF22B0"/>
    <w:rsid w:val="0D1FAFF1"/>
    <w:rsid w:val="0D4D9695"/>
    <w:rsid w:val="0D684997"/>
    <w:rsid w:val="0D7081EA"/>
    <w:rsid w:val="0D7FCC65"/>
    <w:rsid w:val="0DA32345"/>
    <w:rsid w:val="0DBB6E51"/>
    <w:rsid w:val="0DC68024"/>
    <w:rsid w:val="0E0B9D41"/>
    <w:rsid w:val="0E5144FE"/>
    <w:rsid w:val="0E5F2ED4"/>
    <w:rsid w:val="0EA48007"/>
    <w:rsid w:val="0EAC6CA5"/>
    <w:rsid w:val="0EF10C10"/>
    <w:rsid w:val="0F41B8B7"/>
    <w:rsid w:val="0F462285"/>
    <w:rsid w:val="0F75A371"/>
    <w:rsid w:val="0F7C8483"/>
    <w:rsid w:val="0FADEA29"/>
    <w:rsid w:val="0FAFF373"/>
    <w:rsid w:val="0FBA085D"/>
    <w:rsid w:val="0FE35D2D"/>
    <w:rsid w:val="1003CC32"/>
    <w:rsid w:val="10483D06"/>
    <w:rsid w:val="104DABE4"/>
    <w:rsid w:val="109014DD"/>
    <w:rsid w:val="10C4082C"/>
    <w:rsid w:val="10D19BC0"/>
    <w:rsid w:val="110914DD"/>
    <w:rsid w:val="111C198F"/>
    <w:rsid w:val="116F1B1E"/>
    <w:rsid w:val="11BA3713"/>
    <w:rsid w:val="11D5FF71"/>
    <w:rsid w:val="11E3216E"/>
    <w:rsid w:val="11E9C2E4"/>
    <w:rsid w:val="11F5EE45"/>
    <w:rsid w:val="1266F09E"/>
    <w:rsid w:val="12C70A36"/>
    <w:rsid w:val="12E09056"/>
    <w:rsid w:val="12EA5E25"/>
    <w:rsid w:val="132607FC"/>
    <w:rsid w:val="13394D26"/>
    <w:rsid w:val="13444F57"/>
    <w:rsid w:val="13748BDD"/>
    <w:rsid w:val="139870C5"/>
    <w:rsid w:val="13B5C3BA"/>
    <w:rsid w:val="1400DDC5"/>
    <w:rsid w:val="140D80A5"/>
    <w:rsid w:val="141AB4ED"/>
    <w:rsid w:val="14261BB5"/>
    <w:rsid w:val="142AAFD5"/>
    <w:rsid w:val="142E3BAA"/>
    <w:rsid w:val="1493C9F1"/>
    <w:rsid w:val="14A75135"/>
    <w:rsid w:val="14AF9161"/>
    <w:rsid w:val="14D9A52B"/>
    <w:rsid w:val="15105C3E"/>
    <w:rsid w:val="1538FBC9"/>
    <w:rsid w:val="156FC7F0"/>
    <w:rsid w:val="15961EE1"/>
    <w:rsid w:val="15ACDAC7"/>
    <w:rsid w:val="15C2A81A"/>
    <w:rsid w:val="15D306EE"/>
    <w:rsid w:val="15DAF63E"/>
    <w:rsid w:val="16316C3F"/>
    <w:rsid w:val="16F3DB0D"/>
    <w:rsid w:val="16F6CB77"/>
    <w:rsid w:val="16FAE74B"/>
    <w:rsid w:val="1704D554"/>
    <w:rsid w:val="172D0C6A"/>
    <w:rsid w:val="1754073C"/>
    <w:rsid w:val="177F5058"/>
    <w:rsid w:val="17B2AAC8"/>
    <w:rsid w:val="17F123BC"/>
    <w:rsid w:val="17F2268F"/>
    <w:rsid w:val="181AADE9"/>
    <w:rsid w:val="187C505E"/>
    <w:rsid w:val="18A2DDA1"/>
    <w:rsid w:val="18FFF533"/>
    <w:rsid w:val="19024B45"/>
    <w:rsid w:val="193D5B47"/>
    <w:rsid w:val="195418F9"/>
    <w:rsid w:val="196815F1"/>
    <w:rsid w:val="197FC4C6"/>
    <w:rsid w:val="199398C1"/>
    <w:rsid w:val="19B2A722"/>
    <w:rsid w:val="19B7F3E2"/>
    <w:rsid w:val="19C88255"/>
    <w:rsid w:val="19E3CD61"/>
    <w:rsid w:val="19EA639C"/>
    <w:rsid w:val="19F068CF"/>
    <w:rsid w:val="1A0F9BF3"/>
    <w:rsid w:val="1A148982"/>
    <w:rsid w:val="1A1553C0"/>
    <w:rsid w:val="1A43A1E7"/>
    <w:rsid w:val="1A4836E6"/>
    <w:rsid w:val="1A5ED42C"/>
    <w:rsid w:val="1A67C67D"/>
    <w:rsid w:val="1A751052"/>
    <w:rsid w:val="1A84CF7E"/>
    <w:rsid w:val="1A90ECC4"/>
    <w:rsid w:val="1A92C13A"/>
    <w:rsid w:val="1A97EFFF"/>
    <w:rsid w:val="1AB6442E"/>
    <w:rsid w:val="1B064D13"/>
    <w:rsid w:val="1B26B329"/>
    <w:rsid w:val="1B2F567A"/>
    <w:rsid w:val="1B422964"/>
    <w:rsid w:val="1B4E4050"/>
    <w:rsid w:val="1B5D6143"/>
    <w:rsid w:val="1B9A2549"/>
    <w:rsid w:val="1BC3882D"/>
    <w:rsid w:val="1BDF2249"/>
    <w:rsid w:val="1BF84447"/>
    <w:rsid w:val="1BFDAB74"/>
    <w:rsid w:val="1C14B58D"/>
    <w:rsid w:val="1C35C1BA"/>
    <w:rsid w:val="1C6B487F"/>
    <w:rsid w:val="1CD36EE8"/>
    <w:rsid w:val="1CDC7C94"/>
    <w:rsid w:val="1D292454"/>
    <w:rsid w:val="1D349582"/>
    <w:rsid w:val="1D4DC87A"/>
    <w:rsid w:val="1D6BDDC3"/>
    <w:rsid w:val="1D831B0A"/>
    <w:rsid w:val="1D83E59F"/>
    <w:rsid w:val="1DA98CC8"/>
    <w:rsid w:val="1DBCB804"/>
    <w:rsid w:val="1DFFBC75"/>
    <w:rsid w:val="1E067873"/>
    <w:rsid w:val="1E4DCEDF"/>
    <w:rsid w:val="1E5FF8E1"/>
    <w:rsid w:val="1E70944F"/>
    <w:rsid w:val="1E865F93"/>
    <w:rsid w:val="1ECF799D"/>
    <w:rsid w:val="1F0B70F2"/>
    <w:rsid w:val="1F3635A6"/>
    <w:rsid w:val="1F7BB01A"/>
    <w:rsid w:val="1F8462E6"/>
    <w:rsid w:val="1F8C56CA"/>
    <w:rsid w:val="1FE99F40"/>
    <w:rsid w:val="1FFB3896"/>
    <w:rsid w:val="20530EE5"/>
    <w:rsid w:val="205F1151"/>
    <w:rsid w:val="207AFF2B"/>
    <w:rsid w:val="20BFCCA7"/>
    <w:rsid w:val="20C307B1"/>
    <w:rsid w:val="20D29526"/>
    <w:rsid w:val="20D6E9B2"/>
    <w:rsid w:val="20E428D2"/>
    <w:rsid w:val="20F10FF4"/>
    <w:rsid w:val="21094763"/>
    <w:rsid w:val="213A51F3"/>
    <w:rsid w:val="21423E51"/>
    <w:rsid w:val="2171B0D1"/>
    <w:rsid w:val="21CB66A3"/>
    <w:rsid w:val="220B9E3B"/>
    <w:rsid w:val="222E96FA"/>
    <w:rsid w:val="2264385A"/>
    <w:rsid w:val="22BCACD5"/>
    <w:rsid w:val="231042D1"/>
    <w:rsid w:val="2314F82D"/>
    <w:rsid w:val="232A8D53"/>
    <w:rsid w:val="2371874A"/>
    <w:rsid w:val="239B4755"/>
    <w:rsid w:val="23C45285"/>
    <w:rsid w:val="23E81DBF"/>
    <w:rsid w:val="24016096"/>
    <w:rsid w:val="2417FA6D"/>
    <w:rsid w:val="242F98C8"/>
    <w:rsid w:val="2434F317"/>
    <w:rsid w:val="246E8C99"/>
    <w:rsid w:val="24706AC0"/>
    <w:rsid w:val="24D6512B"/>
    <w:rsid w:val="250C4CB3"/>
    <w:rsid w:val="25105994"/>
    <w:rsid w:val="25353E86"/>
    <w:rsid w:val="257C930A"/>
    <w:rsid w:val="25E3BC6D"/>
    <w:rsid w:val="25F63D25"/>
    <w:rsid w:val="26009736"/>
    <w:rsid w:val="262A3DB5"/>
    <w:rsid w:val="262C3CAD"/>
    <w:rsid w:val="26A9280C"/>
    <w:rsid w:val="26C9113C"/>
    <w:rsid w:val="26DB65A4"/>
    <w:rsid w:val="26E8C1D1"/>
    <w:rsid w:val="26F60C81"/>
    <w:rsid w:val="26FA1E2E"/>
    <w:rsid w:val="2706FB57"/>
    <w:rsid w:val="27261015"/>
    <w:rsid w:val="2726E638"/>
    <w:rsid w:val="2727F3D1"/>
    <w:rsid w:val="278A9ABD"/>
    <w:rsid w:val="27F91B67"/>
    <w:rsid w:val="2804FD6F"/>
    <w:rsid w:val="28255C6F"/>
    <w:rsid w:val="2877160F"/>
    <w:rsid w:val="2891DCE2"/>
    <w:rsid w:val="28C3071E"/>
    <w:rsid w:val="29051D06"/>
    <w:rsid w:val="294EFAA5"/>
    <w:rsid w:val="295FCCEB"/>
    <w:rsid w:val="297575B5"/>
    <w:rsid w:val="298FDCCE"/>
    <w:rsid w:val="29E325FC"/>
    <w:rsid w:val="2A04AFFE"/>
    <w:rsid w:val="2A23E0E0"/>
    <w:rsid w:val="2A65DB3A"/>
    <w:rsid w:val="2A81ED46"/>
    <w:rsid w:val="2AC1871C"/>
    <w:rsid w:val="2ACFF83A"/>
    <w:rsid w:val="2AEBC241"/>
    <w:rsid w:val="2AEEA743"/>
    <w:rsid w:val="2B07B4EE"/>
    <w:rsid w:val="2B101DF0"/>
    <w:rsid w:val="2B146666"/>
    <w:rsid w:val="2B24103F"/>
    <w:rsid w:val="2B3BA177"/>
    <w:rsid w:val="2B5ABDB1"/>
    <w:rsid w:val="2BAA0E95"/>
    <w:rsid w:val="2BACE47C"/>
    <w:rsid w:val="2BB1DFF3"/>
    <w:rsid w:val="2BD916C7"/>
    <w:rsid w:val="2C04271F"/>
    <w:rsid w:val="2C0A93EF"/>
    <w:rsid w:val="2C39E8F9"/>
    <w:rsid w:val="2CA55980"/>
    <w:rsid w:val="2D9CDE61"/>
    <w:rsid w:val="2E252354"/>
    <w:rsid w:val="2E37FB15"/>
    <w:rsid w:val="2E4E6445"/>
    <w:rsid w:val="2E61E9A5"/>
    <w:rsid w:val="2E7F561E"/>
    <w:rsid w:val="2F205498"/>
    <w:rsid w:val="2F2E8DB2"/>
    <w:rsid w:val="2F41CA48"/>
    <w:rsid w:val="2FC7B13B"/>
    <w:rsid w:val="300AC91C"/>
    <w:rsid w:val="300BF96D"/>
    <w:rsid w:val="30150643"/>
    <w:rsid w:val="302118F9"/>
    <w:rsid w:val="306B33DA"/>
    <w:rsid w:val="306F8E84"/>
    <w:rsid w:val="30DD5B11"/>
    <w:rsid w:val="3118FAD2"/>
    <w:rsid w:val="313BD930"/>
    <w:rsid w:val="316776D4"/>
    <w:rsid w:val="316F9BD7"/>
    <w:rsid w:val="3176279C"/>
    <w:rsid w:val="318082CB"/>
    <w:rsid w:val="319C50FF"/>
    <w:rsid w:val="31B09C56"/>
    <w:rsid w:val="31B55962"/>
    <w:rsid w:val="31C4A289"/>
    <w:rsid w:val="31CA9F45"/>
    <w:rsid w:val="3210BE7B"/>
    <w:rsid w:val="3225F00F"/>
    <w:rsid w:val="325938AB"/>
    <w:rsid w:val="3286B6AD"/>
    <w:rsid w:val="32B4CB33"/>
    <w:rsid w:val="330C92BA"/>
    <w:rsid w:val="3355F38F"/>
    <w:rsid w:val="3373D225"/>
    <w:rsid w:val="3382631B"/>
    <w:rsid w:val="3387BE75"/>
    <w:rsid w:val="339ACA93"/>
    <w:rsid w:val="33BABBC2"/>
    <w:rsid w:val="33BB29E3"/>
    <w:rsid w:val="3433375C"/>
    <w:rsid w:val="3435FF82"/>
    <w:rsid w:val="34645851"/>
    <w:rsid w:val="349ED20F"/>
    <w:rsid w:val="35020CE4"/>
    <w:rsid w:val="350CB0F8"/>
    <w:rsid w:val="3525116A"/>
    <w:rsid w:val="35584F1E"/>
    <w:rsid w:val="3581103B"/>
    <w:rsid w:val="3609A150"/>
    <w:rsid w:val="3628BF0D"/>
    <w:rsid w:val="3636CCAE"/>
    <w:rsid w:val="365A68E2"/>
    <w:rsid w:val="3665A110"/>
    <w:rsid w:val="36715F80"/>
    <w:rsid w:val="36768FEE"/>
    <w:rsid w:val="36C2FFCD"/>
    <w:rsid w:val="36C7395C"/>
    <w:rsid w:val="36C7E4B3"/>
    <w:rsid w:val="36D54FE6"/>
    <w:rsid w:val="36E54BEC"/>
    <w:rsid w:val="36EBE2F1"/>
    <w:rsid w:val="36F2D39B"/>
    <w:rsid w:val="37032B27"/>
    <w:rsid w:val="37168064"/>
    <w:rsid w:val="3732DF48"/>
    <w:rsid w:val="3748AF36"/>
    <w:rsid w:val="3780E42C"/>
    <w:rsid w:val="3791E4D5"/>
    <w:rsid w:val="37C39D72"/>
    <w:rsid w:val="37C65099"/>
    <w:rsid w:val="38002844"/>
    <w:rsid w:val="380921CB"/>
    <w:rsid w:val="385958E6"/>
    <w:rsid w:val="386E51CC"/>
    <w:rsid w:val="38CB648E"/>
    <w:rsid w:val="390C5F7E"/>
    <w:rsid w:val="390FC543"/>
    <w:rsid w:val="3940009D"/>
    <w:rsid w:val="397E1103"/>
    <w:rsid w:val="399C5FA1"/>
    <w:rsid w:val="39B6535E"/>
    <w:rsid w:val="39E4FCF8"/>
    <w:rsid w:val="39F15EF1"/>
    <w:rsid w:val="39F821B7"/>
    <w:rsid w:val="3A193017"/>
    <w:rsid w:val="3A249486"/>
    <w:rsid w:val="3A3F1861"/>
    <w:rsid w:val="3A7208A9"/>
    <w:rsid w:val="3A813FE6"/>
    <w:rsid w:val="3AA2F2B3"/>
    <w:rsid w:val="3ACC8150"/>
    <w:rsid w:val="3AE52446"/>
    <w:rsid w:val="3B064DB6"/>
    <w:rsid w:val="3B0A4B82"/>
    <w:rsid w:val="3B41D87A"/>
    <w:rsid w:val="3B4E14D1"/>
    <w:rsid w:val="3B4EEADD"/>
    <w:rsid w:val="3B51C93B"/>
    <w:rsid w:val="3B835ADC"/>
    <w:rsid w:val="3B9757EA"/>
    <w:rsid w:val="3BC733AA"/>
    <w:rsid w:val="3BD8C09A"/>
    <w:rsid w:val="3BF4A35A"/>
    <w:rsid w:val="3C0874B0"/>
    <w:rsid w:val="3C495BA2"/>
    <w:rsid w:val="3C76884F"/>
    <w:rsid w:val="3C837D98"/>
    <w:rsid w:val="3CBF48B2"/>
    <w:rsid w:val="3CF06164"/>
    <w:rsid w:val="3D0A5AB9"/>
    <w:rsid w:val="3D8C8DE2"/>
    <w:rsid w:val="3DF9D158"/>
    <w:rsid w:val="3E0E4857"/>
    <w:rsid w:val="3E17D291"/>
    <w:rsid w:val="3E3F2FF3"/>
    <w:rsid w:val="3E42FE8A"/>
    <w:rsid w:val="3E7DF7E0"/>
    <w:rsid w:val="3E89AF72"/>
    <w:rsid w:val="3E9656F9"/>
    <w:rsid w:val="3E99BA35"/>
    <w:rsid w:val="3EBDD2C0"/>
    <w:rsid w:val="3F10CC74"/>
    <w:rsid w:val="3F370E2E"/>
    <w:rsid w:val="3F6C1BAB"/>
    <w:rsid w:val="3F7FF267"/>
    <w:rsid w:val="3FA3BFF1"/>
    <w:rsid w:val="3FA5F4A0"/>
    <w:rsid w:val="3FA98120"/>
    <w:rsid w:val="3FC1DF54"/>
    <w:rsid w:val="3FC720D2"/>
    <w:rsid w:val="3FFBAD13"/>
    <w:rsid w:val="40559C19"/>
    <w:rsid w:val="405E55BB"/>
    <w:rsid w:val="40914E05"/>
    <w:rsid w:val="40ACB84F"/>
    <w:rsid w:val="40BBA6FF"/>
    <w:rsid w:val="40CD615A"/>
    <w:rsid w:val="40D9DDA1"/>
    <w:rsid w:val="40DD5701"/>
    <w:rsid w:val="40F617C9"/>
    <w:rsid w:val="4132632B"/>
    <w:rsid w:val="41452343"/>
    <w:rsid w:val="41C4D5DD"/>
    <w:rsid w:val="41C50AA7"/>
    <w:rsid w:val="42160682"/>
    <w:rsid w:val="42623BB7"/>
    <w:rsid w:val="42673962"/>
    <w:rsid w:val="4286E3C0"/>
    <w:rsid w:val="428800A5"/>
    <w:rsid w:val="42AC6789"/>
    <w:rsid w:val="42D50914"/>
    <w:rsid w:val="42F91B6F"/>
    <w:rsid w:val="430D6D2C"/>
    <w:rsid w:val="4312A1EC"/>
    <w:rsid w:val="4359E1E7"/>
    <w:rsid w:val="43835F55"/>
    <w:rsid w:val="439369F4"/>
    <w:rsid w:val="4395D2AE"/>
    <w:rsid w:val="43A692B3"/>
    <w:rsid w:val="43ED1ACD"/>
    <w:rsid w:val="44193B38"/>
    <w:rsid w:val="446E953C"/>
    <w:rsid w:val="44B11603"/>
    <w:rsid w:val="4513D30A"/>
    <w:rsid w:val="4540F495"/>
    <w:rsid w:val="4540F9B1"/>
    <w:rsid w:val="456AE58A"/>
    <w:rsid w:val="45720BED"/>
    <w:rsid w:val="459A2273"/>
    <w:rsid w:val="45BB2174"/>
    <w:rsid w:val="45D9C02B"/>
    <w:rsid w:val="45E6B231"/>
    <w:rsid w:val="45F2A9DE"/>
    <w:rsid w:val="4600ADDE"/>
    <w:rsid w:val="460A2D3F"/>
    <w:rsid w:val="46199FBE"/>
    <w:rsid w:val="46277946"/>
    <w:rsid w:val="46305C8A"/>
    <w:rsid w:val="4655A21E"/>
    <w:rsid w:val="467FC0BA"/>
    <w:rsid w:val="46E5B594"/>
    <w:rsid w:val="4724CAD9"/>
    <w:rsid w:val="47599EE3"/>
    <w:rsid w:val="4767B074"/>
    <w:rsid w:val="4785F183"/>
    <w:rsid w:val="47A7AB95"/>
    <w:rsid w:val="47CC8C92"/>
    <w:rsid w:val="47FF0938"/>
    <w:rsid w:val="4802F6A5"/>
    <w:rsid w:val="48250150"/>
    <w:rsid w:val="483EE5E9"/>
    <w:rsid w:val="484890C1"/>
    <w:rsid w:val="48A58C4C"/>
    <w:rsid w:val="48B0A82E"/>
    <w:rsid w:val="48CD001A"/>
    <w:rsid w:val="4912FDED"/>
    <w:rsid w:val="4924C78C"/>
    <w:rsid w:val="49686FFF"/>
    <w:rsid w:val="496AF8A6"/>
    <w:rsid w:val="496D32C5"/>
    <w:rsid w:val="4990C4B8"/>
    <w:rsid w:val="499F4AD1"/>
    <w:rsid w:val="49B2CAD3"/>
    <w:rsid w:val="49B429E1"/>
    <w:rsid w:val="49B57E94"/>
    <w:rsid w:val="49CAE994"/>
    <w:rsid w:val="49FDCCA8"/>
    <w:rsid w:val="4A2991A5"/>
    <w:rsid w:val="4A6B10EA"/>
    <w:rsid w:val="4A913FA5"/>
    <w:rsid w:val="4AFB16B4"/>
    <w:rsid w:val="4B01AAFD"/>
    <w:rsid w:val="4B507324"/>
    <w:rsid w:val="4B7696A1"/>
    <w:rsid w:val="4BA5BC76"/>
    <w:rsid w:val="4BC1B24F"/>
    <w:rsid w:val="4BCA039E"/>
    <w:rsid w:val="4BD47F4A"/>
    <w:rsid w:val="4C0DC7A1"/>
    <w:rsid w:val="4C395C65"/>
    <w:rsid w:val="4C5030B4"/>
    <w:rsid w:val="4C787115"/>
    <w:rsid w:val="4C8739FF"/>
    <w:rsid w:val="4CA1B35A"/>
    <w:rsid w:val="4CB686C0"/>
    <w:rsid w:val="4CBABE30"/>
    <w:rsid w:val="4CBDE76A"/>
    <w:rsid w:val="4CC61C26"/>
    <w:rsid w:val="4CCB45BF"/>
    <w:rsid w:val="4CE0AC72"/>
    <w:rsid w:val="4D026618"/>
    <w:rsid w:val="4D1EE427"/>
    <w:rsid w:val="4D23FD64"/>
    <w:rsid w:val="4D2560F4"/>
    <w:rsid w:val="4D30271C"/>
    <w:rsid w:val="4D6FAE45"/>
    <w:rsid w:val="4D719C61"/>
    <w:rsid w:val="4DAFEADB"/>
    <w:rsid w:val="4DE9DB13"/>
    <w:rsid w:val="4DEB8D87"/>
    <w:rsid w:val="4E109637"/>
    <w:rsid w:val="4E3ECFEC"/>
    <w:rsid w:val="4E4297DF"/>
    <w:rsid w:val="4E4F0BC3"/>
    <w:rsid w:val="4EAA5825"/>
    <w:rsid w:val="4EB2213B"/>
    <w:rsid w:val="4EB6AFE5"/>
    <w:rsid w:val="4EDEFAFE"/>
    <w:rsid w:val="4F83C226"/>
    <w:rsid w:val="4FCF25BC"/>
    <w:rsid w:val="500DE812"/>
    <w:rsid w:val="501BBE08"/>
    <w:rsid w:val="504D8D94"/>
    <w:rsid w:val="508933B0"/>
    <w:rsid w:val="508BA571"/>
    <w:rsid w:val="509B6B24"/>
    <w:rsid w:val="50CDE306"/>
    <w:rsid w:val="510C03F7"/>
    <w:rsid w:val="511240A4"/>
    <w:rsid w:val="5172A6C0"/>
    <w:rsid w:val="5189A4BE"/>
    <w:rsid w:val="51BECD93"/>
    <w:rsid w:val="52308534"/>
    <w:rsid w:val="5244E551"/>
    <w:rsid w:val="52704FCE"/>
    <w:rsid w:val="529BE399"/>
    <w:rsid w:val="52A5C2F6"/>
    <w:rsid w:val="52C5134F"/>
    <w:rsid w:val="52E771F8"/>
    <w:rsid w:val="536C1AF7"/>
    <w:rsid w:val="53A16BC9"/>
    <w:rsid w:val="53B8BBE1"/>
    <w:rsid w:val="53B9EA9C"/>
    <w:rsid w:val="540C3535"/>
    <w:rsid w:val="542D439C"/>
    <w:rsid w:val="5462B321"/>
    <w:rsid w:val="5468B74A"/>
    <w:rsid w:val="54704B54"/>
    <w:rsid w:val="54780309"/>
    <w:rsid w:val="547E1C61"/>
    <w:rsid w:val="548B7112"/>
    <w:rsid w:val="54AF7050"/>
    <w:rsid w:val="54B1F86B"/>
    <w:rsid w:val="54C88F42"/>
    <w:rsid w:val="5505B623"/>
    <w:rsid w:val="5548A3EC"/>
    <w:rsid w:val="555D2925"/>
    <w:rsid w:val="55C2F0F0"/>
    <w:rsid w:val="55C82C3A"/>
    <w:rsid w:val="55C8D16D"/>
    <w:rsid w:val="55D5C06B"/>
    <w:rsid w:val="56280814"/>
    <w:rsid w:val="5631C157"/>
    <w:rsid w:val="56774F30"/>
    <w:rsid w:val="5696BA44"/>
    <w:rsid w:val="56A3ECB7"/>
    <w:rsid w:val="56C15F5F"/>
    <w:rsid w:val="56C1697E"/>
    <w:rsid w:val="56C33AA0"/>
    <w:rsid w:val="56D46FA7"/>
    <w:rsid w:val="56E86F1D"/>
    <w:rsid w:val="56E9936D"/>
    <w:rsid w:val="571AE7F5"/>
    <w:rsid w:val="57375867"/>
    <w:rsid w:val="5773E5B2"/>
    <w:rsid w:val="57A10702"/>
    <w:rsid w:val="57A32F85"/>
    <w:rsid w:val="57CE1B86"/>
    <w:rsid w:val="57D5A177"/>
    <w:rsid w:val="57E9E2D9"/>
    <w:rsid w:val="581C0A7C"/>
    <w:rsid w:val="58318391"/>
    <w:rsid w:val="586C4FD1"/>
    <w:rsid w:val="587217B9"/>
    <w:rsid w:val="587510EE"/>
    <w:rsid w:val="587FCA37"/>
    <w:rsid w:val="58B33F2F"/>
    <w:rsid w:val="58C84306"/>
    <w:rsid w:val="58CC2DA5"/>
    <w:rsid w:val="58D6ED5A"/>
    <w:rsid w:val="58F0E1C7"/>
    <w:rsid w:val="58FBF450"/>
    <w:rsid w:val="5902A31E"/>
    <w:rsid w:val="5955E3F1"/>
    <w:rsid w:val="5974C63A"/>
    <w:rsid w:val="5991294B"/>
    <w:rsid w:val="59BB0096"/>
    <w:rsid w:val="59BFFEE9"/>
    <w:rsid w:val="59EDC874"/>
    <w:rsid w:val="5A21A956"/>
    <w:rsid w:val="5A27FD65"/>
    <w:rsid w:val="5A2B66B4"/>
    <w:rsid w:val="5A3769A4"/>
    <w:rsid w:val="5A7F3917"/>
    <w:rsid w:val="5A8A86C8"/>
    <w:rsid w:val="5A9E452E"/>
    <w:rsid w:val="5AE5186C"/>
    <w:rsid w:val="5AF37A89"/>
    <w:rsid w:val="5B0CAC97"/>
    <w:rsid w:val="5B6D692F"/>
    <w:rsid w:val="5B9F2679"/>
    <w:rsid w:val="5BE9B20B"/>
    <w:rsid w:val="5C71CBC7"/>
    <w:rsid w:val="5CA18CA9"/>
    <w:rsid w:val="5CEA5A8B"/>
    <w:rsid w:val="5CF79FAB"/>
    <w:rsid w:val="5CFEE89A"/>
    <w:rsid w:val="5D030A79"/>
    <w:rsid w:val="5D0E0B4F"/>
    <w:rsid w:val="5D315076"/>
    <w:rsid w:val="5DA0D8EA"/>
    <w:rsid w:val="5DC5E5A3"/>
    <w:rsid w:val="5DDBAA32"/>
    <w:rsid w:val="5E0FC92B"/>
    <w:rsid w:val="5E13E7D3"/>
    <w:rsid w:val="5E1BA40E"/>
    <w:rsid w:val="5E2D7245"/>
    <w:rsid w:val="5E3D5D0A"/>
    <w:rsid w:val="5E92A10C"/>
    <w:rsid w:val="5EA382DB"/>
    <w:rsid w:val="5EBAD40C"/>
    <w:rsid w:val="5EC08823"/>
    <w:rsid w:val="5EF25FBE"/>
    <w:rsid w:val="5F2B8547"/>
    <w:rsid w:val="5F2C8C76"/>
    <w:rsid w:val="5F484228"/>
    <w:rsid w:val="5F5630C2"/>
    <w:rsid w:val="5F68FABC"/>
    <w:rsid w:val="5F8D53ED"/>
    <w:rsid w:val="5FCFDC94"/>
    <w:rsid w:val="5FD06A2C"/>
    <w:rsid w:val="602C66DA"/>
    <w:rsid w:val="6037C015"/>
    <w:rsid w:val="603BB8E8"/>
    <w:rsid w:val="605396FF"/>
    <w:rsid w:val="6060D04A"/>
    <w:rsid w:val="608CD2DC"/>
    <w:rsid w:val="60A0B4A1"/>
    <w:rsid w:val="60E4AE95"/>
    <w:rsid w:val="60EE5FCE"/>
    <w:rsid w:val="6128010F"/>
    <w:rsid w:val="6133E614"/>
    <w:rsid w:val="61345645"/>
    <w:rsid w:val="6143FDD1"/>
    <w:rsid w:val="614EB616"/>
    <w:rsid w:val="61551984"/>
    <w:rsid w:val="6156796E"/>
    <w:rsid w:val="6165A7BE"/>
    <w:rsid w:val="6174FDCC"/>
    <w:rsid w:val="61810C76"/>
    <w:rsid w:val="619481FE"/>
    <w:rsid w:val="61CB10CE"/>
    <w:rsid w:val="61F13F89"/>
    <w:rsid w:val="621E9D36"/>
    <w:rsid w:val="628824C6"/>
    <w:rsid w:val="62948F51"/>
    <w:rsid w:val="629E4242"/>
    <w:rsid w:val="62F376CE"/>
    <w:rsid w:val="62F51197"/>
    <w:rsid w:val="630A02CE"/>
    <w:rsid w:val="6324CE2E"/>
    <w:rsid w:val="6330F30D"/>
    <w:rsid w:val="6331C2BC"/>
    <w:rsid w:val="63528B25"/>
    <w:rsid w:val="63589911"/>
    <w:rsid w:val="6359F4F0"/>
    <w:rsid w:val="63A8474B"/>
    <w:rsid w:val="63C9B2D0"/>
    <w:rsid w:val="63D25105"/>
    <w:rsid w:val="63FFFD99"/>
    <w:rsid w:val="6403F97B"/>
    <w:rsid w:val="64059793"/>
    <w:rsid w:val="64076F4E"/>
    <w:rsid w:val="64171032"/>
    <w:rsid w:val="64297EB0"/>
    <w:rsid w:val="64421B06"/>
    <w:rsid w:val="649215B5"/>
    <w:rsid w:val="64AFD010"/>
    <w:rsid w:val="64CBF088"/>
    <w:rsid w:val="64F2DF3A"/>
    <w:rsid w:val="656AB00C"/>
    <w:rsid w:val="656FDE9A"/>
    <w:rsid w:val="65781EB7"/>
    <w:rsid w:val="658C9F0A"/>
    <w:rsid w:val="6594FD64"/>
    <w:rsid w:val="659BCDFA"/>
    <w:rsid w:val="65CCCAB1"/>
    <w:rsid w:val="65DCE7B5"/>
    <w:rsid w:val="65EF0363"/>
    <w:rsid w:val="65FA0E49"/>
    <w:rsid w:val="66093652"/>
    <w:rsid w:val="6624EFCC"/>
    <w:rsid w:val="662F7FEE"/>
    <w:rsid w:val="6637AA96"/>
    <w:rsid w:val="666E934F"/>
    <w:rsid w:val="669DF7E0"/>
    <w:rsid w:val="66B0DFC1"/>
    <w:rsid w:val="66B999E0"/>
    <w:rsid w:val="66C5A6DD"/>
    <w:rsid w:val="671D1A0F"/>
    <w:rsid w:val="672940E8"/>
    <w:rsid w:val="6738B61F"/>
    <w:rsid w:val="678C8DDC"/>
    <w:rsid w:val="678E9773"/>
    <w:rsid w:val="679842A3"/>
    <w:rsid w:val="67A5CD9E"/>
    <w:rsid w:val="6817885D"/>
    <w:rsid w:val="6835C03C"/>
    <w:rsid w:val="6841009C"/>
    <w:rsid w:val="68423FD8"/>
    <w:rsid w:val="685D5469"/>
    <w:rsid w:val="6870C1BC"/>
    <w:rsid w:val="68A250CE"/>
    <w:rsid w:val="68F3EF53"/>
    <w:rsid w:val="68F88031"/>
    <w:rsid w:val="695106E4"/>
    <w:rsid w:val="698CCDFB"/>
    <w:rsid w:val="69BF1653"/>
    <w:rsid w:val="69C768BB"/>
    <w:rsid w:val="69DE1039"/>
    <w:rsid w:val="69E32911"/>
    <w:rsid w:val="69EB0A9F"/>
    <w:rsid w:val="69F13AA2"/>
    <w:rsid w:val="6A04383A"/>
    <w:rsid w:val="6A0A62FF"/>
    <w:rsid w:val="6A427B41"/>
    <w:rsid w:val="6A6FE765"/>
    <w:rsid w:val="6A89B7FF"/>
    <w:rsid w:val="6AAC2964"/>
    <w:rsid w:val="6ACB4FC3"/>
    <w:rsid w:val="6B2835BA"/>
    <w:rsid w:val="6B5325BE"/>
    <w:rsid w:val="6B837FA8"/>
    <w:rsid w:val="6BA0ECFF"/>
    <w:rsid w:val="6BA47941"/>
    <w:rsid w:val="6BA63360"/>
    <w:rsid w:val="6BAC4146"/>
    <w:rsid w:val="6BB6E47A"/>
    <w:rsid w:val="6C1361AB"/>
    <w:rsid w:val="6C161920"/>
    <w:rsid w:val="6C19AADD"/>
    <w:rsid w:val="6C2D963B"/>
    <w:rsid w:val="6C66B907"/>
    <w:rsid w:val="6C6DBCF0"/>
    <w:rsid w:val="6C84519C"/>
    <w:rsid w:val="6CB2E62E"/>
    <w:rsid w:val="6CCEFB00"/>
    <w:rsid w:val="6CF690C5"/>
    <w:rsid w:val="6D28DB64"/>
    <w:rsid w:val="6D2BF456"/>
    <w:rsid w:val="6D5AD13F"/>
    <w:rsid w:val="6D631658"/>
    <w:rsid w:val="6D75C1F1"/>
    <w:rsid w:val="6DB2E3E6"/>
    <w:rsid w:val="6DCE11CF"/>
    <w:rsid w:val="6DCFE795"/>
    <w:rsid w:val="6DE59C96"/>
    <w:rsid w:val="6DF9F7F0"/>
    <w:rsid w:val="6E192533"/>
    <w:rsid w:val="6E505C87"/>
    <w:rsid w:val="6E827DA6"/>
    <w:rsid w:val="6EB5DAC3"/>
    <w:rsid w:val="6F0039AB"/>
    <w:rsid w:val="6F0CC377"/>
    <w:rsid w:val="6F15B973"/>
    <w:rsid w:val="6F563ECA"/>
    <w:rsid w:val="6F67FDFA"/>
    <w:rsid w:val="6F6D418C"/>
    <w:rsid w:val="6F7D08D7"/>
    <w:rsid w:val="6FA3A4BE"/>
    <w:rsid w:val="6FD64555"/>
    <w:rsid w:val="6FDA70EC"/>
    <w:rsid w:val="701DF521"/>
    <w:rsid w:val="70367333"/>
    <w:rsid w:val="704D8172"/>
    <w:rsid w:val="70C81B2E"/>
    <w:rsid w:val="70E0EB27"/>
    <w:rsid w:val="70FA4FF8"/>
    <w:rsid w:val="71350FC0"/>
    <w:rsid w:val="714270E2"/>
    <w:rsid w:val="7146A0A3"/>
    <w:rsid w:val="716D6776"/>
    <w:rsid w:val="7187FD49"/>
    <w:rsid w:val="7195328E"/>
    <w:rsid w:val="71C64ABC"/>
    <w:rsid w:val="71F17580"/>
    <w:rsid w:val="724091F2"/>
    <w:rsid w:val="72770DA3"/>
    <w:rsid w:val="7293A0C1"/>
    <w:rsid w:val="72ABE2D4"/>
    <w:rsid w:val="72ADEF7F"/>
    <w:rsid w:val="72CD6913"/>
    <w:rsid w:val="72FF6B25"/>
    <w:rsid w:val="734081DC"/>
    <w:rsid w:val="73B0C2A5"/>
    <w:rsid w:val="73D19AC7"/>
    <w:rsid w:val="73ED8497"/>
    <w:rsid w:val="73F3E568"/>
    <w:rsid w:val="73FFC015"/>
    <w:rsid w:val="74030BEB"/>
    <w:rsid w:val="740E3409"/>
    <w:rsid w:val="7490648E"/>
    <w:rsid w:val="74C5F6FB"/>
    <w:rsid w:val="74C63097"/>
    <w:rsid w:val="74DF256B"/>
    <w:rsid w:val="75054762"/>
    <w:rsid w:val="7530A1ED"/>
    <w:rsid w:val="7592CD86"/>
    <w:rsid w:val="75A734D8"/>
    <w:rsid w:val="75AF1681"/>
    <w:rsid w:val="75C4A9BF"/>
    <w:rsid w:val="76199EAB"/>
    <w:rsid w:val="7627B03C"/>
    <w:rsid w:val="76465D1E"/>
    <w:rsid w:val="765B6E6C"/>
    <w:rsid w:val="76664D6E"/>
    <w:rsid w:val="767146E9"/>
    <w:rsid w:val="76BC46AD"/>
    <w:rsid w:val="76CE9C69"/>
    <w:rsid w:val="76D003BF"/>
    <w:rsid w:val="76D346CA"/>
    <w:rsid w:val="770AC0AA"/>
    <w:rsid w:val="7726D75B"/>
    <w:rsid w:val="775992A8"/>
    <w:rsid w:val="776CE967"/>
    <w:rsid w:val="779DA048"/>
    <w:rsid w:val="781BD6A3"/>
    <w:rsid w:val="7820B9F1"/>
    <w:rsid w:val="783547DB"/>
    <w:rsid w:val="786917F0"/>
    <w:rsid w:val="7875D6C9"/>
    <w:rsid w:val="789737E3"/>
    <w:rsid w:val="78A663E1"/>
    <w:rsid w:val="78DA7CE4"/>
    <w:rsid w:val="78F7EE79"/>
    <w:rsid w:val="79188202"/>
    <w:rsid w:val="79369559"/>
    <w:rsid w:val="796033EA"/>
    <w:rsid w:val="79849739"/>
    <w:rsid w:val="79DA4578"/>
    <w:rsid w:val="7A0F734E"/>
    <w:rsid w:val="7A257241"/>
    <w:rsid w:val="7A6973F2"/>
    <w:rsid w:val="7A7EF836"/>
    <w:rsid w:val="7A9B1B6B"/>
    <w:rsid w:val="7ADE9675"/>
    <w:rsid w:val="7B1B3D58"/>
    <w:rsid w:val="7B29ACEB"/>
    <w:rsid w:val="7B60F216"/>
    <w:rsid w:val="7B79BF9A"/>
    <w:rsid w:val="7B876304"/>
    <w:rsid w:val="7B87D0E9"/>
    <w:rsid w:val="7B9830B4"/>
    <w:rsid w:val="7B9D7CF1"/>
    <w:rsid w:val="7BFD58B2"/>
    <w:rsid w:val="7C08BC9D"/>
    <w:rsid w:val="7C19AA94"/>
    <w:rsid w:val="7C563004"/>
    <w:rsid w:val="7C9F998D"/>
    <w:rsid w:val="7CADCE3C"/>
    <w:rsid w:val="7CCAAFF0"/>
    <w:rsid w:val="7D45BABE"/>
    <w:rsid w:val="7D71671F"/>
    <w:rsid w:val="7D9EB3C5"/>
    <w:rsid w:val="7DA4C3A0"/>
    <w:rsid w:val="7DCF9CBD"/>
    <w:rsid w:val="7DDC2AEB"/>
    <w:rsid w:val="7E5C7105"/>
    <w:rsid w:val="7E7866E2"/>
    <w:rsid w:val="7EB29491"/>
    <w:rsid w:val="7EC23EDF"/>
    <w:rsid w:val="7ECBECB5"/>
    <w:rsid w:val="7F200C93"/>
    <w:rsid w:val="7FE88E4D"/>
    <w:rsid w:val="7FF45A5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10520"/>
  <w15:chartTrackingRefBased/>
  <w15:docId w15:val="{0967E841-6BA4-45A0-9637-97D1642A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aliases w:val="Wyliczanie,BulletC,A_wyliczenie,K-P_odwolanie,Akapit z listą5,maz_wyliczenie,opis dzialania,Table of contents numbered,Numerowanie,Tytuły tabel i wykresów,Akapit z listą 1,L1,T_SZ_List Paragraph,Dot pt,F5 List Paragraph,lp1,List Paragraph"/>
    <w:basedOn w:val="Normalny"/>
    <w:link w:val="AkapitzlistZnak"/>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aliases w:val="FA,FA Fußnotentext,Podrozdział,Podrozdzia3,Footnote,Schriftart: 9 pt,Schriftart: 10 pt,Schriftart: 8 pt,o,Footnote text,Tekst przypisu Znak Znak Znak Znak,Tekst przypisu Znak Znak Znak Znak Znak Char,fußn,Fußnote"/>
    <w:basedOn w:val="Normalny"/>
    <w:link w:val="TekstprzypisudolnegoZnak"/>
    <w:uiPriority w:val="99"/>
    <w:unhideWhenUsed/>
    <w:qFormat/>
    <w:rsid w:val="00C047A7"/>
    <w:rPr>
      <w:sz w:val="20"/>
      <w:szCs w:val="20"/>
    </w:rPr>
  </w:style>
  <w:style w:type="character" w:customStyle="1" w:styleId="TekstprzypisudolnegoZnak">
    <w:name w:val="Tekst przypisu dolnego Znak"/>
    <w:aliases w:val="FA Znak,FA Fußnotentext Znak,Podrozdział Znak,Podrozdzia3 Znak,Footnote Znak,Schriftart: 9 pt Znak,Schriftart: 10 pt Znak,Schriftart: 8 pt Znak,o Znak,Footnote text Znak,Tekst przypisu Znak Znak Znak Znak Znak,fußn Znak"/>
    <w:link w:val="Tekstprzypisudolnego"/>
    <w:uiPriority w:val="99"/>
    <w:rsid w:val="00C047A7"/>
    <w:rPr>
      <w:lang w:eastAsia="en-US"/>
    </w:rPr>
  </w:style>
  <w:style w:type="character" w:styleId="Odwoanieprzypisudolnego">
    <w:name w:val="footnote reference"/>
    <w:aliases w:val="przypisy dolne"/>
    <w:uiPriority w:val="99"/>
    <w:unhideWhenUsed/>
    <w:qFormat/>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styleId="Poprawka">
    <w:name w:val="Revision"/>
    <w:hidden/>
    <w:uiPriority w:val="99"/>
    <w:semiHidden/>
    <w:rsid w:val="00563C3F"/>
    <w:rPr>
      <w:sz w:val="22"/>
      <w:szCs w:val="22"/>
      <w:lang w:eastAsia="en-US"/>
    </w:rPr>
  </w:style>
  <w:style w:type="character" w:customStyle="1" w:styleId="Nierozpoznanawzmianka1">
    <w:name w:val="Nierozpoznana wzmianka1"/>
    <w:basedOn w:val="Domylnaczcionkaakapitu"/>
    <w:uiPriority w:val="99"/>
    <w:semiHidden/>
    <w:unhideWhenUsed/>
    <w:rsid w:val="000D2561"/>
    <w:rPr>
      <w:color w:val="605E5C"/>
      <w:shd w:val="clear" w:color="auto" w:fill="E1DFDD"/>
    </w:rPr>
  </w:style>
  <w:style w:type="paragraph" w:customStyle="1" w:styleId="USTustnpkodeksu">
    <w:name w:val="UST(§) – ust. (§ np. kodeksu)"/>
    <w:basedOn w:val="Normalny"/>
    <w:uiPriority w:val="12"/>
    <w:qFormat/>
    <w:rsid w:val="009E17A7"/>
    <w:pPr>
      <w:suppressAutoHyphens/>
      <w:autoSpaceDE w:val="0"/>
      <w:autoSpaceDN w:val="0"/>
      <w:adjustRightInd w:val="0"/>
      <w:spacing w:line="360" w:lineRule="auto"/>
      <w:ind w:firstLine="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Normalny"/>
    <w:uiPriority w:val="30"/>
    <w:qFormat/>
    <w:rsid w:val="000C306F"/>
    <w:pPr>
      <w:suppressAutoHyphens/>
      <w:autoSpaceDE w:val="0"/>
      <w:autoSpaceDN w:val="0"/>
      <w:adjustRightInd w:val="0"/>
      <w:spacing w:line="360" w:lineRule="auto"/>
      <w:ind w:left="510" w:firstLine="510"/>
      <w:jc w:val="both"/>
    </w:pPr>
    <w:rPr>
      <w:rFonts w:ascii="Times" w:eastAsiaTheme="minorEastAsia" w:hAnsi="Times" w:cs="Arial"/>
      <w:sz w:val="24"/>
      <w:szCs w:val="20"/>
      <w:lang w:eastAsia="pl-PL"/>
    </w:rPr>
  </w:style>
  <w:style w:type="paragraph" w:customStyle="1" w:styleId="LITlitera">
    <w:name w:val="LIT – litera"/>
    <w:basedOn w:val="Normalny"/>
    <w:uiPriority w:val="14"/>
    <w:qFormat/>
    <w:rsid w:val="006065C2"/>
    <w:pPr>
      <w:spacing w:line="360" w:lineRule="auto"/>
      <w:ind w:left="986" w:hanging="476"/>
      <w:jc w:val="both"/>
    </w:pPr>
    <w:rPr>
      <w:rFonts w:ascii="Times" w:eastAsiaTheme="minorEastAsia" w:hAnsi="Times" w:cs="Arial"/>
      <w:bCs/>
      <w:sz w:val="24"/>
      <w:szCs w:val="20"/>
      <w:lang w:eastAsia="pl-PL"/>
    </w:rPr>
  </w:style>
  <w:style w:type="paragraph" w:customStyle="1" w:styleId="ARTartustawynprozporzdzenia">
    <w:name w:val="ART(§) – art. ustawy (§ np. rozporządzenia)"/>
    <w:uiPriority w:val="11"/>
    <w:qFormat/>
    <w:rsid w:val="00E224E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ui-provider">
    <w:name w:val="ui-provider"/>
    <w:basedOn w:val="Domylnaczcionkaakapitu"/>
    <w:rsid w:val="00E224E1"/>
  </w:style>
  <w:style w:type="paragraph" w:customStyle="1" w:styleId="pf0">
    <w:name w:val="pf0"/>
    <w:basedOn w:val="Normalny"/>
    <w:rsid w:val="00FE1C7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ZARTzmartartykuempunktem">
    <w:name w:val="Z/ART(§) – zm. art. (§) artykułem (punktem)"/>
    <w:basedOn w:val="Normalny"/>
    <w:uiPriority w:val="30"/>
    <w:qFormat/>
    <w:rsid w:val="00C74A1D"/>
    <w:pPr>
      <w:suppressAutoHyphens/>
      <w:autoSpaceDE w:val="0"/>
      <w:autoSpaceDN w:val="0"/>
      <w:adjustRightInd w:val="0"/>
      <w:spacing w:line="360" w:lineRule="auto"/>
      <w:ind w:left="510" w:firstLine="510"/>
      <w:jc w:val="both"/>
    </w:pPr>
    <w:rPr>
      <w:rFonts w:ascii="Times" w:eastAsiaTheme="minorEastAsia" w:hAnsi="Times" w:cs="Arial"/>
      <w:sz w:val="24"/>
      <w:szCs w:val="20"/>
      <w:lang w:eastAsia="pl-PL"/>
    </w:rPr>
  </w:style>
  <w:style w:type="character" w:customStyle="1" w:styleId="AkapitzlistZnak">
    <w:name w:val="Akapit z listą Znak"/>
    <w:aliases w:val="Wyliczanie Znak,BulletC Znak,A_wyliczenie Znak,K-P_odwolanie Znak,Akapit z listą5 Znak,maz_wyliczenie Znak,opis dzialania Znak,Table of contents numbered Znak,Numerowanie Znak,Tytuły tabel i wykresów Znak,Akapit z listą 1 Znak"/>
    <w:basedOn w:val="Domylnaczcionkaakapitu"/>
    <w:link w:val="Akapitzlist"/>
    <w:uiPriority w:val="34"/>
    <w:qFormat/>
    <w:locked/>
    <w:rsid w:val="002D11B8"/>
    <w:rPr>
      <w:sz w:val="22"/>
      <w:szCs w:val="22"/>
      <w:lang w:eastAsia="en-US"/>
    </w:rPr>
  </w:style>
  <w:style w:type="paragraph" w:customStyle="1" w:styleId="Dane2">
    <w:name w:val="Dane2"/>
    <w:basedOn w:val="Normalny"/>
    <w:link w:val="Dane2Znak"/>
    <w:qFormat/>
    <w:rsid w:val="001F5A06"/>
    <w:rPr>
      <w:rFonts w:ascii="Lato" w:eastAsiaTheme="minorHAnsi" w:hAnsi="Lato" w:cstheme="minorBidi"/>
      <w:sz w:val="24"/>
    </w:rPr>
  </w:style>
  <w:style w:type="character" w:customStyle="1" w:styleId="Dane2Znak">
    <w:name w:val="Dane2 Znak"/>
    <w:basedOn w:val="Domylnaczcionkaakapitu"/>
    <w:link w:val="Dane2"/>
    <w:rsid w:val="001F5A06"/>
    <w:rPr>
      <w:rFonts w:ascii="Lato" w:eastAsiaTheme="minorHAnsi" w:hAnsi="Lato" w:cstheme="minorBidi"/>
      <w:sz w:val="24"/>
      <w:szCs w:val="22"/>
      <w:lang w:eastAsia="en-US"/>
    </w:rPr>
  </w:style>
  <w:style w:type="character" w:customStyle="1" w:styleId="Nierozpoznanawzmianka2">
    <w:name w:val="Nierozpoznana wzmianka2"/>
    <w:basedOn w:val="Domylnaczcionkaakapitu"/>
    <w:uiPriority w:val="99"/>
    <w:semiHidden/>
    <w:unhideWhenUsed/>
    <w:rsid w:val="003317A0"/>
    <w:rPr>
      <w:color w:val="605E5C"/>
      <w:shd w:val="clear" w:color="auto" w:fill="E1DFDD"/>
    </w:rPr>
  </w:style>
  <w:style w:type="character" w:customStyle="1" w:styleId="normaltextrun">
    <w:name w:val="normaltextrun"/>
    <w:basedOn w:val="Domylnaczcionkaakapitu"/>
    <w:rsid w:val="003317A0"/>
  </w:style>
  <w:style w:type="character" w:customStyle="1" w:styleId="eop">
    <w:name w:val="eop"/>
    <w:basedOn w:val="Domylnaczcionkaakapitu"/>
    <w:rsid w:val="003317A0"/>
  </w:style>
  <w:style w:type="paragraph" w:styleId="NormalnyWeb">
    <w:name w:val="Normal (Web)"/>
    <w:basedOn w:val="Normalny"/>
    <w:uiPriority w:val="99"/>
    <w:semiHidden/>
    <w:unhideWhenUsed/>
    <w:rsid w:val="00C017AE"/>
    <w:pPr>
      <w:spacing w:line="240" w:lineRule="auto"/>
    </w:pPr>
    <w:rPr>
      <w:rFonts w:ascii="Aptos" w:eastAsiaTheme="minorHAnsi" w:hAnsi="Aptos" w:cs="Aptos"/>
      <w:sz w:val="24"/>
      <w:szCs w:val="24"/>
      <w:lang w:eastAsia="pl-PL"/>
    </w:rPr>
  </w:style>
  <w:style w:type="paragraph" w:customStyle="1" w:styleId="paragraph">
    <w:name w:val="paragraph"/>
    <w:basedOn w:val="Normalny"/>
    <w:rsid w:val="00A750C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ZLITUSTzmustliter">
    <w:name w:val="Z_LIT/UST(§) – zm. ust. (§) literą"/>
    <w:basedOn w:val="Normalny"/>
    <w:uiPriority w:val="46"/>
    <w:qFormat/>
    <w:rsid w:val="00EC1903"/>
    <w:pPr>
      <w:suppressAutoHyphens/>
      <w:autoSpaceDE w:val="0"/>
      <w:autoSpaceDN w:val="0"/>
      <w:adjustRightInd w:val="0"/>
      <w:spacing w:line="360" w:lineRule="auto"/>
      <w:ind w:left="987" w:firstLine="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rsid w:val="00390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17124485">
      <w:bodyDiv w:val="1"/>
      <w:marLeft w:val="0"/>
      <w:marRight w:val="0"/>
      <w:marTop w:val="0"/>
      <w:marBottom w:val="0"/>
      <w:divBdr>
        <w:top w:val="none" w:sz="0" w:space="0" w:color="auto"/>
        <w:left w:val="none" w:sz="0" w:space="0" w:color="auto"/>
        <w:bottom w:val="none" w:sz="0" w:space="0" w:color="auto"/>
        <w:right w:val="none" w:sz="0" w:space="0" w:color="auto"/>
      </w:divBdr>
    </w:div>
    <w:div w:id="17778765">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
    <w:div w:id="36514345">
      <w:bodyDiv w:val="1"/>
      <w:marLeft w:val="0"/>
      <w:marRight w:val="0"/>
      <w:marTop w:val="0"/>
      <w:marBottom w:val="0"/>
      <w:divBdr>
        <w:top w:val="none" w:sz="0" w:space="0" w:color="auto"/>
        <w:left w:val="none" w:sz="0" w:space="0" w:color="auto"/>
        <w:bottom w:val="none" w:sz="0" w:space="0" w:color="auto"/>
        <w:right w:val="none" w:sz="0" w:space="0" w:color="auto"/>
      </w:divBdr>
    </w:div>
    <w:div w:id="47536415">
      <w:bodyDiv w:val="1"/>
      <w:marLeft w:val="0"/>
      <w:marRight w:val="0"/>
      <w:marTop w:val="0"/>
      <w:marBottom w:val="0"/>
      <w:divBdr>
        <w:top w:val="none" w:sz="0" w:space="0" w:color="auto"/>
        <w:left w:val="none" w:sz="0" w:space="0" w:color="auto"/>
        <w:bottom w:val="none" w:sz="0" w:space="0" w:color="auto"/>
        <w:right w:val="none" w:sz="0" w:space="0" w:color="auto"/>
      </w:divBdr>
    </w:div>
    <w:div w:id="50926107">
      <w:bodyDiv w:val="1"/>
      <w:marLeft w:val="0"/>
      <w:marRight w:val="0"/>
      <w:marTop w:val="0"/>
      <w:marBottom w:val="0"/>
      <w:divBdr>
        <w:top w:val="none" w:sz="0" w:space="0" w:color="auto"/>
        <w:left w:val="none" w:sz="0" w:space="0" w:color="auto"/>
        <w:bottom w:val="none" w:sz="0" w:space="0" w:color="auto"/>
        <w:right w:val="none" w:sz="0" w:space="0" w:color="auto"/>
      </w:divBdr>
    </w:div>
    <w:div w:id="110250773">
      <w:bodyDiv w:val="1"/>
      <w:marLeft w:val="0"/>
      <w:marRight w:val="0"/>
      <w:marTop w:val="0"/>
      <w:marBottom w:val="0"/>
      <w:divBdr>
        <w:top w:val="none" w:sz="0" w:space="0" w:color="auto"/>
        <w:left w:val="none" w:sz="0" w:space="0" w:color="auto"/>
        <w:bottom w:val="none" w:sz="0" w:space="0" w:color="auto"/>
        <w:right w:val="none" w:sz="0" w:space="0" w:color="auto"/>
      </w:divBdr>
    </w:div>
    <w:div w:id="129789482">
      <w:bodyDiv w:val="1"/>
      <w:marLeft w:val="0"/>
      <w:marRight w:val="0"/>
      <w:marTop w:val="0"/>
      <w:marBottom w:val="0"/>
      <w:divBdr>
        <w:top w:val="none" w:sz="0" w:space="0" w:color="auto"/>
        <w:left w:val="none" w:sz="0" w:space="0" w:color="auto"/>
        <w:bottom w:val="none" w:sz="0" w:space="0" w:color="auto"/>
        <w:right w:val="none" w:sz="0" w:space="0" w:color="auto"/>
      </w:divBdr>
    </w:div>
    <w:div w:id="134611663">
      <w:bodyDiv w:val="1"/>
      <w:marLeft w:val="0"/>
      <w:marRight w:val="0"/>
      <w:marTop w:val="0"/>
      <w:marBottom w:val="0"/>
      <w:divBdr>
        <w:top w:val="none" w:sz="0" w:space="0" w:color="auto"/>
        <w:left w:val="none" w:sz="0" w:space="0" w:color="auto"/>
        <w:bottom w:val="none" w:sz="0" w:space="0" w:color="auto"/>
        <w:right w:val="none" w:sz="0" w:space="0" w:color="auto"/>
      </w:divBdr>
    </w:div>
    <w:div w:id="158354058">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10458986">
      <w:bodyDiv w:val="1"/>
      <w:marLeft w:val="0"/>
      <w:marRight w:val="0"/>
      <w:marTop w:val="0"/>
      <w:marBottom w:val="0"/>
      <w:divBdr>
        <w:top w:val="none" w:sz="0" w:space="0" w:color="auto"/>
        <w:left w:val="none" w:sz="0" w:space="0" w:color="auto"/>
        <w:bottom w:val="none" w:sz="0" w:space="0" w:color="auto"/>
        <w:right w:val="none" w:sz="0" w:space="0" w:color="auto"/>
      </w:divBdr>
    </w:div>
    <w:div w:id="228998249">
      <w:bodyDiv w:val="1"/>
      <w:marLeft w:val="0"/>
      <w:marRight w:val="0"/>
      <w:marTop w:val="0"/>
      <w:marBottom w:val="0"/>
      <w:divBdr>
        <w:top w:val="none" w:sz="0" w:space="0" w:color="auto"/>
        <w:left w:val="none" w:sz="0" w:space="0" w:color="auto"/>
        <w:bottom w:val="none" w:sz="0" w:space="0" w:color="auto"/>
        <w:right w:val="none" w:sz="0" w:space="0" w:color="auto"/>
      </w:divBdr>
      <w:divsChild>
        <w:div w:id="1017854465">
          <w:marLeft w:val="0"/>
          <w:marRight w:val="0"/>
          <w:marTop w:val="0"/>
          <w:marBottom w:val="0"/>
          <w:divBdr>
            <w:top w:val="none" w:sz="0" w:space="0" w:color="auto"/>
            <w:left w:val="none" w:sz="0" w:space="0" w:color="auto"/>
            <w:bottom w:val="none" w:sz="0" w:space="0" w:color="auto"/>
            <w:right w:val="none" w:sz="0" w:space="0" w:color="auto"/>
          </w:divBdr>
        </w:div>
        <w:div w:id="1450926966">
          <w:marLeft w:val="0"/>
          <w:marRight w:val="0"/>
          <w:marTop w:val="0"/>
          <w:marBottom w:val="0"/>
          <w:divBdr>
            <w:top w:val="none" w:sz="0" w:space="0" w:color="auto"/>
            <w:left w:val="none" w:sz="0" w:space="0" w:color="auto"/>
            <w:bottom w:val="none" w:sz="0" w:space="0" w:color="auto"/>
            <w:right w:val="none" w:sz="0" w:space="0" w:color="auto"/>
          </w:divBdr>
        </w:div>
        <w:div w:id="1223642596">
          <w:marLeft w:val="0"/>
          <w:marRight w:val="0"/>
          <w:marTop w:val="0"/>
          <w:marBottom w:val="0"/>
          <w:divBdr>
            <w:top w:val="none" w:sz="0" w:space="0" w:color="auto"/>
            <w:left w:val="none" w:sz="0" w:space="0" w:color="auto"/>
            <w:bottom w:val="none" w:sz="0" w:space="0" w:color="auto"/>
            <w:right w:val="none" w:sz="0" w:space="0" w:color="auto"/>
          </w:divBdr>
        </w:div>
        <w:div w:id="900673355">
          <w:marLeft w:val="0"/>
          <w:marRight w:val="0"/>
          <w:marTop w:val="0"/>
          <w:marBottom w:val="0"/>
          <w:divBdr>
            <w:top w:val="none" w:sz="0" w:space="0" w:color="auto"/>
            <w:left w:val="none" w:sz="0" w:space="0" w:color="auto"/>
            <w:bottom w:val="none" w:sz="0" w:space="0" w:color="auto"/>
            <w:right w:val="none" w:sz="0" w:space="0" w:color="auto"/>
          </w:divBdr>
        </w:div>
        <w:div w:id="1607693775">
          <w:marLeft w:val="0"/>
          <w:marRight w:val="0"/>
          <w:marTop w:val="0"/>
          <w:marBottom w:val="0"/>
          <w:divBdr>
            <w:top w:val="none" w:sz="0" w:space="0" w:color="auto"/>
            <w:left w:val="none" w:sz="0" w:space="0" w:color="auto"/>
            <w:bottom w:val="none" w:sz="0" w:space="0" w:color="auto"/>
            <w:right w:val="none" w:sz="0" w:space="0" w:color="auto"/>
          </w:divBdr>
        </w:div>
        <w:div w:id="745684004">
          <w:marLeft w:val="0"/>
          <w:marRight w:val="0"/>
          <w:marTop w:val="0"/>
          <w:marBottom w:val="0"/>
          <w:divBdr>
            <w:top w:val="none" w:sz="0" w:space="0" w:color="auto"/>
            <w:left w:val="none" w:sz="0" w:space="0" w:color="auto"/>
            <w:bottom w:val="none" w:sz="0" w:space="0" w:color="auto"/>
            <w:right w:val="none" w:sz="0" w:space="0" w:color="auto"/>
          </w:divBdr>
        </w:div>
        <w:div w:id="1248424841">
          <w:marLeft w:val="0"/>
          <w:marRight w:val="0"/>
          <w:marTop w:val="0"/>
          <w:marBottom w:val="0"/>
          <w:divBdr>
            <w:top w:val="none" w:sz="0" w:space="0" w:color="auto"/>
            <w:left w:val="none" w:sz="0" w:space="0" w:color="auto"/>
            <w:bottom w:val="none" w:sz="0" w:space="0" w:color="auto"/>
            <w:right w:val="none" w:sz="0" w:space="0" w:color="auto"/>
          </w:divBdr>
        </w:div>
        <w:div w:id="1969045441">
          <w:marLeft w:val="0"/>
          <w:marRight w:val="0"/>
          <w:marTop w:val="0"/>
          <w:marBottom w:val="0"/>
          <w:divBdr>
            <w:top w:val="none" w:sz="0" w:space="0" w:color="auto"/>
            <w:left w:val="none" w:sz="0" w:space="0" w:color="auto"/>
            <w:bottom w:val="none" w:sz="0" w:space="0" w:color="auto"/>
            <w:right w:val="none" w:sz="0" w:space="0" w:color="auto"/>
          </w:divBdr>
        </w:div>
        <w:div w:id="1514958572">
          <w:marLeft w:val="0"/>
          <w:marRight w:val="0"/>
          <w:marTop w:val="0"/>
          <w:marBottom w:val="0"/>
          <w:divBdr>
            <w:top w:val="none" w:sz="0" w:space="0" w:color="auto"/>
            <w:left w:val="none" w:sz="0" w:space="0" w:color="auto"/>
            <w:bottom w:val="none" w:sz="0" w:space="0" w:color="auto"/>
            <w:right w:val="none" w:sz="0" w:space="0" w:color="auto"/>
          </w:divBdr>
        </w:div>
      </w:divsChild>
    </w:div>
    <w:div w:id="230163074">
      <w:bodyDiv w:val="1"/>
      <w:marLeft w:val="0"/>
      <w:marRight w:val="0"/>
      <w:marTop w:val="0"/>
      <w:marBottom w:val="0"/>
      <w:divBdr>
        <w:top w:val="none" w:sz="0" w:space="0" w:color="auto"/>
        <w:left w:val="none" w:sz="0" w:space="0" w:color="auto"/>
        <w:bottom w:val="none" w:sz="0" w:space="0" w:color="auto"/>
        <w:right w:val="none" w:sz="0" w:space="0" w:color="auto"/>
      </w:divBdr>
    </w:div>
    <w:div w:id="231084879">
      <w:bodyDiv w:val="1"/>
      <w:marLeft w:val="0"/>
      <w:marRight w:val="0"/>
      <w:marTop w:val="0"/>
      <w:marBottom w:val="0"/>
      <w:divBdr>
        <w:top w:val="none" w:sz="0" w:space="0" w:color="auto"/>
        <w:left w:val="none" w:sz="0" w:space="0" w:color="auto"/>
        <w:bottom w:val="none" w:sz="0" w:space="0" w:color="auto"/>
        <w:right w:val="none" w:sz="0" w:space="0" w:color="auto"/>
      </w:divBdr>
    </w:div>
    <w:div w:id="244387431">
      <w:bodyDiv w:val="1"/>
      <w:marLeft w:val="0"/>
      <w:marRight w:val="0"/>
      <w:marTop w:val="0"/>
      <w:marBottom w:val="0"/>
      <w:divBdr>
        <w:top w:val="none" w:sz="0" w:space="0" w:color="auto"/>
        <w:left w:val="none" w:sz="0" w:space="0" w:color="auto"/>
        <w:bottom w:val="none" w:sz="0" w:space="0" w:color="auto"/>
        <w:right w:val="none" w:sz="0" w:space="0" w:color="auto"/>
      </w:divBdr>
    </w:div>
    <w:div w:id="247543433">
      <w:bodyDiv w:val="1"/>
      <w:marLeft w:val="0"/>
      <w:marRight w:val="0"/>
      <w:marTop w:val="0"/>
      <w:marBottom w:val="0"/>
      <w:divBdr>
        <w:top w:val="none" w:sz="0" w:space="0" w:color="auto"/>
        <w:left w:val="none" w:sz="0" w:space="0" w:color="auto"/>
        <w:bottom w:val="none" w:sz="0" w:space="0" w:color="auto"/>
        <w:right w:val="none" w:sz="0" w:space="0" w:color="auto"/>
      </w:divBdr>
    </w:div>
    <w:div w:id="253058502">
      <w:bodyDiv w:val="1"/>
      <w:marLeft w:val="0"/>
      <w:marRight w:val="0"/>
      <w:marTop w:val="0"/>
      <w:marBottom w:val="0"/>
      <w:divBdr>
        <w:top w:val="none" w:sz="0" w:space="0" w:color="auto"/>
        <w:left w:val="none" w:sz="0" w:space="0" w:color="auto"/>
        <w:bottom w:val="none" w:sz="0" w:space="0" w:color="auto"/>
        <w:right w:val="none" w:sz="0" w:space="0" w:color="auto"/>
      </w:divBdr>
    </w:div>
    <w:div w:id="260532172">
      <w:bodyDiv w:val="1"/>
      <w:marLeft w:val="0"/>
      <w:marRight w:val="0"/>
      <w:marTop w:val="0"/>
      <w:marBottom w:val="0"/>
      <w:divBdr>
        <w:top w:val="none" w:sz="0" w:space="0" w:color="auto"/>
        <w:left w:val="none" w:sz="0" w:space="0" w:color="auto"/>
        <w:bottom w:val="none" w:sz="0" w:space="0" w:color="auto"/>
        <w:right w:val="none" w:sz="0" w:space="0" w:color="auto"/>
      </w:divBdr>
    </w:div>
    <w:div w:id="271934484">
      <w:bodyDiv w:val="1"/>
      <w:marLeft w:val="0"/>
      <w:marRight w:val="0"/>
      <w:marTop w:val="0"/>
      <w:marBottom w:val="0"/>
      <w:divBdr>
        <w:top w:val="none" w:sz="0" w:space="0" w:color="auto"/>
        <w:left w:val="none" w:sz="0" w:space="0" w:color="auto"/>
        <w:bottom w:val="none" w:sz="0" w:space="0" w:color="auto"/>
        <w:right w:val="none" w:sz="0" w:space="0" w:color="auto"/>
      </w:divBdr>
    </w:div>
    <w:div w:id="315495415">
      <w:bodyDiv w:val="1"/>
      <w:marLeft w:val="0"/>
      <w:marRight w:val="0"/>
      <w:marTop w:val="0"/>
      <w:marBottom w:val="0"/>
      <w:divBdr>
        <w:top w:val="none" w:sz="0" w:space="0" w:color="auto"/>
        <w:left w:val="none" w:sz="0" w:space="0" w:color="auto"/>
        <w:bottom w:val="none" w:sz="0" w:space="0" w:color="auto"/>
        <w:right w:val="none" w:sz="0" w:space="0" w:color="auto"/>
      </w:divBdr>
    </w:div>
    <w:div w:id="362555398">
      <w:bodyDiv w:val="1"/>
      <w:marLeft w:val="0"/>
      <w:marRight w:val="0"/>
      <w:marTop w:val="0"/>
      <w:marBottom w:val="0"/>
      <w:divBdr>
        <w:top w:val="none" w:sz="0" w:space="0" w:color="auto"/>
        <w:left w:val="none" w:sz="0" w:space="0" w:color="auto"/>
        <w:bottom w:val="none" w:sz="0" w:space="0" w:color="auto"/>
        <w:right w:val="none" w:sz="0" w:space="0" w:color="auto"/>
      </w:divBdr>
    </w:div>
    <w:div w:id="373963068">
      <w:bodyDiv w:val="1"/>
      <w:marLeft w:val="0"/>
      <w:marRight w:val="0"/>
      <w:marTop w:val="0"/>
      <w:marBottom w:val="0"/>
      <w:divBdr>
        <w:top w:val="none" w:sz="0" w:space="0" w:color="auto"/>
        <w:left w:val="none" w:sz="0" w:space="0" w:color="auto"/>
        <w:bottom w:val="none" w:sz="0" w:space="0" w:color="auto"/>
        <w:right w:val="none" w:sz="0" w:space="0" w:color="auto"/>
      </w:divBdr>
    </w:div>
    <w:div w:id="392385331">
      <w:bodyDiv w:val="1"/>
      <w:marLeft w:val="0"/>
      <w:marRight w:val="0"/>
      <w:marTop w:val="0"/>
      <w:marBottom w:val="0"/>
      <w:divBdr>
        <w:top w:val="none" w:sz="0" w:space="0" w:color="auto"/>
        <w:left w:val="none" w:sz="0" w:space="0" w:color="auto"/>
        <w:bottom w:val="none" w:sz="0" w:space="0" w:color="auto"/>
        <w:right w:val="none" w:sz="0" w:space="0" w:color="auto"/>
      </w:divBdr>
    </w:div>
    <w:div w:id="410465013">
      <w:bodyDiv w:val="1"/>
      <w:marLeft w:val="0"/>
      <w:marRight w:val="0"/>
      <w:marTop w:val="0"/>
      <w:marBottom w:val="0"/>
      <w:divBdr>
        <w:top w:val="none" w:sz="0" w:space="0" w:color="auto"/>
        <w:left w:val="none" w:sz="0" w:space="0" w:color="auto"/>
        <w:bottom w:val="none" w:sz="0" w:space="0" w:color="auto"/>
        <w:right w:val="none" w:sz="0" w:space="0" w:color="auto"/>
      </w:divBdr>
    </w:div>
    <w:div w:id="413936421">
      <w:bodyDiv w:val="1"/>
      <w:marLeft w:val="0"/>
      <w:marRight w:val="0"/>
      <w:marTop w:val="0"/>
      <w:marBottom w:val="0"/>
      <w:divBdr>
        <w:top w:val="none" w:sz="0" w:space="0" w:color="auto"/>
        <w:left w:val="none" w:sz="0" w:space="0" w:color="auto"/>
        <w:bottom w:val="none" w:sz="0" w:space="0" w:color="auto"/>
        <w:right w:val="none" w:sz="0" w:space="0" w:color="auto"/>
      </w:divBdr>
    </w:div>
    <w:div w:id="459417411">
      <w:bodyDiv w:val="1"/>
      <w:marLeft w:val="0"/>
      <w:marRight w:val="0"/>
      <w:marTop w:val="0"/>
      <w:marBottom w:val="0"/>
      <w:divBdr>
        <w:top w:val="none" w:sz="0" w:space="0" w:color="auto"/>
        <w:left w:val="none" w:sz="0" w:space="0" w:color="auto"/>
        <w:bottom w:val="none" w:sz="0" w:space="0" w:color="auto"/>
        <w:right w:val="none" w:sz="0" w:space="0" w:color="auto"/>
      </w:divBdr>
    </w:div>
    <w:div w:id="468940192">
      <w:bodyDiv w:val="1"/>
      <w:marLeft w:val="0"/>
      <w:marRight w:val="0"/>
      <w:marTop w:val="0"/>
      <w:marBottom w:val="0"/>
      <w:divBdr>
        <w:top w:val="none" w:sz="0" w:space="0" w:color="auto"/>
        <w:left w:val="none" w:sz="0" w:space="0" w:color="auto"/>
        <w:bottom w:val="none" w:sz="0" w:space="0" w:color="auto"/>
        <w:right w:val="none" w:sz="0" w:space="0" w:color="auto"/>
      </w:divBdr>
    </w:div>
    <w:div w:id="490830240">
      <w:bodyDiv w:val="1"/>
      <w:marLeft w:val="0"/>
      <w:marRight w:val="0"/>
      <w:marTop w:val="0"/>
      <w:marBottom w:val="0"/>
      <w:divBdr>
        <w:top w:val="none" w:sz="0" w:space="0" w:color="auto"/>
        <w:left w:val="none" w:sz="0" w:space="0" w:color="auto"/>
        <w:bottom w:val="none" w:sz="0" w:space="0" w:color="auto"/>
        <w:right w:val="none" w:sz="0" w:space="0" w:color="auto"/>
      </w:divBdr>
    </w:div>
    <w:div w:id="50968725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60168443">
      <w:bodyDiv w:val="1"/>
      <w:marLeft w:val="0"/>
      <w:marRight w:val="0"/>
      <w:marTop w:val="0"/>
      <w:marBottom w:val="0"/>
      <w:divBdr>
        <w:top w:val="none" w:sz="0" w:space="0" w:color="auto"/>
        <w:left w:val="none" w:sz="0" w:space="0" w:color="auto"/>
        <w:bottom w:val="none" w:sz="0" w:space="0" w:color="auto"/>
        <w:right w:val="none" w:sz="0" w:space="0" w:color="auto"/>
      </w:divBdr>
    </w:div>
    <w:div w:id="588078181">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13488586">
      <w:bodyDiv w:val="1"/>
      <w:marLeft w:val="0"/>
      <w:marRight w:val="0"/>
      <w:marTop w:val="0"/>
      <w:marBottom w:val="0"/>
      <w:divBdr>
        <w:top w:val="none" w:sz="0" w:space="0" w:color="auto"/>
        <w:left w:val="none" w:sz="0" w:space="0" w:color="auto"/>
        <w:bottom w:val="none" w:sz="0" w:space="0" w:color="auto"/>
        <w:right w:val="none" w:sz="0" w:space="0" w:color="auto"/>
      </w:divBdr>
    </w:div>
    <w:div w:id="616062760">
      <w:bodyDiv w:val="1"/>
      <w:marLeft w:val="0"/>
      <w:marRight w:val="0"/>
      <w:marTop w:val="0"/>
      <w:marBottom w:val="0"/>
      <w:divBdr>
        <w:top w:val="none" w:sz="0" w:space="0" w:color="auto"/>
        <w:left w:val="none" w:sz="0" w:space="0" w:color="auto"/>
        <w:bottom w:val="none" w:sz="0" w:space="0" w:color="auto"/>
        <w:right w:val="none" w:sz="0" w:space="0" w:color="auto"/>
      </w:divBdr>
    </w:div>
    <w:div w:id="619992868">
      <w:bodyDiv w:val="1"/>
      <w:marLeft w:val="0"/>
      <w:marRight w:val="0"/>
      <w:marTop w:val="0"/>
      <w:marBottom w:val="0"/>
      <w:divBdr>
        <w:top w:val="none" w:sz="0" w:space="0" w:color="auto"/>
        <w:left w:val="none" w:sz="0" w:space="0" w:color="auto"/>
        <w:bottom w:val="none" w:sz="0" w:space="0" w:color="auto"/>
        <w:right w:val="none" w:sz="0" w:space="0" w:color="auto"/>
      </w:divBdr>
    </w:div>
    <w:div w:id="632639416">
      <w:bodyDiv w:val="1"/>
      <w:marLeft w:val="0"/>
      <w:marRight w:val="0"/>
      <w:marTop w:val="0"/>
      <w:marBottom w:val="0"/>
      <w:divBdr>
        <w:top w:val="none" w:sz="0" w:space="0" w:color="auto"/>
        <w:left w:val="none" w:sz="0" w:space="0" w:color="auto"/>
        <w:bottom w:val="none" w:sz="0" w:space="0" w:color="auto"/>
        <w:right w:val="none" w:sz="0" w:space="0" w:color="auto"/>
      </w:divBdr>
    </w:div>
    <w:div w:id="659582704">
      <w:bodyDiv w:val="1"/>
      <w:marLeft w:val="0"/>
      <w:marRight w:val="0"/>
      <w:marTop w:val="0"/>
      <w:marBottom w:val="0"/>
      <w:divBdr>
        <w:top w:val="none" w:sz="0" w:space="0" w:color="auto"/>
        <w:left w:val="none" w:sz="0" w:space="0" w:color="auto"/>
        <w:bottom w:val="none" w:sz="0" w:space="0" w:color="auto"/>
        <w:right w:val="none" w:sz="0" w:space="0" w:color="auto"/>
      </w:divBdr>
    </w:div>
    <w:div w:id="694039832">
      <w:bodyDiv w:val="1"/>
      <w:marLeft w:val="0"/>
      <w:marRight w:val="0"/>
      <w:marTop w:val="0"/>
      <w:marBottom w:val="0"/>
      <w:divBdr>
        <w:top w:val="none" w:sz="0" w:space="0" w:color="auto"/>
        <w:left w:val="none" w:sz="0" w:space="0" w:color="auto"/>
        <w:bottom w:val="none" w:sz="0" w:space="0" w:color="auto"/>
        <w:right w:val="none" w:sz="0" w:space="0" w:color="auto"/>
      </w:divBdr>
    </w:div>
    <w:div w:id="701786145">
      <w:bodyDiv w:val="1"/>
      <w:marLeft w:val="0"/>
      <w:marRight w:val="0"/>
      <w:marTop w:val="0"/>
      <w:marBottom w:val="0"/>
      <w:divBdr>
        <w:top w:val="none" w:sz="0" w:space="0" w:color="auto"/>
        <w:left w:val="none" w:sz="0" w:space="0" w:color="auto"/>
        <w:bottom w:val="none" w:sz="0" w:space="0" w:color="auto"/>
        <w:right w:val="none" w:sz="0" w:space="0" w:color="auto"/>
      </w:divBdr>
    </w:div>
    <w:div w:id="714088414">
      <w:bodyDiv w:val="1"/>
      <w:marLeft w:val="0"/>
      <w:marRight w:val="0"/>
      <w:marTop w:val="0"/>
      <w:marBottom w:val="0"/>
      <w:divBdr>
        <w:top w:val="none" w:sz="0" w:space="0" w:color="auto"/>
        <w:left w:val="none" w:sz="0" w:space="0" w:color="auto"/>
        <w:bottom w:val="none" w:sz="0" w:space="0" w:color="auto"/>
        <w:right w:val="none" w:sz="0" w:space="0" w:color="auto"/>
      </w:divBdr>
    </w:div>
    <w:div w:id="718436841">
      <w:bodyDiv w:val="1"/>
      <w:marLeft w:val="0"/>
      <w:marRight w:val="0"/>
      <w:marTop w:val="0"/>
      <w:marBottom w:val="0"/>
      <w:divBdr>
        <w:top w:val="none" w:sz="0" w:space="0" w:color="auto"/>
        <w:left w:val="none" w:sz="0" w:space="0" w:color="auto"/>
        <w:bottom w:val="none" w:sz="0" w:space="0" w:color="auto"/>
        <w:right w:val="none" w:sz="0" w:space="0" w:color="auto"/>
      </w:divBdr>
    </w:div>
    <w:div w:id="723481610">
      <w:bodyDiv w:val="1"/>
      <w:marLeft w:val="0"/>
      <w:marRight w:val="0"/>
      <w:marTop w:val="0"/>
      <w:marBottom w:val="0"/>
      <w:divBdr>
        <w:top w:val="none" w:sz="0" w:space="0" w:color="auto"/>
        <w:left w:val="none" w:sz="0" w:space="0" w:color="auto"/>
        <w:bottom w:val="none" w:sz="0" w:space="0" w:color="auto"/>
        <w:right w:val="none" w:sz="0" w:space="0" w:color="auto"/>
      </w:divBdr>
    </w:div>
    <w:div w:id="724566889">
      <w:bodyDiv w:val="1"/>
      <w:marLeft w:val="0"/>
      <w:marRight w:val="0"/>
      <w:marTop w:val="0"/>
      <w:marBottom w:val="0"/>
      <w:divBdr>
        <w:top w:val="none" w:sz="0" w:space="0" w:color="auto"/>
        <w:left w:val="none" w:sz="0" w:space="0" w:color="auto"/>
        <w:bottom w:val="none" w:sz="0" w:space="0" w:color="auto"/>
        <w:right w:val="none" w:sz="0" w:space="0" w:color="auto"/>
      </w:divBdr>
    </w:div>
    <w:div w:id="726951762">
      <w:bodyDiv w:val="1"/>
      <w:marLeft w:val="0"/>
      <w:marRight w:val="0"/>
      <w:marTop w:val="0"/>
      <w:marBottom w:val="0"/>
      <w:divBdr>
        <w:top w:val="none" w:sz="0" w:space="0" w:color="auto"/>
        <w:left w:val="none" w:sz="0" w:space="0" w:color="auto"/>
        <w:bottom w:val="none" w:sz="0" w:space="0" w:color="auto"/>
        <w:right w:val="none" w:sz="0" w:space="0" w:color="auto"/>
      </w:divBdr>
    </w:div>
    <w:div w:id="769200278">
      <w:bodyDiv w:val="1"/>
      <w:marLeft w:val="0"/>
      <w:marRight w:val="0"/>
      <w:marTop w:val="0"/>
      <w:marBottom w:val="0"/>
      <w:divBdr>
        <w:top w:val="none" w:sz="0" w:space="0" w:color="auto"/>
        <w:left w:val="none" w:sz="0" w:space="0" w:color="auto"/>
        <w:bottom w:val="none" w:sz="0" w:space="0" w:color="auto"/>
        <w:right w:val="none" w:sz="0" w:space="0" w:color="auto"/>
      </w:divBdr>
    </w:div>
    <w:div w:id="795755257">
      <w:bodyDiv w:val="1"/>
      <w:marLeft w:val="0"/>
      <w:marRight w:val="0"/>
      <w:marTop w:val="0"/>
      <w:marBottom w:val="0"/>
      <w:divBdr>
        <w:top w:val="none" w:sz="0" w:space="0" w:color="auto"/>
        <w:left w:val="none" w:sz="0" w:space="0" w:color="auto"/>
        <w:bottom w:val="none" w:sz="0" w:space="0" w:color="auto"/>
        <w:right w:val="none" w:sz="0" w:space="0" w:color="auto"/>
      </w:divBdr>
    </w:div>
    <w:div w:id="802506714">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54733065">
      <w:bodyDiv w:val="1"/>
      <w:marLeft w:val="0"/>
      <w:marRight w:val="0"/>
      <w:marTop w:val="0"/>
      <w:marBottom w:val="0"/>
      <w:divBdr>
        <w:top w:val="none" w:sz="0" w:space="0" w:color="auto"/>
        <w:left w:val="none" w:sz="0" w:space="0" w:color="auto"/>
        <w:bottom w:val="none" w:sz="0" w:space="0" w:color="auto"/>
        <w:right w:val="none" w:sz="0" w:space="0" w:color="auto"/>
      </w:divBdr>
    </w:div>
    <w:div w:id="861239482">
      <w:bodyDiv w:val="1"/>
      <w:marLeft w:val="0"/>
      <w:marRight w:val="0"/>
      <w:marTop w:val="0"/>
      <w:marBottom w:val="0"/>
      <w:divBdr>
        <w:top w:val="none" w:sz="0" w:space="0" w:color="auto"/>
        <w:left w:val="none" w:sz="0" w:space="0" w:color="auto"/>
        <w:bottom w:val="none" w:sz="0" w:space="0" w:color="auto"/>
        <w:right w:val="none" w:sz="0" w:space="0" w:color="auto"/>
      </w:divBdr>
    </w:div>
    <w:div w:id="876702978">
      <w:bodyDiv w:val="1"/>
      <w:marLeft w:val="0"/>
      <w:marRight w:val="0"/>
      <w:marTop w:val="0"/>
      <w:marBottom w:val="0"/>
      <w:divBdr>
        <w:top w:val="none" w:sz="0" w:space="0" w:color="auto"/>
        <w:left w:val="none" w:sz="0" w:space="0" w:color="auto"/>
        <w:bottom w:val="none" w:sz="0" w:space="0" w:color="auto"/>
        <w:right w:val="none" w:sz="0" w:space="0" w:color="auto"/>
      </w:divBdr>
    </w:div>
    <w:div w:id="916480540">
      <w:bodyDiv w:val="1"/>
      <w:marLeft w:val="0"/>
      <w:marRight w:val="0"/>
      <w:marTop w:val="0"/>
      <w:marBottom w:val="0"/>
      <w:divBdr>
        <w:top w:val="none" w:sz="0" w:space="0" w:color="auto"/>
        <w:left w:val="none" w:sz="0" w:space="0" w:color="auto"/>
        <w:bottom w:val="none" w:sz="0" w:space="0" w:color="auto"/>
        <w:right w:val="none" w:sz="0" w:space="0" w:color="auto"/>
      </w:divBdr>
    </w:div>
    <w:div w:id="938413874">
      <w:bodyDiv w:val="1"/>
      <w:marLeft w:val="0"/>
      <w:marRight w:val="0"/>
      <w:marTop w:val="0"/>
      <w:marBottom w:val="0"/>
      <w:divBdr>
        <w:top w:val="none" w:sz="0" w:space="0" w:color="auto"/>
        <w:left w:val="none" w:sz="0" w:space="0" w:color="auto"/>
        <w:bottom w:val="none" w:sz="0" w:space="0" w:color="auto"/>
        <w:right w:val="none" w:sz="0" w:space="0" w:color="auto"/>
      </w:divBdr>
    </w:div>
    <w:div w:id="941953239">
      <w:bodyDiv w:val="1"/>
      <w:marLeft w:val="0"/>
      <w:marRight w:val="0"/>
      <w:marTop w:val="0"/>
      <w:marBottom w:val="0"/>
      <w:divBdr>
        <w:top w:val="none" w:sz="0" w:space="0" w:color="auto"/>
        <w:left w:val="none" w:sz="0" w:space="0" w:color="auto"/>
        <w:bottom w:val="none" w:sz="0" w:space="0" w:color="auto"/>
        <w:right w:val="none" w:sz="0" w:space="0" w:color="auto"/>
      </w:divBdr>
    </w:div>
    <w:div w:id="979269473">
      <w:bodyDiv w:val="1"/>
      <w:marLeft w:val="0"/>
      <w:marRight w:val="0"/>
      <w:marTop w:val="0"/>
      <w:marBottom w:val="0"/>
      <w:divBdr>
        <w:top w:val="none" w:sz="0" w:space="0" w:color="auto"/>
        <w:left w:val="none" w:sz="0" w:space="0" w:color="auto"/>
        <w:bottom w:val="none" w:sz="0" w:space="0" w:color="auto"/>
        <w:right w:val="none" w:sz="0" w:space="0" w:color="auto"/>
      </w:divBdr>
    </w:div>
    <w:div w:id="994992168">
      <w:bodyDiv w:val="1"/>
      <w:marLeft w:val="0"/>
      <w:marRight w:val="0"/>
      <w:marTop w:val="0"/>
      <w:marBottom w:val="0"/>
      <w:divBdr>
        <w:top w:val="none" w:sz="0" w:space="0" w:color="auto"/>
        <w:left w:val="none" w:sz="0" w:space="0" w:color="auto"/>
        <w:bottom w:val="none" w:sz="0" w:space="0" w:color="auto"/>
        <w:right w:val="none" w:sz="0" w:space="0" w:color="auto"/>
      </w:divBdr>
    </w:div>
    <w:div w:id="999112728">
      <w:bodyDiv w:val="1"/>
      <w:marLeft w:val="0"/>
      <w:marRight w:val="0"/>
      <w:marTop w:val="0"/>
      <w:marBottom w:val="0"/>
      <w:divBdr>
        <w:top w:val="none" w:sz="0" w:space="0" w:color="auto"/>
        <w:left w:val="none" w:sz="0" w:space="0" w:color="auto"/>
        <w:bottom w:val="none" w:sz="0" w:space="0" w:color="auto"/>
        <w:right w:val="none" w:sz="0" w:space="0" w:color="auto"/>
      </w:divBdr>
    </w:div>
    <w:div w:id="1006782428">
      <w:bodyDiv w:val="1"/>
      <w:marLeft w:val="0"/>
      <w:marRight w:val="0"/>
      <w:marTop w:val="0"/>
      <w:marBottom w:val="0"/>
      <w:divBdr>
        <w:top w:val="none" w:sz="0" w:space="0" w:color="auto"/>
        <w:left w:val="none" w:sz="0" w:space="0" w:color="auto"/>
        <w:bottom w:val="none" w:sz="0" w:space="0" w:color="auto"/>
        <w:right w:val="none" w:sz="0" w:space="0" w:color="auto"/>
      </w:divBdr>
    </w:div>
    <w:div w:id="1011293945">
      <w:bodyDiv w:val="1"/>
      <w:marLeft w:val="0"/>
      <w:marRight w:val="0"/>
      <w:marTop w:val="0"/>
      <w:marBottom w:val="0"/>
      <w:divBdr>
        <w:top w:val="none" w:sz="0" w:space="0" w:color="auto"/>
        <w:left w:val="none" w:sz="0" w:space="0" w:color="auto"/>
        <w:bottom w:val="none" w:sz="0" w:space="0" w:color="auto"/>
        <w:right w:val="none" w:sz="0" w:space="0" w:color="auto"/>
      </w:divBdr>
      <w:divsChild>
        <w:div w:id="1163619794">
          <w:marLeft w:val="0"/>
          <w:marRight w:val="0"/>
          <w:marTop w:val="0"/>
          <w:marBottom w:val="0"/>
          <w:divBdr>
            <w:top w:val="none" w:sz="0" w:space="0" w:color="auto"/>
            <w:left w:val="none" w:sz="0" w:space="0" w:color="auto"/>
            <w:bottom w:val="none" w:sz="0" w:space="0" w:color="auto"/>
            <w:right w:val="none" w:sz="0" w:space="0" w:color="auto"/>
          </w:divBdr>
          <w:divsChild>
            <w:div w:id="563834252">
              <w:marLeft w:val="0"/>
              <w:marRight w:val="0"/>
              <w:marTop w:val="0"/>
              <w:marBottom w:val="0"/>
              <w:divBdr>
                <w:top w:val="none" w:sz="0" w:space="0" w:color="auto"/>
                <w:left w:val="none" w:sz="0" w:space="0" w:color="auto"/>
                <w:bottom w:val="none" w:sz="0" w:space="0" w:color="auto"/>
                <w:right w:val="none" w:sz="0" w:space="0" w:color="auto"/>
              </w:divBdr>
            </w:div>
          </w:divsChild>
        </w:div>
        <w:div w:id="360864398">
          <w:marLeft w:val="0"/>
          <w:marRight w:val="0"/>
          <w:marTop w:val="0"/>
          <w:marBottom w:val="0"/>
          <w:divBdr>
            <w:top w:val="none" w:sz="0" w:space="0" w:color="auto"/>
            <w:left w:val="none" w:sz="0" w:space="0" w:color="auto"/>
            <w:bottom w:val="none" w:sz="0" w:space="0" w:color="auto"/>
            <w:right w:val="none" w:sz="0" w:space="0" w:color="auto"/>
          </w:divBdr>
          <w:divsChild>
            <w:div w:id="687486520">
              <w:marLeft w:val="0"/>
              <w:marRight w:val="0"/>
              <w:marTop w:val="0"/>
              <w:marBottom w:val="0"/>
              <w:divBdr>
                <w:top w:val="none" w:sz="0" w:space="0" w:color="auto"/>
                <w:left w:val="none" w:sz="0" w:space="0" w:color="auto"/>
                <w:bottom w:val="none" w:sz="0" w:space="0" w:color="auto"/>
                <w:right w:val="none" w:sz="0" w:space="0" w:color="auto"/>
              </w:divBdr>
            </w:div>
          </w:divsChild>
        </w:div>
        <w:div w:id="1241284300">
          <w:marLeft w:val="0"/>
          <w:marRight w:val="0"/>
          <w:marTop w:val="0"/>
          <w:marBottom w:val="0"/>
          <w:divBdr>
            <w:top w:val="none" w:sz="0" w:space="0" w:color="auto"/>
            <w:left w:val="none" w:sz="0" w:space="0" w:color="auto"/>
            <w:bottom w:val="none" w:sz="0" w:space="0" w:color="auto"/>
            <w:right w:val="none" w:sz="0" w:space="0" w:color="auto"/>
          </w:divBdr>
          <w:divsChild>
            <w:div w:id="304550098">
              <w:marLeft w:val="0"/>
              <w:marRight w:val="0"/>
              <w:marTop w:val="0"/>
              <w:marBottom w:val="0"/>
              <w:divBdr>
                <w:top w:val="none" w:sz="0" w:space="0" w:color="auto"/>
                <w:left w:val="none" w:sz="0" w:space="0" w:color="auto"/>
                <w:bottom w:val="none" w:sz="0" w:space="0" w:color="auto"/>
                <w:right w:val="none" w:sz="0" w:space="0" w:color="auto"/>
              </w:divBdr>
            </w:div>
          </w:divsChild>
        </w:div>
        <w:div w:id="1034308808">
          <w:marLeft w:val="0"/>
          <w:marRight w:val="0"/>
          <w:marTop w:val="0"/>
          <w:marBottom w:val="0"/>
          <w:divBdr>
            <w:top w:val="none" w:sz="0" w:space="0" w:color="auto"/>
            <w:left w:val="none" w:sz="0" w:space="0" w:color="auto"/>
            <w:bottom w:val="none" w:sz="0" w:space="0" w:color="auto"/>
            <w:right w:val="none" w:sz="0" w:space="0" w:color="auto"/>
          </w:divBdr>
          <w:divsChild>
            <w:div w:id="74014121">
              <w:marLeft w:val="0"/>
              <w:marRight w:val="0"/>
              <w:marTop w:val="0"/>
              <w:marBottom w:val="0"/>
              <w:divBdr>
                <w:top w:val="none" w:sz="0" w:space="0" w:color="auto"/>
                <w:left w:val="none" w:sz="0" w:space="0" w:color="auto"/>
                <w:bottom w:val="none" w:sz="0" w:space="0" w:color="auto"/>
                <w:right w:val="none" w:sz="0" w:space="0" w:color="auto"/>
              </w:divBdr>
            </w:div>
          </w:divsChild>
        </w:div>
        <w:div w:id="654920863">
          <w:marLeft w:val="0"/>
          <w:marRight w:val="0"/>
          <w:marTop w:val="0"/>
          <w:marBottom w:val="0"/>
          <w:divBdr>
            <w:top w:val="none" w:sz="0" w:space="0" w:color="auto"/>
            <w:left w:val="none" w:sz="0" w:space="0" w:color="auto"/>
            <w:bottom w:val="none" w:sz="0" w:space="0" w:color="auto"/>
            <w:right w:val="none" w:sz="0" w:space="0" w:color="auto"/>
          </w:divBdr>
          <w:divsChild>
            <w:div w:id="825165105">
              <w:marLeft w:val="0"/>
              <w:marRight w:val="0"/>
              <w:marTop w:val="0"/>
              <w:marBottom w:val="0"/>
              <w:divBdr>
                <w:top w:val="none" w:sz="0" w:space="0" w:color="auto"/>
                <w:left w:val="none" w:sz="0" w:space="0" w:color="auto"/>
                <w:bottom w:val="none" w:sz="0" w:space="0" w:color="auto"/>
                <w:right w:val="none" w:sz="0" w:space="0" w:color="auto"/>
              </w:divBdr>
            </w:div>
          </w:divsChild>
        </w:div>
        <w:div w:id="1610623548">
          <w:marLeft w:val="0"/>
          <w:marRight w:val="0"/>
          <w:marTop w:val="0"/>
          <w:marBottom w:val="0"/>
          <w:divBdr>
            <w:top w:val="none" w:sz="0" w:space="0" w:color="auto"/>
            <w:left w:val="none" w:sz="0" w:space="0" w:color="auto"/>
            <w:bottom w:val="none" w:sz="0" w:space="0" w:color="auto"/>
            <w:right w:val="none" w:sz="0" w:space="0" w:color="auto"/>
          </w:divBdr>
          <w:divsChild>
            <w:div w:id="95946625">
              <w:marLeft w:val="0"/>
              <w:marRight w:val="0"/>
              <w:marTop w:val="0"/>
              <w:marBottom w:val="0"/>
              <w:divBdr>
                <w:top w:val="none" w:sz="0" w:space="0" w:color="auto"/>
                <w:left w:val="none" w:sz="0" w:space="0" w:color="auto"/>
                <w:bottom w:val="none" w:sz="0" w:space="0" w:color="auto"/>
                <w:right w:val="none" w:sz="0" w:space="0" w:color="auto"/>
              </w:divBdr>
            </w:div>
          </w:divsChild>
        </w:div>
        <w:div w:id="2031489950">
          <w:marLeft w:val="0"/>
          <w:marRight w:val="0"/>
          <w:marTop w:val="0"/>
          <w:marBottom w:val="0"/>
          <w:divBdr>
            <w:top w:val="none" w:sz="0" w:space="0" w:color="auto"/>
            <w:left w:val="none" w:sz="0" w:space="0" w:color="auto"/>
            <w:bottom w:val="none" w:sz="0" w:space="0" w:color="auto"/>
            <w:right w:val="none" w:sz="0" w:space="0" w:color="auto"/>
          </w:divBdr>
          <w:divsChild>
            <w:div w:id="1345743542">
              <w:marLeft w:val="0"/>
              <w:marRight w:val="0"/>
              <w:marTop w:val="0"/>
              <w:marBottom w:val="0"/>
              <w:divBdr>
                <w:top w:val="none" w:sz="0" w:space="0" w:color="auto"/>
                <w:left w:val="none" w:sz="0" w:space="0" w:color="auto"/>
                <w:bottom w:val="none" w:sz="0" w:space="0" w:color="auto"/>
                <w:right w:val="none" w:sz="0" w:space="0" w:color="auto"/>
              </w:divBdr>
            </w:div>
          </w:divsChild>
        </w:div>
        <w:div w:id="906106402">
          <w:marLeft w:val="0"/>
          <w:marRight w:val="0"/>
          <w:marTop w:val="0"/>
          <w:marBottom w:val="0"/>
          <w:divBdr>
            <w:top w:val="none" w:sz="0" w:space="0" w:color="auto"/>
            <w:left w:val="none" w:sz="0" w:space="0" w:color="auto"/>
            <w:bottom w:val="none" w:sz="0" w:space="0" w:color="auto"/>
            <w:right w:val="none" w:sz="0" w:space="0" w:color="auto"/>
          </w:divBdr>
          <w:divsChild>
            <w:div w:id="266936537">
              <w:marLeft w:val="0"/>
              <w:marRight w:val="0"/>
              <w:marTop w:val="0"/>
              <w:marBottom w:val="0"/>
              <w:divBdr>
                <w:top w:val="none" w:sz="0" w:space="0" w:color="auto"/>
                <w:left w:val="none" w:sz="0" w:space="0" w:color="auto"/>
                <w:bottom w:val="none" w:sz="0" w:space="0" w:color="auto"/>
                <w:right w:val="none" w:sz="0" w:space="0" w:color="auto"/>
              </w:divBdr>
            </w:div>
          </w:divsChild>
        </w:div>
        <w:div w:id="321079625">
          <w:marLeft w:val="0"/>
          <w:marRight w:val="0"/>
          <w:marTop w:val="0"/>
          <w:marBottom w:val="0"/>
          <w:divBdr>
            <w:top w:val="none" w:sz="0" w:space="0" w:color="auto"/>
            <w:left w:val="none" w:sz="0" w:space="0" w:color="auto"/>
            <w:bottom w:val="none" w:sz="0" w:space="0" w:color="auto"/>
            <w:right w:val="none" w:sz="0" w:space="0" w:color="auto"/>
          </w:divBdr>
          <w:divsChild>
            <w:div w:id="309602624">
              <w:marLeft w:val="0"/>
              <w:marRight w:val="0"/>
              <w:marTop w:val="0"/>
              <w:marBottom w:val="0"/>
              <w:divBdr>
                <w:top w:val="none" w:sz="0" w:space="0" w:color="auto"/>
                <w:left w:val="none" w:sz="0" w:space="0" w:color="auto"/>
                <w:bottom w:val="none" w:sz="0" w:space="0" w:color="auto"/>
                <w:right w:val="none" w:sz="0" w:space="0" w:color="auto"/>
              </w:divBdr>
            </w:div>
          </w:divsChild>
        </w:div>
        <w:div w:id="2111311680">
          <w:marLeft w:val="0"/>
          <w:marRight w:val="0"/>
          <w:marTop w:val="0"/>
          <w:marBottom w:val="0"/>
          <w:divBdr>
            <w:top w:val="none" w:sz="0" w:space="0" w:color="auto"/>
            <w:left w:val="none" w:sz="0" w:space="0" w:color="auto"/>
            <w:bottom w:val="none" w:sz="0" w:space="0" w:color="auto"/>
            <w:right w:val="none" w:sz="0" w:space="0" w:color="auto"/>
          </w:divBdr>
          <w:divsChild>
            <w:div w:id="46690976">
              <w:marLeft w:val="0"/>
              <w:marRight w:val="0"/>
              <w:marTop w:val="0"/>
              <w:marBottom w:val="0"/>
              <w:divBdr>
                <w:top w:val="none" w:sz="0" w:space="0" w:color="auto"/>
                <w:left w:val="none" w:sz="0" w:space="0" w:color="auto"/>
                <w:bottom w:val="none" w:sz="0" w:space="0" w:color="auto"/>
                <w:right w:val="none" w:sz="0" w:space="0" w:color="auto"/>
              </w:divBdr>
            </w:div>
          </w:divsChild>
        </w:div>
        <w:div w:id="265386117">
          <w:marLeft w:val="0"/>
          <w:marRight w:val="0"/>
          <w:marTop w:val="0"/>
          <w:marBottom w:val="0"/>
          <w:divBdr>
            <w:top w:val="none" w:sz="0" w:space="0" w:color="auto"/>
            <w:left w:val="none" w:sz="0" w:space="0" w:color="auto"/>
            <w:bottom w:val="none" w:sz="0" w:space="0" w:color="auto"/>
            <w:right w:val="none" w:sz="0" w:space="0" w:color="auto"/>
          </w:divBdr>
          <w:divsChild>
            <w:div w:id="146171641">
              <w:marLeft w:val="0"/>
              <w:marRight w:val="0"/>
              <w:marTop w:val="0"/>
              <w:marBottom w:val="0"/>
              <w:divBdr>
                <w:top w:val="none" w:sz="0" w:space="0" w:color="auto"/>
                <w:left w:val="none" w:sz="0" w:space="0" w:color="auto"/>
                <w:bottom w:val="none" w:sz="0" w:space="0" w:color="auto"/>
                <w:right w:val="none" w:sz="0" w:space="0" w:color="auto"/>
              </w:divBdr>
            </w:div>
          </w:divsChild>
        </w:div>
        <w:div w:id="672803560">
          <w:marLeft w:val="0"/>
          <w:marRight w:val="0"/>
          <w:marTop w:val="0"/>
          <w:marBottom w:val="0"/>
          <w:divBdr>
            <w:top w:val="none" w:sz="0" w:space="0" w:color="auto"/>
            <w:left w:val="none" w:sz="0" w:space="0" w:color="auto"/>
            <w:bottom w:val="none" w:sz="0" w:space="0" w:color="auto"/>
            <w:right w:val="none" w:sz="0" w:space="0" w:color="auto"/>
          </w:divBdr>
          <w:divsChild>
            <w:div w:id="1106386003">
              <w:marLeft w:val="0"/>
              <w:marRight w:val="0"/>
              <w:marTop w:val="0"/>
              <w:marBottom w:val="0"/>
              <w:divBdr>
                <w:top w:val="none" w:sz="0" w:space="0" w:color="auto"/>
                <w:left w:val="none" w:sz="0" w:space="0" w:color="auto"/>
                <w:bottom w:val="none" w:sz="0" w:space="0" w:color="auto"/>
                <w:right w:val="none" w:sz="0" w:space="0" w:color="auto"/>
              </w:divBdr>
            </w:div>
          </w:divsChild>
        </w:div>
        <w:div w:id="1352219124">
          <w:marLeft w:val="0"/>
          <w:marRight w:val="0"/>
          <w:marTop w:val="0"/>
          <w:marBottom w:val="0"/>
          <w:divBdr>
            <w:top w:val="none" w:sz="0" w:space="0" w:color="auto"/>
            <w:left w:val="none" w:sz="0" w:space="0" w:color="auto"/>
            <w:bottom w:val="none" w:sz="0" w:space="0" w:color="auto"/>
            <w:right w:val="none" w:sz="0" w:space="0" w:color="auto"/>
          </w:divBdr>
          <w:divsChild>
            <w:div w:id="647782419">
              <w:marLeft w:val="0"/>
              <w:marRight w:val="0"/>
              <w:marTop w:val="0"/>
              <w:marBottom w:val="0"/>
              <w:divBdr>
                <w:top w:val="none" w:sz="0" w:space="0" w:color="auto"/>
                <w:left w:val="none" w:sz="0" w:space="0" w:color="auto"/>
                <w:bottom w:val="none" w:sz="0" w:space="0" w:color="auto"/>
                <w:right w:val="none" w:sz="0" w:space="0" w:color="auto"/>
              </w:divBdr>
            </w:div>
          </w:divsChild>
        </w:div>
        <w:div w:id="2008826784">
          <w:marLeft w:val="0"/>
          <w:marRight w:val="0"/>
          <w:marTop w:val="0"/>
          <w:marBottom w:val="0"/>
          <w:divBdr>
            <w:top w:val="none" w:sz="0" w:space="0" w:color="auto"/>
            <w:left w:val="none" w:sz="0" w:space="0" w:color="auto"/>
            <w:bottom w:val="none" w:sz="0" w:space="0" w:color="auto"/>
            <w:right w:val="none" w:sz="0" w:space="0" w:color="auto"/>
          </w:divBdr>
          <w:divsChild>
            <w:div w:id="1376781719">
              <w:marLeft w:val="0"/>
              <w:marRight w:val="0"/>
              <w:marTop w:val="0"/>
              <w:marBottom w:val="0"/>
              <w:divBdr>
                <w:top w:val="none" w:sz="0" w:space="0" w:color="auto"/>
                <w:left w:val="none" w:sz="0" w:space="0" w:color="auto"/>
                <w:bottom w:val="none" w:sz="0" w:space="0" w:color="auto"/>
                <w:right w:val="none" w:sz="0" w:space="0" w:color="auto"/>
              </w:divBdr>
            </w:div>
          </w:divsChild>
        </w:div>
        <w:div w:id="1153375158">
          <w:marLeft w:val="0"/>
          <w:marRight w:val="0"/>
          <w:marTop w:val="0"/>
          <w:marBottom w:val="0"/>
          <w:divBdr>
            <w:top w:val="none" w:sz="0" w:space="0" w:color="auto"/>
            <w:left w:val="none" w:sz="0" w:space="0" w:color="auto"/>
            <w:bottom w:val="none" w:sz="0" w:space="0" w:color="auto"/>
            <w:right w:val="none" w:sz="0" w:space="0" w:color="auto"/>
          </w:divBdr>
          <w:divsChild>
            <w:div w:id="1779831607">
              <w:marLeft w:val="0"/>
              <w:marRight w:val="0"/>
              <w:marTop w:val="0"/>
              <w:marBottom w:val="0"/>
              <w:divBdr>
                <w:top w:val="none" w:sz="0" w:space="0" w:color="auto"/>
                <w:left w:val="none" w:sz="0" w:space="0" w:color="auto"/>
                <w:bottom w:val="none" w:sz="0" w:space="0" w:color="auto"/>
                <w:right w:val="none" w:sz="0" w:space="0" w:color="auto"/>
              </w:divBdr>
            </w:div>
          </w:divsChild>
        </w:div>
        <w:div w:id="1157184270">
          <w:marLeft w:val="0"/>
          <w:marRight w:val="0"/>
          <w:marTop w:val="0"/>
          <w:marBottom w:val="0"/>
          <w:divBdr>
            <w:top w:val="none" w:sz="0" w:space="0" w:color="auto"/>
            <w:left w:val="none" w:sz="0" w:space="0" w:color="auto"/>
            <w:bottom w:val="none" w:sz="0" w:space="0" w:color="auto"/>
            <w:right w:val="none" w:sz="0" w:space="0" w:color="auto"/>
          </w:divBdr>
          <w:divsChild>
            <w:div w:id="840044350">
              <w:marLeft w:val="0"/>
              <w:marRight w:val="0"/>
              <w:marTop w:val="0"/>
              <w:marBottom w:val="0"/>
              <w:divBdr>
                <w:top w:val="none" w:sz="0" w:space="0" w:color="auto"/>
                <w:left w:val="none" w:sz="0" w:space="0" w:color="auto"/>
                <w:bottom w:val="none" w:sz="0" w:space="0" w:color="auto"/>
                <w:right w:val="none" w:sz="0" w:space="0" w:color="auto"/>
              </w:divBdr>
            </w:div>
          </w:divsChild>
        </w:div>
        <w:div w:id="121923810">
          <w:marLeft w:val="0"/>
          <w:marRight w:val="0"/>
          <w:marTop w:val="0"/>
          <w:marBottom w:val="0"/>
          <w:divBdr>
            <w:top w:val="none" w:sz="0" w:space="0" w:color="auto"/>
            <w:left w:val="none" w:sz="0" w:space="0" w:color="auto"/>
            <w:bottom w:val="none" w:sz="0" w:space="0" w:color="auto"/>
            <w:right w:val="none" w:sz="0" w:space="0" w:color="auto"/>
          </w:divBdr>
          <w:divsChild>
            <w:div w:id="375854485">
              <w:marLeft w:val="0"/>
              <w:marRight w:val="0"/>
              <w:marTop w:val="0"/>
              <w:marBottom w:val="0"/>
              <w:divBdr>
                <w:top w:val="none" w:sz="0" w:space="0" w:color="auto"/>
                <w:left w:val="none" w:sz="0" w:space="0" w:color="auto"/>
                <w:bottom w:val="none" w:sz="0" w:space="0" w:color="auto"/>
                <w:right w:val="none" w:sz="0" w:space="0" w:color="auto"/>
              </w:divBdr>
            </w:div>
          </w:divsChild>
        </w:div>
        <w:div w:id="1694644521">
          <w:marLeft w:val="0"/>
          <w:marRight w:val="0"/>
          <w:marTop w:val="0"/>
          <w:marBottom w:val="0"/>
          <w:divBdr>
            <w:top w:val="none" w:sz="0" w:space="0" w:color="auto"/>
            <w:left w:val="none" w:sz="0" w:space="0" w:color="auto"/>
            <w:bottom w:val="none" w:sz="0" w:space="0" w:color="auto"/>
            <w:right w:val="none" w:sz="0" w:space="0" w:color="auto"/>
          </w:divBdr>
          <w:divsChild>
            <w:div w:id="1265845018">
              <w:marLeft w:val="0"/>
              <w:marRight w:val="0"/>
              <w:marTop w:val="0"/>
              <w:marBottom w:val="0"/>
              <w:divBdr>
                <w:top w:val="none" w:sz="0" w:space="0" w:color="auto"/>
                <w:left w:val="none" w:sz="0" w:space="0" w:color="auto"/>
                <w:bottom w:val="none" w:sz="0" w:space="0" w:color="auto"/>
                <w:right w:val="none" w:sz="0" w:space="0" w:color="auto"/>
              </w:divBdr>
            </w:div>
          </w:divsChild>
        </w:div>
        <w:div w:id="1795444783">
          <w:marLeft w:val="0"/>
          <w:marRight w:val="0"/>
          <w:marTop w:val="0"/>
          <w:marBottom w:val="0"/>
          <w:divBdr>
            <w:top w:val="none" w:sz="0" w:space="0" w:color="auto"/>
            <w:left w:val="none" w:sz="0" w:space="0" w:color="auto"/>
            <w:bottom w:val="none" w:sz="0" w:space="0" w:color="auto"/>
            <w:right w:val="none" w:sz="0" w:space="0" w:color="auto"/>
          </w:divBdr>
          <w:divsChild>
            <w:div w:id="2083022167">
              <w:marLeft w:val="0"/>
              <w:marRight w:val="0"/>
              <w:marTop w:val="0"/>
              <w:marBottom w:val="0"/>
              <w:divBdr>
                <w:top w:val="none" w:sz="0" w:space="0" w:color="auto"/>
                <w:left w:val="none" w:sz="0" w:space="0" w:color="auto"/>
                <w:bottom w:val="none" w:sz="0" w:space="0" w:color="auto"/>
                <w:right w:val="none" w:sz="0" w:space="0" w:color="auto"/>
              </w:divBdr>
            </w:div>
          </w:divsChild>
        </w:div>
        <w:div w:id="652100585">
          <w:marLeft w:val="0"/>
          <w:marRight w:val="0"/>
          <w:marTop w:val="0"/>
          <w:marBottom w:val="0"/>
          <w:divBdr>
            <w:top w:val="none" w:sz="0" w:space="0" w:color="auto"/>
            <w:left w:val="none" w:sz="0" w:space="0" w:color="auto"/>
            <w:bottom w:val="none" w:sz="0" w:space="0" w:color="auto"/>
            <w:right w:val="none" w:sz="0" w:space="0" w:color="auto"/>
          </w:divBdr>
          <w:divsChild>
            <w:div w:id="676691100">
              <w:marLeft w:val="0"/>
              <w:marRight w:val="0"/>
              <w:marTop w:val="0"/>
              <w:marBottom w:val="0"/>
              <w:divBdr>
                <w:top w:val="none" w:sz="0" w:space="0" w:color="auto"/>
                <w:left w:val="none" w:sz="0" w:space="0" w:color="auto"/>
                <w:bottom w:val="none" w:sz="0" w:space="0" w:color="auto"/>
                <w:right w:val="none" w:sz="0" w:space="0" w:color="auto"/>
              </w:divBdr>
            </w:div>
          </w:divsChild>
        </w:div>
        <w:div w:id="2026708865">
          <w:marLeft w:val="0"/>
          <w:marRight w:val="0"/>
          <w:marTop w:val="0"/>
          <w:marBottom w:val="0"/>
          <w:divBdr>
            <w:top w:val="none" w:sz="0" w:space="0" w:color="auto"/>
            <w:left w:val="none" w:sz="0" w:space="0" w:color="auto"/>
            <w:bottom w:val="none" w:sz="0" w:space="0" w:color="auto"/>
            <w:right w:val="none" w:sz="0" w:space="0" w:color="auto"/>
          </w:divBdr>
          <w:divsChild>
            <w:div w:id="1557232001">
              <w:marLeft w:val="0"/>
              <w:marRight w:val="0"/>
              <w:marTop w:val="0"/>
              <w:marBottom w:val="0"/>
              <w:divBdr>
                <w:top w:val="none" w:sz="0" w:space="0" w:color="auto"/>
                <w:left w:val="none" w:sz="0" w:space="0" w:color="auto"/>
                <w:bottom w:val="none" w:sz="0" w:space="0" w:color="auto"/>
                <w:right w:val="none" w:sz="0" w:space="0" w:color="auto"/>
              </w:divBdr>
            </w:div>
          </w:divsChild>
        </w:div>
        <w:div w:id="536742602">
          <w:marLeft w:val="0"/>
          <w:marRight w:val="0"/>
          <w:marTop w:val="0"/>
          <w:marBottom w:val="0"/>
          <w:divBdr>
            <w:top w:val="none" w:sz="0" w:space="0" w:color="auto"/>
            <w:left w:val="none" w:sz="0" w:space="0" w:color="auto"/>
            <w:bottom w:val="none" w:sz="0" w:space="0" w:color="auto"/>
            <w:right w:val="none" w:sz="0" w:space="0" w:color="auto"/>
          </w:divBdr>
          <w:divsChild>
            <w:div w:id="762604255">
              <w:marLeft w:val="0"/>
              <w:marRight w:val="0"/>
              <w:marTop w:val="0"/>
              <w:marBottom w:val="0"/>
              <w:divBdr>
                <w:top w:val="none" w:sz="0" w:space="0" w:color="auto"/>
                <w:left w:val="none" w:sz="0" w:space="0" w:color="auto"/>
                <w:bottom w:val="none" w:sz="0" w:space="0" w:color="auto"/>
                <w:right w:val="none" w:sz="0" w:space="0" w:color="auto"/>
              </w:divBdr>
            </w:div>
          </w:divsChild>
        </w:div>
        <w:div w:id="1455977428">
          <w:marLeft w:val="0"/>
          <w:marRight w:val="0"/>
          <w:marTop w:val="0"/>
          <w:marBottom w:val="0"/>
          <w:divBdr>
            <w:top w:val="none" w:sz="0" w:space="0" w:color="auto"/>
            <w:left w:val="none" w:sz="0" w:space="0" w:color="auto"/>
            <w:bottom w:val="none" w:sz="0" w:space="0" w:color="auto"/>
            <w:right w:val="none" w:sz="0" w:space="0" w:color="auto"/>
          </w:divBdr>
          <w:divsChild>
            <w:div w:id="1953510506">
              <w:marLeft w:val="0"/>
              <w:marRight w:val="0"/>
              <w:marTop w:val="0"/>
              <w:marBottom w:val="0"/>
              <w:divBdr>
                <w:top w:val="none" w:sz="0" w:space="0" w:color="auto"/>
                <w:left w:val="none" w:sz="0" w:space="0" w:color="auto"/>
                <w:bottom w:val="none" w:sz="0" w:space="0" w:color="auto"/>
                <w:right w:val="none" w:sz="0" w:space="0" w:color="auto"/>
              </w:divBdr>
            </w:div>
          </w:divsChild>
        </w:div>
        <w:div w:id="2104641153">
          <w:marLeft w:val="0"/>
          <w:marRight w:val="0"/>
          <w:marTop w:val="0"/>
          <w:marBottom w:val="0"/>
          <w:divBdr>
            <w:top w:val="none" w:sz="0" w:space="0" w:color="auto"/>
            <w:left w:val="none" w:sz="0" w:space="0" w:color="auto"/>
            <w:bottom w:val="none" w:sz="0" w:space="0" w:color="auto"/>
            <w:right w:val="none" w:sz="0" w:space="0" w:color="auto"/>
          </w:divBdr>
          <w:divsChild>
            <w:div w:id="1040744323">
              <w:marLeft w:val="0"/>
              <w:marRight w:val="0"/>
              <w:marTop w:val="0"/>
              <w:marBottom w:val="0"/>
              <w:divBdr>
                <w:top w:val="none" w:sz="0" w:space="0" w:color="auto"/>
                <w:left w:val="none" w:sz="0" w:space="0" w:color="auto"/>
                <w:bottom w:val="none" w:sz="0" w:space="0" w:color="auto"/>
                <w:right w:val="none" w:sz="0" w:space="0" w:color="auto"/>
              </w:divBdr>
            </w:div>
          </w:divsChild>
        </w:div>
        <w:div w:id="2047294954">
          <w:marLeft w:val="0"/>
          <w:marRight w:val="0"/>
          <w:marTop w:val="0"/>
          <w:marBottom w:val="0"/>
          <w:divBdr>
            <w:top w:val="none" w:sz="0" w:space="0" w:color="auto"/>
            <w:left w:val="none" w:sz="0" w:space="0" w:color="auto"/>
            <w:bottom w:val="none" w:sz="0" w:space="0" w:color="auto"/>
            <w:right w:val="none" w:sz="0" w:space="0" w:color="auto"/>
          </w:divBdr>
          <w:divsChild>
            <w:div w:id="1329286573">
              <w:marLeft w:val="0"/>
              <w:marRight w:val="0"/>
              <w:marTop w:val="0"/>
              <w:marBottom w:val="0"/>
              <w:divBdr>
                <w:top w:val="none" w:sz="0" w:space="0" w:color="auto"/>
                <w:left w:val="none" w:sz="0" w:space="0" w:color="auto"/>
                <w:bottom w:val="none" w:sz="0" w:space="0" w:color="auto"/>
                <w:right w:val="none" w:sz="0" w:space="0" w:color="auto"/>
              </w:divBdr>
            </w:div>
          </w:divsChild>
        </w:div>
        <w:div w:id="756557345">
          <w:marLeft w:val="0"/>
          <w:marRight w:val="0"/>
          <w:marTop w:val="0"/>
          <w:marBottom w:val="0"/>
          <w:divBdr>
            <w:top w:val="none" w:sz="0" w:space="0" w:color="auto"/>
            <w:left w:val="none" w:sz="0" w:space="0" w:color="auto"/>
            <w:bottom w:val="none" w:sz="0" w:space="0" w:color="auto"/>
            <w:right w:val="none" w:sz="0" w:space="0" w:color="auto"/>
          </w:divBdr>
          <w:divsChild>
            <w:div w:id="1629621907">
              <w:marLeft w:val="0"/>
              <w:marRight w:val="0"/>
              <w:marTop w:val="0"/>
              <w:marBottom w:val="0"/>
              <w:divBdr>
                <w:top w:val="none" w:sz="0" w:space="0" w:color="auto"/>
                <w:left w:val="none" w:sz="0" w:space="0" w:color="auto"/>
                <w:bottom w:val="none" w:sz="0" w:space="0" w:color="auto"/>
                <w:right w:val="none" w:sz="0" w:space="0" w:color="auto"/>
              </w:divBdr>
            </w:div>
          </w:divsChild>
        </w:div>
        <w:div w:id="253785283">
          <w:marLeft w:val="0"/>
          <w:marRight w:val="0"/>
          <w:marTop w:val="0"/>
          <w:marBottom w:val="0"/>
          <w:divBdr>
            <w:top w:val="none" w:sz="0" w:space="0" w:color="auto"/>
            <w:left w:val="none" w:sz="0" w:space="0" w:color="auto"/>
            <w:bottom w:val="none" w:sz="0" w:space="0" w:color="auto"/>
            <w:right w:val="none" w:sz="0" w:space="0" w:color="auto"/>
          </w:divBdr>
          <w:divsChild>
            <w:div w:id="1473449248">
              <w:marLeft w:val="0"/>
              <w:marRight w:val="0"/>
              <w:marTop w:val="0"/>
              <w:marBottom w:val="0"/>
              <w:divBdr>
                <w:top w:val="none" w:sz="0" w:space="0" w:color="auto"/>
                <w:left w:val="none" w:sz="0" w:space="0" w:color="auto"/>
                <w:bottom w:val="none" w:sz="0" w:space="0" w:color="auto"/>
                <w:right w:val="none" w:sz="0" w:space="0" w:color="auto"/>
              </w:divBdr>
            </w:div>
          </w:divsChild>
        </w:div>
        <w:div w:id="416710324">
          <w:marLeft w:val="0"/>
          <w:marRight w:val="0"/>
          <w:marTop w:val="0"/>
          <w:marBottom w:val="0"/>
          <w:divBdr>
            <w:top w:val="none" w:sz="0" w:space="0" w:color="auto"/>
            <w:left w:val="none" w:sz="0" w:space="0" w:color="auto"/>
            <w:bottom w:val="none" w:sz="0" w:space="0" w:color="auto"/>
            <w:right w:val="none" w:sz="0" w:space="0" w:color="auto"/>
          </w:divBdr>
          <w:divsChild>
            <w:div w:id="2131318083">
              <w:marLeft w:val="0"/>
              <w:marRight w:val="0"/>
              <w:marTop w:val="0"/>
              <w:marBottom w:val="0"/>
              <w:divBdr>
                <w:top w:val="none" w:sz="0" w:space="0" w:color="auto"/>
                <w:left w:val="none" w:sz="0" w:space="0" w:color="auto"/>
                <w:bottom w:val="none" w:sz="0" w:space="0" w:color="auto"/>
                <w:right w:val="none" w:sz="0" w:space="0" w:color="auto"/>
              </w:divBdr>
            </w:div>
          </w:divsChild>
        </w:div>
        <w:div w:id="413478840">
          <w:marLeft w:val="0"/>
          <w:marRight w:val="0"/>
          <w:marTop w:val="0"/>
          <w:marBottom w:val="0"/>
          <w:divBdr>
            <w:top w:val="none" w:sz="0" w:space="0" w:color="auto"/>
            <w:left w:val="none" w:sz="0" w:space="0" w:color="auto"/>
            <w:bottom w:val="none" w:sz="0" w:space="0" w:color="auto"/>
            <w:right w:val="none" w:sz="0" w:space="0" w:color="auto"/>
          </w:divBdr>
          <w:divsChild>
            <w:div w:id="2030333927">
              <w:marLeft w:val="0"/>
              <w:marRight w:val="0"/>
              <w:marTop w:val="0"/>
              <w:marBottom w:val="0"/>
              <w:divBdr>
                <w:top w:val="none" w:sz="0" w:space="0" w:color="auto"/>
                <w:left w:val="none" w:sz="0" w:space="0" w:color="auto"/>
                <w:bottom w:val="none" w:sz="0" w:space="0" w:color="auto"/>
                <w:right w:val="none" w:sz="0" w:space="0" w:color="auto"/>
              </w:divBdr>
            </w:div>
          </w:divsChild>
        </w:div>
        <w:div w:id="168179988">
          <w:marLeft w:val="0"/>
          <w:marRight w:val="0"/>
          <w:marTop w:val="0"/>
          <w:marBottom w:val="0"/>
          <w:divBdr>
            <w:top w:val="none" w:sz="0" w:space="0" w:color="auto"/>
            <w:left w:val="none" w:sz="0" w:space="0" w:color="auto"/>
            <w:bottom w:val="none" w:sz="0" w:space="0" w:color="auto"/>
            <w:right w:val="none" w:sz="0" w:space="0" w:color="auto"/>
          </w:divBdr>
          <w:divsChild>
            <w:div w:id="732200052">
              <w:marLeft w:val="0"/>
              <w:marRight w:val="0"/>
              <w:marTop w:val="0"/>
              <w:marBottom w:val="0"/>
              <w:divBdr>
                <w:top w:val="none" w:sz="0" w:space="0" w:color="auto"/>
                <w:left w:val="none" w:sz="0" w:space="0" w:color="auto"/>
                <w:bottom w:val="none" w:sz="0" w:space="0" w:color="auto"/>
                <w:right w:val="none" w:sz="0" w:space="0" w:color="auto"/>
              </w:divBdr>
            </w:div>
          </w:divsChild>
        </w:div>
        <w:div w:id="147786979">
          <w:marLeft w:val="0"/>
          <w:marRight w:val="0"/>
          <w:marTop w:val="0"/>
          <w:marBottom w:val="0"/>
          <w:divBdr>
            <w:top w:val="none" w:sz="0" w:space="0" w:color="auto"/>
            <w:left w:val="none" w:sz="0" w:space="0" w:color="auto"/>
            <w:bottom w:val="none" w:sz="0" w:space="0" w:color="auto"/>
            <w:right w:val="none" w:sz="0" w:space="0" w:color="auto"/>
          </w:divBdr>
          <w:divsChild>
            <w:div w:id="1406950690">
              <w:marLeft w:val="0"/>
              <w:marRight w:val="0"/>
              <w:marTop w:val="0"/>
              <w:marBottom w:val="0"/>
              <w:divBdr>
                <w:top w:val="none" w:sz="0" w:space="0" w:color="auto"/>
                <w:left w:val="none" w:sz="0" w:space="0" w:color="auto"/>
                <w:bottom w:val="none" w:sz="0" w:space="0" w:color="auto"/>
                <w:right w:val="none" w:sz="0" w:space="0" w:color="auto"/>
              </w:divBdr>
            </w:div>
          </w:divsChild>
        </w:div>
        <w:div w:id="1026636890">
          <w:marLeft w:val="0"/>
          <w:marRight w:val="0"/>
          <w:marTop w:val="0"/>
          <w:marBottom w:val="0"/>
          <w:divBdr>
            <w:top w:val="none" w:sz="0" w:space="0" w:color="auto"/>
            <w:left w:val="none" w:sz="0" w:space="0" w:color="auto"/>
            <w:bottom w:val="none" w:sz="0" w:space="0" w:color="auto"/>
            <w:right w:val="none" w:sz="0" w:space="0" w:color="auto"/>
          </w:divBdr>
          <w:divsChild>
            <w:div w:id="2083867428">
              <w:marLeft w:val="0"/>
              <w:marRight w:val="0"/>
              <w:marTop w:val="0"/>
              <w:marBottom w:val="0"/>
              <w:divBdr>
                <w:top w:val="none" w:sz="0" w:space="0" w:color="auto"/>
                <w:left w:val="none" w:sz="0" w:space="0" w:color="auto"/>
                <w:bottom w:val="none" w:sz="0" w:space="0" w:color="auto"/>
                <w:right w:val="none" w:sz="0" w:space="0" w:color="auto"/>
              </w:divBdr>
            </w:div>
          </w:divsChild>
        </w:div>
        <w:div w:id="1268002261">
          <w:marLeft w:val="0"/>
          <w:marRight w:val="0"/>
          <w:marTop w:val="0"/>
          <w:marBottom w:val="0"/>
          <w:divBdr>
            <w:top w:val="none" w:sz="0" w:space="0" w:color="auto"/>
            <w:left w:val="none" w:sz="0" w:space="0" w:color="auto"/>
            <w:bottom w:val="none" w:sz="0" w:space="0" w:color="auto"/>
            <w:right w:val="none" w:sz="0" w:space="0" w:color="auto"/>
          </w:divBdr>
          <w:divsChild>
            <w:div w:id="1669752981">
              <w:marLeft w:val="0"/>
              <w:marRight w:val="0"/>
              <w:marTop w:val="0"/>
              <w:marBottom w:val="0"/>
              <w:divBdr>
                <w:top w:val="none" w:sz="0" w:space="0" w:color="auto"/>
                <w:left w:val="none" w:sz="0" w:space="0" w:color="auto"/>
                <w:bottom w:val="none" w:sz="0" w:space="0" w:color="auto"/>
                <w:right w:val="none" w:sz="0" w:space="0" w:color="auto"/>
              </w:divBdr>
            </w:div>
          </w:divsChild>
        </w:div>
        <w:div w:id="2051415516">
          <w:marLeft w:val="0"/>
          <w:marRight w:val="0"/>
          <w:marTop w:val="0"/>
          <w:marBottom w:val="0"/>
          <w:divBdr>
            <w:top w:val="none" w:sz="0" w:space="0" w:color="auto"/>
            <w:left w:val="none" w:sz="0" w:space="0" w:color="auto"/>
            <w:bottom w:val="none" w:sz="0" w:space="0" w:color="auto"/>
            <w:right w:val="none" w:sz="0" w:space="0" w:color="auto"/>
          </w:divBdr>
          <w:divsChild>
            <w:div w:id="1604220255">
              <w:marLeft w:val="0"/>
              <w:marRight w:val="0"/>
              <w:marTop w:val="0"/>
              <w:marBottom w:val="0"/>
              <w:divBdr>
                <w:top w:val="none" w:sz="0" w:space="0" w:color="auto"/>
                <w:left w:val="none" w:sz="0" w:space="0" w:color="auto"/>
                <w:bottom w:val="none" w:sz="0" w:space="0" w:color="auto"/>
                <w:right w:val="none" w:sz="0" w:space="0" w:color="auto"/>
              </w:divBdr>
            </w:div>
          </w:divsChild>
        </w:div>
        <w:div w:id="98256468">
          <w:marLeft w:val="0"/>
          <w:marRight w:val="0"/>
          <w:marTop w:val="0"/>
          <w:marBottom w:val="0"/>
          <w:divBdr>
            <w:top w:val="none" w:sz="0" w:space="0" w:color="auto"/>
            <w:left w:val="none" w:sz="0" w:space="0" w:color="auto"/>
            <w:bottom w:val="none" w:sz="0" w:space="0" w:color="auto"/>
            <w:right w:val="none" w:sz="0" w:space="0" w:color="auto"/>
          </w:divBdr>
          <w:divsChild>
            <w:div w:id="283999317">
              <w:marLeft w:val="0"/>
              <w:marRight w:val="0"/>
              <w:marTop w:val="0"/>
              <w:marBottom w:val="0"/>
              <w:divBdr>
                <w:top w:val="none" w:sz="0" w:space="0" w:color="auto"/>
                <w:left w:val="none" w:sz="0" w:space="0" w:color="auto"/>
                <w:bottom w:val="none" w:sz="0" w:space="0" w:color="auto"/>
                <w:right w:val="none" w:sz="0" w:space="0" w:color="auto"/>
              </w:divBdr>
            </w:div>
          </w:divsChild>
        </w:div>
        <w:div w:id="966666993">
          <w:marLeft w:val="0"/>
          <w:marRight w:val="0"/>
          <w:marTop w:val="0"/>
          <w:marBottom w:val="0"/>
          <w:divBdr>
            <w:top w:val="none" w:sz="0" w:space="0" w:color="auto"/>
            <w:left w:val="none" w:sz="0" w:space="0" w:color="auto"/>
            <w:bottom w:val="none" w:sz="0" w:space="0" w:color="auto"/>
            <w:right w:val="none" w:sz="0" w:space="0" w:color="auto"/>
          </w:divBdr>
          <w:divsChild>
            <w:div w:id="820191059">
              <w:marLeft w:val="0"/>
              <w:marRight w:val="0"/>
              <w:marTop w:val="0"/>
              <w:marBottom w:val="0"/>
              <w:divBdr>
                <w:top w:val="none" w:sz="0" w:space="0" w:color="auto"/>
                <w:left w:val="none" w:sz="0" w:space="0" w:color="auto"/>
                <w:bottom w:val="none" w:sz="0" w:space="0" w:color="auto"/>
                <w:right w:val="none" w:sz="0" w:space="0" w:color="auto"/>
              </w:divBdr>
            </w:div>
          </w:divsChild>
        </w:div>
        <w:div w:id="1558710881">
          <w:marLeft w:val="0"/>
          <w:marRight w:val="0"/>
          <w:marTop w:val="0"/>
          <w:marBottom w:val="0"/>
          <w:divBdr>
            <w:top w:val="none" w:sz="0" w:space="0" w:color="auto"/>
            <w:left w:val="none" w:sz="0" w:space="0" w:color="auto"/>
            <w:bottom w:val="none" w:sz="0" w:space="0" w:color="auto"/>
            <w:right w:val="none" w:sz="0" w:space="0" w:color="auto"/>
          </w:divBdr>
          <w:divsChild>
            <w:div w:id="2015955224">
              <w:marLeft w:val="0"/>
              <w:marRight w:val="0"/>
              <w:marTop w:val="0"/>
              <w:marBottom w:val="0"/>
              <w:divBdr>
                <w:top w:val="none" w:sz="0" w:space="0" w:color="auto"/>
                <w:left w:val="none" w:sz="0" w:space="0" w:color="auto"/>
                <w:bottom w:val="none" w:sz="0" w:space="0" w:color="auto"/>
                <w:right w:val="none" w:sz="0" w:space="0" w:color="auto"/>
              </w:divBdr>
            </w:div>
          </w:divsChild>
        </w:div>
        <w:div w:id="923220951">
          <w:marLeft w:val="0"/>
          <w:marRight w:val="0"/>
          <w:marTop w:val="0"/>
          <w:marBottom w:val="0"/>
          <w:divBdr>
            <w:top w:val="none" w:sz="0" w:space="0" w:color="auto"/>
            <w:left w:val="none" w:sz="0" w:space="0" w:color="auto"/>
            <w:bottom w:val="none" w:sz="0" w:space="0" w:color="auto"/>
            <w:right w:val="none" w:sz="0" w:space="0" w:color="auto"/>
          </w:divBdr>
          <w:divsChild>
            <w:div w:id="1211964019">
              <w:marLeft w:val="0"/>
              <w:marRight w:val="0"/>
              <w:marTop w:val="0"/>
              <w:marBottom w:val="0"/>
              <w:divBdr>
                <w:top w:val="none" w:sz="0" w:space="0" w:color="auto"/>
                <w:left w:val="none" w:sz="0" w:space="0" w:color="auto"/>
                <w:bottom w:val="none" w:sz="0" w:space="0" w:color="auto"/>
                <w:right w:val="none" w:sz="0" w:space="0" w:color="auto"/>
              </w:divBdr>
            </w:div>
          </w:divsChild>
        </w:div>
        <w:div w:id="1655992151">
          <w:marLeft w:val="0"/>
          <w:marRight w:val="0"/>
          <w:marTop w:val="0"/>
          <w:marBottom w:val="0"/>
          <w:divBdr>
            <w:top w:val="none" w:sz="0" w:space="0" w:color="auto"/>
            <w:left w:val="none" w:sz="0" w:space="0" w:color="auto"/>
            <w:bottom w:val="none" w:sz="0" w:space="0" w:color="auto"/>
            <w:right w:val="none" w:sz="0" w:space="0" w:color="auto"/>
          </w:divBdr>
          <w:divsChild>
            <w:div w:id="11662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712">
      <w:bodyDiv w:val="1"/>
      <w:marLeft w:val="0"/>
      <w:marRight w:val="0"/>
      <w:marTop w:val="0"/>
      <w:marBottom w:val="0"/>
      <w:divBdr>
        <w:top w:val="none" w:sz="0" w:space="0" w:color="auto"/>
        <w:left w:val="none" w:sz="0" w:space="0" w:color="auto"/>
        <w:bottom w:val="none" w:sz="0" w:space="0" w:color="auto"/>
        <w:right w:val="none" w:sz="0" w:space="0" w:color="auto"/>
      </w:divBdr>
    </w:div>
    <w:div w:id="1051735857">
      <w:bodyDiv w:val="1"/>
      <w:marLeft w:val="0"/>
      <w:marRight w:val="0"/>
      <w:marTop w:val="0"/>
      <w:marBottom w:val="0"/>
      <w:divBdr>
        <w:top w:val="none" w:sz="0" w:space="0" w:color="auto"/>
        <w:left w:val="none" w:sz="0" w:space="0" w:color="auto"/>
        <w:bottom w:val="none" w:sz="0" w:space="0" w:color="auto"/>
        <w:right w:val="none" w:sz="0" w:space="0" w:color="auto"/>
      </w:divBdr>
    </w:div>
    <w:div w:id="1063410226">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13670400">
      <w:bodyDiv w:val="1"/>
      <w:marLeft w:val="0"/>
      <w:marRight w:val="0"/>
      <w:marTop w:val="0"/>
      <w:marBottom w:val="0"/>
      <w:divBdr>
        <w:top w:val="none" w:sz="0" w:space="0" w:color="auto"/>
        <w:left w:val="none" w:sz="0" w:space="0" w:color="auto"/>
        <w:bottom w:val="none" w:sz="0" w:space="0" w:color="auto"/>
        <w:right w:val="none" w:sz="0" w:space="0" w:color="auto"/>
      </w:divBdr>
    </w:div>
    <w:div w:id="1119033382">
      <w:bodyDiv w:val="1"/>
      <w:marLeft w:val="0"/>
      <w:marRight w:val="0"/>
      <w:marTop w:val="0"/>
      <w:marBottom w:val="0"/>
      <w:divBdr>
        <w:top w:val="none" w:sz="0" w:space="0" w:color="auto"/>
        <w:left w:val="none" w:sz="0" w:space="0" w:color="auto"/>
        <w:bottom w:val="none" w:sz="0" w:space="0" w:color="auto"/>
        <w:right w:val="none" w:sz="0" w:space="0" w:color="auto"/>
      </w:divBdr>
    </w:div>
    <w:div w:id="1146777110">
      <w:bodyDiv w:val="1"/>
      <w:marLeft w:val="0"/>
      <w:marRight w:val="0"/>
      <w:marTop w:val="0"/>
      <w:marBottom w:val="0"/>
      <w:divBdr>
        <w:top w:val="none" w:sz="0" w:space="0" w:color="auto"/>
        <w:left w:val="none" w:sz="0" w:space="0" w:color="auto"/>
        <w:bottom w:val="none" w:sz="0" w:space="0" w:color="auto"/>
        <w:right w:val="none" w:sz="0" w:space="0" w:color="auto"/>
      </w:divBdr>
    </w:div>
    <w:div w:id="1167987016">
      <w:bodyDiv w:val="1"/>
      <w:marLeft w:val="0"/>
      <w:marRight w:val="0"/>
      <w:marTop w:val="0"/>
      <w:marBottom w:val="0"/>
      <w:divBdr>
        <w:top w:val="none" w:sz="0" w:space="0" w:color="auto"/>
        <w:left w:val="none" w:sz="0" w:space="0" w:color="auto"/>
        <w:bottom w:val="none" w:sz="0" w:space="0" w:color="auto"/>
        <w:right w:val="none" w:sz="0" w:space="0" w:color="auto"/>
      </w:divBdr>
    </w:div>
    <w:div w:id="1190223669">
      <w:bodyDiv w:val="1"/>
      <w:marLeft w:val="0"/>
      <w:marRight w:val="0"/>
      <w:marTop w:val="0"/>
      <w:marBottom w:val="0"/>
      <w:divBdr>
        <w:top w:val="none" w:sz="0" w:space="0" w:color="auto"/>
        <w:left w:val="none" w:sz="0" w:space="0" w:color="auto"/>
        <w:bottom w:val="none" w:sz="0" w:space="0" w:color="auto"/>
        <w:right w:val="none" w:sz="0" w:space="0" w:color="auto"/>
      </w:divBdr>
    </w:div>
    <w:div w:id="1202597179">
      <w:bodyDiv w:val="1"/>
      <w:marLeft w:val="0"/>
      <w:marRight w:val="0"/>
      <w:marTop w:val="0"/>
      <w:marBottom w:val="0"/>
      <w:divBdr>
        <w:top w:val="none" w:sz="0" w:space="0" w:color="auto"/>
        <w:left w:val="none" w:sz="0" w:space="0" w:color="auto"/>
        <w:bottom w:val="none" w:sz="0" w:space="0" w:color="auto"/>
        <w:right w:val="none" w:sz="0" w:space="0" w:color="auto"/>
      </w:divBdr>
    </w:div>
    <w:div w:id="1256477027">
      <w:bodyDiv w:val="1"/>
      <w:marLeft w:val="0"/>
      <w:marRight w:val="0"/>
      <w:marTop w:val="0"/>
      <w:marBottom w:val="0"/>
      <w:divBdr>
        <w:top w:val="none" w:sz="0" w:space="0" w:color="auto"/>
        <w:left w:val="none" w:sz="0" w:space="0" w:color="auto"/>
        <w:bottom w:val="none" w:sz="0" w:space="0" w:color="auto"/>
        <w:right w:val="none" w:sz="0" w:space="0" w:color="auto"/>
      </w:divBdr>
    </w:div>
    <w:div w:id="1275475556">
      <w:bodyDiv w:val="1"/>
      <w:marLeft w:val="0"/>
      <w:marRight w:val="0"/>
      <w:marTop w:val="0"/>
      <w:marBottom w:val="0"/>
      <w:divBdr>
        <w:top w:val="none" w:sz="0" w:space="0" w:color="auto"/>
        <w:left w:val="none" w:sz="0" w:space="0" w:color="auto"/>
        <w:bottom w:val="none" w:sz="0" w:space="0" w:color="auto"/>
        <w:right w:val="none" w:sz="0" w:space="0" w:color="auto"/>
      </w:divBdr>
      <w:divsChild>
        <w:div w:id="1266304941">
          <w:marLeft w:val="0"/>
          <w:marRight w:val="0"/>
          <w:marTop w:val="0"/>
          <w:marBottom w:val="0"/>
          <w:divBdr>
            <w:top w:val="none" w:sz="0" w:space="0" w:color="auto"/>
            <w:left w:val="none" w:sz="0" w:space="0" w:color="auto"/>
            <w:bottom w:val="none" w:sz="0" w:space="0" w:color="auto"/>
            <w:right w:val="none" w:sz="0" w:space="0" w:color="auto"/>
          </w:divBdr>
        </w:div>
        <w:div w:id="1259145150">
          <w:marLeft w:val="0"/>
          <w:marRight w:val="0"/>
          <w:marTop w:val="0"/>
          <w:marBottom w:val="0"/>
          <w:divBdr>
            <w:top w:val="none" w:sz="0" w:space="0" w:color="auto"/>
            <w:left w:val="none" w:sz="0" w:space="0" w:color="auto"/>
            <w:bottom w:val="none" w:sz="0" w:space="0" w:color="auto"/>
            <w:right w:val="none" w:sz="0" w:space="0" w:color="auto"/>
          </w:divBdr>
        </w:div>
        <w:div w:id="410540433">
          <w:marLeft w:val="0"/>
          <w:marRight w:val="0"/>
          <w:marTop w:val="0"/>
          <w:marBottom w:val="0"/>
          <w:divBdr>
            <w:top w:val="none" w:sz="0" w:space="0" w:color="auto"/>
            <w:left w:val="none" w:sz="0" w:space="0" w:color="auto"/>
            <w:bottom w:val="none" w:sz="0" w:space="0" w:color="auto"/>
            <w:right w:val="none" w:sz="0" w:space="0" w:color="auto"/>
          </w:divBdr>
        </w:div>
        <w:div w:id="977147281">
          <w:marLeft w:val="0"/>
          <w:marRight w:val="0"/>
          <w:marTop w:val="0"/>
          <w:marBottom w:val="0"/>
          <w:divBdr>
            <w:top w:val="none" w:sz="0" w:space="0" w:color="auto"/>
            <w:left w:val="none" w:sz="0" w:space="0" w:color="auto"/>
            <w:bottom w:val="none" w:sz="0" w:space="0" w:color="auto"/>
            <w:right w:val="none" w:sz="0" w:space="0" w:color="auto"/>
          </w:divBdr>
        </w:div>
        <w:div w:id="1982297479">
          <w:marLeft w:val="0"/>
          <w:marRight w:val="0"/>
          <w:marTop w:val="0"/>
          <w:marBottom w:val="0"/>
          <w:divBdr>
            <w:top w:val="none" w:sz="0" w:space="0" w:color="auto"/>
            <w:left w:val="none" w:sz="0" w:space="0" w:color="auto"/>
            <w:bottom w:val="none" w:sz="0" w:space="0" w:color="auto"/>
            <w:right w:val="none" w:sz="0" w:space="0" w:color="auto"/>
          </w:divBdr>
        </w:div>
        <w:div w:id="741103383">
          <w:marLeft w:val="0"/>
          <w:marRight w:val="0"/>
          <w:marTop w:val="0"/>
          <w:marBottom w:val="0"/>
          <w:divBdr>
            <w:top w:val="none" w:sz="0" w:space="0" w:color="auto"/>
            <w:left w:val="none" w:sz="0" w:space="0" w:color="auto"/>
            <w:bottom w:val="none" w:sz="0" w:space="0" w:color="auto"/>
            <w:right w:val="none" w:sz="0" w:space="0" w:color="auto"/>
          </w:divBdr>
        </w:div>
        <w:div w:id="1078289484">
          <w:marLeft w:val="0"/>
          <w:marRight w:val="0"/>
          <w:marTop w:val="0"/>
          <w:marBottom w:val="0"/>
          <w:divBdr>
            <w:top w:val="none" w:sz="0" w:space="0" w:color="auto"/>
            <w:left w:val="none" w:sz="0" w:space="0" w:color="auto"/>
            <w:bottom w:val="none" w:sz="0" w:space="0" w:color="auto"/>
            <w:right w:val="none" w:sz="0" w:space="0" w:color="auto"/>
          </w:divBdr>
        </w:div>
        <w:div w:id="1708411445">
          <w:marLeft w:val="0"/>
          <w:marRight w:val="0"/>
          <w:marTop w:val="0"/>
          <w:marBottom w:val="0"/>
          <w:divBdr>
            <w:top w:val="none" w:sz="0" w:space="0" w:color="auto"/>
            <w:left w:val="none" w:sz="0" w:space="0" w:color="auto"/>
            <w:bottom w:val="none" w:sz="0" w:space="0" w:color="auto"/>
            <w:right w:val="none" w:sz="0" w:space="0" w:color="auto"/>
          </w:divBdr>
        </w:div>
        <w:div w:id="1582252510">
          <w:marLeft w:val="0"/>
          <w:marRight w:val="0"/>
          <w:marTop w:val="0"/>
          <w:marBottom w:val="0"/>
          <w:divBdr>
            <w:top w:val="none" w:sz="0" w:space="0" w:color="auto"/>
            <w:left w:val="none" w:sz="0" w:space="0" w:color="auto"/>
            <w:bottom w:val="none" w:sz="0" w:space="0" w:color="auto"/>
            <w:right w:val="none" w:sz="0" w:space="0" w:color="auto"/>
          </w:divBdr>
        </w:div>
        <w:div w:id="214124104">
          <w:marLeft w:val="0"/>
          <w:marRight w:val="0"/>
          <w:marTop w:val="0"/>
          <w:marBottom w:val="0"/>
          <w:divBdr>
            <w:top w:val="none" w:sz="0" w:space="0" w:color="auto"/>
            <w:left w:val="none" w:sz="0" w:space="0" w:color="auto"/>
            <w:bottom w:val="none" w:sz="0" w:space="0" w:color="auto"/>
            <w:right w:val="none" w:sz="0" w:space="0" w:color="auto"/>
          </w:divBdr>
        </w:div>
      </w:divsChild>
    </w:div>
    <w:div w:id="1284775911">
      <w:bodyDiv w:val="1"/>
      <w:marLeft w:val="0"/>
      <w:marRight w:val="0"/>
      <w:marTop w:val="0"/>
      <w:marBottom w:val="0"/>
      <w:divBdr>
        <w:top w:val="none" w:sz="0" w:space="0" w:color="auto"/>
        <w:left w:val="none" w:sz="0" w:space="0" w:color="auto"/>
        <w:bottom w:val="none" w:sz="0" w:space="0" w:color="auto"/>
        <w:right w:val="none" w:sz="0" w:space="0" w:color="auto"/>
      </w:divBdr>
    </w:div>
    <w:div w:id="1294630769">
      <w:bodyDiv w:val="1"/>
      <w:marLeft w:val="0"/>
      <w:marRight w:val="0"/>
      <w:marTop w:val="0"/>
      <w:marBottom w:val="0"/>
      <w:divBdr>
        <w:top w:val="none" w:sz="0" w:space="0" w:color="auto"/>
        <w:left w:val="none" w:sz="0" w:space="0" w:color="auto"/>
        <w:bottom w:val="none" w:sz="0" w:space="0" w:color="auto"/>
        <w:right w:val="none" w:sz="0" w:space="0" w:color="auto"/>
      </w:divBdr>
    </w:div>
    <w:div w:id="1325007433">
      <w:bodyDiv w:val="1"/>
      <w:marLeft w:val="0"/>
      <w:marRight w:val="0"/>
      <w:marTop w:val="0"/>
      <w:marBottom w:val="0"/>
      <w:divBdr>
        <w:top w:val="none" w:sz="0" w:space="0" w:color="auto"/>
        <w:left w:val="none" w:sz="0" w:space="0" w:color="auto"/>
        <w:bottom w:val="none" w:sz="0" w:space="0" w:color="auto"/>
        <w:right w:val="none" w:sz="0" w:space="0" w:color="auto"/>
      </w:divBdr>
    </w:div>
    <w:div w:id="1342439847">
      <w:bodyDiv w:val="1"/>
      <w:marLeft w:val="0"/>
      <w:marRight w:val="0"/>
      <w:marTop w:val="0"/>
      <w:marBottom w:val="0"/>
      <w:divBdr>
        <w:top w:val="none" w:sz="0" w:space="0" w:color="auto"/>
        <w:left w:val="none" w:sz="0" w:space="0" w:color="auto"/>
        <w:bottom w:val="none" w:sz="0" w:space="0" w:color="auto"/>
        <w:right w:val="none" w:sz="0" w:space="0" w:color="auto"/>
      </w:divBdr>
    </w:div>
    <w:div w:id="1373772133">
      <w:bodyDiv w:val="1"/>
      <w:marLeft w:val="0"/>
      <w:marRight w:val="0"/>
      <w:marTop w:val="0"/>
      <w:marBottom w:val="0"/>
      <w:divBdr>
        <w:top w:val="none" w:sz="0" w:space="0" w:color="auto"/>
        <w:left w:val="none" w:sz="0" w:space="0" w:color="auto"/>
        <w:bottom w:val="none" w:sz="0" w:space="0" w:color="auto"/>
        <w:right w:val="none" w:sz="0" w:space="0" w:color="auto"/>
      </w:divBdr>
    </w:div>
    <w:div w:id="1375691700">
      <w:bodyDiv w:val="1"/>
      <w:marLeft w:val="0"/>
      <w:marRight w:val="0"/>
      <w:marTop w:val="0"/>
      <w:marBottom w:val="0"/>
      <w:divBdr>
        <w:top w:val="none" w:sz="0" w:space="0" w:color="auto"/>
        <w:left w:val="none" w:sz="0" w:space="0" w:color="auto"/>
        <w:bottom w:val="none" w:sz="0" w:space="0" w:color="auto"/>
        <w:right w:val="none" w:sz="0" w:space="0" w:color="auto"/>
      </w:divBdr>
    </w:div>
    <w:div w:id="1389457627">
      <w:bodyDiv w:val="1"/>
      <w:marLeft w:val="0"/>
      <w:marRight w:val="0"/>
      <w:marTop w:val="0"/>
      <w:marBottom w:val="0"/>
      <w:divBdr>
        <w:top w:val="none" w:sz="0" w:space="0" w:color="auto"/>
        <w:left w:val="none" w:sz="0" w:space="0" w:color="auto"/>
        <w:bottom w:val="none" w:sz="0" w:space="0" w:color="auto"/>
        <w:right w:val="none" w:sz="0" w:space="0" w:color="auto"/>
      </w:divBdr>
      <w:divsChild>
        <w:div w:id="1131629120">
          <w:marLeft w:val="0"/>
          <w:marRight w:val="0"/>
          <w:marTop w:val="0"/>
          <w:marBottom w:val="0"/>
          <w:divBdr>
            <w:top w:val="none" w:sz="0" w:space="0" w:color="auto"/>
            <w:left w:val="none" w:sz="0" w:space="0" w:color="auto"/>
            <w:bottom w:val="none" w:sz="0" w:space="0" w:color="auto"/>
            <w:right w:val="none" w:sz="0" w:space="0" w:color="auto"/>
          </w:divBdr>
        </w:div>
        <w:div w:id="586234967">
          <w:marLeft w:val="0"/>
          <w:marRight w:val="0"/>
          <w:marTop w:val="0"/>
          <w:marBottom w:val="0"/>
          <w:divBdr>
            <w:top w:val="none" w:sz="0" w:space="0" w:color="auto"/>
            <w:left w:val="none" w:sz="0" w:space="0" w:color="auto"/>
            <w:bottom w:val="none" w:sz="0" w:space="0" w:color="auto"/>
            <w:right w:val="none" w:sz="0" w:space="0" w:color="auto"/>
          </w:divBdr>
        </w:div>
        <w:div w:id="1966813866">
          <w:marLeft w:val="0"/>
          <w:marRight w:val="0"/>
          <w:marTop w:val="0"/>
          <w:marBottom w:val="0"/>
          <w:divBdr>
            <w:top w:val="none" w:sz="0" w:space="0" w:color="auto"/>
            <w:left w:val="none" w:sz="0" w:space="0" w:color="auto"/>
            <w:bottom w:val="none" w:sz="0" w:space="0" w:color="auto"/>
            <w:right w:val="none" w:sz="0" w:space="0" w:color="auto"/>
          </w:divBdr>
        </w:div>
        <w:div w:id="895972169">
          <w:marLeft w:val="0"/>
          <w:marRight w:val="0"/>
          <w:marTop w:val="0"/>
          <w:marBottom w:val="0"/>
          <w:divBdr>
            <w:top w:val="none" w:sz="0" w:space="0" w:color="auto"/>
            <w:left w:val="none" w:sz="0" w:space="0" w:color="auto"/>
            <w:bottom w:val="none" w:sz="0" w:space="0" w:color="auto"/>
            <w:right w:val="none" w:sz="0" w:space="0" w:color="auto"/>
          </w:divBdr>
        </w:div>
        <w:div w:id="1879587591">
          <w:marLeft w:val="0"/>
          <w:marRight w:val="0"/>
          <w:marTop w:val="0"/>
          <w:marBottom w:val="0"/>
          <w:divBdr>
            <w:top w:val="none" w:sz="0" w:space="0" w:color="auto"/>
            <w:left w:val="none" w:sz="0" w:space="0" w:color="auto"/>
            <w:bottom w:val="none" w:sz="0" w:space="0" w:color="auto"/>
            <w:right w:val="none" w:sz="0" w:space="0" w:color="auto"/>
          </w:divBdr>
        </w:div>
        <w:div w:id="320427674">
          <w:marLeft w:val="0"/>
          <w:marRight w:val="0"/>
          <w:marTop w:val="0"/>
          <w:marBottom w:val="0"/>
          <w:divBdr>
            <w:top w:val="none" w:sz="0" w:space="0" w:color="auto"/>
            <w:left w:val="none" w:sz="0" w:space="0" w:color="auto"/>
            <w:bottom w:val="none" w:sz="0" w:space="0" w:color="auto"/>
            <w:right w:val="none" w:sz="0" w:space="0" w:color="auto"/>
          </w:divBdr>
        </w:div>
        <w:div w:id="1772437438">
          <w:marLeft w:val="0"/>
          <w:marRight w:val="0"/>
          <w:marTop w:val="0"/>
          <w:marBottom w:val="0"/>
          <w:divBdr>
            <w:top w:val="none" w:sz="0" w:space="0" w:color="auto"/>
            <w:left w:val="none" w:sz="0" w:space="0" w:color="auto"/>
            <w:bottom w:val="none" w:sz="0" w:space="0" w:color="auto"/>
            <w:right w:val="none" w:sz="0" w:space="0" w:color="auto"/>
          </w:divBdr>
        </w:div>
        <w:div w:id="1758751600">
          <w:marLeft w:val="0"/>
          <w:marRight w:val="0"/>
          <w:marTop w:val="0"/>
          <w:marBottom w:val="0"/>
          <w:divBdr>
            <w:top w:val="none" w:sz="0" w:space="0" w:color="auto"/>
            <w:left w:val="none" w:sz="0" w:space="0" w:color="auto"/>
            <w:bottom w:val="none" w:sz="0" w:space="0" w:color="auto"/>
            <w:right w:val="none" w:sz="0" w:space="0" w:color="auto"/>
          </w:divBdr>
        </w:div>
        <w:div w:id="1304122266">
          <w:marLeft w:val="0"/>
          <w:marRight w:val="0"/>
          <w:marTop w:val="0"/>
          <w:marBottom w:val="0"/>
          <w:divBdr>
            <w:top w:val="none" w:sz="0" w:space="0" w:color="auto"/>
            <w:left w:val="none" w:sz="0" w:space="0" w:color="auto"/>
            <w:bottom w:val="none" w:sz="0" w:space="0" w:color="auto"/>
            <w:right w:val="none" w:sz="0" w:space="0" w:color="auto"/>
          </w:divBdr>
        </w:div>
        <w:div w:id="1326973761">
          <w:marLeft w:val="0"/>
          <w:marRight w:val="0"/>
          <w:marTop w:val="0"/>
          <w:marBottom w:val="0"/>
          <w:divBdr>
            <w:top w:val="none" w:sz="0" w:space="0" w:color="auto"/>
            <w:left w:val="none" w:sz="0" w:space="0" w:color="auto"/>
            <w:bottom w:val="none" w:sz="0" w:space="0" w:color="auto"/>
            <w:right w:val="none" w:sz="0" w:space="0" w:color="auto"/>
          </w:divBdr>
        </w:div>
        <w:div w:id="328607174">
          <w:marLeft w:val="0"/>
          <w:marRight w:val="0"/>
          <w:marTop w:val="0"/>
          <w:marBottom w:val="0"/>
          <w:divBdr>
            <w:top w:val="none" w:sz="0" w:space="0" w:color="auto"/>
            <w:left w:val="none" w:sz="0" w:space="0" w:color="auto"/>
            <w:bottom w:val="none" w:sz="0" w:space="0" w:color="auto"/>
            <w:right w:val="none" w:sz="0" w:space="0" w:color="auto"/>
          </w:divBdr>
        </w:div>
        <w:div w:id="1083643782">
          <w:marLeft w:val="0"/>
          <w:marRight w:val="0"/>
          <w:marTop w:val="0"/>
          <w:marBottom w:val="0"/>
          <w:divBdr>
            <w:top w:val="none" w:sz="0" w:space="0" w:color="auto"/>
            <w:left w:val="none" w:sz="0" w:space="0" w:color="auto"/>
            <w:bottom w:val="none" w:sz="0" w:space="0" w:color="auto"/>
            <w:right w:val="none" w:sz="0" w:space="0" w:color="auto"/>
          </w:divBdr>
        </w:div>
        <w:div w:id="1003624577">
          <w:marLeft w:val="0"/>
          <w:marRight w:val="0"/>
          <w:marTop w:val="0"/>
          <w:marBottom w:val="0"/>
          <w:divBdr>
            <w:top w:val="none" w:sz="0" w:space="0" w:color="auto"/>
            <w:left w:val="none" w:sz="0" w:space="0" w:color="auto"/>
            <w:bottom w:val="none" w:sz="0" w:space="0" w:color="auto"/>
            <w:right w:val="none" w:sz="0" w:space="0" w:color="auto"/>
          </w:divBdr>
        </w:div>
        <w:div w:id="804590219">
          <w:marLeft w:val="0"/>
          <w:marRight w:val="0"/>
          <w:marTop w:val="0"/>
          <w:marBottom w:val="0"/>
          <w:divBdr>
            <w:top w:val="none" w:sz="0" w:space="0" w:color="auto"/>
            <w:left w:val="none" w:sz="0" w:space="0" w:color="auto"/>
            <w:bottom w:val="none" w:sz="0" w:space="0" w:color="auto"/>
            <w:right w:val="none" w:sz="0" w:space="0" w:color="auto"/>
          </w:divBdr>
        </w:div>
        <w:div w:id="960041434">
          <w:marLeft w:val="0"/>
          <w:marRight w:val="0"/>
          <w:marTop w:val="0"/>
          <w:marBottom w:val="0"/>
          <w:divBdr>
            <w:top w:val="none" w:sz="0" w:space="0" w:color="auto"/>
            <w:left w:val="none" w:sz="0" w:space="0" w:color="auto"/>
            <w:bottom w:val="none" w:sz="0" w:space="0" w:color="auto"/>
            <w:right w:val="none" w:sz="0" w:space="0" w:color="auto"/>
          </w:divBdr>
        </w:div>
      </w:divsChild>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15786019">
      <w:bodyDiv w:val="1"/>
      <w:marLeft w:val="0"/>
      <w:marRight w:val="0"/>
      <w:marTop w:val="0"/>
      <w:marBottom w:val="0"/>
      <w:divBdr>
        <w:top w:val="none" w:sz="0" w:space="0" w:color="auto"/>
        <w:left w:val="none" w:sz="0" w:space="0" w:color="auto"/>
        <w:bottom w:val="none" w:sz="0" w:space="0" w:color="auto"/>
        <w:right w:val="none" w:sz="0" w:space="0" w:color="auto"/>
      </w:divBdr>
    </w:div>
    <w:div w:id="1423070523">
      <w:bodyDiv w:val="1"/>
      <w:marLeft w:val="0"/>
      <w:marRight w:val="0"/>
      <w:marTop w:val="0"/>
      <w:marBottom w:val="0"/>
      <w:divBdr>
        <w:top w:val="none" w:sz="0" w:space="0" w:color="auto"/>
        <w:left w:val="none" w:sz="0" w:space="0" w:color="auto"/>
        <w:bottom w:val="none" w:sz="0" w:space="0" w:color="auto"/>
        <w:right w:val="none" w:sz="0" w:space="0" w:color="auto"/>
      </w:divBdr>
    </w:div>
    <w:div w:id="1425951677">
      <w:bodyDiv w:val="1"/>
      <w:marLeft w:val="0"/>
      <w:marRight w:val="0"/>
      <w:marTop w:val="0"/>
      <w:marBottom w:val="0"/>
      <w:divBdr>
        <w:top w:val="none" w:sz="0" w:space="0" w:color="auto"/>
        <w:left w:val="none" w:sz="0" w:space="0" w:color="auto"/>
        <w:bottom w:val="none" w:sz="0" w:space="0" w:color="auto"/>
        <w:right w:val="none" w:sz="0" w:space="0" w:color="auto"/>
      </w:divBdr>
    </w:div>
    <w:div w:id="1447507405">
      <w:bodyDiv w:val="1"/>
      <w:marLeft w:val="0"/>
      <w:marRight w:val="0"/>
      <w:marTop w:val="0"/>
      <w:marBottom w:val="0"/>
      <w:divBdr>
        <w:top w:val="none" w:sz="0" w:space="0" w:color="auto"/>
        <w:left w:val="none" w:sz="0" w:space="0" w:color="auto"/>
        <w:bottom w:val="none" w:sz="0" w:space="0" w:color="auto"/>
        <w:right w:val="none" w:sz="0" w:space="0" w:color="auto"/>
      </w:divBdr>
    </w:div>
    <w:div w:id="1503163161">
      <w:bodyDiv w:val="1"/>
      <w:marLeft w:val="0"/>
      <w:marRight w:val="0"/>
      <w:marTop w:val="0"/>
      <w:marBottom w:val="0"/>
      <w:divBdr>
        <w:top w:val="none" w:sz="0" w:space="0" w:color="auto"/>
        <w:left w:val="none" w:sz="0" w:space="0" w:color="auto"/>
        <w:bottom w:val="none" w:sz="0" w:space="0" w:color="auto"/>
        <w:right w:val="none" w:sz="0" w:space="0" w:color="auto"/>
      </w:divBdr>
    </w:div>
    <w:div w:id="1545604435">
      <w:bodyDiv w:val="1"/>
      <w:marLeft w:val="0"/>
      <w:marRight w:val="0"/>
      <w:marTop w:val="0"/>
      <w:marBottom w:val="0"/>
      <w:divBdr>
        <w:top w:val="none" w:sz="0" w:space="0" w:color="auto"/>
        <w:left w:val="none" w:sz="0" w:space="0" w:color="auto"/>
        <w:bottom w:val="none" w:sz="0" w:space="0" w:color="auto"/>
        <w:right w:val="none" w:sz="0" w:space="0" w:color="auto"/>
      </w:divBdr>
    </w:div>
    <w:div w:id="1574271527">
      <w:bodyDiv w:val="1"/>
      <w:marLeft w:val="0"/>
      <w:marRight w:val="0"/>
      <w:marTop w:val="0"/>
      <w:marBottom w:val="0"/>
      <w:divBdr>
        <w:top w:val="none" w:sz="0" w:space="0" w:color="auto"/>
        <w:left w:val="none" w:sz="0" w:space="0" w:color="auto"/>
        <w:bottom w:val="none" w:sz="0" w:space="0" w:color="auto"/>
        <w:right w:val="none" w:sz="0" w:space="0" w:color="auto"/>
      </w:divBdr>
    </w:div>
    <w:div w:id="1584144138">
      <w:bodyDiv w:val="1"/>
      <w:marLeft w:val="0"/>
      <w:marRight w:val="0"/>
      <w:marTop w:val="0"/>
      <w:marBottom w:val="0"/>
      <w:divBdr>
        <w:top w:val="none" w:sz="0" w:space="0" w:color="auto"/>
        <w:left w:val="none" w:sz="0" w:space="0" w:color="auto"/>
        <w:bottom w:val="none" w:sz="0" w:space="0" w:color="auto"/>
        <w:right w:val="none" w:sz="0" w:space="0" w:color="auto"/>
      </w:divBdr>
      <w:divsChild>
        <w:div w:id="543559850">
          <w:marLeft w:val="0"/>
          <w:marRight w:val="0"/>
          <w:marTop w:val="0"/>
          <w:marBottom w:val="0"/>
          <w:divBdr>
            <w:top w:val="none" w:sz="0" w:space="0" w:color="auto"/>
            <w:left w:val="none" w:sz="0" w:space="0" w:color="auto"/>
            <w:bottom w:val="none" w:sz="0" w:space="0" w:color="auto"/>
            <w:right w:val="none" w:sz="0" w:space="0" w:color="auto"/>
          </w:divBdr>
          <w:divsChild>
            <w:div w:id="999574891">
              <w:marLeft w:val="0"/>
              <w:marRight w:val="0"/>
              <w:marTop w:val="0"/>
              <w:marBottom w:val="0"/>
              <w:divBdr>
                <w:top w:val="none" w:sz="0" w:space="0" w:color="auto"/>
                <w:left w:val="none" w:sz="0" w:space="0" w:color="auto"/>
                <w:bottom w:val="none" w:sz="0" w:space="0" w:color="auto"/>
                <w:right w:val="none" w:sz="0" w:space="0" w:color="auto"/>
              </w:divBdr>
            </w:div>
          </w:divsChild>
        </w:div>
        <w:div w:id="122576866">
          <w:marLeft w:val="0"/>
          <w:marRight w:val="0"/>
          <w:marTop w:val="0"/>
          <w:marBottom w:val="0"/>
          <w:divBdr>
            <w:top w:val="none" w:sz="0" w:space="0" w:color="auto"/>
            <w:left w:val="none" w:sz="0" w:space="0" w:color="auto"/>
            <w:bottom w:val="none" w:sz="0" w:space="0" w:color="auto"/>
            <w:right w:val="none" w:sz="0" w:space="0" w:color="auto"/>
          </w:divBdr>
          <w:divsChild>
            <w:div w:id="1473718158">
              <w:marLeft w:val="0"/>
              <w:marRight w:val="0"/>
              <w:marTop w:val="0"/>
              <w:marBottom w:val="0"/>
              <w:divBdr>
                <w:top w:val="none" w:sz="0" w:space="0" w:color="auto"/>
                <w:left w:val="none" w:sz="0" w:space="0" w:color="auto"/>
                <w:bottom w:val="none" w:sz="0" w:space="0" w:color="auto"/>
                <w:right w:val="none" w:sz="0" w:space="0" w:color="auto"/>
              </w:divBdr>
            </w:div>
          </w:divsChild>
        </w:div>
        <w:div w:id="840967523">
          <w:marLeft w:val="0"/>
          <w:marRight w:val="0"/>
          <w:marTop w:val="0"/>
          <w:marBottom w:val="0"/>
          <w:divBdr>
            <w:top w:val="none" w:sz="0" w:space="0" w:color="auto"/>
            <w:left w:val="none" w:sz="0" w:space="0" w:color="auto"/>
            <w:bottom w:val="none" w:sz="0" w:space="0" w:color="auto"/>
            <w:right w:val="none" w:sz="0" w:space="0" w:color="auto"/>
          </w:divBdr>
          <w:divsChild>
            <w:div w:id="111822701">
              <w:marLeft w:val="0"/>
              <w:marRight w:val="0"/>
              <w:marTop w:val="0"/>
              <w:marBottom w:val="0"/>
              <w:divBdr>
                <w:top w:val="none" w:sz="0" w:space="0" w:color="auto"/>
                <w:left w:val="none" w:sz="0" w:space="0" w:color="auto"/>
                <w:bottom w:val="none" w:sz="0" w:space="0" w:color="auto"/>
                <w:right w:val="none" w:sz="0" w:space="0" w:color="auto"/>
              </w:divBdr>
            </w:div>
          </w:divsChild>
        </w:div>
        <w:div w:id="338626507">
          <w:marLeft w:val="0"/>
          <w:marRight w:val="0"/>
          <w:marTop w:val="0"/>
          <w:marBottom w:val="0"/>
          <w:divBdr>
            <w:top w:val="none" w:sz="0" w:space="0" w:color="auto"/>
            <w:left w:val="none" w:sz="0" w:space="0" w:color="auto"/>
            <w:bottom w:val="none" w:sz="0" w:space="0" w:color="auto"/>
            <w:right w:val="none" w:sz="0" w:space="0" w:color="auto"/>
          </w:divBdr>
          <w:divsChild>
            <w:div w:id="1263220053">
              <w:marLeft w:val="0"/>
              <w:marRight w:val="0"/>
              <w:marTop w:val="0"/>
              <w:marBottom w:val="0"/>
              <w:divBdr>
                <w:top w:val="none" w:sz="0" w:space="0" w:color="auto"/>
                <w:left w:val="none" w:sz="0" w:space="0" w:color="auto"/>
                <w:bottom w:val="none" w:sz="0" w:space="0" w:color="auto"/>
                <w:right w:val="none" w:sz="0" w:space="0" w:color="auto"/>
              </w:divBdr>
            </w:div>
          </w:divsChild>
        </w:div>
        <w:div w:id="281424893">
          <w:marLeft w:val="0"/>
          <w:marRight w:val="0"/>
          <w:marTop w:val="0"/>
          <w:marBottom w:val="0"/>
          <w:divBdr>
            <w:top w:val="none" w:sz="0" w:space="0" w:color="auto"/>
            <w:left w:val="none" w:sz="0" w:space="0" w:color="auto"/>
            <w:bottom w:val="none" w:sz="0" w:space="0" w:color="auto"/>
            <w:right w:val="none" w:sz="0" w:space="0" w:color="auto"/>
          </w:divBdr>
          <w:divsChild>
            <w:div w:id="49154059">
              <w:marLeft w:val="0"/>
              <w:marRight w:val="0"/>
              <w:marTop w:val="0"/>
              <w:marBottom w:val="0"/>
              <w:divBdr>
                <w:top w:val="none" w:sz="0" w:space="0" w:color="auto"/>
                <w:left w:val="none" w:sz="0" w:space="0" w:color="auto"/>
                <w:bottom w:val="none" w:sz="0" w:space="0" w:color="auto"/>
                <w:right w:val="none" w:sz="0" w:space="0" w:color="auto"/>
              </w:divBdr>
            </w:div>
          </w:divsChild>
        </w:div>
        <w:div w:id="995449542">
          <w:marLeft w:val="0"/>
          <w:marRight w:val="0"/>
          <w:marTop w:val="0"/>
          <w:marBottom w:val="0"/>
          <w:divBdr>
            <w:top w:val="none" w:sz="0" w:space="0" w:color="auto"/>
            <w:left w:val="none" w:sz="0" w:space="0" w:color="auto"/>
            <w:bottom w:val="none" w:sz="0" w:space="0" w:color="auto"/>
            <w:right w:val="none" w:sz="0" w:space="0" w:color="auto"/>
          </w:divBdr>
          <w:divsChild>
            <w:div w:id="2015037429">
              <w:marLeft w:val="0"/>
              <w:marRight w:val="0"/>
              <w:marTop w:val="0"/>
              <w:marBottom w:val="0"/>
              <w:divBdr>
                <w:top w:val="none" w:sz="0" w:space="0" w:color="auto"/>
                <w:left w:val="none" w:sz="0" w:space="0" w:color="auto"/>
                <w:bottom w:val="none" w:sz="0" w:space="0" w:color="auto"/>
                <w:right w:val="none" w:sz="0" w:space="0" w:color="auto"/>
              </w:divBdr>
            </w:div>
          </w:divsChild>
        </w:div>
        <w:div w:id="1001160164">
          <w:marLeft w:val="0"/>
          <w:marRight w:val="0"/>
          <w:marTop w:val="0"/>
          <w:marBottom w:val="0"/>
          <w:divBdr>
            <w:top w:val="none" w:sz="0" w:space="0" w:color="auto"/>
            <w:left w:val="none" w:sz="0" w:space="0" w:color="auto"/>
            <w:bottom w:val="none" w:sz="0" w:space="0" w:color="auto"/>
            <w:right w:val="none" w:sz="0" w:space="0" w:color="auto"/>
          </w:divBdr>
          <w:divsChild>
            <w:div w:id="196045379">
              <w:marLeft w:val="0"/>
              <w:marRight w:val="0"/>
              <w:marTop w:val="0"/>
              <w:marBottom w:val="0"/>
              <w:divBdr>
                <w:top w:val="none" w:sz="0" w:space="0" w:color="auto"/>
                <w:left w:val="none" w:sz="0" w:space="0" w:color="auto"/>
                <w:bottom w:val="none" w:sz="0" w:space="0" w:color="auto"/>
                <w:right w:val="none" w:sz="0" w:space="0" w:color="auto"/>
              </w:divBdr>
            </w:div>
          </w:divsChild>
        </w:div>
        <w:div w:id="1697581999">
          <w:marLeft w:val="0"/>
          <w:marRight w:val="0"/>
          <w:marTop w:val="0"/>
          <w:marBottom w:val="0"/>
          <w:divBdr>
            <w:top w:val="none" w:sz="0" w:space="0" w:color="auto"/>
            <w:left w:val="none" w:sz="0" w:space="0" w:color="auto"/>
            <w:bottom w:val="none" w:sz="0" w:space="0" w:color="auto"/>
            <w:right w:val="none" w:sz="0" w:space="0" w:color="auto"/>
          </w:divBdr>
          <w:divsChild>
            <w:div w:id="1400783579">
              <w:marLeft w:val="0"/>
              <w:marRight w:val="0"/>
              <w:marTop w:val="0"/>
              <w:marBottom w:val="0"/>
              <w:divBdr>
                <w:top w:val="none" w:sz="0" w:space="0" w:color="auto"/>
                <w:left w:val="none" w:sz="0" w:space="0" w:color="auto"/>
                <w:bottom w:val="none" w:sz="0" w:space="0" w:color="auto"/>
                <w:right w:val="none" w:sz="0" w:space="0" w:color="auto"/>
              </w:divBdr>
            </w:div>
          </w:divsChild>
        </w:div>
        <w:div w:id="1096287164">
          <w:marLeft w:val="0"/>
          <w:marRight w:val="0"/>
          <w:marTop w:val="0"/>
          <w:marBottom w:val="0"/>
          <w:divBdr>
            <w:top w:val="none" w:sz="0" w:space="0" w:color="auto"/>
            <w:left w:val="none" w:sz="0" w:space="0" w:color="auto"/>
            <w:bottom w:val="none" w:sz="0" w:space="0" w:color="auto"/>
            <w:right w:val="none" w:sz="0" w:space="0" w:color="auto"/>
          </w:divBdr>
          <w:divsChild>
            <w:div w:id="1313831669">
              <w:marLeft w:val="0"/>
              <w:marRight w:val="0"/>
              <w:marTop w:val="0"/>
              <w:marBottom w:val="0"/>
              <w:divBdr>
                <w:top w:val="none" w:sz="0" w:space="0" w:color="auto"/>
                <w:left w:val="none" w:sz="0" w:space="0" w:color="auto"/>
                <w:bottom w:val="none" w:sz="0" w:space="0" w:color="auto"/>
                <w:right w:val="none" w:sz="0" w:space="0" w:color="auto"/>
              </w:divBdr>
            </w:div>
          </w:divsChild>
        </w:div>
        <w:div w:id="771630463">
          <w:marLeft w:val="0"/>
          <w:marRight w:val="0"/>
          <w:marTop w:val="0"/>
          <w:marBottom w:val="0"/>
          <w:divBdr>
            <w:top w:val="none" w:sz="0" w:space="0" w:color="auto"/>
            <w:left w:val="none" w:sz="0" w:space="0" w:color="auto"/>
            <w:bottom w:val="none" w:sz="0" w:space="0" w:color="auto"/>
            <w:right w:val="none" w:sz="0" w:space="0" w:color="auto"/>
          </w:divBdr>
          <w:divsChild>
            <w:div w:id="1569077874">
              <w:marLeft w:val="0"/>
              <w:marRight w:val="0"/>
              <w:marTop w:val="0"/>
              <w:marBottom w:val="0"/>
              <w:divBdr>
                <w:top w:val="none" w:sz="0" w:space="0" w:color="auto"/>
                <w:left w:val="none" w:sz="0" w:space="0" w:color="auto"/>
                <w:bottom w:val="none" w:sz="0" w:space="0" w:color="auto"/>
                <w:right w:val="none" w:sz="0" w:space="0" w:color="auto"/>
              </w:divBdr>
            </w:div>
          </w:divsChild>
        </w:div>
        <w:div w:id="916210928">
          <w:marLeft w:val="0"/>
          <w:marRight w:val="0"/>
          <w:marTop w:val="0"/>
          <w:marBottom w:val="0"/>
          <w:divBdr>
            <w:top w:val="none" w:sz="0" w:space="0" w:color="auto"/>
            <w:left w:val="none" w:sz="0" w:space="0" w:color="auto"/>
            <w:bottom w:val="none" w:sz="0" w:space="0" w:color="auto"/>
            <w:right w:val="none" w:sz="0" w:space="0" w:color="auto"/>
          </w:divBdr>
          <w:divsChild>
            <w:div w:id="2123726671">
              <w:marLeft w:val="0"/>
              <w:marRight w:val="0"/>
              <w:marTop w:val="0"/>
              <w:marBottom w:val="0"/>
              <w:divBdr>
                <w:top w:val="none" w:sz="0" w:space="0" w:color="auto"/>
                <w:left w:val="none" w:sz="0" w:space="0" w:color="auto"/>
                <w:bottom w:val="none" w:sz="0" w:space="0" w:color="auto"/>
                <w:right w:val="none" w:sz="0" w:space="0" w:color="auto"/>
              </w:divBdr>
            </w:div>
          </w:divsChild>
        </w:div>
        <w:div w:id="1158229798">
          <w:marLeft w:val="0"/>
          <w:marRight w:val="0"/>
          <w:marTop w:val="0"/>
          <w:marBottom w:val="0"/>
          <w:divBdr>
            <w:top w:val="none" w:sz="0" w:space="0" w:color="auto"/>
            <w:left w:val="none" w:sz="0" w:space="0" w:color="auto"/>
            <w:bottom w:val="none" w:sz="0" w:space="0" w:color="auto"/>
            <w:right w:val="none" w:sz="0" w:space="0" w:color="auto"/>
          </w:divBdr>
          <w:divsChild>
            <w:div w:id="1494642434">
              <w:marLeft w:val="0"/>
              <w:marRight w:val="0"/>
              <w:marTop w:val="0"/>
              <w:marBottom w:val="0"/>
              <w:divBdr>
                <w:top w:val="none" w:sz="0" w:space="0" w:color="auto"/>
                <w:left w:val="none" w:sz="0" w:space="0" w:color="auto"/>
                <w:bottom w:val="none" w:sz="0" w:space="0" w:color="auto"/>
                <w:right w:val="none" w:sz="0" w:space="0" w:color="auto"/>
              </w:divBdr>
            </w:div>
          </w:divsChild>
        </w:div>
        <w:div w:id="494418226">
          <w:marLeft w:val="0"/>
          <w:marRight w:val="0"/>
          <w:marTop w:val="0"/>
          <w:marBottom w:val="0"/>
          <w:divBdr>
            <w:top w:val="none" w:sz="0" w:space="0" w:color="auto"/>
            <w:left w:val="none" w:sz="0" w:space="0" w:color="auto"/>
            <w:bottom w:val="none" w:sz="0" w:space="0" w:color="auto"/>
            <w:right w:val="none" w:sz="0" w:space="0" w:color="auto"/>
          </w:divBdr>
          <w:divsChild>
            <w:div w:id="1539200634">
              <w:marLeft w:val="0"/>
              <w:marRight w:val="0"/>
              <w:marTop w:val="0"/>
              <w:marBottom w:val="0"/>
              <w:divBdr>
                <w:top w:val="none" w:sz="0" w:space="0" w:color="auto"/>
                <w:left w:val="none" w:sz="0" w:space="0" w:color="auto"/>
                <w:bottom w:val="none" w:sz="0" w:space="0" w:color="auto"/>
                <w:right w:val="none" w:sz="0" w:space="0" w:color="auto"/>
              </w:divBdr>
            </w:div>
          </w:divsChild>
        </w:div>
        <w:div w:id="703287478">
          <w:marLeft w:val="0"/>
          <w:marRight w:val="0"/>
          <w:marTop w:val="0"/>
          <w:marBottom w:val="0"/>
          <w:divBdr>
            <w:top w:val="none" w:sz="0" w:space="0" w:color="auto"/>
            <w:left w:val="none" w:sz="0" w:space="0" w:color="auto"/>
            <w:bottom w:val="none" w:sz="0" w:space="0" w:color="auto"/>
            <w:right w:val="none" w:sz="0" w:space="0" w:color="auto"/>
          </w:divBdr>
          <w:divsChild>
            <w:div w:id="1059741333">
              <w:marLeft w:val="0"/>
              <w:marRight w:val="0"/>
              <w:marTop w:val="0"/>
              <w:marBottom w:val="0"/>
              <w:divBdr>
                <w:top w:val="none" w:sz="0" w:space="0" w:color="auto"/>
                <w:left w:val="none" w:sz="0" w:space="0" w:color="auto"/>
                <w:bottom w:val="none" w:sz="0" w:space="0" w:color="auto"/>
                <w:right w:val="none" w:sz="0" w:space="0" w:color="auto"/>
              </w:divBdr>
            </w:div>
          </w:divsChild>
        </w:div>
        <w:div w:id="214001635">
          <w:marLeft w:val="0"/>
          <w:marRight w:val="0"/>
          <w:marTop w:val="0"/>
          <w:marBottom w:val="0"/>
          <w:divBdr>
            <w:top w:val="none" w:sz="0" w:space="0" w:color="auto"/>
            <w:left w:val="none" w:sz="0" w:space="0" w:color="auto"/>
            <w:bottom w:val="none" w:sz="0" w:space="0" w:color="auto"/>
            <w:right w:val="none" w:sz="0" w:space="0" w:color="auto"/>
          </w:divBdr>
          <w:divsChild>
            <w:div w:id="99296949">
              <w:marLeft w:val="0"/>
              <w:marRight w:val="0"/>
              <w:marTop w:val="0"/>
              <w:marBottom w:val="0"/>
              <w:divBdr>
                <w:top w:val="none" w:sz="0" w:space="0" w:color="auto"/>
                <w:left w:val="none" w:sz="0" w:space="0" w:color="auto"/>
                <w:bottom w:val="none" w:sz="0" w:space="0" w:color="auto"/>
                <w:right w:val="none" w:sz="0" w:space="0" w:color="auto"/>
              </w:divBdr>
            </w:div>
          </w:divsChild>
        </w:div>
        <w:div w:id="1467428094">
          <w:marLeft w:val="0"/>
          <w:marRight w:val="0"/>
          <w:marTop w:val="0"/>
          <w:marBottom w:val="0"/>
          <w:divBdr>
            <w:top w:val="none" w:sz="0" w:space="0" w:color="auto"/>
            <w:left w:val="none" w:sz="0" w:space="0" w:color="auto"/>
            <w:bottom w:val="none" w:sz="0" w:space="0" w:color="auto"/>
            <w:right w:val="none" w:sz="0" w:space="0" w:color="auto"/>
          </w:divBdr>
          <w:divsChild>
            <w:div w:id="365714591">
              <w:marLeft w:val="0"/>
              <w:marRight w:val="0"/>
              <w:marTop w:val="0"/>
              <w:marBottom w:val="0"/>
              <w:divBdr>
                <w:top w:val="none" w:sz="0" w:space="0" w:color="auto"/>
                <w:left w:val="none" w:sz="0" w:space="0" w:color="auto"/>
                <w:bottom w:val="none" w:sz="0" w:space="0" w:color="auto"/>
                <w:right w:val="none" w:sz="0" w:space="0" w:color="auto"/>
              </w:divBdr>
            </w:div>
          </w:divsChild>
        </w:div>
        <w:div w:id="1751778503">
          <w:marLeft w:val="0"/>
          <w:marRight w:val="0"/>
          <w:marTop w:val="0"/>
          <w:marBottom w:val="0"/>
          <w:divBdr>
            <w:top w:val="none" w:sz="0" w:space="0" w:color="auto"/>
            <w:left w:val="none" w:sz="0" w:space="0" w:color="auto"/>
            <w:bottom w:val="none" w:sz="0" w:space="0" w:color="auto"/>
            <w:right w:val="none" w:sz="0" w:space="0" w:color="auto"/>
          </w:divBdr>
          <w:divsChild>
            <w:div w:id="433980219">
              <w:marLeft w:val="0"/>
              <w:marRight w:val="0"/>
              <w:marTop w:val="0"/>
              <w:marBottom w:val="0"/>
              <w:divBdr>
                <w:top w:val="none" w:sz="0" w:space="0" w:color="auto"/>
                <w:left w:val="none" w:sz="0" w:space="0" w:color="auto"/>
                <w:bottom w:val="none" w:sz="0" w:space="0" w:color="auto"/>
                <w:right w:val="none" w:sz="0" w:space="0" w:color="auto"/>
              </w:divBdr>
            </w:div>
          </w:divsChild>
        </w:div>
        <w:div w:id="562760484">
          <w:marLeft w:val="0"/>
          <w:marRight w:val="0"/>
          <w:marTop w:val="0"/>
          <w:marBottom w:val="0"/>
          <w:divBdr>
            <w:top w:val="none" w:sz="0" w:space="0" w:color="auto"/>
            <w:left w:val="none" w:sz="0" w:space="0" w:color="auto"/>
            <w:bottom w:val="none" w:sz="0" w:space="0" w:color="auto"/>
            <w:right w:val="none" w:sz="0" w:space="0" w:color="auto"/>
          </w:divBdr>
          <w:divsChild>
            <w:div w:id="1581599550">
              <w:marLeft w:val="0"/>
              <w:marRight w:val="0"/>
              <w:marTop w:val="0"/>
              <w:marBottom w:val="0"/>
              <w:divBdr>
                <w:top w:val="none" w:sz="0" w:space="0" w:color="auto"/>
                <w:left w:val="none" w:sz="0" w:space="0" w:color="auto"/>
                <w:bottom w:val="none" w:sz="0" w:space="0" w:color="auto"/>
                <w:right w:val="none" w:sz="0" w:space="0" w:color="auto"/>
              </w:divBdr>
            </w:div>
          </w:divsChild>
        </w:div>
        <w:div w:id="1275674463">
          <w:marLeft w:val="0"/>
          <w:marRight w:val="0"/>
          <w:marTop w:val="0"/>
          <w:marBottom w:val="0"/>
          <w:divBdr>
            <w:top w:val="none" w:sz="0" w:space="0" w:color="auto"/>
            <w:left w:val="none" w:sz="0" w:space="0" w:color="auto"/>
            <w:bottom w:val="none" w:sz="0" w:space="0" w:color="auto"/>
            <w:right w:val="none" w:sz="0" w:space="0" w:color="auto"/>
          </w:divBdr>
          <w:divsChild>
            <w:div w:id="1881084804">
              <w:marLeft w:val="0"/>
              <w:marRight w:val="0"/>
              <w:marTop w:val="0"/>
              <w:marBottom w:val="0"/>
              <w:divBdr>
                <w:top w:val="none" w:sz="0" w:space="0" w:color="auto"/>
                <w:left w:val="none" w:sz="0" w:space="0" w:color="auto"/>
                <w:bottom w:val="none" w:sz="0" w:space="0" w:color="auto"/>
                <w:right w:val="none" w:sz="0" w:space="0" w:color="auto"/>
              </w:divBdr>
            </w:div>
          </w:divsChild>
        </w:div>
        <w:div w:id="2071615310">
          <w:marLeft w:val="0"/>
          <w:marRight w:val="0"/>
          <w:marTop w:val="0"/>
          <w:marBottom w:val="0"/>
          <w:divBdr>
            <w:top w:val="none" w:sz="0" w:space="0" w:color="auto"/>
            <w:left w:val="none" w:sz="0" w:space="0" w:color="auto"/>
            <w:bottom w:val="none" w:sz="0" w:space="0" w:color="auto"/>
            <w:right w:val="none" w:sz="0" w:space="0" w:color="auto"/>
          </w:divBdr>
          <w:divsChild>
            <w:div w:id="1290359683">
              <w:marLeft w:val="0"/>
              <w:marRight w:val="0"/>
              <w:marTop w:val="0"/>
              <w:marBottom w:val="0"/>
              <w:divBdr>
                <w:top w:val="none" w:sz="0" w:space="0" w:color="auto"/>
                <w:left w:val="none" w:sz="0" w:space="0" w:color="auto"/>
                <w:bottom w:val="none" w:sz="0" w:space="0" w:color="auto"/>
                <w:right w:val="none" w:sz="0" w:space="0" w:color="auto"/>
              </w:divBdr>
            </w:div>
          </w:divsChild>
        </w:div>
        <w:div w:id="1040009391">
          <w:marLeft w:val="0"/>
          <w:marRight w:val="0"/>
          <w:marTop w:val="0"/>
          <w:marBottom w:val="0"/>
          <w:divBdr>
            <w:top w:val="none" w:sz="0" w:space="0" w:color="auto"/>
            <w:left w:val="none" w:sz="0" w:space="0" w:color="auto"/>
            <w:bottom w:val="none" w:sz="0" w:space="0" w:color="auto"/>
            <w:right w:val="none" w:sz="0" w:space="0" w:color="auto"/>
          </w:divBdr>
          <w:divsChild>
            <w:div w:id="2031761637">
              <w:marLeft w:val="0"/>
              <w:marRight w:val="0"/>
              <w:marTop w:val="0"/>
              <w:marBottom w:val="0"/>
              <w:divBdr>
                <w:top w:val="none" w:sz="0" w:space="0" w:color="auto"/>
                <w:left w:val="none" w:sz="0" w:space="0" w:color="auto"/>
                <w:bottom w:val="none" w:sz="0" w:space="0" w:color="auto"/>
                <w:right w:val="none" w:sz="0" w:space="0" w:color="auto"/>
              </w:divBdr>
            </w:div>
          </w:divsChild>
        </w:div>
        <w:div w:id="394550129">
          <w:marLeft w:val="0"/>
          <w:marRight w:val="0"/>
          <w:marTop w:val="0"/>
          <w:marBottom w:val="0"/>
          <w:divBdr>
            <w:top w:val="none" w:sz="0" w:space="0" w:color="auto"/>
            <w:left w:val="none" w:sz="0" w:space="0" w:color="auto"/>
            <w:bottom w:val="none" w:sz="0" w:space="0" w:color="auto"/>
            <w:right w:val="none" w:sz="0" w:space="0" w:color="auto"/>
          </w:divBdr>
          <w:divsChild>
            <w:div w:id="1916471661">
              <w:marLeft w:val="0"/>
              <w:marRight w:val="0"/>
              <w:marTop w:val="0"/>
              <w:marBottom w:val="0"/>
              <w:divBdr>
                <w:top w:val="none" w:sz="0" w:space="0" w:color="auto"/>
                <w:left w:val="none" w:sz="0" w:space="0" w:color="auto"/>
                <w:bottom w:val="none" w:sz="0" w:space="0" w:color="auto"/>
                <w:right w:val="none" w:sz="0" w:space="0" w:color="auto"/>
              </w:divBdr>
            </w:div>
          </w:divsChild>
        </w:div>
        <w:div w:id="750586276">
          <w:marLeft w:val="0"/>
          <w:marRight w:val="0"/>
          <w:marTop w:val="0"/>
          <w:marBottom w:val="0"/>
          <w:divBdr>
            <w:top w:val="none" w:sz="0" w:space="0" w:color="auto"/>
            <w:left w:val="none" w:sz="0" w:space="0" w:color="auto"/>
            <w:bottom w:val="none" w:sz="0" w:space="0" w:color="auto"/>
            <w:right w:val="none" w:sz="0" w:space="0" w:color="auto"/>
          </w:divBdr>
          <w:divsChild>
            <w:div w:id="495995163">
              <w:marLeft w:val="0"/>
              <w:marRight w:val="0"/>
              <w:marTop w:val="0"/>
              <w:marBottom w:val="0"/>
              <w:divBdr>
                <w:top w:val="none" w:sz="0" w:space="0" w:color="auto"/>
                <w:left w:val="none" w:sz="0" w:space="0" w:color="auto"/>
                <w:bottom w:val="none" w:sz="0" w:space="0" w:color="auto"/>
                <w:right w:val="none" w:sz="0" w:space="0" w:color="auto"/>
              </w:divBdr>
            </w:div>
          </w:divsChild>
        </w:div>
        <w:div w:id="1713378317">
          <w:marLeft w:val="0"/>
          <w:marRight w:val="0"/>
          <w:marTop w:val="0"/>
          <w:marBottom w:val="0"/>
          <w:divBdr>
            <w:top w:val="none" w:sz="0" w:space="0" w:color="auto"/>
            <w:left w:val="none" w:sz="0" w:space="0" w:color="auto"/>
            <w:bottom w:val="none" w:sz="0" w:space="0" w:color="auto"/>
            <w:right w:val="none" w:sz="0" w:space="0" w:color="auto"/>
          </w:divBdr>
          <w:divsChild>
            <w:div w:id="1828784735">
              <w:marLeft w:val="0"/>
              <w:marRight w:val="0"/>
              <w:marTop w:val="0"/>
              <w:marBottom w:val="0"/>
              <w:divBdr>
                <w:top w:val="none" w:sz="0" w:space="0" w:color="auto"/>
                <w:left w:val="none" w:sz="0" w:space="0" w:color="auto"/>
                <w:bottom w:val="none" w:sz="0" w:space="0" w:color="auto"/>
                <w:right w:val="none" w:sz="0" w:space="0" w:color="auto"/>
              </w:divBdr>
            </w:div>
          </w:divsChild>
        </w:div>
        <w:div w:id="2017534056">
          <w:marLeft w:val="0"/>
          <w:marRight w:val="0"/>
          <w:marTop w:val="0"/>
          <w:marBottom w:val="0"/>
          <w:divBdr>
            <w:top w:val="none" w:sz="0" w:space="0" w:color="auto"/>
            <w:left w:val="none" w:sz="0" w:space="0" w:color="auto"/>
            <w:bottom w:val="none" w:sz="0" w:space="0" w:color="auto"/>
            <w:right w:val="none" w:sz="0" w:space="0" w:color="auto"/>
          </w:divBdr>
          <w:divsChild>
            <w:div w:id="891845237">
              <w:marLeft w:val="0"/>
              <w:marRight w:val="0"/>
              <w:marTop w:val="0"/>
              <w:marBottom w:val="0"/>
              <w:divBdr>
                <w:top w:val="none" w:sz="0" w:space="0" w:color="auto"/>
                <w:left w:val="none" w:sz="0" w:space="0" w:color="auto"/>
                <w:bottom w:val="none" w:sz="0" w:space="0" w:color="auto"/>
                <w:right w:val="none" w:sz="0" w:space="0" w:color="auto"/>
              </w:divBdr>
            </w:div>
          </w:divsChild>
        </w:div>
        <w:div w:id="1104501329">
          <w:marLeft w:val="0"/>
          <w:marRight w:val="0"/>
          <w:marTop w:val="0"/>
          <w:marBottom w:val="0"/>
          <w:divBdr>
            <w:top w:val="none" w:sz="0" w:space="0" w:color="auto"/>
            <w:left w:val="none" w:sz="0" w:space="0" w:color="auto"/>
            <w:bottom w:val="none" w:sz="0" w:space="0" w:color="auto"/>
            <w:right w:val="none" w:sz="0" w:space="0" w:color="auto"/>
          </w:divBdr>
          <w:divsChild>
            <w:div w:id="1228958382">
              <w:marLeft w:val="0"/>
              <w:marRight w:val="0"/>
              <w:marTop w:val="0"/>
              <w:marBottom w:val="0"/>
              <w:divBdr>
                <w:top w:val="none" w:sz="0" w:space="0" w:color="auto"/>
                <w:left w:val="none" w:sz="0" w:space="0" w:color="auto"/>
                <w:bottom w:val="none" w:sz="0" w:space="0" w:color="auto"/>
                <w:right w:val="none" w:sz="0" w:space="0" w:color="auto"/>
              </w:divBdr>
            </w:div>
          </w:divsChild>
        </w:div>
        <w:div w:id="1658916555">
          <w:marLeft w:val="0"/>
          <w:marRight w:val="0"/>
          <w:marTop w:val="0"/>
          <w:marBottom w:val="0"/>
          <w:divBdr>
            <w:top w:val="none" w:sz="0" w:space="0" w:color="auto"/>
            <w:left w:val="none" w:sz="0" w:space="0" w:color="auto"/>
            <w:bottom w:val="none" w:sz="0" w:space="0" w:color="auto"/>
            <w:right w:val="none" w:sz="0" w:space="0" w:color="auto"/>
          </w:divBdr>
          <w:divsChild>
            <w:div w:id="2122872826">
              <w:marLeft w:val="0"/>
              <w:marRight w:val="0"/>
              <w:marTop w:val="0"/>
              <w:marBottom w:val="0"/>
              <w:divBdr>
                <w:top w:val="none" w:sz="0" w:space="0" w:color="auto"/>
                <w:left w:val="none" w:sz="0" w:space="0" w:color="auto"/>
                <w:bottom w:val="none" w:sz="0" w:space="0" w:color="auto"/>
                <w:right w:val="none" w:sz="0" w:space="0" w:color="auto"/>
              </w:divBdr>
            </w:div>
          </w:divsChild>
        </w:div>
        <w:div w:id="1711877115">
          <w:marLeft w:val="0"/>
          <w:marRight w:val="0"/>
          <w:marTop w:val="0"/>
          <w:marBottom w:val="0"/>
          <w:divBdr>
            <w:top w:val="none" w:sz="0" w:space="0" w:color="auto"/>
            <w:left w:val="none" w:sz="0" w:space="0" w:color="auto"/>
            <w:bottom w:val="none" w:sz="0" w:space="0" w:color="auto"/>
            <w:right w:val="none" w:sz="0" w:space="0" w:color="auto"/>
          </w:divBdr>
          <w:divsChild>
            <w:div w:id="370959149">
              <w:marLeft w:val="0"/>
              <w:marRight w:val="0"/>
              <w:marTop w:val="0"/>
              <w:marBottom w:val="0"/>
              <w:divBdr>
                <w:top w:val="none" w:sz="0" w:space="0" w:color="auto"/>
                <w:left w:val="none" w:sz="0" w:space="0" w:color="auto"/>
                <w:bottom w:val="none" w:sz="0" w:space="0" w:color="auto"/>
                <w:right w:val="none" w:sz="0" w:space="0" w:color="auto"/>
              </w:divBdr>
            </w:div>
          </w:divsChild>
        </w:div>
        <w:div w:id="1613442753">
          <w:marLeft w:val="0"/>
          <w:marRight w:val="0"/>
          <w:marTop w:val="0"/>
          <w:marBottom w:val="0"/>
          <w:divBdr>
            <w:top w:val="none" w:sz="0" w:space="0" w:color="auto"/>
            <w:left w:val="none" w:sz="0" w:space="0" w:color="auto"/>
            <w:bottom w:val="none" w:sz="0" w:space="0" w:color="auto"/>
            <w:right w:val="none" w:sz="0" w:space="0" w:color="auto"/>
          </w:divBdr>
          <w:divsChild>
            <w:div w:id="1672949973">
              <w:marLeft w:val="0"/>
              <w:marRight w:val="0"/>
              <w:marTop w:val="0"/>
              <w:marBottom w:val="0"/>
              <w:divBdr>
                <w:top w:val="none" w:sz="0" w:space="0" w:color="auto"/>
                <w:left w:val="none" w:sz="0" w:space="0" w:color="auto"/>
                <w:bottom w:val="none" w:sz="0" w:space="0" w:color="auto"/>
                <w:right w:val="none" w:sz="0" w:space="0" w:color="auto"/>
              </w:divBdr>
            </w:div>
          </w:divsChild>
        </w:div>
        <w:div w:id="1837573552">
          <w:marLeft w:val="0"/>
          <w:marRight w:val="0"/>
          <w:marTop w:val="0"/>
          <w:marBottom w:val="0"/>
          <w:divBdr>
            <w:top w:val="none" w:sz="0" w:space="0" w:color="auto"/>
            <w:left w:val="none" w:sz="0" w:space="0" w:color="auto"/>
            <w:bottom w:val="none" w:sz="0" w:space="0" w:color="auto"/>
            <w:right w:val="none" w:sz="0" w:space="0" w:color="auto"/>
          </w:divBdr>
          <w:divsChild>
            <w:div w:id="680006393">
              <w:marLeft w:val="0"/>
              <w:marRight w:val="0"/>
              <w:marTop w:val="0"/>
              <w:marBottom w:val="0"/>
              <w:divBdr>
                <w:top w:val="none" w:sz="0" w:space="0" w:color="auto"/>
                <w:left w:val="none" w:sz="0" w:space="0" w:color="auto"/>
                <w:bottom w:val="none" w:sz="0" w:space="0" w:color="auto"/>
                <w:right w:val="none" w:sz="0" w:space="0" w:color="auto"/>
              </w:divBdr>
            </w:div>
          </w:divsChild>
        </w:div>
        <w:div w:id="1230925118">
          <w:marLeft w:val="0"/>
          <w:marRight w:val="0"/>
          <w:marTop w:val="0"/>
          <w:marBottom w:val="0"/>
          <w:divBdr>
            <w:top w:val="none" w:sz="0" w:space="0" w:color="auto"/>
            <w:left w:val="none" w:sz="0" w:space="0" w:color="auto"/>
            <w:bottom w:val="none" w:sz="0" w:space="0" w:color="auto"/>
            <w:right w:val="none" w:sz="0" w:space="0" w:color="auto"/>
          </w:divBdr>
          <w:divsChild>
            <w:div w:id="1966159007">
              <w:marLeft w:val="0"/>
              <w:marRight w:val="0"/>
              <w:marTop w:val="0"/>
              <w:marBottom w:val="0"/>
              <w:divBdr>
                <w:top w:val="none" w:sz="0" w:space="0" w:color="auto"/>
                <w:left w:val="none" w:sz="0" w:space="0" w:color="auto"/>
                <w:bottom w:val="none" w:sz="0" w:space="0" w:color="auto"/>
                <w:right w:val="none" w:sz="0" w:space="0" w:color="auto"/>
              </w:divBdr>
            </w:div>
          </w:divsChild>
        </w:div>
        <w:div w:id="1289164105">
          <w:marLeft w:val="0"/>
          <w:marRight w:val="0"/>
          <w:marTop w:val="0"/>
          <w:marBottom w:val="0"/>
          <w:divBdr>
            <w:top w:val="none" w:sz="0" w:space="0" w:color="auto"/>
            <w:left w:val="none" w:sz="0" w:space="0" w:color="auto"/>
            <w:bottom w:val="none" w:sz="0" w:space="0" w:color="auto"/>
            <w:right w:val="none" w:sz="0" w:space="0" w:color="auto"/>
          </w:divBdr>
          <w:divsChild>
            <w:div w:id="357774445">
              <w:marLeft w:val="0"/>
              <w:marRight w:val="0"/>
              <w:marTop w:val="0"/>
              <w:marBottom w:val="0"/>
              <w:divBdr>
                <w:top w:val="none" w:sz="0" w:space="0" w:color="auto"/>
                <w:left w:val="none" w:sz="0" w:space="0" w:color="auto"/>
                <w:bottom w:val="none" w:sz="0" w:space="0" w:color="auto"/>
                <w:right w:val="none" w:sz="0" w:space="0" w:color="auto"/>
              </w:divBdr>
            </w:div>
          </w:divsChild>
        </w:div>
        <w:div w:id="1555117883">
          <w:marLeft w:val="0"/>
          <w:marRight w:val="0"/>
          <w:marTop w:val="0"/>
          <w:marBottom w:val="0"/>
          <w:divBdr>
            <w:top w:val="none" w:sz="0" w:space="0" w:color="auto"/>
            <w:left w:val="none" w:sz="0" w:space="0" w:color="auto"/>
            <w:bottom w:val="none" w:sz="0" w:space="0" w:color="auto"/>
            <w:right w:val="none" w:sz="0" w:space="0" w:color="auto"/>
          </w:divBdr>
          <w:divsChild>
            <w:div w:id="771557502">
              <w:marLeft w:val="0"/>
              <w:marRight w:val="0"/>
              <w:marTop w:val="0"/>
              <w:marBottom w:val="0"/>
              <w:divBdr>
                <w:top w:val="none" w:sz="0" w:space="0" w:color="auto"/>
                <w:left w:val="none" w:sz="0" w:space="0" w:color="auto"/>
                <w:bottom w:val="none" w:sz="0" w:space="0" w:color="auto"/>
                <w:right w:val="none" w:sz="0" w:space="0" w:color="auto"/>
              </w:divBdr>
            </w:div>
          </w:divsChild>
        </w:div>
        <w:div w:id="2115855537">
          <w:marLeft w:val="0"/>
          <w:marRight w:val="0"/>
          <w:marTop w:val="0"/>
          <w:marBottom w:val="0"/>
          <w:divBdr>
            <w:top w:val="none" w:sz="0" w:space="0" w:color="auto"/>
            <w:left w:val="none" w:sz="0" w:space="0" w:color="auto"/>
            <w:bottom w:val="none" w:sz="0" w:space="0" w:color="auto"/>
            <w:right w:val="none" w:sz="0" w:space="0" w:color="auto"/>
          </w:divBdr>
          <w:divsChild>
            <w:div w:id="1596091052">
              <w:marLeft w:val="0"/>
              <w:marRight w:val="0"/>
              <w:marTop w:val="0"/>
              <w:marBottom w:val="0"/>
              <w:divBdr>
                <w:top w:val="none" w:sz="0" w:space="0" w:color="auto"/>
                <w:left w:val="none" w:sz="0" w:space="0" w:color="auto"/>
                <w:bottom w:val="none" w:sz="0" w:space="0" w:color="auto"/>
                <w:right w:val="none" w:sz="0" w:space="0" w:color="auto"/>
              </w:divBdr>
            </w:div>
          </w:divsChild>
        </w:div>
        <w:div w:id="1890798556">
          <w:marLeft w:val="0"/>
          <w:marRight w:val="0"/>
          <w:marTop w:val="0"/>
          <w:marBottom w:val="0"/>
          <w:divBdr>
            <w:top w:val="none" w:sz="0" w:space="0" w:color="auto"/>
            <w:left w:val="none" w:sz="0" w:space="0" w:color="auto"/>
            <w:bottom w:val="none" w:sz="0" w:space="0" w:color="auto"/>
            <w:right w:val="none" w:sz="0" w:space="0" w:color="auto"/>
          </w:divBdr>
          <w:divsChild>
            <w:div w:id="1889222063">
              <w:marLeft w:val="0"/>
              <w:marRight w:val="0"/>
              <w:marTop w:val="0"/>
              <w:marBottom w:val="0"/>
              <w:divBdr>
                <w:top w:val="none" w:sz="0" w:space="0" w:color="auto"/>
                <w:left w:val="none" w:sz="0" w:space="0" w:color="auto"/>
                <w:bottom w:val="none" w:sz="0" w:space="0" w:color="auto"/>
                <w:right w:val="none" w:sz="0" w:space="0" w:color="auto"/>
              </w:divBdr>
            </w:div>
          </w:divsChild>
        </w:div>
        <w:div w:id="125004522">
          <w:marLeft w:val="0"/>
          <w:marRight w:val="0"/>
          <w:marTop w:val="0"/>
          <w:marBottom w:val="0"/>
          <w:divBdr>
            <w:top w:val="none" w:sz="0" w:space="0" w:color="auto"/>
            <w:left w:val="none" w:sz="0" w:space="0" w:color="auto"/>
            <w:bottom w:val="none" w:sz="0" w:space="0" w:color="auto"/>
            <w:right w:val="none" w:sz="0" w:space="0" w:color="auto"/>
          </w:divBdr>
          <w:divsChild>
            <w:div w:id="1292664551">
              <w:marLeft w:val="0"/>
              <w:marRight w:val="0"/>
              <w:marTop w:val="0"/>
              <w:marBottom w:val="0"/>
              <w:divBdr>
                <w:top w:val="none" w:sz="0" w:space="0" w:color="auto"/>
                <w:left w:val="none" w:sz="0" w:space="0" w:color="auto"/>
                <w:bottom w:val="none" w:sz="0" w:space="0" w:color="auto"/>
                <w:right w:val="none" w:sz="0" w:space="0" w:color="auto"/>
              </w:divBdr>
            </w:div>
          </w:divsChild>
        </w:div>
        <w:div w:id="1724475350">
          <w:marLeft w:val="0"/>
          <w:marRight w:val="0"/>
          <w:marTop w:val="0"/>
          <w:marBottom w:val="0"/>
          <w:divBdr>
            <w:top w:val="none" w:sz="0" w:space="0" w:color="auto"/>
            <w:left w:val="none" w:sz="0" w:space="0" w:color="auto"/>
            <w:bottom w:val="none" w:sz="0" w:space="0" w:color="auto"/>
            <w:right w:val="none" w:sz="0" w:space="0" w:color="auto"/>
          </w:divBdr>
          <w:divsChild>
            <w:div w:id="977688198">
              <w:marLeft w:val="0"/>
              <w:marRight w:val="0"/>
              <w:marTop w:val="0"/>
              <w:marBottom w:val="0"/>
              <w:divBdr>
                <w:top w:val="none" w:sz="0" w:space="0" w:color="auto"/>
                <w:left w:val="none" w:sz="0" w:space="0" w:color="auto"/>
                <w:bottom w:val="none" w:sz="0" w:space="0" w:color="auto"/>
                <w:right w:val="none" w:sz="0" w:space="0" w:color="auto"/>
              </w:divBdr>
            </w:div>
          </w:divsChild>
        </w:div>
        <w:div w:id="689331159">
          <w:marLeft w:val="0"/>
          <w:marRight w:val="0"/>
          <w:marTop w:val="0"/>
          <w:marBottom w:val="0"/>
          <w:divBdr>
            <w:top w:val="none" w:sz="0" w:space="0" w:color="auto"/>
            <w:left w:val="none" w:sz="0" w:space="0" w:color="auto"/>
            <w:bottom w:val="none" w:sz="0" w:space="0" w:color="auto"/>
            <w:right w:val="none" w:sz="0" w:space="0" w:color="auto"/>
          </w:divBdr>
          <w:divsChild>
            <w:div w:id="481776650">
              <w:marLeft w:val="0"/>
              <w:marRight w:val="0"/>
              <w:marTop w:val="0"/>
              <w:marBottom w:val="0"/>
              <w:divBdr>
                <w:top w:val="none" w:sz="0" w:space="0" w:color="auto"/>
                <w:left w:val="none" w:sz="0" w:space="0" w:color="auto"/>
                <w:bottom w:val="none" w:sz="0" w:space="0" w:color="auto"/>
                <w:right w:val="none" w:sz="0" w:space="0" w:color="auto"/>
              </w:divBdr>
            </w:div>
          </w:divsChild>
        </w:div>
        <w:div w:id="253242601">
          <w:marLeft w:val="0"/>
          <w:marRight w:val="0"/>
          <w:marTop w:val="0"/>
          <w:marBottom w:val="0"/>
          <w:divBdr>
            <w:top w:val="none" w:sz="0" w:space="0" w:color="auto"/>
            <w:left w:val="none" w:sz="0" w:space="0" w:color="auto"/>
            <w:bottom w:val="none" w:sz="0" w:space="0" w:color="auto"/>
            <w:right w:val="none" w:sz="0" w:space="0" w:color="auto"/>
          </w:divBdr>
          <w:divsChild>
            <w:div w:id="17765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6168">
      <w:bodyDiv w:val="1"/>
      <w:marLeft w:val="0"/>
      <w:marRight w:val="0"/>
      <w:marTop w:val="0"/>
      <w:marBottom w:val="0"/>
      <w:divBdr>
        <w:top w:val="none" w:sz="0" w:space="0" w:color="auto"/>
        <w:left w:val="none" w:sz="0" w:space="0" w:color="auto"/>
        <w:bottom w:val="none" w:sz="0" w:space="0" w:color="auto"/>
        <w:right w:val="none" w:sz="0" w:space="0" w:color="auto"/>
      </w:divBdr>
    </w:div>
    <w:div w:id="1730416884">
      <w:bodyDiv w:val="1"/>
      <w:marLeft w:val="0"/>
      <w:marRight w:val="0"/>
      <w:marTop w:val="0"/>
      <w:marBottom w:val="0"/>
      <w:divBdr>
        <w:top w:val="none" w:sz="0" w:space="0" w:color="auto"/>
        <w:left w:val="none" w:sz="0" w:space="0" w:color="auto"/>
        <w:bottom w:val="none" w:sz="0" w:space="0" w:color="auto"/>
        <w:right w:val="none" w:sz="0" w:space="0" w:color="auto"/>
      </w:divBdr>
    </w:div>
    <w:div w:id="1757705138">
      <w:bodyDiv w:val="1"/>
      <w:marLeft w:val="0"/>
      <w:marRight w:val="0"/>
      <w:marTop w:val="0"/>
      <w:marBottom w:val="0"/>
      <w:divBdr>
        <w:top w:val="none" w:sz="0" w:space="0" w:color="auto"/>
        <w:left w:val="none" w:sz="0" w:space="0" w:color="auto"/>
        <w:bottom w:val="none" w:sz="0" w:space="0" w:color="auto"/>
        <w:right w:val="none" w:sz="0" w:space="0" w:color="auto"/>
      </w:divBdr>
    </w:div>
    <w:div w:id="1760712994">
      <w:bodyDiv w:val="1"/>
      <w:marLeft w:val="0"/>
      <w:marRight w:val="0"/>
      <w:marTop w:val="0"/>
      <w:marBottom w:val="0"/>
      <w:divBdr>
        <w:top w:val="none" w:sz="0" w:space="0" w:color="auto"/>
        <w:left w:val="none" w:sz="0" w:space="0" w:color="auto"/>
        <w:bottom w:val="none" w:sz="0" w:space="0" w:color="auto"/>
        <w:right w:val="none" w:sz="0" w:space="0" w:color="auto"/>
      </w:divBdr>
    </w:div>
    <w:div w:id="1774981431">
      <w:bodyDiv w:val="1"/>
      <w:marLeft w:val="0"/>
      <w:marRight w:val="0"/>
      <w:marTop w:val="0"/>
      <w:marBottom w:val="0"/>
      <w:divBdr>
        <w:top w:val="none" w:sz="0" w:space="0" w:color="auto"/>
        <w:left w:val="none" w:sz="0" w:space="0" w:color="auto"/>
        <w:bottom w:val="none" w:sz="0" w:space="0" w:color="auto"/>
        <w:right w:val="none" w:sz="0" w:space="0" w:color="auto"/>
      </w:divBdr>
    </w:div>
    <w:div w:id="1786271234">
      <w:bodyDiv w:val="1"/>
      <w:marLeft w:val="0"/>
      <w:marRight w:val="0"/>
      <w:marTop w:val="0"/>
      <w:marBottom w:val="0"/>
      <w:divBdr>
        <w:top w:val="none" w:sz="0" w:space="0" w:color="auto"/>
        <w:left w:val="none" w:sz="0" w:space="0" w:color="auto"/>
        <w:bottom w:val="none" w:sz="0" w:space="0" w:color="auto"/>
        <w:right w:val="none" w:sz="0" w:space="0" w:color="auto"/>
      </w:divBdr>
    </w:div>
    <w:div w:id="1789663589">
      <w:bodyDiv w:val="1"/>
      <w:marLeft w:val="0"/>
      <w:marRight w:val="0"/>
      <w:marTop w:val="0"/>
      <w:marBottom w:val="0"/>
      <w:divBdr>
        <w:top w:val="none" w:sz="0" w:space="0" w:color="auto"/>
        <w:left w:val="none" w:sz="0" w:space="0" w:color="auto"/>
        <w:bottom w:val="none" w:sz="0" w:space="0" w:color="auto"/>
        <w:right w:val="none" w:sz="0" w:space="0" w:color="auto"/>
      </w:divBdr>
    </w:div>
    <w:div w:id="1812404316">
      <w:bodyDiv w:val="1"/>
      <w:marLeft w:val="0"/>
      <w:marRight w:val="0"/>
      <w:marTop w:val="0"/>
      <w:marBottom w:val="0"/>
      <w:divBdr>
        <w:top w:val="none" w:sz="0" w:space="0" w:color="auto"/>
        <w:left w:val="none" w:sz="0" w:space="0" w:color="auto"/>
        <w:bottom w:val="none" w:sz="0" w:space="0" w:color="auto"/>
        <w:right w:val="none" w:sz="0" w:space="0" w:color="auto"/>
      </w:divBdr>
    </w:div>
    <w:div w:id="1815297341">
      <w:bodyDiv w:val="1"/>
      <w:marLeft w:val="0"/>
      <w:marRight w:val="0"/>
      <w:marTop w:val="0"/>
      <w:marBottom w:val="0"/>
      <w:divBdr>
        <w:top w:val="none" w:sz="0" w:space="0" w:color="auto"/>
        <w:left w:val="none" w:sz="0" w:space="0" w:color="auto"/>
        <w:bottom w:val="none" w:sz="0" w:space="0" w:color="auto"/>
        <w:right w:val="none" w:sz="0" w:space="0" w:color="auto"/>
      </w:divBdr>
    </w:div>
    <w:div w:id="1815564854">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32060123">
      <w:bodyDiv w:val="1"/>
      <w:marLeft w:val="0"/>
      <w:marRight w:val="0"/>
      <w:marTop w:val="0"/>
      <w:marBottom w:val="0"/>
      <w:divBdr>
        <w:top w:val="none" w:sz="0" w:space="0" w:color="auto"/>
        <w:left w:val="none" w:sz="0" w:space="0" w:color="auto"/>
        <w:bottom w:val="none" w:sz="0" w:space="0" w:color="auto"/>
        <w:right w:val="none" w:sz="0" w:space="0" w:color="auto"/>
      </w:divBdr>
    </w:div>
    <w:div w:id="1836410158">
      <w:bodyDiv w:val="1"/>
      <w:marLeft w:val="0"/>
      <w:marRight w:val="0"/>
      <w:marTop w:val="0"/>
      <w:marBottom w:val="0"/>
      <w:divBdr>
        <w:top w:val="none" w:sz="0" w:space="0" w:color="auto"/>
        <w:left w:val="none" w:sz="0" w:space="0" w:color="auto"/>
        <w:bottom w:val="none" w:sz="0" w:space="0" w:color="auto"/>
        <w:right w:val="none" w:sz="0" w:space="0" w:color="auto"/>
      </w:divBdr>
    </w:div>
    <w:div w:id="1836652677">
      <w:bodyDiv w:val="1"/>
      <w:marLeft w:val="0"/>
      <w:marRight w:val="0"/>
      <w:marTop w:val="0"/>
      <w:marBottom w:val="0"/>
      <w:divBdr>
        <w:top w:val="none" w:sz="0" w:space="0" w:color="auto"/>
        <w:left w:val="none" w:sz="0" w:space="0" w:color="auto"/>
        <w:bottom w:val="none" w:sz="0" w:space="0" w:color="auto"/>
        <w:right w:val="none" w:sz="0" w:space="0" w:color="auto"/>
      </w:divBdr>
    </w:div>
    <w:div w:id="1856533125">
      <w:bodyDiv w:val="1"/>
      <w:marLeft w:val="0"/>
      <w:marRight w:val="0"/>
      <w:marTop w:val="0"/>
      <w:marBottom w:val="0"/>
      <w:divBdr>
        <w:top w:val="none" w:sz="0" w:space="0" w:color="auto"/>
        <w:left w:val="none" w:sz="0" w:space="0" w:color="auto"/>
        <w:bottom w:val="none" w:sz="0" w:space="0" w:color="auto"/>
        <w:right w:val="none" w:sz="0" w:space="0" w:color="auto"/>
      </w:divBdr>
    </w:div>
    <w:div w:id="1857108429">
      <w:bodyDiv w:val="1"/>
      <w:marLeft w:val="0"/>
      <w:marRight w:val="0"/>
      <w:marTop w:val="0"/>
      <w:marBottom w:val="0"/>
      <w:divBdr>
        <w:top w:val="none" w:sz="0" w:space="0" w:color="auto"/>
        <w:left w:val="none" w:sz="0" w:space="0" w:color="auto"/>
        <w:bottom w:val="none" w:sz="0" w:space="0" w:color="auto"/>
        <w:right w:val="none" w:sz="0" w:space="0" w:color="auto"/>
      </w:divBdr>
    </w:div>
    <w:div w:id="1895965256">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32082511">
      <w:bodyDiv w:val="1"/>
      <w:marLeft w:val="0"/>
      <w:marRight w:val="0"/>
      <w:marTop w:val="0"/>
      <w:marBottom w:val="0"/>
      <w:divBdr>
        <w:top w:val="none" w:sz="0" w:space="0" w:color="auto"/>
        <w:left w:val="none" w:sz="0" w:space="0" w:color="auto"/>
        <w:bottom w:val="none" w:sz="0" w:space="0" w:color="auto"/>
        <w:right w:val="none" w:sz="0" w:space="0" w:color="auto"/>
      </w:divBdr>
    </w:div>
    <w:div w:id="1937051153">
      <w:bodyDiv w:val="1"/>
      <w:marLeft w:val="0"/>
      <w:marRight w:val="0"/>
      <w:marTop w:val="0"/>
      <w:marBottom w:val="0"/>
      <w:divBdr>
        <w:top w:val="none" w:sz="0" w:space="0" w:color="auto"/>
        <w:left w:val="none" w:sz="0" w:space="0" w:color="auto"/>
        <w:bottom w:val="none" w:sz="0" w:space="0" w:color="auto"/>
        <w:right w:val="none" w:sz="0" w:space="0" w:color="auto"/>
      </w:divBdr>
    </w:div>
    <w:div w:id="1969387812">
      <w:bodyDiv w:val="1"/>
      <w:marLeft w:val="0"/>
      <w:marRight w:val="0"/>
      <w:marTop w:val="0"/>
      <w:marBottom w:val="0"/>
      <w:divBdr>
        <w:top w:val="none" w:sz="0" w:space="0" w:color="auto"/>
        <w:left w:val="none" w:sz="0" w:space="0" w:color="auto"/>
        <w:bottom w:val="none" w:sz="0" w:space="0" w:color="auto"/>
        <w:right w:val="none" w:sz="0" w:space="0" w:color="auto"/>
      </w:divBdr>
    </w:div>
    <w:div w:id="2000112146">
      <w:bodyDiv w:val="1"/>
      <w:marLeft w:val="0"/>
      <w:marRight w:val="0"/>
      <w:marTop w:val="0"/>
      <w:marBottom w:val="0"/>
      <w:divBdr>
        <w:top w:val="none" w:sz="0" w:space="0" w:color="auto"/>
        <w:left w:val="none" w:sz="0" w:space="0" w:color="auto"/>
        <w:bottom w:val="none" w:sz="0" w:space="0" w:color="auto"/>
        <w:right w:val="none" w:sz="0" w:space="0" w:color="auto"/>
      </w:divBdr>
    </w:div>
    <w:div w:id="2003729709">
      <w:bodyDiv w:val="1"/>
      <w:marLeft w:val="0"/>
      <w:marRight w:val="0"/>
      <w:marTop w:val="0"/>
      <w:marBottom w:val="0"/>
      <w:divBdr>
        <w:top w:val="none" w:sz="0" w:space="0" w:color="auto"/>
        <w:left w:val="none" w:sz="0" w:space="0" w:color="auto"/>
        <w:bottom w:val="none" w:sz="0" w:space="0" w:color="auto"/>
        <w:right w:val="none" w:sz="0" w:space="0" w:color="auto"/>
      </w:divBdr>
    </w:div>
    <w:div w:id="20375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7EFED306764240A0882805A5B561D1" ma:contentTypeVersion="4" ma:contentTypeDescription="Utwórz nowy dokument." ma:contentTypeScope="" ma:versionID="416c3f4098240f9bdea59005eaafa67e">
  <xsd:schema xmlns:xsd="http://www.w3.org/2001/XMLSchema" xmlns:xs="http://www.w3.org/2001/XMLSchema" xmlns:p="http://schemas.microsoft.com/office/2006/metadata/properties" xmlns:ns2="70363753-7314-49be-a033-dc69dbb0ea7c" xmlns:ns3="7e543957-aa76-48c3-806f-24c3ba0a1c08" targetNamespace="http://schemas.microsoft.com/office/2006/metadata/properties" ma:root="true" ma:fieldsID="91a81f4076e598a2a97112a4cf7c30cc" ns2:_="" ns3:_="">
    <xsd:import namespace="70363753-7314-49be-a033-dc69dbb0ea7c"/>
    <xsd:import namespace="7e543957-aa76-48c3-806f-24c3ba0a1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63753-7314-49be-a033-dc69dbb0e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43957-aa76-48c3-806f-24c3ba0a1c0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87A4A-B0BD-4BD3-B2AF-EED4FB3A621E}">
  <ds:schemaRefs>
    <ds:schemaRef ds:uri="http://schemas.openxmlformats.org/officeDocument/2006/bibliography"/>
  </ds:schemaRefs>
</ds:datastoreItem>
</file>

<file path=customXml/itemProps2.xml><?xml version="1.0" encoding="utf-8"?>
<ds:datastoreItem xmlns:ds="http://schemas.openxmlformats.org/officeDocument/2006/customXml" ds:itemID="{893C42BA-0E24-4AF6-9BBC-727842430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713E5-D6C6-40EE-A8AE-352ADC1BD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63753-7314-49be-a033-dc69dbb0ea7c"/>
    <ds:schemaRef ds:uri="7e543957-aa76-48c3-806f-24c3ba0a1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5AD71-D48C-4AC5-BEC2-E5DDD39B2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10158</Words>
  <Characters>60950</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Justyna</dc:creator>
  <cp:keywords/>
  <cp:lastModifiedBy>Goliszek Paweł</cp:lastModifiedBy>
  <cp:revision>2</cp:revision>
  <cp:lastPrinted>2025-03-11T10:46:00Z</cp:lastPrinted>
  <dcterms:created xsi:type="dcterms:W3CDTF">2025-03-24T12:31:00Z</dcterms:created>
  <dcterms:modified xsi:type="dcterms:W3CDTF">2025-03-24T12:31:00Z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0x0101009D7EFED306764240A0882805A5B561D1</vt:lpwstr>
  </property>
</Properties>
</file>