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="001B1BA6" w:rsidRPr="001B1BA6">
        <w:rPr>
          <w:rFonts w:ascii="Arial" w:hAnsi="Arial" w:cs="Arial"/>
          <w:sz w:val="24"/>
          <w:lang w:eastAsia="pl-PL"/>
        </w:rPr>
        <w:t>Rozporządzenie Ministra Infrastruktury zmieniające rozporządzenie w sprawie trybu sporządzania informacji oraz gromadzenia i udostępniania danych o sieci dróg publicznych, obiektach mostowych, tunelach oraz promach.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B1BA6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E35F-D133-4506-86CA-0A3AFC14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2019-04-09T08:45:00Z</dcterms:created>
  <dcterms:modified xsi:type="dcterms:W3CDTF">2019-04-09T08:45:00Z</dcterms:modified>
</cp:coreProperties>
</file>