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36339" w14:textId="4171AD3A" w:rsidR="00236989" w:rsidRPr="001D673B" w:rsidRDefault="00973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73B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581EC8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193339" w:rsidRPr="00193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933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Polityki Zakupowej Państwa</w:t>
      </w:r>
    </w:p>
    <w:p w14:paraId="143221EE" w14:textId="77777777" w:rsidR="00236989" w:rsidRPr="001D673B" w:rsidRDefault="009734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73B">
        <w:rPr>
          <w:rFonts w:ascii="Times New Roman" w:hAnsi="Times New Roman" w:cs="Times New Roman"/>
          <w:b/>
          <w:sz w:val="24"/>
          <w:szCs w:val="24"/>
        </w:rPr>
        <w:t>Wykaz programów oraz funduszy rządowych angażujących środki publiczne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811"/>
        <w:gridCol w:w="2532"/>
        <w:gridCol w:w="2273"/>
      </w:tblGrid>
      <w:tr w:rsidR="00236989" w:rsidRPr="001D673B" w14:paraId="584D6CBD" w14:textId="77777777">
        <w:tc>
          <w:tcPr>
            <w:tcW w:w="672" w:type="dxa"/>
          </w:tcPr>
          <w:p w14:paraId="624C5EFB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3811" w:type="dxa"/>
          </w:tcPr>
          <w:p w14:paraId="26E4BF61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b/>
                <w:sz w:val="20"/>
                <w:szCs w:val="20"/>
              </w:rPr>
              <w:t>Nazwa Programu</w:t>
            </w:r>
          </w:p>
        </w:tc>
        <w:tc>
          <w:tcPr>
            <w:tcW w:w="2532" w:type="dxa"/>
          </w:tcPr>
          <w:p w14:paraId="308EB585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b/>
                <w:sz w:val="20"/>
                <w:szCs w:val="20"/>
              </w:rPr>
              <w:t>Jednostka koordynująca/ realizująca</w:t>
            </w:r>
          </w:p>
        </w:tc>
        <w:tc>
          <w:tcPr>
            <w:tcW w:w="2273" w:type="dxa"/>
            <w:vAlign w:val="center"/>
          </w:tcPr>
          <w:p w14:paraId="6DD67B84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Resort odpowiedzialny                          za realizację Programu</w:t>
            </w:r>
          </w:p>
        </w:tc>
      </w:tr>
      <w:tr w:rsidR="00236989" w:rsidRPr="001D673B" w14:paraId="563E510A" w14:textId="77777777">
        <w:tc>
          <w:tcPr>
            <w:tcW w:w="672" w:type="dxa"/>
          </w:tcPr>
          <w:p w14:paraId="2D517D2E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811" w:type="dxa"/>
          </w:tcPr>
          <w:p w14:paraId="2A3C247B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Rządowy Fundusz Rozwoju Dróg</w:t>
            </w:r>
          </w:p>
        </w:tc>
        <w:tc>
          <w:tcPr>
            <w:tcW w:w="2532" w:type="dxa"/>
          </w:tcPr>
          <w:p w14:paraId="60504332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wojewodowie/jednostki samorządu terytorialnego</w:t>
            </w:r>
          </w:p>
        </w:tc>
        <w:tc>
          <w:tcPr>
            <w:tcW w:w="2273" w:type="dxa"/>
            <w:vAlign w:val="center"/>
          </w:tcPr>
          <w:p w14:paraId="022EBE11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1FE6FCA4" w14:textId="77777777">
        <w:tc>
          <w:tcPr>
            <w:tcW w:w="672" w:type="dxa"/>
          </w:tcPr>
          <w:p w14:paraId="2FB7D5B0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811" w:type="dxa"/>
          </w:tcPr>
          <w:p w14:paraId="3A8D7E61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Program Budowy Dróg Krajowych na lata 2014- 2023 r. (z perspektywą do 2025 r.)</w:t>
            </w:r>
          </w:p>
        </w:tc>
        <w:tc>
          <w:tcPr>
            <w:tcW w:w="2532" w:type="dxa"/>
          </w:tcPr>
          <w:p w14:paraId="613626FA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GDDKiA</w:t>
            </w:r>
          </w:p>
        </w:tc>
        <w:tc>
          <w:tcPr>
            <w:tcW w:w="2273" w:type="dxa"/>
            <w:vAlign w:val="center"/>
          </w:tcPr>
          <w:p w14:paraId="7582398E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18F8A592" w14:textId="77777777">
        <w:tc>
          <w:tcPr>
            <w:tcW w:w="672" w:type="dxa"/>
          </w:tcPr>
          <w:p w14:paraId="7B76E363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811" w:type="dxa"/>
          </w:tcPr>
          <w:p w14:paraId="1AFE3591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Program Budowy 100 Obwodnic na lata 2020-2030</w:t>
            </w:r>
          </w:p>
        </w:tc>
        <w:tc>
          <w:tcPr>
            <w:tcW w:w="2532" w:type="dxa"/>
          </w:tcPr>
          <w:p w14:paraId="2559C508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GDDKiA</w:t>
            </w:r>
          </w:p>
        </w:tc>
        <w:tc>
          <w:tcPr>
            <w:tcW w:w="2273" w:type="dxa"/>
            <w:vAlign w:val="center"/>
          </w:tcPr>
          <w:p w14:paraId="7FE89713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0E5AA986" w14:textId="77777777">
        <w:tc>
          <w:tcPr>
            <w:tcW w:w="672" w:type="dxa"/>
          </w:tcPr>
          <w:p w14:paraId="15F49AA6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811" w:type="dxa"/>
          </w:tcPr>
          <w:p w14:paraId="63DD8627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Program Bezpiecznej Infrastruktury Drogowej 2021-2024</w:t>
            </w:r>
          </w:p>
        </w:tc>
        <w:tc>
          <w:tcPr>
            <w:tcW w:w="2532" w:type="dxa"/>
          </w:tcPr>
          <w:p w14:paraId="44707AAE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GDDKiA</w:t>
            </w:r>
          </w:p>
        </w:tc>
        <w:tc>
          <w:tcPr>
            <w:tcW w:w="2273" w:type="dxa"/>
            <w:vAlign w:val="center"/>
          </w:tcPr>
          <w:p w14:paraId="2A1F505C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59952432" w14:textId="77777777">
        <w:tc>
          <w:tcPr>
            <w:tcW w:w="672" w:type="dxa"/>
          </w:tcPr>
          <w:p w14:paraId="472633D3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811" w:type="dxa"/>
          </w:tcPr>
          <w:p w14:paraId="1F9EFDB2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Program Uzupełniania Lokalnej i Regionalnej Infrastruktury Kolejowej do 2028 roku „Kolej+”</w:t>
            </w:r>
          </w:p>
        </w:tc>
        <w:tc>
          <w:tcPr>
            <w:tcW w:w="2532" w:type="dxa"/>
          </w:tcPr>
          <w:p w14:paraId="3177598D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PKP PLK S.A.</w:t>
            </w:r>
          </w:p>
        </w:tc>
        <w:tc>
          <w:tcPr>
            <w:tcW w:w="2273" w:type="dxa"/>
            <w:vAlign w:val="center"/>
          </w:tcPr>
          <w:p w14:paraId="4AB33F6D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44B43785" w14:textId="77777777">
        <w:tc>
          <w:tcPr>
            <w:tcW w:w="672" w:type="dxa"/>
          </w:tcPr>
          <w:p w14:paraId="499A65B5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811" w:type="dxa"/>
          </w:tcPr>
          <w:p w14:paraId="433CBEE6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Krajowy Program Kolejowy do 2023 roku</w:t>
            </w:r>
          </w:p>
        </w:tc>
        <w:tc>
          <w:tcPr>
            <w:tcW w:w="2532" w:type="dxa"/>
          </w:tcPr>
          <w:p w14:paraId="0C7457D9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PKP PLK S.A.</w:t>
            </w:r>
          </w:p>
        </w:tc>
        <w:tc>
          <w:tcPr>
            <w:tcW w:w="2273" w:type="dxa"/>
            <w:vAlign w:val="center"/>
          </w:tcPr>
          <w:p w14:paraId="665ACE96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6851913A" w14:textId="77777777">
        <w:tc>
          <w:tcPr>
            <w:tcW w:w="672" w:type="dxa"/>
          </w:tcPr>
          <w:p w14:paraId="50C2B9CA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811" w:type="dxa"/>
          </w:tcPr>
          <w:p w14:paraId="595E575E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Programu budowy lub modernizacji przystanków kolejowych na lata 2021–2025</w:t>
            </w:r>
          </w:p>
        </w:tc>
        <w:tc>
          <w:tcPr>
            <w:tcW w:w="2532" w:type="dxa"/>
          </w:tcPr>
          <w:p w14:paraId="134A9AF3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PKP PLK S.A.</w:t>
            </w:r>
          </w:p>
        </w:tc>
        <w:tc>
          <w:tcPr>
            <w:tcW w:w="2273" w:type="dxa"/>
            <w:vAlign w:val="center"/>
          </w:tcPr>
          <w:p w14:paraId="30272209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677F67A6" w14:textId="77777777">
        <w:tc>
          <w:tcPr>
            <w:tcW w:w="672" w:type="dxa"/>
          </w:tcPr>
          <w:p w14:paraId="1C3D55BC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811" w:type="dxa"/>
          </w:tcPr>
          <w:p w14:paraId="780EC3D7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Budowa drogi wodnej łączącej Zalew Wiślany z Zatoką Gdańską</w:t>
            </w:r>
          </w:p>
        </w:tc>
        <w:tc>
          <w:tcPr>
            <w:tcW w:w="2532" w:type="dxa"/>
          </w:tcPr>
          <w:p w14:paraId="697C184C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Urząd Morski w Gdyni</w:t>
            </w:r>
          </w:p>
        </w:tc>
        <w:tc>
          <w:tcPr>
            <w:tcW w:w="2273" w:type="dxa"/>
            <w:vAlign w:val="center"/>
          </w:tcPr>
          <w:p w14:paraId="58BD0BED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42C49ED0" w14:textId="77777777">
        <w:tc>
          <w:tcPr>
            <w:tcW w:w="672" w:type="dxa"/>
          </w:tcPr>
          <w:p w14:paraId="1DB8425E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811" w:type="dxa"/>
          </w:tcPr>
          <w:p w14:paraId="40D6DBAD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Pomoc w zakresie finansowania kosztów zarządzania infrastrukturą kolejową, w tym jej utrzymania i remontów do 2023 roku</w:t>
            </w:r>
          </w:p>
        </w:tc>
        <w:tc>
          <w:tcPr>
            <w:tcW w:w="2532" w:type="dxa"/>
          </w:tcPr>
          <w:p w14:paraId="0DB65949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Zarządcy infrastruktury kolejowej w tym głównie PKP PLK S.A.</w:t>
            </w:r>
          </w:p>
        </w:tc>
        <w:tc>
          <w:tcPr>
            <w:tcW w:w="2273" w:type="dxa"/>
            <w:vAlign w:val="center"/>
          </w:tcPr>
          <w:p w14:paraId="278C0C67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594CB0F8" w14:textId="77777777">
        <w:tc>
          <w:tcPr>
            <w:tcW w:w="672" w:type="dxa"/>
          </w:tcPr>
          <w:p w14:paraId="0C0D71C6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811" w:type="dxa"/>
          </w:tcPr>
          <w:p w14:paraId="7AD27518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Utrzymanie morskich dróg wodnych w rejonie ujścia Odry w latach 2019-2028</w:t>
            </w:r>
          </w:p>
        </w:tc>
        <w:tc>
          <w:tcPr>
            <w:tcW w:w="2532" w:type="dxa"/>
          </w:tcPr>
          <w:p w14:paraId="76E31473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Dyrektor Urzędu Morskiego w Szczecinie</w:t>
            </w:r>
          </w:p>
        </w:tc>
        <w:tc>
          <w:tcPr>
            <w:tcW w:w="2273" w:type="dxa"/>
            <w:vAlign w:val="center"/>
          </w:tcPr>
          <w:p w14:paraId="00946E00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1DD43846" w14:textId="77777777">
        <w:tc>
          <w:tcPr>
            <w:tcW w:w="672" w:type="dxa"/>
          </w:tcPr>
          <w:p w14:paraId="6E2DF20F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811" w:type="dxa"/>
          </w:tcPr>
          <w:p w14:paraId="73AC1831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Program wieloletni – „Program inwestycyjny Centralny Port Komunikacyjny. Etap I. 2020–2023”</w:t>
            </w:r>
          </w:p>
        </w:tc>
        <w:tc>
          <w:tcPr>
            <w:tcW w:w="2532" w:type="dxa"/>
          </w:tcPr>
          <w:p w14:paraId="2C28FBA0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CPK Sp. z o.o.</w:t>
            </w:r>
          </w:p>
        </w:tc>
        <w:tc>
          <w:tcPr>
            <w:tcW w:w="2273" w:type="dxa"/>
            <w:vAlign w:val="center"/>
          </w:tcPr>
          <w:p w14:paraId="3B49EB4A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Infrastruktury</w:t>
            </w:r>
          </w:p>
        </w:tc>
      </w:tr>
      <w:tr w:rsidR="00236989" w:rsidRPr="001D673B" w14:paraId="092BD190" w14:textId="77777777">
        <w:tc>
          <w:tcPr>
            <w:tcW w:w="672" w:type="dxa"/>
          </w:tcPr>
          <w:p w14:paraId="717F865B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811" w:type="dxa"/>
          </w:tcPr>
          <w:p w14:paraId="4452425A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Program Czyste powietrze</w:t>
            </w:r>
          </w:p>
        </w:tc>
        <w:tc>
          <w:tcPr>
            <w:tcW w:w="2532" w:type="dxa"/>
          </w:tcPr>
          <w:p w14:paraId="22C842C0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sz w:val="20"/>
                <w:szCs w:val="20"/>
              </w:rPr>
              <w:t>NFOŚiGW</w:t>
            </w:r>
          </w:p>
        </w:tc>
        <w:tc>
          <w:tcPr>
            <w:tcW w:w="2273" w:type="dxa"/>
            <w:vAlign w:val="center"/>
          </w:tcPr>
          <w:p w14:paraId="77B5813C" w14:textId="77777777" w:rsidR="00236989" w:rsidRPr="001D673B" w:rsidRDefault="009734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67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Ministerstwo Klimatu i Środowiska</w:t>
            </w:r>
          </w:p>
        </w:tc>
      </w:tr>
    </w:tbl>
    <w:p w14:paraId="7113310A" w14:textId="77777777" w:rsidR="00236989" w:rsidRPr="001D673B" w:rsidRDefault="00236989">
      <w:pPr>
        <w:jc w:val="center"/>
        <w:rPr>
          <w:rFonts w:ascii="Times New Roman" w:hAnsi="Times New Roman" w:cs="Times New Roman"/>
        </w:rPr>
      </w:pPr>
    </w:p>
    <w:p w14:paraId="084D4186" w14:textId="77777777" w:rsidR="00236989" w:rsidRPr="001D673B" w:rsidRDefault="00236989">
      <w:pPr>
        <w:rPr>
          <w:rFonts w:ascii="Times New Roman" w:hAnsi="Times New Roman" w:cs="Times New Roman"/>
        </w:rPr>
      </w:pPr>
    </w:p>
    <w:sectPr w:rsidR="00236989" w:rsidRPr="001D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C466E" w14:textId="77777777" w:rsidR="0085013C" w:rsidRDefault="0085013C">
      <w:pPr>
        <w:spacing w:after="0" w:line="240" w:lineRule="auto"/>
      </w:pPr>
      <w:r>
        <w:separator/>
      </w:r>
    </w:p>
  </w:endnote>
  <w:endnote w:type="continuationSeparator" w:id="0">
    <w:p w14:paraId="3C386D81" w14:textId="77777777" w:rsidR="0085013C" w:rsidRDefault="0085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E9FF9" w14:textId="77777777" w:rsidR="0085013C" w:rsidRDefault="0085013C">
      <w:pPr>
        <w:spacing w:after="0" w:line="240" w:lineRule="auto"/>
      </w:pPr>
      <w:r>
        <w:separator/>
      </w:r>
    </w:p>
  </w:footnote>
  <w:footnote w:type="continuationSeparator" w:id="0">
    <w:p w14:paraId="1105B94A" w14:textId="77777777" w:rsidR="0085013C" w:rsidRDefault="00850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989"/>
    <w:rsid w:val="00084A22"/>
    <w:rsid w:val="00193339"/>
    <w:rsid w:val="001D673B"/>
    <w:rsid w:val="00236989"/>
    <w:rsid w:val="00581EC8"/>
    <w:rsid w:val="0085013C"/>
    <w:rsid w:val="009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8B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GridTableLight">
    <w:name w:val="Grid Table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Accent2">
    <w:name w:val="Grid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Accent3">
    <w:name w:val="Grid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Accent4">
    <w:name w:val="Grid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Accent5">
    <w:name w:val="Grid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Accent6">
    <w:name w:val="Grid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Accent1">
    <w:name w:val="Grid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Accent2">
    <w:name w:val="Grid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Accent3">
    <w:name w:val="Grid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Accent4">
    <w:name w:val="Grid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Accent5">
    <w:name w:val="Grid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Accent6">
    <w:name w:val="Grid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Accent1">
    <w:name w:val="Grid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Accent2">
    <w:name w:val="Grid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Accent3">
    <w:name w:val="Grid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Accent4">
    <w:name w:val="Grid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Accent5">
    <w:name w:val="Grid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Accent6">
    <w:name w:val="Grid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Accent1">
    <w:name w:val="Grid Table 4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Accent2">
    <w:name w:val="Grid Table 4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Accent3">
    <w:name w:val="Grid Table 4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Accent4">
    <w:name w:val="Grid Table 4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Accent5">
    <w:name w:val="Grid Table 4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Accent6">
    <w:name w:val="Grid Table 4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Accent2">
    <w:name w:val="Grid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Accent3">
    <w:name w:val="Grid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Accent5">
    <w:name w:val="Grid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Accent6">
    <w:name w:val="Grid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Accent6">
    <w:name w:val="Grid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Accent6">
    <w:name w:val="Grid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Accent1">
    <w:name w:val="List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Accent2">
    <w:name w:val="List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Accent3">
    <w:name w:val="List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Accent4">
    <w:name w:val="List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Accent5">
    <w:name w:val="List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Accent6">
    <w:name w:val="List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Accent1">
    <w:name w:val="List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Accent2">
    <w:name w:val="List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Accent3">
    <w:name w:val="List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Accent4">
    <w:name w:val="List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Accent5">
    <w:name w:val="List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Accent6">
    <w:name w:val="List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Accent2">
    <w:name w:val="List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Accent3">
    <w:name w:val="List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Accent4">
    <w:name w:val="List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Accent5">
    <w:name w:val="List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Accent6">
    <w:name w:val="List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Accent1">
    <w:name w:val="List Table 4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Accent2">
    <w:name w:val="List Table 4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Accent3">
    <w:name w:val="List Table 4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Accent4">
    <w:name w:val="List Table 4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Accent5">
    <w:name w:val="List Table 4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Accent6">
    <w:name w:val="List Table 4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Accent1">
    <w:name w:val="List Table 5 Dark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Accent2">
    <w:name w:val="List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Accent3">
    <w:name w:val="List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Accent4">
    <w:name w:val="List Table 5 Dark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Accent5">
    <w:name w:val="List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Accent6">
    <w:name w:val="List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Accent2">
    <w:name w:val="List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Accent2">
    <w:name w:val="List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22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customStyle="1" w:styleId="GridTableLight">
    <w:name w:val="Grid Table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Accent1">
    <w:name w:val="Grid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Accent2">
    <w:name w:val="Grid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Accent3">
    <w:name w:val="Grid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Accent4">
    <w:name w:val="Grid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Accent5">
    <w:name w:val="Grid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Accent6">
    <w:name w:val="Grid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Accent1">
    <w:name w:val="Grid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Accent2">
    <w:name w:val="Grid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Accent3">
    <w:name w:val="Grid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Accent4">
    <w:name w:val="Grid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Accent5">
    <w:name w:val="Grid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Accent6">
    <w:name w:val="Grid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Accent1">
    <w:name w:val="Grid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Accent2">
    <w:name w:val="Grid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Accent3">
    <w:name w:val="Grid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Accent4">
    <w:name w:val="Grid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Accent5">
    <w:name w:val="Grid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Accent6">
    <w:name w:val="Grid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Accent1">
    <w:name w:val="Grid Table 4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Accent2">
    <w:name w:val="Grid Table 4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Accent3">
    <w:name w:val="Grid Table 4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Accent4">
    <w:name w:val="Grid Table 4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Accent5">
    <w:name w:val="Grid Table 4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Accent6">
    <w:name w:val="Grid Table 4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Accent2">
    <w:name w:val="Grid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Accent3">
    <w:name w:val="Grid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Accent5">
    <w:name w:val="Grid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Accent6">
    <w:name w:val="Grid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Accent1">
    <w:name w:val="Grid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Accent2">
    <w:name w:val="Grid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Accent3">
    <w:name w:val="Grid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Accent4">
    <w:name w:val="Grid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Accent5">
    <w:name w:val="Grid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Accent6">
    <w:name w:val="Grid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Accent1">
    <w:name w:val="Grid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Accent2">
    <w:name w:val="Grid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Accent3">
    <w:name w:val="Grid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Accent4">
    <w:name w:val="Grid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Accent5">
    <w:name w:val="Grid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Accent6">
    <w:name w:val="Grid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Accent1">
    <w:name w:val="List Table 1 Light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Accent2">
    <w:name w:val="List Table 1 Light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Accent3">
    <w:name w:val="List Table 1 Light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Accent4">
    <w:name w:val="List Table 1 Light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Accent5">
    <w:name w:val="List Table 1 Light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Accent6">
    <w:name w:val="List Table 1 Light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Accent1">
    <w:name w:val="List Table 2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Accent2">
    <w:name w:val="List Table 2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Accent3">
    <w:name w:val="List Table 2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Accent4">
    <w:name w:val="List Table 2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Accent5">
    <w:name w:val="List Table 2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Accent6">
    <w:name w:val="List Table 2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Accent1">
    <w:name w:val="List Table 3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Accent2">
    <w:name w:val="List Table 3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Accent3">
    <w:name w:val="List Table 3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Accent4">
    <w:name w:val="List Table 3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Accent5">
    <w:name w:val="List Table 3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Accent6">
    <w:name w:val="List Table 3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Accent1">
    <w:name w:val="List Table 4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Accent2">
    <w:name w:val="List Table 4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Accent3">
    <w:name w:val="List Table 4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Accent4">
    <w:name w:val="List Table 4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Accent5">
    <w:name w:val="List Table 4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Accent6">
    <w:name w:val="List Table 4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Accent1">
    <w:name w:val="List Table 5 Dark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Accent2">
    <w:name w:val="List Table 5 Dark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Accent3">
    <w:name w:val="List Table 5 Dark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Accent4">
    <w:name w:val="List Table 5 Dark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Accent5">
    <w:name w:val="List Table 5 Dark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Accent6">
    <w:name w:val="List Table 5 Dark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Accent1">
    <w:name w:val="List Table 6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Accent2">
    <w:name w:val="List Table 6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Accent3">
    <w:name w:val="List Table 6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Accent4">
    <w:name w:val="List Table 6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Accent5">
    <w:name w:val="List Table 6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Accent6">
    <w:name w:val="List Table 6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Accent1">
    <w:name w:val="List Table 7 Colorful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Accent2">
    <w:name w:val="List Table 7 Colorful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Accent3">
    <w:name w:val="List Table 7 Colorful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Accent4">
    <w:name w:val="List Table 7 Colorful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Accent5">
    <w:name w:val="List Table 7 Colorful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Accent6">
    <w:name w:val="List Table 7 Colorful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4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2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Zabost</dc:creator>
  <cp:lastModifiedBy>Wojciech Rachubka</cp:lastModifiedBy>
  <cp:revision>7</cp:revision>
  <dcterms:created xsi:type="dcterms:W3CDTF">2021-10-01T11:55:00Z</dcterms:created>
  <dcterms:modified xsi:type="dcterms:W3CDTF">2021-11-09T13:15:00Z</dcterms:modified>
</cp:coreProperties>
</file>