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 . . . . . . . . . .                                   . . . . . . . . . . . . . dnia . . . . . . . . . . .  . . . r.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imię i nazwisko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……………...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adres zamieszkania z kodem pocztowym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telefon kontaktowy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Okręgowa Komisja Kwalifikacyjna</w:t>
      </w:r>
    </w:p>
    <w:p w:rsidR="00801884" w:rsidRPr="00A47FD5" w:rsidRDefault="00A47FD5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Lubuskiej</w:t>
      </w:r>
      <w:r w:rsidR="00801884" w:rsidRPr="00A47FD5">
        <w:rPr>
          <w:b/>
          <w:sz w:val="22"/>
          <w:szCs w:val="22"/>
        </w:rPr>
        <w:t xml:space="preserve">  Okręgowej</w:t>
      </w:r>
    </w:p>
    <w:p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Izby Inżynierów Budownictwa</w:t>
      </w:r>
    </w:p>
    <w:p w:rsidR="00801884" w:rsidRPr="00F60454" w:rsidRDefault="00801884" w:rsidP="00A47FD5">
      <w:pPr>
        <w:autoSpaceDE w:val="0"/>
        <w:autoSpaceDN w:val="0"/>
        <w:ind w:left="5670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ul. </w:t>
      </w:r>
      <w:r w:rsidR="00A47FD5">
        <w:rPr>
          <w:sz w:val="22"/>
          <w:szCs w:val="22"/>
        </w:rPr>
        <w:t>Podmiejska Boczna 12A</w:t>
      </w:r>
    </w:p>
    <w:p w:rsidR="00801884" w:rsidRDefault="00A47FD5" w:rsidP="00A47FD5">
      <w:pPr>
        <w:autoSpaceDE w:val="0"/>
        <w:autoSpaceDN w:val="0"/>
        <w:ind w:left="5670" w:right="-142"/>
        <w:rPr>
          <w:sz w:val="22"/>
          <w:szCs w:val="22"/>
        </w:rPr>
      </w:pPr>
      <w:r>
        <w:rPr>
          <w:sz w:val="22"/>
          <w:szCs w:val="22"/>
        </w:rPr>
        <w:t>66-400 Gorzów Wlkp.</w:t>
      </w:r>
    </w:p>
    <w:p w:rsidR="00FF34EA" w:rsidRPr="00F60454" w:rsidRDefault="00FF34EA" w:rsidP="00A47FD5">
      <w:pPr>
        <w:autoSpaceDE w:val="0"/>
        <w:autoSpaceDN w:val="0"/>
        <w:ind w:left="5670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WNIOSEK</w:t>
      </w:r>
    </w:p>
    <w:p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o nadanie specjalizacji techniczno-budowlanej</w:t>
      </w: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  <w:r w:rsidRPr="00F60454">
        <w:rPr>
          <w:sz w:val="22"/>
          <w:szCs w:val="22"/>
        </w:rPr>
        <w:t>W celu wszczęcia postępowania w sprawie nadania specjalizacji techniczno-budowlanej, o której mowa w art. 13 ust. 2 ustawy z dnia 7 lipca 1994 r. – Prawo budowlane (Dz. U. z 2019 r. poz. 1186)</w:t>
      </w:r>
    </w:p>
    <w:p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i/>
          <w:sz w:val="22"/>
          <w:szCs w:val="22"/>
        </w:rPr>
        <w:t>do projektowania / do kierowania robotami budowlanymi / do projektowania i kierowania robotami budowlanymi</w:t>
      </w:r>
      <w:r w:rsidRPr="00F60454">
        <w:rPr>
          <w:sz w:val="22"/>
          <w:szCs w:val="22"/>
        </w:rPr>
        <w:t>*</w:t>
      </w:r>
    </w:p>
    <w:p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 xml:space="preserve">w specjalności: </w:t>
      </w:r>
      <w:r w:rsidRPr="00F60454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sz w:val="22"/>
          <w:szCs w:val="22"/>
        </w:rPr>
        <w:t>* bez ograniczeń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:rsidR="00801884" w:rsidRPr="00F60454" w:rsidRDefault="00801884" w:rsidP="00A47FD5">
      <w:pPr>
        <w:autoSpaceDE w:val="0"/>
        <w:autoSpaceDN w:val="0"/>
        <w:spacing w:line="276" w:lineRule="auto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Do wniosku załączam: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F60454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rFonts w:ascii="Times New Roman" w:hAnsi="Times New Roman"/>
        </w:rPr>
        <w:t>*;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 xml:space="preserve">oświadczenie, zawierające wyszczególnienie obiektów budowlanych, przy których </w:t>
      </w:r>
      <w:r w:rsidRPr="00F60454">
        <w:rPr>
          <w:rFonts w:ascii="Times New Roman" w:hAnsi="Times New Roman"/>
          <w:i/>
        </w:rPr>
        <w:t>projektowaniu / budowie / projektowaniu i budowie</w:t>
      </w:r>
      <w:r w:rsidRPr="00F60454">
        <w:rPr>
          <w:rFonts w:ascii="Times New Roman" w:hAnsi="Times New Roman"/>
        </w:rPr>
        <w:t xml:space="preserve">* brałem udział, potwierdzające odbycie praktyki w zawodzie, </w:t>
      </w:r>
      <w:r w:rsidRPr="00F60454">
        <w:rPr>
          <w:rFonts w:ascii="Times New Roman" w:hAnsi="Times New Roman"/>
          <w:i/>
        </w:rPr>
        <w:t>przy sporządzaniu projektów / na budowie</w:t>
      </w:r>
      <w:bookmarkStart w:id="0" w:name="mip48770089"/>
      <w:bookmarkEnd w:id="0"/>
      <w:r w:rsidRPr="00F60454">
        <w:rPr>
          <w:rFonts w:ascii="Times New Roman" w:hAnsi="Times New Roman"/>
        </w:rPr>
        <w:t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.;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dowód (kserokopia) uiszczenia opłaty za postępowanie kwalifikacyjne;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formularz osobowy;</w:t>
      </w:r>
    </w:p>
    <w:p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życiorys zawodowy.</w:t>
      </w:r>
    </w:p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:rsidR="00801884" w:rsidRPr="00F60454" w:rsidRDefault="00801884" w:rsidP="00801884">
      <w:pPr>
        <w:tabs>
          <w:tab w:val="left" w:pos="435"/>
        </w:tabs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 </w:t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  <w:t>. . . . . . . . . . . . . . . . . . . . . . . . . . . .</w:t>
      </w:r>
    </w:p>
    <w:p w:rsidR="00801884" w:rsidRPr="00F60454" w:rsidRDefault="00801884" w:rsidP="00801884">
      <w:pPr>
        <w:autoSpaceDE w:val="0"/>
        <w:autoSpaceDN w:val="0"/>
        <w:ind w:left="5522" w:right="-142" w:firstLine="850"/>
        <w:rPr>
          <w:sz w:val="22"/>
          <w:szCs w:val="22"/>
        </w:rPr>
      </w:pPr>
      <w:r w:rsidRPr="00F60454">
        <w:rPr>
          <w:sz w:val="22"/>
          <w:szCs w:val="22"/>
        </w:rPr>
        <w:t>podpis wnioskodawcy</w:t>
      </w:r>
    </w:p>
    <w:p w:rsidR="00801884" w:rsidRPr="00F60454" w:rsidRDefault="00801884" w:rsidP="00801884">
      <w:pPr>
        <w:autoSpaceDE w:val="0"/>
        <w:autoSpaceDN w:val="0"/>
        <w:ind w:left="-142" w:right="-142"/>
        <w:rPr>
          <w:sz w:val="18"/>
          <w:szCs w:val="18"/>
        </w:rPr>
      </w:pPr>
    </w:p>
    <w:p w:rsidR="006F1EB4" w:rsidRPr="00FF34EA" w:rsidRDefault="00801884" w:rsidP="00FF34EA">
      <w:pPr>
        <w:autoSpaceDE w:val="0"/>
        <w:autoSpaceDN w:val="0"/>
        <w:ind w:left="-142" w:right="-142"/>
        <w:rPr>
          <w:sz w:val="18"/>
          <w:szCs w:val="18"/>
        </w:rPr>
      </w:pPr>
      <w:r w:rsidRPr="00F60454">
        <w:rPr>
          <w:sz w:val="18"/>
          <w:szCs w:val="18"/>
        </w:rPr>
        <w:t>* niepotrzebne skreślić</w:t>
      </w:r>
    </w:p>
    <w:sectPr w:rsidR="006F1EB4" w:rsidRPr="00FF34EA" w:rsidSect="00A47F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01884"/>
    <w:rsid w:val="004927A8"/>
    <w:rsid w:val="005C240B"/>
    <w:rsid w:val="006F1EB4"/>
    <w:rsid w:val="007676E3"/>
    <w:rsid w:val="00801884"/>
    <w:rsid w:val="0089153A"/>
    <w:rsid w:val="00A47FD5"/>
    <w:rsid w:val="00C65DF9"/>
    <w:rsid w:val="00D7243D"/>
    <w:rsid w:val="00D910E1"/>
    <w:rsid w:val="00E67FCF"/>
    <w:rsid w:val="00EF0004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2019-07-04T09:35:00Z</dcterms:created>
  <dcterms:modified xsi:type="dcterms:W3CDTF">2019-07-04T09:52:00Z</dcterms:modified>
</cp:coreProperties>
</file>