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34" w:rsidRPr="000A1DBC" w:rsidRDefault="00E92F34" w:rsidP="00E92F3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1DBC">
        <w:rPr>
          <w:rFonts w:ascii="Times New Roman" w:hAnsi="Times New Roman"/>
          <w:b/>
          <w:sz w:val="24"/>
          <w:szCs w:val="24"/>
        </w:rPr>
        <w:t>UZASADNIENIE</w:t>
      </w:r>
    </w:p>
    <w:p w:rsidR="000A1DBC" w:rsidRPr="000A1DBC" w:rsidRDefault="00E92F34" w:rsidP="0070541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A1DBC">
        <w:rPr>
          <w:rFonts w:ascii="Times New Roman" w:hAnsi="Times New Roman"/>
          <w:sz w:val="24"/>
          <w:szCs w:val="24"/>
        </w:rPr>
        <w:t xml:space="preserve">Projekt rozporządzenia </w:t>
      </w:r>
      <w:r w:rsidR="003537E4" w:rsidRPr="000A1DBC">
        <w:rPr>
          <w:rFonts w:ascii="Times New Roman" w:hAnsi="Times New Roman"/>
          <w:sz w:val="24"/>
          <w:szCs w:val="24"/>
        </w:rPr>
        <w:t xml:space="preserve">zmieniającego </w:t>
      </w:r>
      <w:r w:rsidR="0070541A">
        <w:rPr>
          <w:rFonts w:ascii="Times New Roman" w:hAnsi="Times New Roman"/>
          <w:sz w:val="24"/>
          <w:szCs w:val="24"/>
        </w:rPr>
        <w:t>r</w:t>
      </w:r>
      <w:r w:rsidR="0070541A" w:rsidRPr="0070541A">
        <w:rPr>
          <w:rFonts w:ascii="Times New Roman" w:hAnsi="Times New Roman"/>
          <w:sz w:val="24"/>
          <w:szCs w:val="24"/>
        </w:rPr>
        <w:t>ozporządzenie Ministra Rozwoju w spraw</w:t>
      </w:r>
      <w:r w:rsidR="0070541A">
        <w:rPr>
          <w:rFonts w:ascii="Times New Roman" w:hAnsi="Times New Roman"/>
          <w:sz w:val="24"/>
          <w:szCs w:val="24"/>
        </w:rPr>
        <w:t xml:space="preserve">ie warunków technicznych, jakim </w:t>
      </w:r>
      <w:r w:rsidR="0070541A" w:rsidRPr="0070541A">
        <w:rPr>
          <w:rFonts w:ascii="Times New Roman" w:hAnsi="Times New Roman"/>
          <w:sz w:val="24"/>
          <w:szCs w:val="24"/>
        </w:rPr>
        <w:t>powinny odpowiadać budynki i ich usytuowanie</w:t>
      </w:r>
      <w:r w:rsidRPr="000A1DBC">
        <w:rPr>
          <w:rFonts w:ascii="Times New Roman" w:hAnsi="Times New Roman"/>
          <w:sz w:val="24"/>
          <w:szCs w:val="24"/>
        </w:rPr>
        <w:t xml:space="preserve"> </w:t>
      </w:r>
      <w:r w:rsidR="0050738C" w:rsidRPr="000A1DBC">
        <w:rPr>
          <w:rFonts w:ascii="Times New Roman" w:hAnsi="Times New Roman"/>
          <w:sz w:val="24"/>
          <w:szCs w:val="24"/>
        </w:rPr>
        <w:t xml:space="preserve">opracowany został na podstawie </w:t>
      </w:r>
      <w:r w:rsidR="0070541A" w:rsidRPr="0070541A">
        <w:rPr>
          <w:rFonts w:ascii="Times New Roman" w:hAnsi="Times New Roman"/>
          <w:sz w:val="24"/>
          <w:szCs w:val="24"/>
        </w:rPr>
        <w:t xml:space="preserve">art. 7 ust. 2 pkt 1 ustawy z dnia 7 lipca 1994 r. – Prawo </w:t>
      </w:r>
      <w:r w:rsidR="0076121A">
        <w:rPr>
          <w:rFonts w:ascii="Times New Roman" w:hAnsi="Times New Roman"/>
          <w:sz w:val="24"/>
          <w:szCs w:val="24"/>
        </w:rPr>
        <w:t>budowlane (Dz.U. </w:t>
      </w:r>
      <w:r w:rsidR="0070541A" w:rsidRPr="0070541A">
        <w:rPr>
          <w:rFonts w:ascii="Times New Roman" w:hAnsi="Times New Roman"/>
          <w:sz w:val="24"/>
          <w:szCs w:val="24"/>
        </w:rPr>
        <w:t>z 2019 r. poz. 1186, z późn.zm.)</w:t>
      </w:r>
      <w:r w:rsidR="005B49AD">
        <w:rPr>
          <w:rFonts w:ascii="Times New Roman" w:hAnsi="Times New Roman"/>
          <w:sz w:val="24"/>
          <w:szCs w:val="24"/>
        </w:rPr>
        <w:t>.</w:t>
      </w:r>
      <w:r w:rsidRPr="000A1DBC">
        <w:rPr>
          <w:rFonts w:ascii="Times New Roman" w:hAnsi="Times New Roman"/>
          <w:sz w:val="24"/>
          <w:szCs w:val="24"/>
        </w:rPr>
        <w:t xml:space="preserve"> </w:t>
      </w:r>
    </w:p>
    <w:p w:rsidR="00033F6A" w:rsidRPr="00033F6A" w:rsidRDefault="00033F6A" w:rsidP="00033F6A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33F6A">
        <w:rPr>
          <w:rFonts w:ascii="Times New Roman" w:hAnsi="Times New Roman"/>
          <w:sz w:val="24"/>
          <w:szCs w:val="24"/>
        </w:rPr>
        <w:t>Rozporządzenie to znowelizuje obowiązujące rozporządzenie Ministra Infrastruktury z dnia 12 kwietnia 2002 r. w sprawie warunków technicznych, jak</w:t>
      </w:r>
      <w:r w:rsidR="00A129E3">
        <w:rPr>
          <w:rFonts w:ascii="Times New Roman" w:hAnsi="Times New Roman"/>
          <w:sz w:val="24"/>
          <w:szCs w:val="24"/>
        </w:rPr>
        <w:t>im powinny odpowiadać budynki i </w:t>
      </w:r>
      <w:r w:rsidRPr="00033F6A">
        <w:rPr>
          <w:rFonts w:ascii="Times New Roman" w:hAnsi="Times New Roman"/>
          <w:sz w:val="24"/>
          <w:szCs w:val="24"/>
        </w:rPr>
        <w:t xml:space="preserve">ich usytuowanie </w:t>
      </w:r>
      <w:r w:rsidR="00216947" w:rsidRPr="00216947">
        <w:rPr>
          <w:rFonts w:ascii="Times New Roman" w:hAnsi="Times New Roman"/>
          <w:sz w:val="24"/>
          <w:szCs w:val="24"/>
        </w:rPr>
        <w:t>(Dz.</w:t>
      </w:r>
      <w:r w:rsidR="00216947">
        <w:rPr>
          <w:rFonts w:ascii="Times New Roman" w:hAnsi="Times New Roman"/>
          <w:sz w:val="24"/>
          <w:szCs w:val="24"/>
        </w:rPr>
        <w:t xml:space="preserve"> </w:t>
      </w:r>
      <w:r w:rsidR="00216947" w:rsidRPr="00216947">
        <w:rPr>
          <w:rFonts w:ascii="Times New Roman" w:hAnsi="Times New Roman"/>
          <w:sz w:val="24"/>
          <w:szCs w:val="24"/>
        </w:rPr>
        <w:t>U. z 2019 r. poz. 1065)</w:t>
      </w:r>
      <w:r w:rsidR="00216947">
        <w:rPr>
          <w:rFonts w:ascii="Times New Roman" w:hAnsi="Times New Roman"/>
          <w:sz w:val="24"/>
          <w:szCs w:val="24"/>
        </w:rPr>
        <w:t>.</w:t>
      </w:r>
    </w:p>
    <w:p w:rsidR="0070541A" w:rsidRPr="0070541A" w:rsidRDefault="0070541A" w:rsidP="0070541A">
      <w:pPr>
        <w:pStyle w:val="CZWSPPKTczwsplnapunktw"/>
        <w:rPr>
          <w:rFonts w:ascii="Times New Roman" w:hAnsi="Times New Roman"/>
          <w:szCs w:val="24"/>
        </w:rPr>
      </w:pPr>
      <w:r w:rsidRPr="0070541A">
        <w:rPr>
          <w:rFonts w:ascii="Times New Roman" w:hAnsi="Times New Roman"/>
          <w:szCs w:val="24"/>
        </w:rPr>
        <w:t>Głównym celem nowelizacji rozporządzenia jest wdrożenie części postanowień dyrek</w:t>
      </w:r>
      <w:r>
        <w:rPr>
          <w:rFonts w:ascii="Times New Roman" w:hAnsi="Times New Roman"/>
          <w:szCs w:val="24"/>
        </w:rPr>
        <w:t xml:space="preserve">tywy Parlamentu Europejskiego i </w:t>
      </w:r>
      <w:r w:rsidRPr="0070541A">
        <w:rPr>
          <w:rFonts w:ascii="Times New Roman" w:hAnsi="Times New Roman"/>
          <w:szCs w:val="24"/>
        </w:rPr>
        <w:t>Rady (UE) 2018/844/UE z dnia 30 maja 2018 r. zmieniającej dyrektywę 2010/31/UE w sprawie charakterystyki energetycznej budynków i dyrektywę 2012/27/UE w sprawie efektywności energetycznej (Dz. Urz. UE L 156 z 19.06.2019, str. 75).</w:t>
      </w:r>
    </w:p>
    <w:p w:rsidR="0070541A" w:rsidRPr="0070541A" w:rsidRDefault="0070541A" w:rsidP="0070541A">
      <w:pPr>
        <w:pStyle w:val="CZWSPPKTczwsplnapunktw"/>
        <w:rPr>
          <w:rFonts w:ascii="Times New Roman" w:hAnsi="Times New Roman"/>
          <w:szCs w:val="24"/>
        </w:rPr>
      </w:pPr>
      <w:r w:rsidRPr="0070541A">
        <w:rPr>
          <w:rFonts w:ascii="Times New Roman" w:hAnsi="Times New Roman"/>
          <w:szCs w:val="24"/>
        </w:rPr>
        <w:t xml:space="preserve">Zgodnie z art. 8 ust. 2 dyrektywy 2010/31/UE w brzmieniu nadanym dyrektywą </w:t>
      </w:r>
      <w:r w:rsidR="00AB6AA6">
        <w:rPr>
          <w:rFonts w:ascii="Times New Roman" w:hAnsi="Times New Roman"/>
          <w:szCs w:val="24"/>
        </w:rPr>
        <w:t>2018/844/UE</w:t>
      </w:r>
      <w:r w:rsidRPr="0070541A">
        <w:rPr>
          <w:rFonts w:ascii="Times New Roman" w:hAnsi="Times New Roman"/>
          <w:szCs w:val="24"/>
        </w:rPr>
        <w:t>, w odniesieniu do nowych budynków niemieszkalnych i budynków niemieszkalnych poddawanych ważniejszym renowacjom, mających więcej niż dziesięć miejsc parkingowych, państwa członkowskie zapewniają instalację co na</w:t>
      </w:r>
      <w:r>
        <w:rPr>
          <w:rFonts w:ascii="Times New Roman" w:hAnsi="Times New Roman"/>
          <w:szCs w:val="24"/>
        </w:rPr>
        <w:t xml:space="preserve">jmniej jednego punktu ładowania </w:t>
      </w:r>
      <w:r w:rsidRPr="0070541A">
        <w:rPr>
          <w:rFonts w:ascii="Times New Roman" w:hAnsi="Times New Roman"/>
          <w:szCs w:val="24"/>
        </w:rPr>
        <w:t>w rozumieniu dyrektywy Parlamentu Europejskiego i Rady 2014/94/UE, wraz z infr</w:t>
      </w:r>
      <w:r>
        <w:rPr>
          <w:rFonts w:ascii="Times New Roman" w:hAnsi="Times New Roman"/>
          <w:szCs w:val="24"/>
        </w:rPr>
        <w:t>astrukturą kanałową</w:t>
      </w:r>
      <w:r w:rsidR="00B4200C">
        <w:rPr>
          <w:rFonts w:ascii="Times New Roman" w:hAnsi="Times New Roman"/>
          <w:szCs w:val="24"/>
        </w:rPr>
        <w:t xml:space="preserve"> </w:t>
      </w:r>
      <w:r w:rsidRPr="0070541A">
        <w:rPr>
          <w:rFonts w:ascii="Times New Roman" w:hAnsi="Times New Roman"/>
          <w:szCs w:val="24"/>
        </w:rPr>
        <w:t xml:space="preserve">na przewody elektryczne, na co najmniej jednym na pięć miejsc parkingowych, </w:t>
      </w:r>
      <w:r>
        <w:rPr>
          <w:rFonts w:ascii="Times New Roman" w:hAnsi="Times New Roman"/>
          <w:szCs w:val="24"/>
        </w:rPr>
        <w:t xml:space="preserve">aby umożliwić zainstalowanie </w:t>
      </w:r>
      <w:r w:rsidR="00B4200C">
        <w:rPr>
          <w:rFonts w:ascii="Times New Roman" w:hAnsi="Times New Roman"/>
          <w:szCs w:val="24"/>
        </w:rPr>
        <w:t xml:space="preserve">w późniejszym czasie </w:t>
      </w:r>
      <w:r w:rsidRPr="0070541A">
        <w:rPr>
          <w:rFonts w:ascii="Times New Roman" w:hAnsi="Times New Roman"/>
          <w:szCs w:val="24"/>
        </w:rPr>
        <w:t>punktów ładowania przeznaczonych dla pojazdów elektrycznych.</w:t>
      </w:r>
    </w:p>
    <w:p w:rsidR="0070541A" w:rsidRPr="0070541A" w:rsidRDefault="0070541A" w:rsidP="0070541A">
      <w:pPr>
        <w:pStyle w:val="CZWSPPKTczwsplnapunktw"/>
        <w:rPr>
          <w:rFonts w:ascii="Times New Roman" w:hAnsi="Times New Roman"/>
          <w:szCs w:val="24"/>
        </w:rPr>
      </w:pPr>
      <w:r w:rsidRPr="0070541A">
        <w:rPr>
          <w:rFonts w:ascii="Times New Roman" w:hAnsi="Times New Roman"/>
          <w:szCs w:val="24"/>
        </w:rPr>
        <w:t>Ponadto zgodnie z art. 8 ust. 5 dyr</w:t>
      </w:r>
      <w:r w:rsidR="0066380D">
        <w:rPr>
          <w:rFonts w:ascii="Times New Roman" w:hAnsi="Times New Roman"/>
          <w:szCs w:val="24"/>
        </w:rPr>
        <w:t>ektywy 2010/31/UE w brz</w:t>
      </w:r>
      <w:r w:rsidRPr="0070541A">
        <w:rPr>
          <w:rFonts w:ascii="Times New Roman" w:hAnsi="Times New Roman"/>
          <w:szCs w:val="24"/>
        </w:rPr>
        <w:t>mieniu nadanym dyrektyw</w:t>
      </w:r>
      <w:r>
        <w:rPr>
          <w:rFonts w:ascii="Times New Roman" w:hAnsi="Times New Roman"/>
          <w:szCs w:val="24"/>
        </w:rPr>
        <w:t xml:space="preserve">ą </w:t>
      </w:r>
      <w:r w:rsidR="00AB6AA6">
        <w:rPr>
          <w:rFonts w:ascii="Times New Roman" w:hAnsi="Times New Roman"/>
          <w:szCs w:val="24"/>
        </w:rPr>
        <w:t>2018/844/UE</w:t>
      </w:r>
      <w:r>
        <w:rPr>
          <w:rFonts w:ascii="Times New Roman" w:hAnsi="Times New Roman"/>
          <w:szCs w:val="24"/>
        </w:rPr>
        <w:t xml:space="preserve">, w odniesieniu do </w:t>
      </w:r>
      <w:r w:rsidRPr="0070541A">
        <w:rPr>
          <w:rFonts w:ascii="Times New Roman" w:hAnsi="Times New Roman"/>
          <w:szCs w:val="24"/>
        </w:rPr>
        <w:t xml:space="preserve">nowych budynków mieszkalnych i budynków mieszkalnych poddawanych ważniejszym </w:t>
      </w:r>
      <w:r>
        <w:rPr>
          <w:rFonts w:ascii="Times New Roman" w:hAnsi="Times New Roman"/>
          <w:szCs w:val="24"/>
        </w:rPr>
        <w:t>renowacjom,</w:t>
      </w:r>
      <w:r w:rsidR="00B4200C">
        <w:rPr>
          <w:rFonts w:ascii="Times New Roman" w:hAnsi="Times New Roman"/>
          <w:szCs w:val="24"/>
        </w:rPr>
        <w:t xml:space="preserve"> do których należy </w:t>
      </w:r>
      <w:r>
        <w:rPr>
          <w:rFonts w:ascii="Times New Roman" w:hAnsi="Times New Roman"/>
          <w:szCs w:val="24"/>
        </w:rPr>
        <w:t xml:space="preserve">więcej niż </w:t>
      </w:r>
      <w:r w:rsidRPr="0070541A">
        <w:rPr>
          <w:rFonts w:ascii="Times New Roman" w:hAnsi="Times New Roman"/>
          <w:szCs w:val="24"/>
        </w:rPr>
        <w:t>dziesięć miejsc parkingowych, państwa członkowskie zapewniają instalację infrastruktury kanałowej</w:t>
      </w:r>
      <w:r w:rsidR="00367F82">
        <w:rPr>
          <w:rFonts w:ascii="Times New Roman" w:hAnsi="Times New Roman"/>
          <w:szCs w:val="24"/>
        </w:rPr>
        <w:t xml:space="preserve"> </w:t>
      </w:r>
      <w:r w:rsidRPr="0070541A">
        <w:rPr>
          <w:rFonts w:ascii="Times New Roman" w:hAnsi="Times New Roman"/>
          <w:szCs w:val="24"/>
        </w:rPr>
        <w:t>na przewody elektryczne na wszystkich miejscach parkingowych, aby umożliwić zains</w:t>
      </w:r>
      <w:r>
        <w:rPr>
          <w:rFonts w:ascii="Times New Roman" w:hAnsi="Times New Roman"/>
          <w:szCs w:val="24"/>
        </w:rPr>
        <w:t xml:space="preserve">talowanie </w:t>
      </w:r>
      <w:r w:rsidR="00B4200C">
        <w:rPr>
          <w:rFonts w:ascii="Times New Roman" w:hAnsi="Times New Roman"/>
          <w:szCs w:val="24"/>
        </w:rPr>
        <w:t xml:space="preserve">w późniejszym czasie </w:t>
      </w:r>
      <w:r w:rsidRPr="0070541A">
        <w:rPr>
          <w:rFonts w:ascii="Times New Roman" w:hAnsi="Times New Roman"/>
          <w:szCs w:val="24"/>
        </w:rPr>
        <w:t>punktów ładowania przeznaczonych dla pojazdów elektrycznych.</w:t>
      </w:r>
    </w:p>
    <w:p w:rsidR="0070541A" w:rsidRPr="0070541A" w:rsidRDefault="0070541A" w:rsidP="008044E1">
      <w:pPr>
        <w:pStyle w:val="CZWSPPKTczwsplnapunktw"/>
        <w:rPr>
          <w:rFonts w:ascii="Times New Roman" w:hAnsi="Times New Roman"/>
          <w:szCs w:val="24"/>
        </w:rPr>
      </w:pPr>
      <w:r w:rsidRPr="0070541A">
        <w:rPr>
          <w:rFonts w:ascii="Times New Roman" w:hAnsi="Times New Roman"/>
          <w:szCs w:val="24"/>
        </w:rPr>
        <w:t>Dodatkowo zgodnie z art. 8 ust. 1 dyrektywy</w:t>
      </w:r>
      <w:r w:rsidR="00B06121">
        <w:rPr>
          <w:rFonts w:ascii="Times New Roman" w:hAnsi="Times New Roman"/>
          <w:szCs w:val="24"/>
        </w:rPr>
        <w:t xml:space="preserve"> </w:t>
      </w:r>
      <w:r w:rsidR="003370BE" w:rsidRPr="0070541A">
        <w:rPr>
          <w:rFonts w:ascii="Times New Roman" w:hAnsi="Times New Roman"/>
          <w:szCs w:val="24"/>
        </w:rPr>
        <w:t xml:space="preserve">2010/31/UE </w:t>
      </w:r>
      <w:r w:rsidR="007C33B8">
        <w:rPr>
          <w:rFonts w:ascii="Times New Roman" w:hAnsi="Times New Roman"/>
          <w:szCs w:val="24"/>
        </w:rPr>
        <w:t>w brz</w:t>
      </w:r>
      <w:r w:rsidR="0022538F" w:rsidRPr="0022538F">
        <w:rPr>
          <w:rFonts w:ascii="Times New Roman" w:hAnsi="Times New Roman"/>
          <w:szCs w:val="24"/>
        </w:rPr>
        <w:t>mieniu nadanym dyrektywą 2018/844/UE</w:t>
      </w:r>
      <w:r w:rsidR="0022538F">
        <w:rPr>
          <w:rFonts w:ascii="Times New Roman" w:hAnsi="Times New Roman"/>
          <w:szCs w:val="24"/>
        </w:rPr>
        <w:t xml:space="preserve">, </w:t>
      </w:r>
      <w:r w:rsidR="00B4200C">
        <w:rPr>
          <w:rFonts w:ascii="Times New Roman" w:hAnsi="Times New Roman"/>
          <w:szCs w:val="24"/>
        </w:rPr>
        <w:t>istnieje wymóg</w:t>
      </w:r>
      <w:r w:rsidRPr="0070541A">
        <w:rPr>
          <w:rFonts w:ascii="Times New Roman" w:hAnsi="Times New Roman"/>
          <w:szCs w:val="24"/>
        </w:rPr>
        <w:t xml:space="preserve"> aby nowe </w:t>
      </w:r>
      <w:r>
        <w:rPr>
          <w:rFonts w:ascii="Times New Roman" w:hAnsi="Times New Roman"/>
          <w:szCs w:val="24"/>
        </w:rPr>
        <w:t xml:space="preserve">budynki, jeżeli jest to możliwe </w:t>
      </w:r>
      <w:r w:rsidRPr="0070541A">
        <w:rPr>
          <w:rFonts w:ascii="Times New Roman" w:hAnsi="Times New Roman"/>
          <w:szCs w:val="24"/>
        </w:rPr>
        <w:t>z technicznego</w:t>
      </w:r>
      <w:r w:rsidR="00B4200C">
        <w:rPr>
          <w:rFonts w:ascii="Times New Roman" w:hAnsi="Times New Roman"/>
          <w:szCs w:val="24"/>
        </w:rPr>
        <w:t xml:space="preserve"> punktu widzenia </w:t>
      </w:r>
      <w:r w:rsidRPr="0070541A">
        <w:rPr>
          <w:rFonts w:ascii="Times New Roman" w:hAnsi="Times New Roman"/>
          <w:szCs w:val="24"/>
        </w:rPr>
        <w:t xml:space="preserve">i </w:t>
      </w:r>
      <w:r w:rsidR="00B4200C">
        <w:rPr>
          <w:rFonts w:ascii="Times New Roman" w:hAnsi="Times New Roman"/>
          <w:szCs w:val="24"/>
        </w:rPr>
        <w:t xml:space="preserve">uzasadnione </w:t>
      </w:r>
      <w:r w:rsidRPr="0070541A">
        <w:rPr>
          <w:rFonts w:ascii="Times New Roman" w:hAnsi="Times New Roman"/>
          <w:szCs w:val="24"/>
        </w:rPr>
        <w:t>ekonomiczn</w:t>
      </w:r>
      <w:r w:rsidR="00B4200C">
        <w:rPr>
          <w:rFonts w:ascii="Times New Roman" w:hAnsi="Times New Roman"/>
          <w:szCs w:val="24"/>
        </w:rPr>
        <w:t>ie</w:t>
      </w:r>
      <w:r w:rsidR="00806DA6">
        <w:rPr>
          <w:rFonts w:ascii="Times New Roman" w:hAnsi="Times New Roman"/>
          <w:szCs w:val="24"/>
        </w:rPr>
        <w:t>, były wyposażone w</w:t>
      </w:r>
      <w:r>
        <w:rPr>
          <w:rFonts w:ascii="Times New Roman" w:hAnsi="Times New Roman"/>
          <w:szCs w:val="24"/>
        </w:rPr>
        <w:t xml:space="preserve"> urządzenia, </w:t>
      </w:r>
      <w:r w:rsidR="00A162B5">
        <w:rPr>
          <w:rFonts w:ascii="Times New Roman" w:hAnsi="Times New Roman"/>
          <w:szCs w:val="24"/>
        </w:rPr>
        <w:t>które automatycznie regulują temperaturę</w:t>
      </w:r>
      <w:r w:rsidR="00A14D75">
        <w:rPr>
          <w:rFonts w:ascii="Times New Roman" w:hAnsi="Times New Roman"/>
          <w:szCs w:val="24"/>
        </w:rPr>
        <w:t xml:space="preserve"> oddzielnie</w:t>
      </w:r>
      <w:r w:rsidR="00A162B5">
        <w:rPr>
          <w:rFonts w:ascii="Times New Roman" w:hAnsi="Times New Roman"/>
          <w:szCs w:val="24"/>
        </w:rPr>
        <w:t xml:space="preserve"> w poszczególnych pomieszczeniach lub</w:t>
      </w:r>
      <w:r w:rsidR="00FA0A18">
        <w:rPr>
          <w:rFonts w:ascii="Times New Roman" w:hAnsi="Times New Roman"/>
          <w:szCs w:val="24"/>
        </w:rPr>
        <w:t xml:space="preserve"> w </w:t>
      </w:r>
      <w:r w:rsidR="00686E7A">
        <w:rPr>
          <w:rFonts w:ascii="Times New Roman" w:hAnsi="Times New Roman"/>
          <w:szCs w:val="24"/>
        </w:rPr>
        <w:t>wyznaczonej</w:t>
      </w:r>
      <w:r w:rsidR="00A162B5">
        <w:rPr>
          <w:rFonts w:ascii="Times New Roman" w:hAnsi="Times New Roman"/>
          <w:szCs w:val="24"/>
        </w:rPr>
        <w:t xml:space="preserve"> strefie ogrzewanej</w:t>
      </w:r>
      <w:r w:rsidRPr="0070541A">
        <w:rPr>
          <w:rFonts w:ascii="Times New Roman" w:hAnsi="Times New Roman"/>
          <w:szCs w:val="24"/>
        </w:rPr>
        <w:t xml:space="preserve">. W istniejących budynkach instalacja takich </w:t>
      </w:r>
      <w:r w:rsidRPr="00A14D75">
        <w:rPr>
          <w:rFonts w:ascii="Times New Roman" w:hAnsi="Times New Roman"/>
          <w:i/>
          <w:szCs w:val="24"/>
        </w:rPr>
        <w:t xml:space="preserve">urządzeń </w:t>
      </w:r>
      <w:r w:rsidRPr="00A14D75">
        <w:rPr>
          <w:rFonts w:ascii="Times New Roman" w:hAnsi="Times New Roman"/>
          <w:i/>
          <w:szCs w:val="24"/>
        </w:rPr>
        <w:lastRenderedPageBreak/>
        <w:t>samoregulujących</w:t>
      </w:r>
      <w:r>
        <w:rPr>
          <w:rFonts w:ascii="Times New Roman" w:hAnsi="Times New Roman"/>
          <w:szCs w:val="24"/>
        </w:rPr>
        <w:t xml:space="preserve"> wymagana jest </w:t>
      </w:r>
      <w:r w:rsidRPr="0070541A">
        <w:rPr>
          <w:rFonts w:ascii="Times New Roman" w:hAnsi="Times New Roman"/>
          <w:szCs w:val="24"/>
        </w:rPr>
        <w:t>w przypadku wymiany źródeł ciepła, jeżeli jest to możliwe z technicznego punktu widzenia</w:t>
      </w:r>
      <w:r w:rsidR="00B4200C">
        <w:rPr>
          <w:rFonts w:ascii="Times New Roman" w:hAnsi="Times New Roman"/>
          <w:szCs w:val="24"/>
        </w:rPr>
        <w:t xml:space="preserve"> i uzasadnione ekonomicznie</w:t>
      </w:r>
      <w:r w:rsidRPr="0070541A">
        <w:rPr>
          <w:rFonts w:ascii="Times New Roman" w:hAnsi="Times New Roman"/>
          <w:szCs w:val="24"/>
        </w:rPr>
        <w:t>.</w:t>
      </w:r>
    </w:p>
    <w:p w:rsidR="00713417" w:rsidRDefault="00397F81" w:rsidP="00367F82">
      <w:pPr>
        <w:pStyle w:val="CZWSPPKTczwsplnapunktw"/>
        <w:rPr>
          <w:rFonts w:ascii="Times New Roman" w:hAnsi="Times New Roman"/>
          <w:bCs w:val="0"/>
          <w:szCs w:val="24"/>
        </w:rPr>
      </w:pPr>
      <w:r w:rsidRPr="000A1DBC">
        <w:rPr>
          <w:rFonts w:ascii="Times New Roman" w:hAnsi="Times New Roman"/>
          <w:spacing w:val="-2"/>
          <w:szCs w:val="24"/>
        </w:rPr>
        <w:t>W związku z powyższym</w:t>
      </w:r>
      <w:r w:rsidR="00367F82">
        <w:rPr>
          <w:rFonts w:ascii="Times New Roman" w:hAnsi="Times New Roman"/>
          <w:spacing w:val="-2"/>
          <w:szCs w:val="24"/>
        </w:rPr>
        <w:t xml:space="preserve"> p</w:t>
      </w:r>
      <w:r w:rsidR="00713417" w:rsidRPr="00713417">
        <w:rPr>
          <w:rFonts w:ascii="Times New Roman" w:hAnsi="Times New Roman"/>
          <w:szCs w:val="24"/>
        </w:rPr>
        <w:t xml:space="preserve">rzedmiotowy projekt wprowadza </w:t>
      </w:r>
      <w:r w:rsidR="00B4200C">
        <w:rPr>
          <w:rFonts w:ascii="Times New Roman" w:hAnsi="Times New Roman"/>
          <w:szCs w:val="24"/>
        </w:rPr>
        <w:t xml:space="preserve">następujące </w:t>
      </w:r>
      <w:r w:rsidR="00713417" w:rsidRPr="00713417">
        <w:rPr>
          <w:rFonts w:ascii="Times New Roman" w:hAnsi="Times New Roman"/>
          <w:szCs w:val="24"/>
        </w:rPr>
        <w:t>zmiany do rozporządzenia</w:t>
      </w:r>
      <w:r w:rsidR="00B4200C">
        <w:rPr>
          <w:rFonts w:ascii="Times New Roman" w:hAnsi="Times New Roman"/>
          <w:szCs w:val="24"/>
        </w:rPr>
        <w:t>:</w:t>
      </w:r>
      <w:r w:rsidR="00713417" w:rsidRPr="00713417">
        <w:rPr>
          <w:rFonts w:ascii="Times New Roman" w:hAnsi="Times New Roman"/>
          <w:szCs w:val="24"/>
        </w:rPr>
        <w:t xml:space="preserve"> </w:t>
      </w:r>
    </w:p>
    <w:p w:rsidR="000601B2" w:rsidRDefault="000601B2" w:rsidP="008044E1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Przepisy ogólne</w:t>
      </w:r>
    </w:p>
    <w:p w:rsidR="00153B9A" w:rsidRPr="00367F82" w:rsidRDefault="00AB6AA6" w:rsidP="00367F82">
      <w:pPr>
        <w:spacing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Zmiana </w:t>
      </w:r>
      <w:r w:rsidR="00367F82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§ 2 </w:t>
      </w:r>
      <w:r w:rsidR="00B4200C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w 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ust. 1 </w:t>
      </w:r>
      <w:r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rozporządzenia dotyczy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zakres</w:t>
      </w:r>
      <w:r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u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stosowania przepisów rozporządzenia</w:t>
      </w:r>
      <w:r w:rsidR="00431C3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poprzez dodanie</w:t>
      </w:r>
      <w:r w:rsidR="0022087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zastrzeżen</w:t>
      </w:r>
      <w:r w:rsidR="00431C3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ia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§ 135 ust. 8, w którym jest mowa o wymogu zaopatrzeni</w:t>
      </w:r>
      <w:r w:rsidR="00431C3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instalacji ogrzewania w istniejących budynkach w urządzenia, które </w:t>
      </w:r>
      <w:r w:rsidR="00A162B5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automatycznie 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regulują temperaturę</w:t>
      </w:r>
      <w:r w:rsidR="00A14D75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oddzielnie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 </w:t>
      </w:r>
      <w:r w:rsidR="00A162B5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poszczególnych 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pomieszczeniach lub</w:t>
      </w:r>
      <w:r w:rsidR="00686E7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 wyznaczonej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strefie ogrzewanej w przypadku wymiany źródeł ciepła, jeżeli jest to możliwe z technicznego </w:t>
      </w:r>
      <w:r w:rsidR="00431C3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punktu widzenia </w:t>
      </w:r>
      <w:r w:rsidR="00153B9A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i </w:t>
      </w:r>
      <w:r w:rsidR="00431C3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uzasadnione ekonomicznie. </w:t>
      </w:r>
    </w:p>
    <w:p w:rsidR="00713417" w:rsidRPr="000601B2" w:rsidRDefault="00713417" w:rsidP="00077388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0601B2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Instalacje ogrzewcze</w:t>
      </w:r>
    </w:p>
    <w:p w:rsidR="00713417" w:rsidRPr="00367F82" w:rsidRDefault="008044E1" w:rsidP="00367F82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367F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3F6A26" w:rsidRPr="00367F82"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3F6A26"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135</w:t>
      </w:r>
      <w:r w:rsidRPr="00367F8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wprowadzono następujące zmiany:</w:t>
      </w:r>
    </w:p>
    <w:p w:rsidR="00752C11" w:rsidRDefault="00526543" w:rsidP="00957BB3">
      <w:pPr>
        <w:pStyle w:val="CZWSPPKTczwsplnapunktw"/>
      </w:pPr>
      <w:r>
        <w:t>1)</w:t>
      </w:r>
      <w:r>
        <w:tab/>
      </w:r>
      <w:r w:rsidR="00431C36">
        <w:t xml:space="preserve">dodano </w:t>
      </w:r>
      <w:r w:rsidR="00077388">
        <w:t>ust. 7</w:t>
      </w:r>
      <w:r w:rsidR="006F66F6">
        <w:t>,</w:t>
      </w:r>
      <w:r w:rsidR="00077388">
        <w:t xml:space="preserve"> </w:t>
      </w:r>
      <w:r w:rsidR="00431C36">
        <w:t xml:space="preserve">który zawiera </w:t>
      </w:r>
      <w:r w:rsidR="00752C11">
        <w:t xml:space="preserve">wymóg w zakresie wyposażenia </w:t>
      </w:r>
      <w:r w:rsidR="008E1167">
        <w:t xml:space="preserve">nowych </w:t>
      </w:r>
      <w:r w:rsidR="00752C11">
        <w:t>budynk</w:t>
      </w:r>
      <w:r w:rsidR="00431C36">
        <w:t>ów</w:t>
      </w:r>
      <w:r w:rsidR="008E1167">
        <w:t xml:space="preserve"> </w:t>
      </w:r>
      <w:r w:rsidR="00D318F8">
        <w:br/>
      </w:r>
      <w:r w:rsidR="008E1167">
        <w:t>w</w:t>
      </w:r>
      <w:r w:rsidR="00752C11">
        <w:t xml:space="preserve"> urządzenia, które </w:t>
      </w:r>
      <w:r w:rsidR="00673C7D">
        <w:t xml:space="preserve">automatycznie </w:t>
      </w:r>
      <w:r w:rsidR="00752C11">
        <w:t xml:space="preserve">regulują temperaturę w </w:t>
      </w:r>
      <w:r w:rsidR="00673C7D">
        <w:t xml:space="preserve">poszczególnych </w:t>
      </w:r>
      <w:r w:rsidR="00752C11">
        <w:t>pomieszczeniach lub w</w:t>
      </w:r>
      <w:r w:rsidR="00686E7A">
        <w:t xml:space="preserve"> wyznaczonej</w:t>
      </w:r>
      <w:r w:rsidR="008E1167">
        <w:t xml:space="preserve"> strefie ogrzewanej, jeżeli jest to możliwe z technicznego punktu widzenia</w:t>
      </w:r>
      <w:r w:rsidR="00957BB3">
        <w:t xml:space="preserve"> i uzasadnione ekonomicznie. </w:t>
      </w:r>
    </w:p>
    <w:p w:rsidR="00ED7FD6" w:rsidRPr="00ED7FD6" w:rsidRDefault="00B83C6C" w:rsidP="00ED7FD6">
      <w:pPr>
        <w:pStyle w:val="CZWSPPKTczwsplnapunktw"/>
      </w:pPr>
      <w:r>
        <w:t xml:space="preserve">Użyte w </w:t>
      </w:r>
      <w:r w:rsidR="00834FC8">
        <w:t xml:space="preserve">projektowanym </w:t>
      </w:r>
      <w:r>
        <w:t xml:space="preserve">przepisie </w:t>
      </w:r>
      <w:r w:rsidR="00834FC8">
        <w:t>określenie „s</w:t>
      </w:r>
      <w:r w:rsidR="00ED7FD6">
        <w:t>trefa ogrzewana</w:t>
      </w:r>
      <w:r w:rsidR="00834FC8">
        <w:t>”</w:t>
      </w:r>
      <w:r w:rsidR="00ED7FD6">
        <w:t xml:space="preserve"> rozumian</w:t>
      </w:r>
      <w:r w:rsidR="00834FC8">
        <w:t>e</w:t>
      </w:r>
      <w:r w:rsidR="00ED7FD6">
        <w:t xml:space="preserve"> jako zespół pomieszczeń obsługiwanych pr</w:t>
      </w:r>
      <w:r w:rsidR="008F7BCD">
        <w:t>zez te same systemy techniczne,</w:t>
      </w:r>
      <w:r w:rsidR="00ED7FD6">
        <w:t xml:space="preserve"> mające te same przeznaczenie, w których temperatura wewnętrzna różni się o nie więcej niż 4</w:t>
      </w:r>
      <w:r w:rsidR="008F7BCD">
        <w:t xml:space="preserve"> </w:t>
      </w:r>
      <w:r w:rsidR="00ED7FD6">
        <w:t xml:space="preserve">K.  </w:t>
      </w:r>
      <w:r w:rsidR="00834FC8">
        <w:t>Określenie to</w:t>
      </w:r>
      <w:r w:rsidR="00ED7FD6">
        <w:t xml:space="preserve"> funkcj</w:t>
      </w:r>
      <w:r w:rsidR="008F7BCD">
        <w:t>onuj</w:t>
      </w:r>
      <w:r w:rsidR="00834FC8">
        <w:t>e</w:t>
      </w:r>
      <w:r w:rsidR="008F7BCD">
        <w:t xml:space="preserve"> w przepisach techniczno-</w:t>
      </w:r>
      <w:r w:rsidR="00ED7FD6">
        <w:t>budowlanych</w:t>
      </w:r>
      <w:r w:rsidR="00834FC8">
        <w:t xml:space="preserve"> i jest powszechnie stosowane w związku z projektowaniem oraz</w:t>
      </w:r>
      <w:r w:rsidR="00ED7FD6" w:rsidRPr="00ED7FD6">
        <w:t xml:space="preserve"> sporządza</w:t>
      </w:r>
      <w:r w:rsidR="00834FC8">
        <w:t>niem</w:t>
      </w:r>
      <w:r w:rsidR="00ED7FD6" w:rsidRPr="00ED7FD6">
        <w:t xml:space="preserve"> świadectw charakterystyki energetycznej budynków</w:t>
      </w:r>
      <w:r w:rsidR="00ED7FD6">
        <w:t>.</w:t>
      </w:r>
    </w:p>
    <w:p w:rsidR="00077388" w:rsidRPr="000E797F" w:rsidRDefault="00D318F8" w:rsidP="00B83C6C">
      <w:pPr>
        <w:pStyle w:val="CZWSPPKTczwsplnapunktw"/>
        <w:numPr>
          <w:ilvl w:val="0"/>
          <w:numId w:val="8"/>
        </w:num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dodano ust. </w:t>
      </w:r>
      <w:r w:rsidR="000E797F">
        <w:rPr>
          <w:rFonts w:ascii="Times New Roman" w:hAnsi="Times New Roman"/>
          <w:szCs w:val="24"/>
        </w:rPr>
        <w:t>8</w:t>
      </w:r>
      <w:r w:rsidR="00431C36">
        <w:rPr>
          <w:rFonts w:ascii="Times New Roman" w:hAnsi="Times New Roman"/>
          <w:szCs w:val="24"/>
        </w:rPr>
        <w:t>,</w:t>
      </w:r>
      <w:r w:rsidR="000E797F">
        <w:rPr>
          <w:rFonts w:ascii="Times New Roman" w:hAnsi="Times New Roman"/>
          <w:szCs w:val="24"/>
        </w:rPr>
        <w:t xml:space="preserve"> </w:t>
      </w:r>
      <w:r w:rsidR="00431C36">
        <w:rPr>
          <w:rFonts w:ascii="Times New Roman" w:hAnsi="Times New Roman"/>
          <w:szCs w:val="24"/>
        </w:rPr>
        <w:t xml:space="preserve">który zawiera </w:t>
      </w:r>
      <w:r w:rsidR="000E797F">
        <w:rPr>
          <w:rFonts w:ascii="Times New Roman" w:hAnsi="Times New Roman"/>
          <w:szCs w:val="24"/>
        </w:rPr>
        <w:t>w</w:t>
      </w:r>
      <w:r w:rsidR="000E797F" w:rsidRPr="000E797F">
        <w:rPr>
          <w:rFonts w:ascii="Times New Roman" w:hAnsi="Times New Roman"/>
          <w:szCs w:val="24"/>
        </w:rPr>
        <w:t xml:space="preserve">ymaganie w zakresie </w:t>
      </w:r>
      <w:r w:rsidR="000E797F">
        <w:rPr>
          <w:rFonts w:ascii="Times New Roman" w:hAnsi="Times New Roman"/>
          <w:szCs w:val="24"/>
        </w:rPr>
        <w:t>wyp</w:t>
      </w:r>
      <w:r w:rsidR="00767F0E">
        <w:rPr>
          <w:rFonts w:ascii="Times New Roman" w:hAnsi="Times New Roman"/>
          <w:szCs w:val="24"/>
        </w:rPr>
        <w:t xml:space="preserve">osażenia budynków istniejących w </w:t>
      </w:r>
      <w:r w:rsidR="000E797F">
        <w:rPr>
          <w:rFonts w:ascii="Times New Roman" w:hAnsi="Times New Roman"/>
          <w:szCs w:val="24"/>
        </w:rPr>
        <w:t xml:space="preserve">urządzenia, </w:t>
      </w:r>
      <w:r w:rsidR="00673C7D">
        <w:rPr>
          <w:rFonts w:ascii="Times New Roman" w:hAnsi="Times New Roman"/>
          <w:szCs w:val="24"/>
        </w:rPr>
        <w:t>które automatycznie regulują temperaturę</w:t>
      </w:r>
      <w:r w:rsidR="00A14D75">
        <w:rPr>
          <w:rFonts w:ascii="Times New Roman" w:hAnsi="Times New Roman"/>
          <w:szCs w:val="24"/>
        </w:rPr>
        <w:t xml:space="preserve"> oddzielnie</w:t>
      </w:r>
      <w:r w:rsidR="00673C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673C7D">
        <w:rPr>
          <w:rFonts w:ascii="Times New Roman" w:hAnsi="Times New Roman"/>
          <w:szCs w:val="24"/>
        </w:rPr>
        <w:t>w poszczególnych pomieszczeniach lub w</w:t>
      </w:r>
      <w:r w:rsidR="00686E7A">
        <w:rPr>
          <w:rFonts w:ascii="Times New Roman" w:hAnsi="Times New Roman"/>
          <w:szCs w:val="24"/>
        </w:rPr>
        <w:t xml:space="preserve"> wyznaczonej</w:t>
      </w:r>
      <w:r w:rsidR="00673C7D">
        <w:rPr>
          <w:rFonts w:ascii="Times New Roman" w:hAnsi="Times New Roman"/>
          <w:szCs w:val="24"/>
        </w:rPr>
        <w:t xml:space="preserve"> strefie ogrzewanej</w:t>
      </w:r>
      <w:r w:rsidR="000E797F">
        <w:rPr>
          <w:rFonts w:ascii="Times New Roman" w:hAnsi="Times New Roman"/>
          <w:szCs w:val="24"/>
        </w:rPr>
        <w:t>, w przypadku wymiany źródeł ciepła.</w:t>
      </w:r>
    </w:p>
    <w:p w:rsidR="00B8382A" w:rsidRPr="004224C0" w:rsidRDefault="00861C33" w:rsidP="004224C0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Instalacja</w:t>
      </w:r>
      <w:r w:rsidR="00B8382A" w:rsidRPr="00B8382A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</w:t>
      </w:r>
      <w:r w:rsidR="00B8382A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elektryczn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a</w:t>
      </w:r>
    </w:p>
    <w:p w:rsidR="00CF5813" w:rsidRPr="00CF5813" w:rsidRDefault="0022405F" w:rsidP="00367F82">
      <w:pPr>
        <w:pStyle w:val="CZWSPPKTczwsplnapunktw"/>
        <w:spacing w:after="200"/>
      </w:pPr>
      <w:r>
        <w:t xml:space="preserve">W </w:t>
      </w:r>
      <w:r w:rsidRPr="004766EC">
        <w:rPr>
          <w:rFonts w:ascii="Times New Roman" w:hAnsi="Times New Roman"/>
          <w:szCs w:val="24"/>
        </w:rPr>
        <w:t>§</w:t>
      </w:r>
      <w:r w:rsidR="00F03E11" w:rsidRPr="004766EC">
        <w:rPr>
          <w:rFonts w:ascii="Times New Roman" w:hAnsi="Times New Roman"/>
          <w:szCs w:val="24"/>
        </w:rPr>
        <w:t xml:space="preserve"> </w:t>
      </w:r>
      <w:r w:rsidRPr="004766EC">
        <w:rPr>
          <w:rFonts w:ascii="Times New Roman" w:hAnsi="Times New Roman"/>
          <w:szCs w:val="24"/>
        </w:rPr>
        <w:t>1</w:t>
      </w:r>
      <w:r w:rsidR="004224C0" w:rsidRPr="004766EC">
        <w:rPr>
          <w:rFonts w:ascii="Times New Roman" w:hAnsi="Times New Roman"/>
          <w:szCs w:val="24"/>
        </w:rPr>
        <w:t>8</w:t>
      </w:r>
      <w:r w:rsidR="00F03E11" w:rsidRPr="004766EC">
        <w:rPr>
          <w:rFonts w:ascii="Times New Roman" w:hAnsi="Times New Roman"/>
          <w:szCs w:val="24"/>
        </w:rPr>
        <w:t>0</w:t>
      </w:r>
      <w:r w:rsidR="00153B9A" w:rsidRPr="004766EC">
        <w:rPr>
          <w:rFonts w:ascii="Times New Roman" w:hAnsi="Times New Roman"/>
          <w:szCs w:val="24"/>
        </w:rPr>
        <w:t xml:space="preserve"> zmieniono brzmienie pkt 1 przez wprowadzenie wymogu stosowania </w:t>
      </w:r>
      <w:r w:rsidR="00585C94" w:rsidRPr="004766EC">
        <w:rPr>
          <w:rFonts w:ascii="Times New Roman" w:hAnsi="Times New Roman"/>
          <w:szCs w:val="24"/>
        </w:rPr>
        <w:t xml:space="preserve"> </w:t>
      </w:r>
      <w:r w:rsidR="00153B9A">
        <w:t>infrastruktury na potrzeby ładowania pojazdów elektrycznych zgodnie z przepisami ustawy</w:t>
      </w:r>
      <w:r w:rsidR="00F03E11" w:rsidRPr="004766EC">
        <w:rPr>
          <w:rFonts w:ascii="Times New Roman" w:hAnsi="Times New Roman"/>
          <w:szCs w:val="24"/>
        </w:rPr>
        <w:t xml:space="preserve"> </w:t>
      </w:r>
      <w:r w:rsidR="00153B9A" w:rsidRPr="004766EC">
        <w:rPr>
          <w:rFonts w:ascii="Times New Roman" w:hAnsi="Times New Roman"/>
          <w:szCs w:val="24"/>
        </w:rPr>
        <w:br/>
      </w:r>
      <w:r w:rsidR="00153B9A">
        <w:t xml:space="preserve">z dnia 11 stycznia 2018 r. </w:t>
      </w:r>
      <w:r w:rsidR="00F03E11">
        <w:t xml:space="preserve">o elektromobilności i paliwach alternatywnych </w:t>
      </w:r>
      <w:r w:rsidR="00431C36" w:rsidRPr="00B921EE">
        <w:t>(Dz.</w:t>
      </w:r>
      <w:r w:rsidR="00431C36">
        <w:t xml:space="preserve"> </w:t>
      </w:r>
      <w:r w:rsidR="00431C36" w:rsidRPr="00B921EE">
        <w:t>U. z 2019 r. poz. 1124</w:t>
      </w:r>
      <w:r w:rsidR="00431C36">
        <w:t>,</w:t>
      </w:r>
      <w:r w:rsidR="00431C36" w:rsidRPr="0085072D">
        <w:t xml:space="preserve"> </w:t>
      </w:r>
      <w:r w:rsidR="00431C36">
        <w:t>1495, 1527 i 1716</w:t>
      </w:r>
      <w:r w:rsidR="00431C36" w:rsidRPr="00B921EE">
        <w:t>)</w:t>
      </w:r>
      <w:r w:rsidR="00431C36">
        <w:t>.</w:t>
      </w:r>
    </w:p>
    <w:p w:rsidR="00153B9A" w:rsidRPr="00153B9A" w:rsidRDefault="00153B9A" w:rsidP="00153B9A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153B9A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lastRenderedPageBreak/>
        <w:t>Przepisy przejściowe</w:t>
      </w:r>
    </w:p>
    <w:p w:rsidR="00B55089" w:rsidRDefault="00431C36" w:rsidP="008716A7">
      <w:pPr>
        <w:pStyle w:val="CZWSPPKTczwsplnapunktw"/>
        <w:spacing w:before="120" w:after="120"/>
        <w:rPr>
          <w:rFonts w:ascii="Times New Roman" w:hAnsi="Times New Roman" w:cs="Times New Roman"/>
          <w:szCs w:val="24"/>
        </w:rPr>
      </w:pPr>
      <w:r>
        <w:t xml:space="preserve">W </w:t>
      </w:r>
      <w:r w:rsidRPr="004766EC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2 projektu </w:t>
      </w:r>
      <w:r w:rsidR="007F5BD5">
        <w:rPr>
          <w:rFonts w:ascii="Times New Roman" w:hAnsi="Times New Roman"/>
          <w:szCs w:val="24"/>
        </w:rPr>
        <w:t xml:space="preserve">znajdują się przepisy przejściowe. </w:t>
      </w:r>
      <w:r w:rsidR="00B55089" w:rsidRPr="00B3204D">
        <w:rPr>
          <w:rFonts w:ascii="Times New Roman" w:hAnsi="Times New Roman" w:cs="Times New Roman"/>
          <w:szCs w:val="24"/>
        </w:rPr>
        <w:t>Zgodnie z § 3 projektu, rozporządzenie wejdzie w życie po upływie 14 dni od dnia ogłoszenia.</w:t>
      </w:r>
    </w:p>
    <w:p w:rsidR="00AE683F" w:rsidRPr="00C41327" w:rsidRDefault="00AE683F" w:rsidP="00C41327">
      <w:pPr>
        <w:pStyle w:val="CZWSPPKTczwsplnapunktw"/>
        <w:rPr>
          <w:rFonts w:ascii="Times New Roman" w:hAnsi="Times New Roman"/>
          <w:szCs w:val="24"/>
        </w:rPr>
      </w:pPr>
      <w:r w:rsidRPr="00AE683F">
        <w:t>W projektowanym rozporządzeniu nie przewidziano nowych rozwiązań poza tymi, które są realizacją działań związanych z wdrożenie</w:t>
      </w:r>
      <w:r w:rsidR="00834FC8">
        <w:t>m</w:t>
      </w:r>
      <w:r w:rsidRPr="00AE683F">
        <w:t xml:space="preserve"> części postanowień dyrektywy </w:t>
      </w:r>
      <w:r w:rsidR="00AB6AA6">
        <w:t>2018/844/UE</w:t>
      </w:r>
      <w:r w:rsidR="007F5BD5" w:rsidRPr="0070541A">
        <w:rPr>
          <w:rFonts w:ascii="Times New Roman" w:hAnsi="Times New Roman"/>
          <w:szCs w:val="24"/>
        </w:rPr>
        <w:t>.</w:t>
      </w:r>
    </w:p>
    <w:p w:rsidR="00AE683F" w:rsidRDefault="00AE683F" w:rsidP="007670C4">
      <w:pPr>
        <w:spacing w:before="120" w:after="12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AE683F">
        <w:rPr>
          <w:rFonts w:ascii="Times" w:eastAsia="Times New Roman" w:hAnsi="Times" w:cs="Arial"/>
          <w:bCs/>
          <w:sz w:val="24"/>
          <w:szCs w:val="20"/>
          <w:lang w:eastAsia="pl-PL"/>
        </w:rPr>
        <w:t>Przedkładany projekt rozporządzenia jest zgodny z prawem Unii Europejskiej.</w:t>
      </w:r>
    </w:p>
    <w:p w:rsidR="00AE683F" w:rsidRDefault="00AE683F" w:rsidP="007670C4">
      <w:pPr>
        <w:spacing w:before="120" w:after="12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AE683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poz. 2039 oraz z 2004 r. poz. 597)  </w:t>
      </w:r>
      <w:r w:rsidR="00D318F8">
        <w:rPr>
          <w:rFonts w:ascii="Times" w:eastAsia="Times New Roman" w:hAnsi="Times" w:cs="Arial"/>
          <w:bCs/>
          <w:sz w:val="24"/>
          <w:szCs w:val="20"/>
          <w:lang w:eastAsia="pl-PL"/>
        </w:rPr>
        <w:br/>
      </w:r>
      <w:r w:rsidRPr="00AE683F">
        <w:rPr>
          <w:rFonts w:ascii="Times" w:eastAsia="Times New Roman" w:hAnsi="Times" w:cs="Arial"/>
          <w:bCs/>
          <w:sz w:val="24"/>
          <w:szCs w:val="20"/>
          <w:lang w:eastAsia="pl-PL"/>
        </w:rPr>
        <w:t>i w związku z tym nie podlega notyfikacji w rozumieniu tego rozporządzenia.</w:t>
      </w:r>
    </w:p>
    <w:p w:rsidR="00AE683F" w:rsidRDefault="00AE683F" w:rsidP="007670C4">
      <w:pPr>
        <w:spacing w:before="120" w:after="12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AE683F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 rozporządzenia nie wymaga przedstawienia właściwym organom i instytucjom Unii Europejskiej, w tym Europejskiemu Bankowi Centralnemu w celu uzyskania opinii, dokonania powiadomienia, konsultacji albo uzgodnienia, o którym mowa w § 27 ust. 4 uchwały nr 190 Rady Ministrów z dnia 29 października 2013 r. - Regulamin pracy Rady Ministrów (M. P. z 2016 r. poz. 1006, z </w:t>
      </w:r>
      <w:proofErr w:type="spellStart"/>
      <w:r w:rsidRPr="00AE683F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Pr="00AE683F">
        <w:rPr>
          <w:rFonts w:ascii="Times" w:eastAsia="Times New Roman" w:hAnsi="Times" w:cs="Arial"/>
          <w:bCs/>
          <w:sz w:val="24"/>
          <w:szCs w:val="20"/>
          <w:lang w:eastAsia="pl-PL"/>
        </w:rPr>
        <w:t>. zm.).</w:t>
      </w:r>
    </w:p>
    <w:p w:rsidR="007670C4" w:rsidRDefault="007670C4" w:rsidP="007670C4">
      <w:pPr>
        <w:pStyle w:val="CZWSPPKTczwsplnapunktw"/>
        <w:spacing w:before="120" w:after="120"/>
      </w:pPr>
      <w:r>
        <w:t>Zgodnie z przepisami ustawy z dnia 7 lipca 2005 r. o działalności lobbingowej w procesie stanowienia prawa (Dz. U. z 2017 r. poz. 248), projekt zostanie zamieszczony w Biuletynie Informacji Publicznej Ministra Rozwoju oraz w zakładce „Rządowy proces legislacyjny” Rządowego Centrum Legislacji.</w:t>
      </w:r>
    </w:p>
    <w:p w:rsidR="00C41327" w:rsidRDefault="00C41327" w:rsidP="00AB6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27">
        <w:rPr>
          <w:rFonts w:ascii="Times New Roman" w:hAnsi="Times New Roman"/>
          <w:sz w:val="24"/>
          <w:szCs w:val="24"/>
        </w:rPr>
        <w:t>Wprowadzone zmiany projektu rozporządzenia w sprawie warunków technicznych, jakim powinny odpowiadać budynki i ich usytuowanie mogą mieć wpływ na wzrost innowacyjności przedsiębiorstw oraz rozwój badań nad nowymi technologiami, na skutek rozwoju elektromobilności, stanowisk do ładowania pojazdów napędzanych energią elektryczną, a także wprowadzenie</w:t>
      </w:r>
      <w:r>
        <w:rPr>
          <w:rFonts w:ascii="Times New Roman" w:hAnsi="Times New Roman"/>
          <w:sz w:val="24"/>
          <w:szCs w:val="24"/>
        </w:rPr>
        <w:t>m</w:t>
      </w:r>
      <w:r w:rsidRPr="00C41327">
        <w:rPr>
          <w:rFonts w:ascii="Times New Roman" w:hAnsi="Times New Roman"/>
          <w:sz w:val="24"/>
          <w:szCs w:val="24"/>
        </w:rPr>
        <w:t xml:space="preserve"> automatyki w budynkach, wykorzystywanej do celów zarządzania energią cie</w:t>
      </w:r>
      <w:r w:rsidR="00DE1259">
        <w:rPr>
          <w:rFonts w:ascii="Times New Roman" w:hAnsi="Times New Roman"/>
          <w:sz w:val="24"/>
          <w:szCs w:val="24"/>
        </w:rPr>
        <w:t>p</w:t>
      </w:r>
      <w:r w:rsidRPr="00C41327">
        <w:rPr>
          <w:rFonts w:ascii="Times New Roman" w:hAnsi="Times New Roman"/>
          <w:sz w:val="24"/>
          <w:szCs w:val="24"/>
        </w:rPr>
        <w:t>lną w poszczególnych pomieszczeniach lub w wyz</w:t>
      </w:r>
      <w:r w:rsidR="00174795">
        <w:rPr>
          <w:rFonts w:ascii="Times New Roman" w:hAnsi="Times New Roman"/>
          <w:sz w:val="24"/>
          <w:szCs w:val="24"/>
        </w:rPr>
        <w:t>naczonych strefach ogrzewanych.</w:t>
      </w:r>
    </w:p>
    <w:p w:rsidR="007F5BD5" w:rsidRDefault="007F5BD5" w:rsidP="00AB6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należy wskazać, że nie ma możliwości podjęcia alternatywnych </w:t>
      </w:r>
      <w:r>
        <w:rPr>
          <w:rFonts w:ascii="Times New Roman" w:hAnsi="Times New Roman"/>
          <w:sz w:val="24"/>
          <w:szCs w:val="24"/>
        </w:rPr>
        <w:br/>
        <w:t>w stosunku do projektowanego rozporządzenia środków umożliwiających osiągnięcie zamierzonego celu.</w:t>
      </w:r>
    </w:p>
    <w:p w:rsidR="007F5BD5" w:rsidRPr="00C41327" w:rsidRDefault="007F5BD5" w:rsidP="00C41327"/>
    <w:p w:rsidR="005B44B0" w:rsidRDefault="005B44B0" w:rsidP="001A62BB">
      <w:pPr>
        <w:jc w:val="both"/>
      </w:pPr>
    </w:p>
    <w:sectPr w:rsidR="005B44B0" w:rsidSect="005D71FD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15" w:rsidRDefault="00157215" w:rsidP="00E92F34">
      <w:pPr>
        <w:spacing w:after="0" w:line="240" w:lineRule="auto"/>
      </w:pPr>
      <w:r>
        <w:separator/>
      </w:r>
    </w:p>
  </w:endnote>
  <w:endnote w:type="continuationSeparator" w:id="0">
    <w:p w:rsidR="00157215" w:rsidRDefault="00157215" w:rsidP="00E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C9" w:rsidRDefault="005A30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2BF">
      <w:rPr>
        <w:noProof/>
      </w:rPr>
      <w:t>3</w:t>
    </w:r>
    <w:r>
      <w:rPr>
        <w:noProof/>
      </w:rPr>
      <w:fldChar w:fldCharType="end"/>
    </w:r>
  </w:p>
  <w:p w:rsidR="00A86FC9" w:rsidRDefault="001572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C9" w:rsidRDefault="005A30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2BF">
      <w:rPr>
        <w:noProof/>
      </w:rPr>
      <w:t>1</w:t>
    </w:r>
    <w:r>
      <w:rPr>
        <w:noProof/>
      </w:rPr>
      <w:fldChar w:fldCharType="end"/>
    </w:r>
  </w:p>
  <w:p w:rsidR="00A86FC9" w:rsidRDefault="00157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15" w:rsidRDefault="00157215" w:rsidP="00E92F34">
      <w:pPr>
        <w:spacing w:after="0" w:line="240" w:lineRule="auto"/>
      </w:pPr>
      <w:r>
        <w:separator/>
      </w:r>
    </w:p>
  </w:footnote>
  <w:footnote w:type="continuationSeparator" w:id="0">
    <w:p w:rsidR="00157215" w:rsidRDefault="00157215" w:rsidP="00E9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8B4"/>
    <w:multiLevelType w:val="hybridMultilevel"/>
    <w:tmpl w:val="E52EC338"/>
    <w:lvl w:ilvl="0" w:tplc="04150017">
      <w:start w:val="1"/>
      <w:numFmt w:val="lowerLetter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152D1941"/>
    <w:multiLevelType w:val="hybridMultilevel"/>
    <w:tmpl w:val="1DAA7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7867"/>
    <w:multiLevelType w:val="hybridMultilevel"/>
    <w:tmpl w:val="A4F6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13782"/>
    <w:multiLevelType w:val="hybridMultilevel"/>
    <w:tmpl w:val="20B8AD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7A08"/>
    <w:multiLevelType w:val="hybridMultilevel"/>
    <w:tmpl w:val="A3F43E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AB4044A"/>
    <w:multiLevelType w:val="hybridMultilevel"/>
    <w:tmpl w:val="9104AE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634B6"/>
    <w:multiLevelType w:val="hybridMultilevel"/>
    <w:tmpl w:val="0134A1A2"/>
    <w:lvl w:ilvl="0" w:tplc="66403BF2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7E555374"/>
    <w:multiLevelType w:val="hybridMultilevel"/>
    <w:tmpl w:val="F1D61E6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4"/>
    <w:rsid w:val="00005525"/>
    <w:rsid w:val="0001003A"/>
    <w:rsid w:val="000122BF"/>
    <w:rsid w:val="000162BA"/>
    <w:rsid w:val="00033F6A"/>
    <w:rsid w:val="000601B2"/>
    <w:rsid w:val="00077388"/>
    <w:rsid w:val="00087717"/>
    <w:rsid w:val="000A1DBC"/>
    <w:rsid w:val="000B2530"/>
    <w:rsid w:val="000C25C1"/>
    <w:rsid w:val="000E797F"/>
    <w:rsid w:val="000F2FBD"/>
    <w:rsid w:val="00105828"/>
    <w:rsid w:val="00145BFE"/>
    <w:rsid w:val="00153B9A"/>
    <w:rsid w:val="00157215"/>
    <w:rsid w:val="00174795"/>
    <w:rsid w:val="0019401E"/>
    <w:rsid w:val="001946F2"/>
    <w:rsid w:val="001A62BB"/>
    <w:rsid w:val="001B0A88"/>
    <w:rsid w:val="001B1BB6"/>
    <w:rsid w:val="001C4165"/>
    <w:rsid w:val="00205E7C"/>
    <w:rsid w:val="00216947"/>
    <w:rsid w:val="00220876"/>
    <w:rsid w:val="002230D2"/>
    <w:rsid w:val="0022405F"/>
    <w:rsid w:val="0022538F"/>
    <w:rsid w:val="00271BCB"/>
    <w:rsid w:val="00291A2C"/>
    <w:rsid w:val="0029413F"/>
    <w:rsid w:val="00296AB6"/>
    <w:rsid w:val="002E338D"/>
    <w:rsid w:val="00301EEE"/>
    <w:rsid w:val="0033163F"/>
    <w:rsid w:val="0033523C"/>
    <w:rsid w:val="003370BE"/>
    <w:rsid w:val="00353534"/>
    <w:rsid w:val="003537E4"/>
    <w:rsid w:val="00367F82"/>
    <w:rsid w:val="00377ADC"/>
    <w:rsid w:val="0038418B"/>
    <w:rsid w:val="00397F81"/>
    <w:rsid w:val="003C4D1B"/>
    <w:rsid w:val="003F6A26"/>
    <w:rsid w:val="004224C0"/>
    <w:rsid w:val="00431C36"/>
    <w:rsid w:val="004340DD"/>
    <w:rsid w:val="0044067A"/>
    <w:rsid w:val="004663AC"/>
    <w:rsid w:val="004766EC"/>
    <w:rsid w:val="0049364F"/>
    <w:rsid w:val="005027DB"/>
    <w:rsid w:val="0050738C"/>
    <w:rsid w:val="00524747"/>
    <w:rsid w:val="00526543"/>
    <w:rsid w:val="00527A8B"/>
    <w:rsid w:val="00531FC2"/>
    <w:rsid w:val="00535765"/>
    <w:rsid w:val="00536427"/>
    <w:rsid w:val="005819FE"/>
    <w:rsid w:val="00585C94"/>
    <w:rsid w:val="00587F53"/>
    <w:rsid w:val="005A2E79"/>
    <w:rsid w:val="005A30AE"/>
    <w:rsid w:val="005B44B0"/>
    <w:rsid w:val="005B49AD"/>
    <w:rsid w:val="005C7ACB"/>
    <w:rsid w:val="005F2798"/>
    <w:rsid w:val="005F4F96"/>
    <w:rsid w:val="005F7D0B"/>
    <w:rsid w:val="006002AC"/>
    <w:rsid w:val="00602251"/>
    <w:rsid w:val="00602A22"/>
    <w:rsid w:val="0066380D"/>
    <w:rsid w:val="00673C7D"/>
    <w:rsid w:val="00686E7A"/>
    <w:rsid w:val="006B70D7"/>
    <w:rsid w:val="006F0F81"/>
    <w:rsid w:val="006F66F6"/>
    <w:rsid w:val="0070541A"/>
    <w:rsid w:val="00713417"/>
    <w:rsid w:val="00741BE1"/>
    <w:rsid w:val="00752C11"/>
    <w:rsid w:val="0076121A"/>
    <w:rsid w:val="007636AB"/>
    <w:rsid w:val="007670C4"/>
    <w:rsid w:val="00767F0E"/>
    <w:rsid w:val="00791A07"/>
    <w:rsid w:val="007C33B8"/>
    <w:rsid w:val="007D7B7E"/>
    <w:rsid w:val="007E3087"/>
    <w:rsid w:val="007F5BD5"/>
    <w:rsid w:val="008044E1"/>
    <w:rsid w:val="00806DA6"/>
    <w:rsid w:val="008113C6"/>
    <w:rsid w:val="0082124F"/>
    <w:rsid w:val="00834FC8"/>
    <w:rsid w:val="00835056"/>
    <w:rsid w:val="008443CF"/>
    <w:rsid w:val="00861C33"/>
    <w:rsid w:val="00862FB9"/>
    <w:rsid w:val="008716A7"/>
    <w:rsid w:val="00885B98"/>
    <w:rsid w:val="008A27A9"/>
    <w:rsid w:val="008E1167"/>
    <w:rsid w:val="008F7BCD"/>
    <w:rsid w:val="00942373"/>
    <w:rsid w:val="00957BB3"/>
    <w:rsid w:val="009B76EC"/>
    <w:rsid w:val="009C0F9E"/>
    <w:rsid w:val="00A129E3"/>
    <w:rsid w:val="00A14D75"/>
    <w:rsid w:val="00A162B5"/>
    <w:rsid w:val="00A16496"/>
    <w:rsid w:val="00A20425"/>
    <w:rsid w:val="00A4292D"/>
    <w:rsid w:val="00A5339F"/>
    <w:rsid w:val="00A70AF8"/>
    <w:rsid w:val="00A80A28"/>
    <w:rsid w:val="00A95CA2"/>
    <w:rsid w:val="00AA1D57"/>
    <w:rsid w:val="00AB4BB9"/>
    <w:rsid w:val="00AB6AA6"/>
    <w:rsid w:val="00AD3825"/>
    <w:rsid w:val="00AD3E64"/>
    <w:rsid w:val="00AE683F"/>
    <w:rsid w:val="00B06121"/>
    <w:rsid w:val="00B3204D"/>
    <w:rsid w:val="00B4200C"/>
    <w:rsid w:val="00B5420F"/>
    <w:rsid w:val="00B55089"/>
    <w:rsid w:val="00B75C89"/>
    <w:rsid w:val="00B763E0"/>
    <w:rsid w:val="00B808C5"/>
    <w:rsid w:val="00B8382A"/>
    <w:rsid w:val="00B83C6C"/>
    <w:rsid w:val="00BA42F4"/>
    <w:rsid w:val="00BD2E89"/>
    <w:rsid w:val="00BD6A4C"/>
    <w:rsid w:val="00BE29E2"/>
    <w:rsid w:val="00C12A90"/>
    <w:rsid w:val="00C24D14"/>
    <w:rsid w:val="00C370D6"/>
    <w:rsid w:val="00C41327"/>
    <w:rsid w:val="00C76622"/>
    <w:rsid w:val="00C91973"/>
    <w:rsid w:val="00C91A18"/>
    <w:rsid w:val="00C9215D"/>
    <w:rsid w:val="00CB53DF"/>
    <w:rsid w:val="00CF5813"/>
    <w:rsid w:val="00D04A10"/>
    <w:rsid w:val="00D154D4"/>
    <w:rsid w:val="00D21D41"/>
    <w:rsid w:val="00D22ABF"/>
    <w:rsid w:val="00D318F8"/>
    <w:rsid w:val="00D3467A"/>
    <w:rsid w:val="00D34D74"/>
    <w:rsid w:val="00D512DC"/>
    <w:rsid w:val="00D62CBA"/>
    <w:rsid w:val="00D92A7E"/>
    <w:rsid w:val="00DA083D"/>
    <w:rsid w:val="00DB5057"/>
    <w:rsid w:val="00DB6624"/>
    <w:rsid w:val="00DB7D6B"/>
    <w:rsid w:val="00DC2125"/>
    <w:rsid w:val="00DE1259"/>
    <w:rsid w:val="00E25255"/>
    <w:rsid w:val="00E449D2"/>
    <w:rsid w:val="00E4559C"/>
    <w:rsid w:val="00E7488B"/>
    <w:rsid w:val="00E80761"/>
    <w:rsid w:val="00E92F34"/>
    <w:rsid w:val="00ED7FD6"/>
    <w:rsid w:val="00F03E11"/>
    <w:rsid w:val="00F17973"/>
    <w:rsid w:val="00F84CEA"/>
    <w:rsid w:val="00F937D0"/>
    <w:rsid w:val="00FA0A18"/>
    <w:rsid w:val="00FA1AFA"/>
    <w:rsid w:val="00FB127A"/>
    <w:rsid w:val="00FC03A5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E92F34"/>
    <w:rPr>
      <w:rFonts w:ascii="Calibri" w:hAnsi="Calibri" w:cs="Calibri"/>
      <w:strike/>
      <w:spacing w:val="0"/>
      <w:sz w:val="21"/>
      <w:szCs w:val="21"/>
    </w:rPr>
  </w:style>
  <w:style w:type="paragraph" w:styleId="Akapitzlist">
    <w:name w:val="List Paragraph"/>
    <w:basedOn w:val="Normalny"/>
    <w:uiPriority w:val="99"/>
    <w:qFormat/>
    <w:rsid w:val="00E92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2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F34"/>
    <w:rPr>
      <w:rFonts w:ascii="Calibri" w:eastAsia="Calibri" w:hAnsi="Calibri" w:cs="Times New Roman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92F3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443CF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0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00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E92F34"/>
    <w:rPr>
      <w:rFonts w:ascii="Calibri" w:hAnsi="Calibri" w:cs="Calibri"/>
      <w:strike/>
      <w:spacing w:val="0"/>
      <w:sz w:val="21"/>
      <w:szCs w:val="21"/>
    </w:rPr>
  </w:style>
  <w:style w:type="paragraph" w:styleId="Akapitzlist">
    <w:name w:val="List Paragraph"/>
    <w:basedOn w:val="Normalny"/>
    <w:uiPriority w:val="99"/>
    <w:qFormat/>
    <w:rsid w:val="00E92F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92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F34"/>
    <w:rPr>
      <w:rFonts w:ascii="Calibri" w:eastAsia="Calibri" w:hAnsi="Calibri" w:cs="Times New Roman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92F3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443CF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3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0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0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0DBC-7986-4F8F-BC0F-0C7C8D13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mwojtowicz</dc:creator>
  <cp:lastModifiedBy>Justyna Kozun</cp:lastModifiedBy>
  <cp:revision>2</cp:revision>
  <dcterms:created xsi:type="dcterms:W3CDTF">2019-12-30T08:12:00Z</dcterms:created>
  <dcterms:modified xsi:type="dcterms:W3CDTF">2019-12-30T08:12:00Z</dcterms:modified>
</cp:coreProperties>
</file>