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5" w:rsidRPr="00A82CEA" w:rsidRDefault="002F5695" w:rsidP="002F569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82CEA">
        <w:rPr>
          <w:rFonts w:ascii="Arial" w:hAnsi="Arial" w:cs="Arial"/>
          <w:b/>
          <w:sz w:val="20"/>
          <w:szCs w:val="20"/>
        </w:rPr>
        <w:t>UZASADNIENIE</w:t>
      </w:r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 xml:space="preserve">Projekt rozporządzenia stanowi wykonanie upoważnienia do wydania rozporządzenia przez Radę Ministrów zawartego w art. 82 ust. 6 ustawy z dnia 20 lipca 2017 r. o Krajowym Zasobie Nieruchomości (Dz. U. poz. 1529). </w:t>
      </w:r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Zgodnie z przepisem upoważniającym Rada Ministrów, w drodze rozporządzenia, wyda rozporządzenie określające, dla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powierzchni użytkowej mieszkania:</w:t>
      </w:r>
    </w:p>
    <w:p w:rsidR="002F5695" w:rsidRPr="00A82CEA" w:rsidRDefault="002F5695" w:rsidP="002F5695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maksymalny czynsz normowany dla najmu bez opcji;</w:t>
      </w:r>
    </w:p>
    <w:p w:rsidR="002F5695" w:rsidRPr="00A82CEA" w:rsidRDefault="002F5695" w:rsidP="002F5695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maksymalny czynsz normowany dla najmu z opcją;</w:t>
      </w:r>
    </w:p>
    <w:p w:rsidR="002F5695" w:rsidRPr="00A82CEA" w:rsidRDefault="002F5695" w:rsidP="002F5695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maksymalną wysokość comiesięcznej raty za cenę mieszkania, przy założeniu 30</w:t>
      </w:r>
      <w:r w:rsidRPr="00A82CEA">
        <w:rPr>
          <w:rFonts w:ascii="Times New Roman" w:hAnsi="Times New Roman" w:cs="Times New Roman"/>
          <w:sz w:val="24"/>
          <w:szCs w:val="24"/>
        </w:rPr>
        <w:noBreakHyphen/>
        <w:t>letniego terminu spłat;</w:t>
      </w:r>
    </w:p>
    <w:p w:rsidR="002F5695" w:rsidRPr="00A82CEA" w:rsidRDefault="002F5695" w:rsidP="002F5695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maksymalną cenę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powierzchni użytkowej mieszkania na wynajem.</w:t>
      </w:r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Ustalenie ww. wartości będzie oparte na uwzględnianiu ceny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nieruchomości budowlanej, kosztów budowy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>, wartości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powierzchni odtworzeniowej mieszkania, średniego miesięcznego wynagrodzenia, kosztów administracyjnych oraz rozsądnego dochodu operatora mieszkaniowego. Wysokość tych wartości będzie zróżnicowana w zależności od lokalizacji inwestycji mieszkaniowej, </w:t>
      </w:r>
      <w:r>
        <w:rPr>
          <w:rFonts w:ascii="Times New Roman" w:hAnsi="Times New Roman" w:cs="Times New Roman"/>
          <w:sz w:val="24"/>
          <w:szCs w:val="24"/>
        </w:rPr>
        <w:br/>
      </w:r>
      <w:r w:rsidRPr="00A82CEA">
        <w:rPr>
          <w:rFonts w:ascii="Times New Roman" w:hAnsi="Times New Roman" w:cs="Times New Roman"/>
          <w:sz w:val="24"/>
          <w:szCs w:val="24"/>
        </w:rPr>
        <w:t xml:space="preserve">w szczególności odmiennie dla  miast będących siedzibą wojewody lub sejmiku województwa, gmin posiadających wspólną granicę z takimi miastami, gmin tworzących obszar metropolitalny, gmin znajdujących się w granicach miejskiego obszaru funkcjonalnego ośrodka wojewódzkiego. </w:t>
      </w:r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Przyjęto założenie, iż w tabeli stanowiącej załącznik do rozporządzenia określone zostaną tylko wartości dla województw i dla miast będących siedzibą wojewody lub sejmiku województwa, natomiast wartości dla gmin (1) mających wspólną granicę z miastem wojewódzkim lub miastem będącym siedzibą wojewody, (2) tworzących obszar metropolitalny, (3) znajdujących się w granicach miejskiego obszaru funkcjonalnego ośrodka wojewódzkiego – będą stanowiły średnią arytmetyczną dla województwa i dla miasta będącego siedzibą wojewody lub sejmiku województwa.</w:t>
      </w:r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Dokonując obliczeń, przyjęto koszt budowy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jako 2 500 zł, zaś dla miasta będącego siedzibą wojewody lub sejmiku województwa 3 000 zł. Przyjęto również, iż koszt budowy zostaje powiększony o 20% celem uwzględnienia kosztów budowy niezbędnej infrastruktury technicznej, parkingów, urządzenia zieleni oraz budowy przestrzeni wspólnych. Za wartość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powierzchni odtworzeniowej mieszkania, wskazaną w art. 82 ust. 2 ustawy, jako jeden z podstawowych parametrów branych pod uwagę przy określeniu wysokości maksymalnych czynszów, przyjęto ogłaszaną przez wojewodów wartość wskaźnika przeliczeniowego kosztu odtworzenia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powierzchni użytkowej budynków mieszkalnych. Średnie miesięczne wynagrodzenie jest daną pochodzącą z danych GUS, przy czym jest ono podawane głównie dla województw, wartość tę przyjęto za wartość dla miast będących siedzibą wojewody lub sejmiku województwa. Dla pozostałego obszaru województwa przyjęto 70% tej wartości. Dane te stanowią podstawę do obliczenia średniej arytmetycznej, która jest uzupełniana </w:t>
      </w:r>
      <w:r>
        <w:rPr>
          <w:rFonts w:ascii="Times New Roman" w:hAnsi="Times New Roman" w:cs="Times New Roman"/>
          <w:sz w:val="24"/>
          <w:szCs w:val="24"/>
        </w:rPr>
        <w:br/>
      </w:r>
      <w:r w:rsidRPr="00A82CEA">
        <w:rPr>
          <w:rFonts w:ascii="Times New Roman" w:hAnsi="Times New Roman" w:cs="Times New Roman"/>
          <w:sz w:val="24"/>
          <w:szCs w:val="24"/>
        </w:rPr>
        <w:t xml:space="preserve">o ceny gruntu. Wartość średnich cen gruntu pochodzi z danych GUS. Jako koszty bankowe </w:t>
      </w:r>
      <w:r>
        <w:rPr>
          <w:rFonts w:ascii="Times New Roman" w:hAnsi="Times New Roman" w:cs="Times New Roman"/>
          <w:sz w:val="24"/>
          <w:szCs w:val="24"/>
        </w:rPr>
        <w:br/>
      </w:r>
      <w:r w:rsidRPr="00A82CEA">
        <w:rPr>
          <w:rFonts w:ascii="Times New Roman" w:hAnsi="Times New Roman" w:cs="Times New Roman"/>
          <w:sz w:val="24"/>
          <w:szCs w:val="24"/>
        </w:rPr>
        <w:t>i administracyjne przyjęto 10% wyliczonej kwoty. Suma ta jest uzupełniana o kolejne 10% stanowiące niejako przepisami gwarantowany dochód inwestora. Wyliczona kwota stanowi podstawę do obliczenia czynszu najmu z opcją oraz najmu bez opcji (70% wartości najmu z opcją), a także wysokości raty (przy założeniu 30-letniego okresu comiesięcznych spłat) oraz ceny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mieszkania na wynajem, która stanowi podstawę do obliczania wysokości raty, przy krótszym okresie spłat niż 30 lat. </w:t>
      </w:r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Dla zobrazowania w Białymstoku: koszt budowy 1 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powiększony o 20% to 3 600 zł, wartość 1 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powierzchni odtworzeniowej mieszkania to 4 268 zł, średnie miesięczne wynagrodzenie to 3 719 zł, co daje średnią arytmetyczną w wysokości 3 862,33 zł. Kwota ta jest powiększana o cenę 1 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gruntu </w:t>
      </w:r>
      <w:r w:rsidRPr="00A82CEA">
        <w:rPr>
          <w:rFonts w:ascii="Times New Roman" w:hAnsi="Times New Roman" w:cs="Times New Roman"/>
          <w:sz w:val="24"/>
          <w:szCs w:val="24"/>
        </w:rPr>
        <w:lastRenderedPageBreak/>
        <w:t>budowlanego, która wynosi średnio 239, co daje w sumie 4 101,33 zł. Po powiększeniu o 10% kosztów administracyjnych i bankowych kwota ta to 4 511,47 zł. Po kolejnym powiększeniu o 10% zysku dla inwestora kwota bazowa dla obliczeń wynosi 4 962,61 zł. Kwota ta jest zbliżona do ceny 1 m</w:t>
      </w:r>
      <w:r w:rsidRPr="00A82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CEA">
        <w:rPr>
          <w:rFonts w:ascii="Times New Roman" w:hAnsi="Times New Roman" w:cs="Times New Roman"/>
          <w:sz w:val="24"/>
          <w:szCs w:val="24"/>
        </w:rPr>
        <w:t xml:space="preserve"> mieszkania, co potwierdza opłacalność inwestorską inwestycji mieszkaniowej. Opłacalność tę dodatkowo podkreśla fakt, iż przy umowie użytkowania wieczystego nie dokonuje się wpłaty całości wartości nieruchomości, lecz jedynie część.</w:t>
      </w:r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 xml:space="preserve">Dla zobrazowania faktu, iż czynsz normowany, będąc jednocześnie czynszem opartym o realne koszty inwestycji, i czynszem gwarantującym zysk inwestorowi, będzie czynszem znacznie niższym niż obecnie występujące czynsze rynkowe, przedstawiono w poniżej zamieszczonej tabeli przybliżone wartości czynszów (do kwot tych należy dodać czynsz do spółdzielni oraz wszelkie tzw. opłaty licznikowe) dla miast będących siedzibą wojewody lub sejmiku województwa dla poszczególnych województw. </w:t>
      </w:r>
    </w:p>
    <w:tbl>
      <w:tblPr>
        <w:tblW w:w="7200" w:type="dxa"/>
        <w:tblInd w:w="1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60"/>
        <w:gridCol w:w="1740"/>
        <w:gridCol w:w="1720"/>
      </w:tblGrid>
      <w:tr w:rsidR="002F5695" w:rsidRPr="006D7A4B" w:rsidTr="009C0A09">
        <w:trPr>
          <w:trHeight w:val="16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Miasto  będące siedzibą wojewody lub sejmiku województwa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Realna wysokość czynszu za 50 m</w:t>
            </w: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  <w:lang w:eastAsia="pl-PL"/>
              </w:rPr>
              <w:t>2</w:t>
            </w: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 xml:space="preserve">  w mieście  będącym siedzibą wojewody lub sejmiku województwa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Realna wysokość czynszu za 1 m</w:t>
            </w: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vertAlign w:val="superscript"/>
                <w:lang w:eastAsia="pl-PL"/>
              </w:rPr>
              <w:t>2</w:t>
            </w: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 xml:space="preserve">  w mieście  będącym siedzibą wojewody lub sejmiku województwa</w:t>
            </w:r>
          </w:p>
        </w:tc>
      </w:tr>
      <w:tr w:rsidR="002F5695" w:rsidRPr="006D7A4B" w:rsidTr="009C0A0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95" w:rsidRPr="006D7A4B" w:rsidRDefault="002F5695" w:rsidP="009C0A0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95" w:rsidRPr="006D7A4B" w:rsidRDefault="002F5695" w:rsidP="009C0A0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(w zł)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(w zł)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podlaskie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27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kujawsko-pomorskie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23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pomorskie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37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lubuskie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25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woj. śląskie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1650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33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świętokrzyskie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23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małopolskie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38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lubelskie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35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łódzkie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27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warmińsko-mazurskie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21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opolskie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25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wielkopolskie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33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podkarpackie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24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zachodniopomorskie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30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woj. mazowieckie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2100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42</w:t>
            </w:r>
          </w:p>
        </w:tc>
      </w:tr>
      <w:tr w:rsidR="002F5695" w:rsidRPr="006D7A4B" w:rsidTr="009C0A09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woj. dolnośląskie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F5695" w:rsidRPr="006D7A4B" w:rsidRDefault="002F5695" w:rsidP="009C0A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6D7A4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33</w:t>
            </w:r>
          </w:p>
        </w:tc>
      </w:tr>
    </w:tbl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5695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 xml:space="preserve">Proponuje się, aby rozporządzenie weszło w życie z dniem ogłoszenia. Skrócenie terminu zostało podyktowane materią przedmiotowego rozporządzenia jako niezbędnego w realizacji celów ustawy. Określone w rozporządzeniu maksymalne stawki wybranych opłat z tytułu umowy najmu stanowią istotne informacje dla podmiotów zainteresowanych budową mieszkań na wynajem na zasadach określonych w ustawie, konieczne przy ustalaniu opłacalności realizacji inwestycji mieszkaniowej na nieruchomości pozyskanej z Zasobu Nieruchomości, a tym samym mające wpływ na decyzję </w:t>
      </w:r>
      <w:r>
        <w:rPr>
          <w:rFonts w:ascii="Times New Roman" w:hAnsi="Times New Roman" w:cs="Times New Roman"/>
          <w:sz w:val="24"/>
          <w:szCs w:val="24"/>
        </w:rPr>
        <w:br/>
      </w:r>
      <w:r w:rsidRPr="00A82CEA">
        <w:rPr>
          <w:rFonts w:ascii="Times New Roman" w:hAnsi="Times New Roman" w:cs="Times New Roman"/>
          <w:sz w:val="24"/>
          <w:szCs w:val="24"/>
        </w:rPr>
        <w:t xml:space="preserve">o przystąpieniu do przetargu na zawarcie umowy o oddanie w użytkowanie wieczyste nieruchomości, organizowanego przez Krajowy Zasób Nieruchomości. Niezależnie od powyższego wejście w życie przedmiotowego rozporządzenia jest niezbędne z punktu widzenia czynności dokonywanych przez notariuszy. Zmiany wprowadzone przez ustawę z dnia 20 lipca 2017 r. o Krajowym Zasobie </w:t>
      </w:r>
      <w:r w:rsidRPr="00A82CEA">
        <w:rPr>
          <w:rFonts w:ascii="Times New Roman" w:hAnsi="Times New Roman" w:cs="Times New Roman"/>
          <w:sz w:val="24"/>
          <w:szCs w:val="24"/>
        </w:rPr>
        <w:lastRenderedPageBreak/>
        <w:t xml:space="preserve">Nieruchomości w ustawie z dnia 21 czerwca 2001 r. o ochronie praw lokatorów, mieszkaniowym zasobie gminy i o zmianie Kodeksu cywilnego (Dz. U. z 2016 r. poz. 1610, z </w:t>
      </w:r>
      <w:proofErr w:type="spellStart"/>
      <w:r w:rsidRPr="00A82C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2CEA">
        <w:rPr>
          <w:rFonts w:ascii="Times New Roman" w:hAnsi="Times New Roman" w:cs="Times New Roman"/>
          <w:sz w:val="24"/>
          <w:szCs w:val="24"/>
        </w:rPr>
        <w:t>. zm.) uzależniają bowiem od przedmiotowego rozporządzenia wynagrodzenie notariusza za określone czynności związane z zawarciem umowy najmu okazjonalnego.</w:t>
      </w:r>
    </w:p>
    <w:p w:rsidR="000B306C" w:rsidRPr="00A82CEA" w:rsidRDefault="000B306C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306C">
        <w:rPr>
          <w:rFonts w:ascii="Times New Roman" w:hAnsi="Times New Roman" w:cs="Times New Roman"/>
          <w:sz w:val="24"/>
          <w:szCs w:val="24"/>
        </w:rPr>
        <w:t>Przedkładany projekt rozporządzenia jest zgodny z prawem Unii Europejskiej.</w:t>
      </w:r>
      <w:bookmarkStart w:id="0" w:name="_GoBack"/>
      <w:bookmarkEnd w:id="0"/>
    </w:p>
    <w:p w:rsidR="002F5695" w:rsidRPr="00A82CEA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Projekt rozporządzenia nie wymaga przedstawienia właściwym organom i instytucjom Unii Europejskiej, w tym Europejskiemu Bankowi Centralnemu, w celu uzyskania opinii, dokonania powiadomienia, konsultacji lub uzgodnienia.</w:t>
      </w:r>
    </w:p>
    <w:p w:rsidR="002F5695" w:rsidRDefault="002F5695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CEA">
        <w:rPr>
          <w:rFonts w:ascii="Times New Roman" w:hAnsi="Times New Roman" w:cs="Times New Roman"/>
          <w:sz w:val="24"/>
          <w:szCs w:val="24"/>
        </w:rPr>
        <w:t>Projekt rozporządzenia nie podlega notyfikacji.</w:t>
      </w:r>
    </w:p>
    <w:p w:rsidR="000B306C" w:rsidRPr="00A82CEA" w:rsidRDefault="000B306C" w:rsidP="002F56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306C">
        <w:rPr>
          <w:rFonts w:ascii="Times New Roman" w:hAnsi="Times New Roman" w:cs="Times New Roman"/>
          <w:sz w:val="24"/>
          <w:szCs w:val="24"/>
        </w:rPr>
        <w:t>Zgodnie z przepisami ustawy z dnia 7 lipca 2005 r. o działalności lobbingowej w procesie stanowienia prawa (Dz. U. z 2017 r. poz. 248) projekt został zamieszczony w Biuletynie Informacji Publicznej Rządowego Centrum Legislacji.</w:t>
      </w:r>
    </w:p>
    <w:p w:rsidR="003D0DEF" w:rsidRPr="002F5695" w:rsidRDefault="003D0DEF" w:rsidP="002F5695"/>
    <w:sectPr w:rsidR="003D0DEF" w:rsidRPr="002F5695" w:rsidSect="00D011F0">
      <w:pgSz w:w="11907" w:h="16839" w:code="9"/>
      <w:pgMar w:top="964" w:right="964" w:bottom="56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8C" w:rsidRDefault="0003418C" w:rsidP="003B5279">
      <w:pPr>
        <w:spacing w:after="0" w:line="240" w:lineRule="auto"/>
      </w:pPr>
      <w:r>
        <w:separator/>
      </w:r>
    </w:p>
  </w:endnote>
  <w:endnote w:type="continuationSeparator" w:id="0">
    <w:p w:rsidR="0003418C" w:rsidRDefault="0003418C" w:rsidP="003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8C" w:rsidRDefault="0003418C" w:rsidP="003B5279">
      <w:pPr>
        <w:spacing w:after="0" w:line="240" w:lineRule="auto"/>
      </w:pPr>
      <w:r>
        <w:separator/>
      </w:r>
    </w:p>
  </w:footnote>
  <w:footnote w:type="continuationSeparator" w:id="0">
    <w:p w:rsidR="0003418C" w:rsidRDefault="0003418C" w:rsidP="003B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B87"/>
    <w:multiLevelType w:val="hybridMultilevel"/>
    <w:tmpl w:val="DB9C89B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64F4329"/>
    <w:multiLevelType w:val="hybridMultilevel"/>
    <w:tmpl w:val="F97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1CEB"/>
    <w:multiLevelType w:val="hybridMultilevel"/>
    <w:tmpl w:val="4A840C3A"/>
    <w:lvl w:ilvl="0" w:tplc="04150011">
      <w:start w:val="1"/>
      <w:numFmt w:val="decimal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3D6B70CA"/>
    <w:multiLevelType w:val="hybridMultilevel"/>
    <w:tmpl w:val="DB9C89B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2B5D1A"/>
    <w:multiLevelType w:val="hybridMultilevel"/>
    <w:tmpl w:val="DB9C89B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B9"/>
    <w:rsid w:val="0003418C"/>
    <w:rsid w:val="000B0DF2"/>
    <w:rsid w:val="000B306C"/>
    <w:rsid w:val="00115987"/>
    <w:rsid w:val="001245F1"/>
    <w:rsid w:val="0015502B"/>
    <w:rsid w:val="00183879"/>
    <w:rsid w:val="001E6A7B"/>
    <w:rsid w:val="002103BA"/>
    <w:rsid w:val="0023083C"/>
    <w:rsid w:val="00251789"/>
    <w:rsid w:val="00263DB9"/>
    <w:rsid w:val="00287350"/>
    <w:rsid w:val="002B0421"/>
    <w:rsid w:val="002C491B"/>
    <w:rsid w:val="002C4B92"/>
    <w:rsid w:val="002C716F"/>
    <w:rsid w:val="002C7369"/>
    <w:rsid w:val="002E587F"/>
    <w:rsid w:val="002F5695"/>
    <w:rsid w:val="00390927"/>
    <w:rsid w:val="00395E24"/>
    <w:rsid w:val="003B5279"/>
    <w:rsid w:val="003D0DEF"/>
    <w:rsid w:val="00436681"/>
    <w:rsid w:val="004369E1"/>
    <w:rsid w:val="004626FA"/>
    <w:rsid w:val="00490E43"/>
    <w:rsid w:val="00525F16"/>
    <w:rsid w:val="0053220D"/>
    <w:rsid w:val="0064250C"/>
    <w:rsid w:val="00711D59"/>
    <w:rsid w:val="007276C3"/>
    <w:rsid w:val="00735F0B"/>
    <w:rsid w:val="00757C5E"/>
    <w:rsid w:val="00781E92"/>
    <w:rsid w:val="007B76B5"/>
    <w:rsid w:val="007E24C1"/>
    <w:rsid w:val="007F203E"/>
    <w:rsid w:val="00807F49"/>
    <w:rsid w:val="0086067A"/>
    <w:rsid w:val="0093191D"/>
    <w:rsid w:val="00977327"/>
    <w:rsid w:val="009816AA"/>
    <w:rsid w:val="009F709B"/>
    <w:rsid w:val="00A067B2"/>
    <w:rsid w:val="00A1142A"/>
    <w:rsid w:val="00A173E5"/>
    <w:rsid w:val="00A30738"/>
    <w:rsid w:val="00A45FB2"/>
    <w:rsid w:val="00AE1777"/>
    <w:rsid w:val="00AE6909"/>
    <w:rsid w:val="00B12724"/>
    <w:rsid w:val="00B1527B"/>
    <w:rsid w:val="00B51883"/>
    <w:rsid w:val="00BA4E46"/>
    <w:rsid w:val="00BE43E1"/>
    <w:rsid w:val="00C259B9"/>
    <w:rsid w:val="00C45599"/>
    <w:rsid w:val="00C95E7A"/>
    <w:rsid w:val="00CB103F"/>
    <w:rsid w:val="00CD7B27"/>
    <w:rsid w:val="00CE7116"/>
    <w:rsid w:val="00D17ABA"/>
    <w:rsid w:val="00D40945"/>
    <w:rsid w:val="00D45ED0"/>
    <w:rsid w:val="00D9085D"/>
    <w:rsid w:val="00DA2616"/>
    <w:rsid w:val="00DA34B6"/>
    <w:rsid w:val="00DA78D9"/>
    <w:rsid w:val="00E12902"/>
    <w:rsid w:val="00E160DA"/>
    <w:rsid w:val="00E279C1"/>
    <w:rsid w:val="00E40F80"/>
    <w:rsid w:val="00E51BC2"/>
    <w:rsid w:val="00E52676"/>
    <w:rsid w:val="00E65A96"/>
    <w:rsid w:val="00EC1DDD"/>
    <w:rsid w:val="00EF2F6B"/>
    <w:rsid w:val="00F40ECC"/>
    <w:rsid w:val="00F73674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CD7B2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D7B2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D7B2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D7B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D7B2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CD7B2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D7B27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CD7B27"/>
    <w:rPr>
      <w:b/>
    </w:rPr>
  </w:style>
  <w:style w:type="paragraph" w:styleId="Akapitzlist">
    <w:name w:val="List Paragraph"/>
    <w:basedOn w:val="Normalny"/>
    <w:uiPriority w:val="34"/>
    <w:qFormat/>
    <w:rsid w:val="00525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D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279"/>
  </w:style>
  <w:style w:type="paragraph" w:styleId="Stopka">
    <w:name w:val="footer"/>
    <w:basedOn w:val="Normalny"/>
    <w:link w:val="StopkaZnak"/>
    <w:uiPriority w:val="99"/>
    <w:unhideWhenUsed/>
    <w:rsid w:val="003B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279"/>
  </w:style>
  <w:style w:type="paragraph" w:styleId="Bezodstpw">
    <w:name w:val="No Spacing"/>
    <w:uiPriority w:val="1"/>
    <w:qFormat/>
    <w:rsid w:val="00DA2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CD7B2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D7B2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D7B2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D7B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D7B2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CD7B2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D7B27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CD7B27"/>
    <w:rPr>
      <w:b/>
    </w:rPr>
  </w:style>
  <w:style w:type="paragraph" w:styleId="Akapitzlist">
    <w:name w:val="List Paragraph"/>
    <w:basedOn w:val="Normalny"/>
    <w:uiPriority w:val="34"/>
    <w:qFormat/>
    <w:rsid w:val="00525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D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279"/>
  </w:style>
  <w:style w:type="paragraph" w:styleId="Stopka">
    <w:name w:val="footer"/>
    <w:basedOn w:val="Normalny"/>
    <w:link w:val="StopkaZnak"/>
    <w:uiPriority w:val="99"/>
    <w:unhideWhenUsed/>
    <w:rsid w:val="003B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279"/>
  </w:style>
  <w:style w:type="paragraph" w:styleId="Bezodstpw">
    <w:name w:val="No Spacing"/>
    <w:uiPriority w:val="1"/>
    <w:qFormat/>
    <w:rsid w:val="00DA2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6CBA-C1DF-423B-AE2F-95B68ACE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Tymosiewicz Tatiana</dc:creator>
  <cp:lastModifiedBy>Szpot Katarzyna</cp:lastModifiedBy>
  <cp:revision>6</cp:revision>
  <cp:lastPrinted>2017-08-16T11:19:00Z</cp:lastPrinted>
  <dcterms:created xsi:type="dcterms:W3CDTF">2017-09-13T08:06:00Z</dcterms:created>
  <dcterms:modified xsi:type="dcterms:W3CDTF">2017-09-19T06:35:00Z</dcterms:modified>
</cp:coreProperties>
</file>