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5F1F" w14:textId="77777777" w:rsidR="00802E80" w:rsidRPr="005440BE" w:rsidRDefault="00802E80" w:rsidP="006A1905">
      <w:pPr>
        <w:spacing w:before="120" w:after="120"/>
        <w:jc w:val="center"/>
        <w:rPr>
          <w:rFonts w:ascii="Times New Roman" w:hAnsi="Times New Roman"/>
          <w:b/>
          <w:spacing w:val="20"/>
        </w:rPr>
      </w:pPr>
      <w:bookmarkStart w:id="0" w:name="_GoBack"/>
      <w:bookmarkEnd w:id="0"/>
      <w:r w:rsidRPr="005440BE">
        <w:rPr>
          <w:rFonts w:ascii="Times New Roman" w:hAnsi="Times New Roman"/>
          <w:b/>
          <w:spacing w:val="20"/>
        </w:rPr>
        <w:t>UZASADNIENIE</w:t>
      </w:r>
    </w:p>
    <w:p w14:paraId="3ACBDAEA" w14:textId="24A35015" w:rsidR="00640306" w:rsidRDefault="00406627" w:rsidP="00640306">
      <w:pPr>
        <w:widowControl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Projekt rozporządzenia</w:t>
      </w:r>
      <w:r w:rsidR="00802E80" w:rsidRPr="005440BE">
        <w:rPr>
          <w:rFonts w:ascii="Times New Roman" w:hAnsi="Times New Roman"/>
          <w:bCs/>
        </w:rPr>
        <w:t xml:space="preserve"> przewiduje nowelizację rozporządzenia </w:t>
      </w:r>
      <w:r w:rsidR="00E12392">
        <w:rPr>
          <w:rFonts w:ascii="Times New Roman" w:hAnsi="Times New Roman"/>
          <w:bCs/>
        </w:rPr>
        <w:t xml:space="preserve">Prezesa Rady Ministrów </w:t>
      </w:r>
      <w:r w:rsidR="009C4561">
        <w:rPr>
          <w:rFonts w:ascii="Times New Roman" w:hAnsi="Times New Roman"/>
          <w:bCs/>
        </w:rPr>
        <w:t xml:space="preserve">z dnia 27 lutego 2017 r. </w:t>
      </w:r>
      <w:r w:rsidR="009C4561" w:rsidRPr="009C4561">
        <w:rPr>
          <w:rFonts w:ascii="Times New Roman" w:hAnsi="Times New Roman"/>
          <w:bCs/>
        </w:rPr>
        <w:t xml:space="preserve">w sprawie </w:t>
      </w:r>
      <w:r w:rsidR="009C4561">
        <w:rPr>
          <w:rFonts w:ascii="Times New Roman" w:hAnsi="Times New Roman"/>
          <w:bCs/>
        </w:rPr>
        <w:t>wykazu zawodów regulowanych i</w:t>
      </w:r>
      <w:r w:rsidR="00740F64">
        <w:rPr>
          <w:rFonts w:ascii="Times New Roman" w:hAnsi="Times New Roman"/>
          <w:bCs/>
        </w:rPr>
        <w:t xml:space="preserve"> </w:t>
      </w:r>
      <w:r w:rsidR="009C4561" w:rsidRPr="009C4561">
        <w:rPr>
          <w:rFonts w:ascii="Times New Roman" w:hAnsi="Times New Roman"/>
          <w:bCs/>
        </w:rPr>
        <w:t xml:space="preserve">działalności regulowanych, przy wykonywaniu których usługodawca posiada bezpośredni wpływ </w:t>
      </w:r>
      <w:r w:rsidR="00740F64">
        <w:rPr>
          <w:rFonts w:ascii="Times New Roman" w:hAnsi="Times New Roman"/>
          <w:bCs/>
        </w:rPr>
        <w:t>na </w:t>
      </w:r>
      <w:r w:rsidR="009C4561" w:rsidRPr="009C4561">
        <w:rPr>
          <w:rFonts w:ascii="Times New Roman" w:hAnsi="Times New Roman"/>
          <w:bCs/>
        </w:rPr>
        <w:t>zdrowie lub bezpieczeństwo publiczne, w przypadku których można wszcząć postępowanie w sprawie uznania kwalifikacji</w:t>
      </w:r>
      <w:r w:rsidR="009C4561">
        <w:rPr>
          <w:rFonts w:ascii="Times New Roman" w:hAnsi="Times New Roman"/>
          <w:bCs/>
        </w:rPr>
        <w:t xml:space="preserve"> </w:t>
      </w:r>
      <w:r w:rsidR="009C4561" w:rsidRPr="009C4561">
        <w:rPr>
          <w:rFonts w:ascii="Times New Roman" w:hAnsi="Times New Roman"/>
          <w:bCs/>
        </w:rPr>
        <w:t>(Dz. U. poz. 468)</w:t>
      </w:r>
      <w:r w:rsidR="00802E80" w:rsidRPr="009C4561">
        <w:rPr>
          <w:rFonts w:ascii="Times New Roman" w:hAnsi="Times New Roman"/>
          <w:bCs/>
        </w:rPr>
        <w:t xml:space="preserve">, </w:t>
      </w:r>
      <w:r w:rsidR="00E0104B">
        <w:rPr>
          <w:rFonts w:ascii="Times New Roman" w:hAnsi="Times New Roman"/>
          <w:bCs/>
        </w:rPr>
        <w:t>zwanego dalej „</w:t>
      </w:r>
      <w:r w:rsidR="00640306">
        <w:rPr>
          <w:rFonts w:ascii="Times New Roman" w:hAnsi="Times New Roman"/>
          <w:bCs/>
        </w:rPr>
        <w:t xml:space="preserve">rozporządzeniem”. </w:t>
      </w:r>
      <w:r w:rsidR="00E12392">
        <w:rPr>
          <w:rFonts w:ascii="Times New Roman" w:hAnsi="Times New Roman"/>
          <w:bCs/>
        </w:rPr>
        <w:t>Rozporządzenie z</w:t>
      </w:r>
      <w:r w:rsidR="008319BC">
        <w:rPr>
          <w:rFonts w:ascii="Times New Roman" w:hAnsi="Times New Roman"/>
          <w:bCs/>
        </w:rPr>
        <w:t xml:space="preserve">ostało </w:t>
      </w:r>
      <w:r w:rsidR="00802E80" w:rsidRPr="005440BE">
        <w:rPr>
          <w:rFonts w:ascii="Times New Roman" w:hAnsi="Times New Roman"/>
          <w:bCs/>
        </w:rPr>
        <w:t xml:space="preserve">wydane na podstawie </w:t>
      </w:r>
      <w:r w:rsidR="009C4561">
        <w:rPr>
          <w:rFonts w:ascii="Times New Roman" w:hAnsi="Times New Roman"/>
          <w:bCs/>
        </w:rPr>
        <w:t xml:space="preserve">upoważnienia zawartego </w:t>
      </w:r>
      <w:r w:rsidR="00640306">
        <w:rPr>
          <w:rFonts w:ascii="Times New Roman" w:hAnsi="Times New Roman"/>
          <w:bCs/>
        </w:rPr>
        <w:t>w art. 34</w:t>
      </w:r>
      <w:r w:rsidR="00740F64">
        <w:rPr>
          <w:rFonts w:ascii="Times New Roman" w:hAnsi="Times New Roman"/>
          <w:bCs/>
        </w:rPr>
        <w:t xml:space="preserve"> ust. </w:t>
      </w:r>
      <w:r w:rsidR="009C4561">
        <w:rPr>
          <w:rFonts w:ascii="Times New Roman" w:hAnsi="Times New Roman"/>
          <w:bCs/>
        </w:rPr>
        <w:t>8</w:t>
      </w:r>
      <w:r w:rsidR="00802E80" w:rsidRPr="005440BE">
        <w:rPr>
          <w:rFonts w:ascii="Times New Roman" w:hAnsi="Times New Roman"/>
          <w:bCs/>
        </w:rPr>
        <w:t xml:space="preserve"> ustawy z dnia </w:t>
      </w:r>
      <w:r w:rsidR="009C4561">
        <w:rPr>
          <w:rFonts w:ascii="Times New Roman" w:hAnsi="Times New Roman"/>
          <w:bCs/>
        </w:rPr>
        <w:t>22 grudnia 2015</w:t>
      </w:r>
      <w:r w:rsidR="00802E80" w:rsidRPr="005440BE">
        <w:rPr>
          <w:rFonts w:ascii="Times New Roman" w:hAnsi="Times New Roman"/>
          <w:bCs/>
        </w:rPr>
        <w:t xml:space="preserve"> r. </w:t>
      </w:r>
      <w:r w:rsidR="009C4561">
        <w:rPr>
          <w:rFonts w:ascii="Times New Roman" w:hAnsi="Times New Roman"/>
          <w:bCs/>
        </w:rPr>
        <w:t>o zasadach uznawania kwa</w:t>
      </w:r>
      <w:r w:rsidR="00640306">
        <w:rPr>
          <w:rFonts w:ascii="Times New Roman" w:hAnsi="Times New Roman"/>
          <w:bCs/>
        </w:rPr>
        <w:t>lifikacji zawodowych nabytych w </w:t>
      </w:r>
      <w:r w:rsidR="009C4561">
        <w:rPr>
          <w:rFonts w:ascii="Times New Roman" w:hAnsi="Times New Roman"/>
          <w:bCs/>
        </w:rPr>
        <w:t>państwach członkowskich Unii Europejskiej</w:t>
      </w:r>
      <w:r w:rsidR="00802E80" w:rsidRPr="005440BE">
        <w:rPr>
          <w:rFonts w:ascii="Times New Roman" w:hAnsi="Times New Roman"/>
          <w:bCs/>
        </w:rPr>
        <w:t xml:space="preserve"> (Dz. U. z 202</w:t>
      </w:r>
      <w:r w:rsidR="009C4561">
        <w:rPr>
          <w:rFonts w:ascii="Times New Roman" w:hAnsi="Times New Roman"/>
          <w:bCs/>
        </w:rPr>
        <w:t>1 r</w:t>
      </w:r>
      <w:r w:rsidR="00640306">
        <w:rPr>
          <w:rFonts w:ascii="Times New Roman" w:hAnsi="Times New Roman"/>
          <w:bCs/>
        </w:rPr>
        <w:t>. poz. 1646 oraz z 2022 r. poz. </w:t>
      </w:r>
      <w:r w:rsidR="009C4561">
        <w:rPr>
          <w:rFonts w:ascii="Times New Roman" w:hAnsi="Times New Roman"/>
          <w:bCs/>
        </w:rPr>
        <w:t>1616</w:t>
      </w:r>
      <w:r w:rsidR="00802E80" w:rsidRPr="005440BE">
        <w:rPr>
          <w:rFonts w:ascii="Times New Roman" w:hAnsi="Times New Roman"/>
          <w:bCs/>
        </w:rPr>
        <w:t>)</w:t>
      </w:r>
      <w:r w:rsidR="00D904DA">
        <w:rPr>
          <w:rFonts w:ascii="Times New Roman" w:hAnsi="Times New Roman"/>
          <w:bCs/>
        </w:rPr>
        <w:t>, zwanej dalej „ustawą”</w:t>
      </w:r>
      <w:r w:rsidR="00802E80" w:rsidRPr="005440BE">
        <w:rPr>
          <w:rFonts w:ascii="Times New Roman" w:hAnsi="Times New Roman"/>
          <w:bCs/>
        </w:rPr>
        <w:t>.</w:t>
      </w:r>
      <w:r w:rsidR="00D904DA">
        <w:rPr>
          <w:rFonts w:ascii="Times New Roman" w:hAnsi="Times New Roman"/>
          <w:bCs/>
        </w:rPr>
        <w:t xml:space="preserve"> </w:t>
      </w:r>
      <w:r w:rsidR="00A208C1">
        <w:rPr>
          <w:rFonts w:ascii="Times New Roman" w:hAnsi="Times New Roman"/>
          <w:bCs/>
        </w:rPr>
        <w:t>Przepis ten stanowi upoważnienie dla</w:t>
      </w:r>
      <w:r w:rsidR="00D904DA" w:rsidRPr="00D904DA">
        <w:rPr>
          <w:rFonts w:ascii="Times New Roman" w:hAnsi="Times New Roman"/>
          <w:bCs/>
        </w:rPr>
        <w:t xml:space="preserve"> Prezes</w:t>
      </w:r>
      <w:r w:rsidR="00A208C1">
        <w:rPr>
          <w:rFonts w:ascii="Times New Roman" w:hAnsi="Times New Roman"/>
          <w:bCs/>
        </w:rPr>
        <w:t>a</w:t>
      </w:r>
      <w:r w:rsidR="00D904DA" w:rsidRPr="00D904DA">
        <w:rPr>
          <w:rFonts w:ascii="Times New Roman" w:hAnsi="Times New Roman"/>
          <w:bCs/>
        </w:rPr>
        <w:t xml:space="preserve"> Ra</w:t>
      </w:r>
      <w:r w:rsidR="00A208C1">
        <w:rPr>
          <w:rFonts w:ascii="Times New Roman" w:hAnsi="Times New Roman"/>
          <w:bCs/>
        </w:rPr>
        <w:t xml:space="preserve">dy Ministrów </w:t>
      </w:r>
      <w:r w:rsidR="00D904DA" w:rsidRPr="00D904DA">
        <w:rPr>
          <w:rFonts w:ascii="Times New Roman" w:hAnsi="Times New Roman"/>
          <w:bCs/>
        </w:rPr>
        <w:t>do określenia, w drodze rozporządzenia</w:t>
      </w:r>
      <w:r w:rsidR="00D904DA">
        <w:rPr>
          <w:rFonts w:ascii="Times New Roman" w:hAnsi="Times New Roman"/>
          <w:bCs/>
        </w:rPr>
        <w:t>, wykazu zawodów regulowanych i </w:t>
      </w:r>
      <w:r w:rsidR="00D904DA" w:rsidRPr="00D904DA">
        <w:rPr>
          <w:rFonts w:ascii="Times New Roman" w:hAnsi="Times New Roman"/>
          <w:bCs/>
        </w:rPr>
        <w:t>działalności regulowanych, związanych ze zdrowiem lub bezpieczeństwem publicznym, których wykonywanie przez usługodawców nieposiadających odpowiednich kwalifikacji zawodowych mogłoby narażać usługobiorców na poważne niebezpieczeństwo lub powstanie poważnej szkody dla zdrowia, w przypadku których – zgodnie z art. 34 ust. 1 ustawy –</w:t>
      </w:r>
      <w:r w:rsidR="00E12392">
        <w:rPr>
          <w:rFonts w:ascii="Times New Roman" w:hAnsi="Times New Roman"/>
          <w:bCs/>
        </w:rPr>
        <w:t xml:space="preserve"> </w:t>
      </w:r>
      <w:r w:rsidR="00D904DA" w:rsidRPr="00D904DA">
        <w:rPr>
          <w:rFonts w:ascii="Times New Roman" w:hAnsi="Times New Roman"/>
          <w:bCs/>
        </w:rPr>
        <w:t>organ</w:t>
      </w:r>
      <w:r w:rsidR="00E12392" w:rsidRPr="00E12392">
        <w:rPr>
          <w:rFonts w:ascii="Times New Roman" w:hAnsi="Times New Roman"/>
          <w:bCs/>
        </w:rPr>
        <w:t xml:space="preserve"> </w:t>
      </w:r>
      <w:r w:rsidR="00E12392" w:rsidRPr="00D904DA">
        <w:rPr>
          <w:rFonts w:ascii="Times New Roman" w:hAnsi="Times New Roman"/>
          <w:bCs/>
        </w:rPr>
        <w:t>właściwy</w:t>
      </w:r>
      <w:r w:rsidR="00E12392" w:rsidRPr="00E12392">
        <w:t xml:space="preserve"> </w:t>
      </w:r>
      <w:r w:rsidR="00E12392">
        <w:t>w sprawach uznawania kwalifikacji zawodowych do wykonywania zawodów regulowanych oraz do podejmowania lub wykonywania działalności regulowanych, o którym mowa w art. 6 ust. 1 ustawy</w:t>
      </w:r>
      <w:r w:rsidR="00D904DA" w:rsidRPr="00D904DA">
        <w:rPr>
          <w:rFonts w:ascii="Times New Roman" w:hAnsi="Times New Roman"/>
          <w:bCs/>
        </w:rPr>
        <w:t>, o ile jest to niezbędne, może wszcząć postępowanie w sprawie uznania kwalifikacji</w:t>
      </w:r>
      <w:r>
        <w:rPr>
          <w:rFonts w:ascii="Times New Roman" w:hAnsi="Times New Roman"/>
          <w:bCs/>
        </w:rPr>
        <w:t xml:space="preserve"> zawodowych</w:t>
      </w:r>
      <w:r w:rsidR="00D904DA" w:rsidRPr="00D904DA">
        <w:rPr>
          <w:rFonts w:ascii="Times New Roman" w:hAnsi="Times New Roman"/>
          <w:bCs/>
        </w:rPr>
        <w:t>, jeżeli usługodawca zamierza świadczyć daną usługę tr</w:t>
      </w:r>
      <w:r w:rsidR="00740F64">
        <w:rPr>
          <w:rFonts w:ascii="Times New Roman" w:hAnsi="Times New Roman"/>
          <w:bCs/>
        </w:rPr>
        <w:t xml:space="preserve">ansgraniczną po raz pierwszy na </w:t>
      </w:r>
      <w:r w:rsidR="00D904DA" w:rsidRPr="00D904DA">
        <w:rPr>
          <w:rFonts w:ascii="Times New Roman" w:hAnsi="Times New Roman"/>
          <w:bCs/>
        </w:rPr>
        <w:t>terytorium Rzeczypospolitej Polskiej.</w:t>
      </w:r>
      <w:r w:rsidR="00E0104B">
        <w:rPr>
          <w:rFonts w:ascii="Times New Roman" w:hAnsi="Times New Roman"/>
          <w:bCs/>
        </w:rPr>
        <w:t xml:space="preserve"> </w:t>
      </w:r>
      <w:r w:rsidR="00740F64">
        <w:rPr>
          <w:rFonts w:ascii="Times New Roman" w:hAnsi="Times New Roman"/>
          <w:bCs/>
        </w:rPr>
        <w:t>Rozporządzenie w </w:t>
      </w:r>
      <w:r w:rsidR="00E0104B" w:rsidRPr="00E0104B">
        <w:rPr>
          <w:rFonts w:ascii="Times New Roman" w:hAnsi="Times New Roman"/>
          <w:bCs/>
        </w:rPr>
        <w:t>zakresie swojej regulacji wdraża dyrektywę 2005/36/WE Parlamentu Europejskiego i Rady z dnia 7 wrze</w:t>
      </w:r>
      <w:r w:rsidR="00740F64">
        <w:rPr>
          <w:rFonts w:ascii="Times New Roman" w:hAnsi="Times New Roman"/>
          <w:bCs/>
        </w:rPr>
        <w:t xml:space="preserve">śnia 2005 r. w </w:t>
      </w:r>
      <w:r w:rsidR="00E0104B" w:rsidRPr="00E0104B">
        <w:rPr>
          <w:rFonts w:ascii="Times New Roman" w:hAnsi="Times New Roman"/>
          <w:bCs/>
        </w:rPr>
        <w:t>sprawie uznawania kwalifikacji zawodowych (Dz. U</w:t>
      </w:r>
      <w:r w:rsidR="00BB1DB4">
        <w:rPr>
          <w:rFonts w:ascii="Times New Roman" w:hAnsi="Times New Roman"/>
          <w:bCs/>
        </w:rPr>
        <w:t>rz</w:t>
      </w:r>
      <w:r w:rsidR="00E0104B" w:rsidRPr="00E0104B">
        <w:rPr>
          <w:rFonts w:ascii="Times New Roman" w:hAnsi="Times New Roman"/>
          <w:bCs/>
        </w:rPr>
        <w:t>.</w:t>
      </w:r>
      <w:r w:rsidR="00E0104B">
        <w:rPr>
          <w:rFonts w:ascii="Times New Roman" w:hAnsi="Times New Roman"/>
          <w:bCs/>
        </w:rPr>
        <w:t xml:space="preserve"> </w:t>
      </w:r>
      <w:r w:rsidR="00BB1DB4">
        <w:rPr>
          <w:rFonts w:ascii="Times New Roman" w:hAnsi="Times New Roman"/>
          <w:bCs/>
        </w:rPr>
        <w:t xml:space="preserve">UE </w:t>
      </w:r>
      <w:r w:rsidR="00E0104B">
        <w:rPr>
          <w:rFonts w:ascii="Times New Roman" w:hAnsi="Times New Roman"/>
          <w:bCs/>
        </w:rPr>
        <w:t xml:space="preserve">L </w:t>
      </w:r>
      <w:r w:rsidR="00740F64">
        <w:rPr>
          <w:rFonts w:ascii="Times New Roman" w:hAnsi="Times New Roman"/>
          <w:bCs/>
        </w:rPr>
        <w:t>255 z </w:t>
      </w:r>
      <w:r w:rsidR="00E0104B">
        <w:rPr>
          <w:rFonts w:ascii="Times New Roman" w:hAnsi="Times New Roman"/>
          <w:bCs/>
        </w:rPr>
        <w:t>30.09.2005, str. 22</w:t>
      </w:r>
      <w:r w:rsidR="00740F64">
        <w:rPr>
          <w:rFonts w:ascii="Times New Roman" w:hAnsi="Times New Roman"/>
          <w:bCs/>
        </w:rPr>
        <w:t xml:space="preserve">, z późn. </w:t>
      </w:r>
      <w:r w:rsidR="00E0104B" w:rsidRPr="00E0104B">
        <w:rPr>
          <w:rFonts w:ascii="Times New Roman" w:hAnsi="Times New Roman"/>
          <w:bCs/>
        </w:rPr>
        <w:t>zm.)</w:t>
      </w:r>
      <w:r w:rsidR="00CE02E6">
        <w:rPr>
          <w:rFonts w:ascii="Times New Roman" w:hAnsi="Times New Roman"/>
          <w:bCs/>
        </w:rPr>
        <w:t>, zwaną dalej „dyrektywą 2005/36/WE”</w:t>
      </w:r>
      <w:r w:rsidR="00E0104B" w:rsidRPr="00E0104B">
        <w:rPr>
          <w:rFonts w:ascii="Times New Roman" w:hAnsi="Times New Roman"/>
          <w:bCs/>
        </w:rPr>
        <w:t>.</w:t>
      </w:r>
    </w:p>
    <w:p w14:paraId="399A14C1" w14:textId="74FA549F" w:rsidR="002F7051" w:rsidRDefault="008D5C38" w:rsidP="00640306">
      <w:pPr>
        <w:widowControl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Nowelizacja</w:t>
      </w:r>
      <w:r w:rsidR="00E0104B" w:rsidRPr="00E0104B">
        <w:rPr>
          <w:rFonts w:ascii="Times New Roman" w:hAnsi="Times New Roman"/>
          <w:bCs/>
        </w:rPr>
        <w:t xml:space="preserve"> rozporządzenia wynika z konieczności </w:t>
      </w:r>
      <w:r w:rsidR="00FD2EDD">
        <w:rPr>
          <w:rFonts w:ascii="Times New Roman" w:hAnsi="Times New Roman"/>
          <w:bCs/>
        </w:rPr>
        <w:t xml:space="preserve">dokonania </w:t>
      </w:r>
      <w:r w:rsidR="00E0104B" w:rsidRPr="00E0104B">
        <w:rPr>
          <w:rFonts w:ascii="Times New Roman" w:hAnsi="Times New Roman"/>
          <w:bCs/>
        </w:rPr>
        <w:t xml:space="preserve">aktualizacji wykazu zawodów </w:t>
      </w:r>
      <w:r w:rsidR="00E0104B">
        <w:rPr>
          <w:rFonts w:ascii="Times New Roman" w:hAnsi="Times New Roman"/>
          <w:bCs/>
        </w:rPr>
        <w:t>regulowanych i działalności regulowanych</w:t>
      </w:r>
      <w:r w:rsidR="00640306">
        <w:rPr>
          <w:rFonts w:ascii="Times New Roman" w:hAnsi="Times New Roman"/>
          <w:bCs/>
        </w:rPr>
        <w:t xml:space="preserve">, </w:t>
      </w:r>
      <w:r w:rsidR="00E0104B" w:rsidRPr="00E0104B">
        <w:rPr>
          <w:rFonts w:ascii="Times New Roman" w:hAnsi="Times New Roman"/>
          <w:bCs/>
        </w:rPr>
        <w:t>przy wykonywaniu których usługodawca posiada bezpośredni wpływ na zdrowie lub bezpieczeństwo publiczne</w:t>
      </w:r>
      <w:r>
        <w:rPr>
          <w:rFonts w:ascii="Times New Roman" w:hAnsi="Times New Roman"/>
          <w:bCs/>
        </w:rPr>
        <w:t xml:space="preserve">, </w:t>
      </w:r>
      <w:r w:rsidRPr="00E0104B">
        <w:rPr>
          <w:rFonts w:ascii="Times New Roman" w:hAnsi="Times New Roman"/>
          <w:bCs/>
        </w:rPr>
        <w:t xml:space="preserve">w przypadku których można wszcząć postępowanie w sprawie uznania kwalifikacji, </w:t>
      </w:r>
      <w:r>
        <w:rPr>
          <w:rFonts w:ascii="Times New Roman" w:hAnsi="Times New Roman"/>
          <w:bCs/>
        </w:rPr>
        <w:t>określonego w załączniku do </w:t>
      </w:r>
      <w:r w:rsidR="00E0104B">
        <w:rPr>
          <w:rFonts w:ascii="Times New Roman" w:hAnsi="Times New Roman"/>
          <w:bCs/>
        </w:rPr>
        <w:t xml:space="preserve">rozporządzenia, zwanego dalej „wykazem”. </w:t>
      </w:r>
      <w:r w:rsidR="002F7051">
        <w:rPr>
          <w:rFonts w:ascii="Times New Roman" w:hAnsi="Times New Roman"/>
          <w:bCs/>
        </w:rPr>
        <w:t xml:space="preserve">Obecnie w wykazie </w:t>
      </w:r>
      <w:r w:rsidR="0074149D">
        <w:rPr>
          <w:rFonts w:ascii="Times New Roman" w:hAnsi="Times New Roman"/>
          <w:bCs/>
        </w:rPr>
        <w:t xml:space="preserve">jest </w:t>
      </w:r>
      <w:r w:rsidR="002F7051">
        <w:rPr>
          <w:rFonts w:ascii="Times New Roman" w:hAnsi="Times New Roman"/>
          <w:bCs/>
        </w:rPr>
        <w:t>wymienionyc</w:t>
      </w:r>
      <w:r w:rsidR="0074149D">
        <w:rPr>
          <w:rFonts w:ascii="Times New Roman" w:hAnsi="Times New Roman"/>
          <w:bCs/>
        </w:rPr>
        <w:t xml:space="preserve">h </w:t>
      </w:r>
      <w:r w:rsidR="002F7051">
        <w:rPr>
          <w:rFonts w:ascii="Times New Roman" w:hAnsi="Times New Roman"/>
          <w:bCs/>
        </w:rPr>
        <w:t>110 </w:t>
      </w:r>
      <w:r w:rsidR="002F7051" w:rsidRPr="00E0104B">
        <w:rPr>
          <w:rFonts w:ascii="Times New Roman" w:hAnsi="Times New Roman"/>
          <w:bCs/>
        </w:rPr>
        <w:t>zawodów</w:t>
      </w:r>
      <w:r w:rsidR="002F7051">
        <w:rPr>
          <w:rFonts w:ascii="Times New Roman" w:hAnsi="Times New Roman"/>
          <w:bCs/>
        </w:rPr>
        <w:t xml:space="preserve"> regulowanych i działalności</w:t>
      </w:r>
      <w:r w:rsidR="002F7051" w:rsidRPr="00E0104B">
        <w:rPr>
          <w:rFonts w:ascii="Times New Roman" w:hAnsi="Times New Roman"/>
          <w:bCs/>
        </w:rPr>
        <w:t xml:space="preserve"> regulowanych.</w:t>
      </w:r>
    </w:p>
    <w:p w14:paraId="671B1078" w14:textId="4F491D6D" w:rsidR="002F7051" w:rsidRDefault="00E0104B" w:rsidP="002F7051">
      <w:pPr>
        <w:widowControl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Potrzeba aktualizacji wykazu została stwierdzona w wyniku przeprowadzonego</w:t>
      </w:r>
      <w:r w:rsidR="002F7051">
        <w:rPr>
          <w:rFonts w:ascii="Times New Roman" w:hAnsi="Times New Roman"/>
          <w:bCs/>
        </w:rPr>
        <w:t xml:space="preserve"> </w:t>
      </w:r>
      <w:r w:rsidR="009A7AEA">
        <w:rPr>
          <w:rFonts w:ascii="Times New Roman" w:hAnsi="Times New Roman"/>
          <w:bCs/>
        </w:rPr>
        <w:t>w</w:t>
      </w:r>
      <w:r w:rsidR="004F306B">
        <w:rPr>
          <w:rFonts w:ascii="Times New Roman" w:hAnsi="Times New Roman"/>
          <w:bCs/>
        </w:rPr>
        <w:t> </w:t>
      </w:r>
      <w:r w:rsidR="009A7AEA">
        <w:rPr>
          <w:rFonts w:ascii="Times New Roman" w:hAnsi="Times New Roman"/>
          <w:bCs/>
        </w:rPr>
        <w:t>2021</w:t>
      </w:r>
      <w:r w:rsidR="004F306B">
        <w:rPr>
          <w:rFonts w:ascii="Times New Roman" w:hAnsi="Times New Roman"/>
          <w:bCs/>
        </w:rPr>
        <w:t> </w:t>
      </w:r>
      <w:r w:rsidR="009A7AEA" w:rsidRPr="00E0104B">
        <w:rPr>
          <w:rFonts w:ascii="Times New Roman" w:hAnsi="Times New Roman"/>
          <w:bCs/>
        </w:rPr>
        <w:t xml:space="preserve">r. </w:t>
      </w:r>
      <w:r>
        <w:rPr>
          <w:rFonts w:ascii="Times New Roman" w:hAnsi="Times New Roman"/>
          <w:bCs/>
        </w:rPr>
        <w:t>przeglądu</w:t>
      </w:r>
      <w:r w:rsidRPr="00E0104B">
        <w:rPr>
          <w:rFonts w:ascii="Times New Roman" w:hAnsi="Times New Roman"/>
          <w:bCs/>
        </w:rPr>
        <w:t xml:space="preserve"> zawodów regulowanych </w:t>
      </w:r>
      <w:r w:rsidR="009A7AEA">
        <w:rPr>
          <w:rFonts w:ascii="Times New Roman" w:hAnsi="Times New Roman"/>
          <w:bCs/>
        </w:rPr>
        <w:t xml:space="preserve">i </w:t>
      </w:r>
      <w:r w:rsidR="002F7051">
        <w:rPr>
          <w:rFonts w:ascii="Times New Roman" w:hAnsi="Times New Roman"/>
          <w:bCs/>
        </w:rPr>
        <w:t xml:space="preserve">działalności regulowanych w Rzeczypospolitej Polskiej i </w:t>
      </w:r>
      <w:r w:rsidRPr="00E0104B">
        <w:rPr>
          <w:rFonts w:ascii="Times New Roman" w:hAnsi="Times New Roman"/>
          <w:bCs/>
        </w:rPr>
        <w:t>zgł</w:t>
      </w:r>
      <w:r w:rsidR="00E12392">
        <w:rPr>
          <w:rFonts w:ascii="Times New Roman" w:hAnsi="Times New Roman"/>
          <w:bCs/>
        </w:rPr>
        <w:t>o</w:t>
      </w:r>
      <w:r w:rsidRPr="00E0104B">
        <w:rPr>
          <w:rFonts w:ascii="Times New Roman" w:hAnsi="Times New Roman"/>
          <w:bCs/>
        </w:rPr>
        <w:t>sz</w:t>
      </w:r>
      <w:r w:rsidR="00E12392">
        <w:rPr>
          <w:rFonts w:ascii="Times New Roman" w:hAnsi="Times New Roman"/>
          <w:bCs/>
        </w:rPr>
        <w:t>o</w:t>
      </w:r>
      <w:r w:rsidRPr="00E0104B">
        <w:rPr>
          <w:rFonts w:ascii="Times New Roman" w:hAnsi="Times New Roman"/>
          <w:bCs/>
        </w:rPr>
        <w:t xml:space="preserve">nych </w:t>
      </w:r>
      <w:r>
        <w:rPr>
          <w:rFonts w:ascii="Times New Roman" w:hAnsi="Times New Roman"/>
          <w:bCs/>
        </w:rPr>
        <w:t>w jego</w:t>
      </w:r>
      <w:r w:rsidRPr="00E0104B">
        <w:rPr>
          <w:rFonts w:ascii="Times New Roman" w:hAnsi="Times New Roman"/>
          <w:bCs/>
        </w:rPr>
        <w:t xml:space="preserve"> toku postulatów </w:t>
      </w:r>
      <w:r w:rsidR="002F7051">
        <w:t xml:space="preserve">organów właściwych </w:t>
      </w:r>
      <w:r w:rsidR="002234A0">
        <w:t xml:space="preserve">w sprawach uznawania kwalifikacji zawodowych do wykonywania zawodów regulowanych oraz do podejmowania lub </w:t>
      </w:r>
      <w:r w:rsidR="002234A0">
        <w:lastRenderedPageBreak/>
        <w:t>wykonywania działalności regulowanych, o których mowa w art. 6 ust. 1 ustawy,</w:t>
      </w:r>
      <w:r w:rsidR="002234A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w</w:t>
      </w:r>
      <w:r w:rsidR="004F306B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przedmiocie dodania do</w:t>
      </w:r>
      <w:r w:rsidRPr="00E0104B">
        <w:rPr>
          <w:rFonts w:ascii="Times New Roman" w:hAnsi="Times New Roman"/>
          <w:bCs/>
        </w:rPr>
        <w:t xml:space="preserve"> </w:t>
      </w:r>
      <w:r w:rsidR="009A7AEA">
        <w:rPr>
          <w:rFonts w:ascii="Times New Roman" w:hAnsi="Times New Roman"/>
          <w:bCs/>
        </w:rPr>
        <w:t xml:space="preserve">wykazu </w:t>
      </w:r>
      <w:r w:rsidR="002128BE">
        <w:rPr>
          <w:rFonts w:ascii="Times New Roman" w:hAnsi="Times New Roman"/>
          <w:bCs/>
        </w:rPr>
        <w:t xml:space="preserve">lub </w:t>
      </w:r>
      <w:r w:rsidR="009A7AEA">
        <w:rPr>
          <w:rFonts w:ascii="Times New Roman" w:hAnsi="Times New Roman"/>
          <w:bCs/>
        </w:rPr>
        <w:t>usunięcia z niego</w:t>
      </w:r>
      <w:r w:rsidRPr="00E0104B">
        <w:rPr>
          <w:rFonts w:ascii="Times New Roman" w:hAnsi="Times New Roman"/>
          <w:bCs/>
        </w:rPr>
        <w:t xml:space="preserve"> niektórych zawodów regulowanych</w:t>
      </w:r>
      <w:r w:rsidR="002F7051">
        <w:rPr>
          <w:rFonts w:ascii="Times New Roman" w:hAnsi="Times New Roman"/>
          <w:bCs/>
        </w:rPr>
        <w:t>.</w:t>
      </w:r>
    </w:p>
    <w:p w14:paraId="1453BC10" w14:textId="5C15D78E" w:rsidR="0078278D" w:rsidRDefault="002F7051" w:rsidP="009A7AEA">
      <w:pPr>
        <w:widowControl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oparciu o wyniki</w:t>
      </w:r>
      <w:r w:rsidR="0078278D" w:rsidRPr="00FF4683">
        <w:rPr>
          <w:rFonts w:ascii="Times New Roman" w:hAnsi="Times New Roman"/>
        </w:rPr>
        <w:t xml:space="preserve"> przeprowad</w:t>
      </w:r>
      <w:r>
        <w:rPr>
          <w:rFonts w:ascii="Times New Roman" w:hAnsi="Times New Roman"/>
        </w:rPr>
        <w:t xml:space="preserve">zonego przeglądu </w:t>
      </w:r>
      <w:r w:rsidR="00FD2EDD">
        <w:rPr>
          <w:rFonts w:ascii="Times New Roman" w:hAnsi="Times New Roman"/>
        </w:rPr>
        <w:t>i zgł</w:t>
      </w:r>
      <w:r w:rsidR="00E12392">
        <w:rPr>
          <w:rFonts w:ascii="Times New Roman" w:hAnsi="Times New Roman"/>
        </w:rPr>
        <w:t>oszo</w:t>
      </w:r>
      <w:r w:rsidR="00FD2EDD">
        <w:rPr>
          <w:rFonts w:ascii="Times New Roman" w:hAnsi="Times New Roman"/>
        </w:rPr>
        <w:t xml:space="preserve">nych w jego toku postulatów </w:t>
      </w:r>
      <w:r>
        <w:rPr>
          <w:rFonts w:ascii="Times New Roman" w:hAnsi="Times New Roman"/>
        </w:rPr>
        <w:t>w projek</w:t>
      </w:r>
      <w:r w:rsidR="00A6314C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rozporządzeni</w:t>
      </w:r>
      <w:r w:rsidR="00A6314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</w:t>
      </w:r>
      <w:r w:rsidR="001345AE">
        <w:rPr>
          <w:rFonts w:ascii="Times New Roman" w:hAnsi="Times New Roman"/>
        </w:rPr>
        <w:t>ponuje</w:t>
      </w:r>
      <w:r>
        <w:rPr>
          <w:rFonts w:ascii="Times New Roman" w:hAnsi="Times New Roman"/>
        </w:rPr>
        <w:t xml:space="preserve"> się </w:t>
      </w:r>
      <w:r w:rsidR="00A6314C">
        <w:rPr>
          <w:rFonts w:ascii="Times New Roman" w:hAnsi="Times New Roman"/>
        </w:rPr>
        <w:t>zmianę załącznik</w:t>
      </w:r>
      <w:r w:rsidR="00E12392">
        <w:rPr>
          <w:rFonts w:ascii="Times New Roman" w:hAnsi="Times New Roman"/>
        </w:rPr>
        <w:t>a</w:t>
      </w:r>
      <w:r w:rsidR="00A6314C">
        <w:rPr>
          <w:rFonts w:ascii="Times New Roman" w:hAnsi="Times New Roman"/>
        </w:rPr>
        <w:t xml:space="preserve"> </w:t>
      </w:r>
      <w:r w:rsidR="00740F64">
        <w:rPr>
          <w:rFonts w:ascii="Times New Roman" w:hAnsi="Times New Roman"/>
        </w:rPr>
        <w:t>do rozporządzenia polegającą na </w:t>
      </w:r>
      <w:r w:rsidR="00E12392">
        <w:rPr>
          <w:rFonts w:ascii="Times New Roman" w:hAnsi="Times New Roman"/>
          <w:bCs/>
        </w:rPr>
        <w:t>uwzględnieniu w wykazie</w:t>
      </w:r>
      <w:r>
        <w:rPr>
          <w:rFonts w:ascii="Times New Roman" w:hAnsi="Times New Roman"/>
          <w:bCs/>
        </w:rPr>
        <w:t xml:space="preserve"> następujących zawodów regulowanych</w:t>
      </w:r>
      <w:r w:rsidR="00FF4683" w:rsidRPr="0096717F">
        <w:rPr>
          <w:rFonts w:ascii="Times New Roman" w:hAnsi="Times New Roman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1975"/>
        <w:gridCol w:w="2129"/>
        <w:gridCol w:w="4393"/>
      </w:tblGrid>
      <w:tr w:rsidR="002F7051" w:rsidRPr="0096717F" w14:paraId="13A4F868" w14:textId="7A9203A6" w:rsidTr="00481F0A">
        <w:trPr>
          <w:trHeight w:val="745"/>
        </w:trPr>
        <w:tc>
          <w:tcPr>
            <w:tcW w:w="0" w:type="auto"/>
            <w:vAlign w:val="center"/>
          </w:tcPr>
          <w:p w14:paraId="6B627DF0" w14:textId="603B1F37" w:rsidR="002F7051" w:rsidRPr="0096717F" w:rsidRDefault="002F7051" w:rsidP="00117A3D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1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75" w:type="dxa"/>
            <w:vAlign w:val="center"/>
          </w:tcPr>
          <w:p w14:paraId="3C864F02" w14:textId="68D5D8BA" w:rsidR="002F7051" w:rsidRPr="0096717F" w:rsidRDefault="009A7AEA" w:rsidP="009A7AEA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Zawód regulowany</w:t>
            </w:r>
          </w:p>
        </w:tc>
        <w:tc>
          <w:tcPr>
            <w:tcW w:w="2129" w:type="dxa"/>
            <w:vAlign w:val="center"/>
          </w:tcPr>
          <w:p w14:paraId="0791CC15" w14:textId="430EB481" w:rsidR="002F7051" w:rsidRPr="0096717F" w:rsidRDefault="001345AE" w:rsidP="001345AE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wnioskujący o dodanie</w:t>
            </w:r>
            <w:r w:rsidR="009A7AEA">
              <w:rPr>
                <w:rFonts w:ascii="Times New Roman" w:hAnsi="Times New Roman"/>
                <w:b/>
                <w:sz w:val="20"/>
                <w:szCs w:val="20"/>
              </w:rPr>
              <w:t xml:space="preserve"> zawodu regulowanego do </w:t>
            </w:r>
            <w:r w:rsidR="002F7051" w:rsidRPr="0096717F">
              <w:rPr>
                <w:rFonts w:ascii="Times New Roman" w:hAnsi="Times New Roman"/>
                <w:b/>
                <w:sz w:val="20"/>
                <w:szCs w:val="20"/>
              </w:rPr>
              <w:t>wykazu</w:t>
            </w:r>
          </w:p>
        </w:tc>
        <w:tc>
          <w:tcPr>
            <w:tcW w:w="4393" w:type="dxa"/>
            <w:vAlign w:val="center"/>
          </w:tcPr>
          <w:p w14:paraId="7F4EF89F" w14:textId="433C478F" w:rsidR="002F7051" w:rsidRPr="0096717F" w:rsidRDefault="002F7051" w:rsidP="00117A3D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17F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dodania </w:t>
            </w:r>
            <w:r w:rsidR="009A7AEA">
              <w:rPr>
                <w:rFonts w:ascii="Times New Roman" w:hAnsi="Times New Roman"/>
                <w:b/>
                <w:sz w:val="20"/>
                <w:szCs w:val="20"/>
              </w:rPr>
              <w:t>zawodu regulowanego do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wykazu</w:t>
            </w:r>
          </w:p>
        </w:tc>
      </w:tr>
      <w:tr w:rsidR="002F7051" w:rsidRPr="0096717F" w14:paraId="3C260683" w14:textId="58CD3026" w:rsidTr="00481F0A">
        <w:trPr>
          <w:trHeight w:val="536"/>
        </w:trPr>
        <w:tc>
          <w:tcPr>
            <w:tcW w:w="0" w:type="auto"/>
          </w:tcPr>
          <w:p w14:paraId="3ADA5F03" w14:textId="5D8AE18F" w:rsidR="002F7051" w:rsidRPr="0096717F" w:rsidRDefault="002F7051" w:rsidP="00117A3D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14:paraId="667BB687" w14:textId="0AFEE6EA" w:rsidR="002F7051" w:rsidRPr="0096717F" w:rsidRDefault="002F7051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onserwator specjalistycznych dźwignic i urządzeń w portowych technologicznych ciągach przeładowczych</w:t>
            </w:r>
          </w:p>
        </w:tc>
        <w:tc>
          <w:tcPr>
            <w:tcW w:w="2129" w:type="dxa"/>
          </w:tcPr>
          <w:p w14:paraId="33163AFA" w14:textId="57E7F6BC" w:rsidR="002F7051" w:rsidRPr="0096717F" w:rsidRDefault="00594136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minister właściwy do </w:t>
            </w:r>
            <w:r w:rsidR="002F7051" w:rsidRPr="0096717F">
              <w:rPr>
                <w:rFonts w:ascii="Times New Roman" w:hAnsi="Times New Roman"/>
                <w:sz w:val="20"/>
                <w:szCs w:val="20"/>
              </w:rPr>
              <w:t>spraw</w:t>
            </w:r>
            <w:r w:rsidR="002F7051" w:rsidRPr="0096717F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2F7051" w:rsidRPr="0096717F">
              <w:rPr>
                <w:rFonts w:ascii="Times New Roman" w:hAnsi="Times New Roman"/>
                <w:sz w:val="20"/>
                <w:szCs w:val="20"/>
              </w:rPr>
              <w:t>budownictwa, planowania</w:t>
            </w:r>
            <w:r w:rsidR="002F7051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="002F7051" w:rsidRPr="0096717F">
              <w:rPr>
                <w:rFonts w:ascii="Times New Roman" w:hAnsi="Times New Roman"/>
                <w:sz w:val="20"/>
                <w:szCs w:val="20"/>
              </w:rPr>
              <w:t>zagospodarowania przestrzennego oraz mieszkalnictwa</w:t>
            </w:r>
          </w:p>
        </w:tc>
        <w:tc>
          <w:tcPr>
            <w:tcW w:w="4393" w:type="dxa"/>
          </w:tcPr>
          <w:p w14:paraId="76E14BCE" w14:textId="2425E72C" w:rsidR="002F7051" w:rsidRPr="007C3FCD" w:rsidRDefault="002F7051">
            <w:pPr>
              <w:widowControl/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cs="Times"/>
                <w:sz w:val="20"/>
                <w:szCs w:val="20"/>
              </w:rPr>
            </w:pPr>
            <w:r w:rsidRPr="008E68F3">
              <w:rPr>
                <w:rFonts w:cs="Times"/>
                <w:sz w:val="20"/>
                <w:szCs w:val="20"/>
              </w:rPr>
              <w:t xml:space="preserve">Zawód należy do grupy zawodów technicznych zapewniających płynną i bezpieczną pracę urządzeń mechanicznych eksploatowanych w miejscach publicznych. </w:t>
            </w:r>
            <w:r w:rsidR="00594136" w:rsidRPr="008E68F3">
              <w:rPr>
                <w:rFonts w:cs="Times"/>
                <w:sz w:val="20"/>
                <w:szCs w:val="20"/>
              </w:rPr>
              <w:t>Z analiz prowadzonych przez Transportowy Dozór Techniczny wynika, że jedną z istotnych przyczyn awarii i</w:t>
            </w:r>
            <w:r w:rsidR="001A0D02" w:rsidRPr="008E68F3">
              <w:rPr>
                <w:rFonts w:cs="Times"/>
                <w:sz w:val="20"/>
                <w:szCs w:val="20"/>
              </w:rPr>
              <w:t xml:space="preserve"> </w:t>
            </w:r>
            <w:r w:rsidR="00594136" w:rsidRPr="008E68F3">
              <w:rPr>
                <w:rFonts w:cs="Times"/>
                <w:sz w:val="20"/>
                <w:szCs w:val="20"/>
              </w:rPr>
              <w:t xml:space="preserve">uszkodzeń urządzeń technicznych oraz związanych z nimi wypadków jest niewłaściwa obsługa i konserwacja tych urządzeń. </w:t>
            </w:r>
            <w:r w:rsidRPr="008E68F3">
              <w:rPr>
                <w:rFonts w:cs="Times"/>
                <w:sz w:val="20"/>
                <w:szCs w:val="20"/>
              </w:rPr>
              <w:t>Niewłaściwa eksploatacja takiego sprzętu</w:t>
            </w:r>
            <w:r w:rsidR="00A4398F" w:rsidRPr="008E68F3">
              <w:rPr>
                <w:rFonts w:cs="Times"/>
                <w:sz w:val="20"/>
                <w:szCs w:val="20"/>
              </w:rPr>
              <w:t>, skutkiem której może być</w:t>
            </w:r>
            <w:r w:rsidR="007C3FCD">
              <w:rPr>
                <w:rFonts w:cs="Times"/>
                <w:sz w:val="20"/>
                <w:szCs w:val="20"/>
              </w:rPr>
              <w:t xml:space="preserve"> np.</w:t>
            </w:r>
            <w:r w:rsidR="00A4398F" w:rsidRPr="008E68F3">
              <w:rPr>
                <w:rFonts w:cs="Times"/>
                <w:sz w:val="20"/>
                <w:szCs w:val="20"/>
              </w:rPr>
              <w:t xml:space="preserve"> rozprężenie cieczy lub gazów znajdujący</w:t>
            </w:r>
            <w:r w:rsidR="00CE477D">
              <w:rPr>
                <w:rFonts w:cs="Times"/>
                <w:sz w:val="20"/>
                <w:szCs w:val="20"/>
              </w:rPr>
              <w:t>ch się pod ciśnieniem różnym od </w:t>
            </w:r>
            <w:r w:rsidR="00A4398F" w:rsidRPr="008E68F3">
              <w:rPr>
                <w:rFonts w:cs="Times"/>
                <w:sz w:val="20"/>
                <w:szCs w:val="20"/>
              </w:rPr>
              <w:t>atmosferycznego, wyzwoleni</w:t>
            </w:r>
            <w:r w:rsidR="007C3FCD">
              <w:rPr>
                <w:rFonts w:cs="Times"/>
                <w:sz w:val="20"/>
                <w:szCs w:val="20"/>
              </w:rPr>
              <w:t>e</w:t>
            </w:r>
            <w:r w:rsidR="00A4398F" w:rsidRPr="008E68F3">
              <w:rPr>
                <w:rFonts w:cs="Times"/>
                <w:sz w:val="20"/>
                <w:szCs w:val="20"/>
              </w:rPr>
              <w:t xml:space="preserve"> energii potencjalnej lub kinetycznej przy przemieszczaniu ludzi lub ładunków w ograniczonym zasięgu, </w:t>
            </w:r>
            <w:r w:rsidR="007C3FCD">
              <w:rPr>
                <w:rFonts w:cs="Times"/>
                <w:sz w:val="20"/>
                <w:szCs w:val="20"/>
              </w:rPr>
              <w:t xml:space="preserve">czy też </w:t>
            </w:r>
            <w:r w:rsidR="00A4398F" w:rsidRPr="008E68F3">
              <w:rPr>
                <w:rFonts w:cs="Times"/>
                <w:sz w:val="20"/>
                <w:szCs w:val="20"/>
              </w:rPr>
              <w:t>rozprzestrzeniani</w:t>
            </w:r>
            <w:r w:rsidR="007C3FCD">
              <w:rPr>
                <w:rFonts w:cs="Times"/>
                <w:sz w:val="20"/>
                <w:szCs w:val="20"/>
              </w:rPr>
              <w:t>e</w:t>
            </w:r>
            <w:r w:rsidR="00A4398F" w:rsidRPr="008E68F3">
              <w:rPr>
                <w:rFonts w:cs="Times"/>
                <w:sz w:val="20"/>
                <w:szCs w:val="20"/>
              </w:rPr>
              <w:t xml:space="preserve"> się materiałów</w:t>
            </w:r>
            <w:r w:rsidR="007C3FCD">
              <w:rPr>
                <w:rFonts w:cs="Times"/>
                <w:sz w:val="20"/>
                <w:szCs w:val="20"/>
              </w:rPr>
              <w:t xml:space="preserve"> </w:t>
            </w:r>
            <w:r w:rsidR="00A4398F" w:rsidRPr="008E68F3">
              <w:rPr>
                <w:rFonts w:cs="Times"/>
                <w:sz w:val="20"/>
                <w:szCs w:val="20"/>
              </w:rPr>
              <w:t>niebezpiecznych podczas ich magazynowania lub transportu,</w:t>
            </w:r>
            <w:r w:rsidRPr="008E68F3">
              <w:rPr>
                <w:rFonts w:cs="Times"/>
                <w:sz w:val="20"/>
                <w:szCs w:val="20"/>
              </w:rPr>
              <w:t xml:space="preserve"> stwarza bezpośrednie ryzyko i zagrożenie dla </w:t>
            </w:r>
            <w:r w:rsidR="00CE477D" w:rsidRPr="008E68F3">
              <w:rPr>
                <w:rFonts w:cs="Times"/>
                <w:sz w:val="20"/>
                <w:szCs w:val="20"/>
              </w:rPr>
              <w:t xml:space="preserve">zdrowia </w:t>
            </w:r>
            <w:r w:rsidR="00CE477D">
              <w:rPr>
                <w:rFonts w:cs="Times"/>
                <w:sz w:val="20"/>
                <w:szCs w:val="20"/>
              </w:rPr>
              <w:t>i </w:t>
            </w:r>
            <w:r w:rsidRPr="008E68F3">
              <w:rPr>
                <w:rFonts w:cs="Times"/>
                <w:sz w:val="20"/>
                <w:szCs w:val="20"/>
              </w:rPr>
              <w:t>bezpieczeństwa, zarówno osób wykonujących manipulacje,</w:t>
            </w:r>
            <w:r w:rsidR="00594136" w:rsidRPr="008E68F3">
              <w:rPr>
                <w:rFonts w:cs="Times"/>
                <w:sz w:val="20"/>
                <w:szCs w:val="20"/>
              </w:rPr>
              <w:t xml:space="preserve"> jak i </w:t>
            </w:r>
            <w:r w:rsidRPr="008E68F3">
              <w:rPr>
                <w:rFonts w:cs="Times"/>
                <w:sz w:val="20"/>
                <w:szCs w:val="20"/>
              </w:rPr>
              <w:t xml:space="preserve">użytkowników tych urządzeń oraz środowiska. Wykonywanie tego zawodu wymaga szczególnej wiedzy zawodowej, często na poziomie inżynierskim, </w:t>
            </w:r>
            <w:r w:rsidR="002128BE" w:rsidRPr="008E68F3">
              <w:rPr>
                <w:rFonts w:cs="Times"/>
                <w:sz w:val="20"/>
                <w:szCs w:val="20"/>
              </w:rPr>
              <w:t xml:space="preserve">oraz </w:t>
            </w:r>
            <w:r w:rsidRPr="008E68F3">
              <w:rPr>
                <w:rFonts w:cs="Times"/>
                <w:sz w:val="20"/>
                <w:szCs w:val="20"/>
              </w:rPr>
              <w:t>doświadczenia i umiejętności technicznych z</w:t>
            </w:r>
            <w:r w:rsidR="00CE477D">
              <w:rPr>
                <w:rFonts w:cs="Times"/>
                <w:sz w:val="20"/>
                <w:szCs w:val="20"/>
              </w:rPr>
              <w:t xml:space="preserve"> </w:t>
            </w:r>
            <w:r w:rsidRPr="008E68F3">
              <w:rPr>
                <w:rFonts w:cs="Times"/>
                <w:sz w:val="20"/>
                <w:szCs w:val="20"/>
              </w:rPr>
              <w:t>zachowaniem dobrych praktyk, w</w:t>
            </w:r>
            <w:r w:rsidR="00CE477D">
              <w:rPr>
                <w:rFonts w:cs="Times"/>
                <w:sz w:val="20"/>
                <w:szCs w:val="20"/>
              </w:rPr>
              <w:t> </w:t>
            </w:r>
            <w:r w:rsidRPr="008E68F3">
              <w:rPr>
                <w:rFonts w:cs="Times"/>
                <w:sz w:val="20"/>
                <w:szCs w:val="20"/>
              </w:rPr>
              <w:t>szczególności podczas serwisowania tego typu urządzeń.</w:t>
            </w:r>
            <w:r w:rsidR="00A4398F" w:rsidRPr="008E68F3">
              <w:rPr>
                <w:rFonts w:cs="Times"/>
                <w:kern w:val="0"/>
                <w:sz w:val="20"/>
                <w:szCs w:val="20"/>
                <w:lang w:eastAsia="en-US"/>
              </w:rPr>
              <w:t xml:space="preserve"> W celu zapobieżenia potencjalnemu zagrożeniu dla </w:t>
            </w:r>
            <w:r w:rsidR="00CE477D" w:rsidRPr="008E68F3">
              <w:rPr>
                <w:rFonts w:cs="Times"/>
                <w:kern w:val="0"/>
                <w:sz w:val="20"/>
                <w:szCs w:val="20"/>
                <w:lang w:eastAsia="en-US"/>
              </w:rPr>
              <w:t xml:space="preserve">zdrowia </w:t>
            </w:r>
            <w:r w:rsidR="00CE477D">
              <w:rPr>
                <w:rFonts w:cs="Times"/>
                <w:kern w:val="0"/>
                <w:sz w:val="20"/>
                <w:szCs w:val="20"/>
                <w:lang w:eastAsia="en-US"/>
              </w:rPr>
              <w:t xml:space="preserve">i </w:t>
            </w:r>
            <w:r w:rsidR="00A4398F" w:rsidRPr="008E68F3">
              <w:rPr>
                <w:rFonts w:cs="Times"/>
                <w:kern w:val="0"/>
                <w:sz w:val="20"/>
                <w:szCs w:val="20"/>
                <w:lang w:eastAsia="en-US"/>
              </w:rPr>
              <w:t>bezpieczeństwa odbiorcy usług konieczne będzie dokonanie uprzedniego sprawdzenia kwalifikacji zawodowych usługodawcy w celu potwierdzenia jego kwalifikacji i umiejętności przed podjęciem działań w tym zakresie.</w:t>
            </w:r>
          </w:p>
        </w:tc>
      </w:tr>
      <w:tr w:rsidR="009A7AEA" w:rsidRPr="0096717F" w14:paraId="4452EB62" w14:textId="1D9A0B94" w:rsidTr="00481F0A">
        <w:trPr>
          <w:trHeight w:val="664"/>
        </w:trPr>
        <w:tc>
          <w:tcPr>
            <w:tcW w:w="0" w:type="auto"/>
          </w:tcPr>
          <w:p w14:paraId="684C276B" w14:textId="36CF7D76" w:rsidR="009A7AEA" w:rsidRDefault="009A7AEA" w:rsidP="00117A3D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14:paraId="4C912982" w14:textId="04665107" w:rsidR="009A7AEA" w:rsidRPr="0096717F" w:rsidRDefault="009A7AEA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aszy</w:t>
            </w:r>
            <w:r>
              <w:rPr>
                <w:rFonts w:ascii="Times New Roman" w:hAnsi="Times New Roman"/>
                <w:sz w:val="20"/>
                <w:szCs w:val="20"/>
              </w:rPr>
              <w:t>nista obsługujący urządzenia do napełniania i 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opróżniania zbiorników na te</w:t>
            </w:r>
            <w:r>
              <w:rPr>
                <w:rFonts w:ascii="Times New Roman" w:hAnsi="Times New Roman"/>
                <w:sz w:val="20"/>
                <w:szCs w:val="20"/>
              </w:rPr>
              <w:t>renie portów oraz urządzenia do napełniania i 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opróżniania zbiorników transportowych</w:t>
            </w:r>
          </w:p>
        </w:tc>
        <w:tc>
          <w:tcPr>
            <w:tcW w:w="2129" w:type="dxa"/>
          </w:tcPr>
          <w:p w14:paraId="77F240CE" w14:textId="29B2819D" w:rsidR="009A7AEA" w:rsidRPr="0096717F" w:rsidRDefault="00DD69CE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minister właściwy do </w:t>
            </w:r>
            <w:r w:rsidR="009A7AEA" w:rsidRPr="0096717F">
              <w:rPr>
                <w:rFonts w:ascii="Times New Roman" w:hAnsi="Times New Roman"/>
                <w:sz w:val="20"/>
                <w:szCs w:val="20"/>
              </w:rPr>
              <w:t>spraw</w:t>
            </w:r>
            <w:r w:rsidR="009A7AEA" w:rsidRPr="0096717F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9A7AEA" w:rsidRPr="0096717F">
              <w:rPr>
                <w:rFonts w:ascii="Times New Roman" w:hAnsi="Times New Roman"/>
                <w:sz w:val="20"/>
                <w:szCs w:val="20"/>
              </w:rPr>
              <w:t>budownictwa, planowania</w:t>
            </w:r>
            <w:r w:rsidR="009A7AEA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="009A7AEA" w:rsidRPr="0096717F">
              <w:rPr>
                <w:rFonts w:ascii="Times New Roman" w:hAnsi="Times New Roman"/>
                <w:sz w:val="20"/>
                <w:szCs w:val="20"/>
              </w:rPr>
              <w:t>zagospodarowania przestrzennego oraz mieszkalnictwa</w:t>
            </w:r>
          </w:p>
        </w:tc>
        <w:tc>
          <w:tcPr>
            <w:tcW w:w="4393" w:type="dxa"/>
          </w:tcPr>
          <w:p w14:paraId="007D9874" w14:textId="5D22473E" w:rsidR="00A4398F" w:rsidRPr="008E68F3" w:rsidRDefault="009A7AEA" w:rsidP="00DD69CE">
            <w:pPr>
              <w:pStyle w:val="Akapitzlist"/>
              <w:spacing w:after="120" w:line="240" w:lineRule="auto"/>
              <w:ind w:left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 xml:space="preserve">Zawód należy do grupy zawodów technicznych zapewniających płynną i bezpieczną pracę urządzeń mechanicznych eksploatowanych w miejscach publicznych. 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 xml:space="preserve">Z analiz prowadzonych przez Transportowy Dozór Techniczny wynika, że </w:t>
            </w:r>
            <w:r w:rsidR="00594136">
              <w:rPr>
                <w:rFonts w:ascii="Times New Roman" w:hAnsi="Times New Roman"/>
                <w:sz w:val="20"/>
                <w:szCs w:val="20"/>
              </w:rPr>
              <w:t>jedn</w:t>
            </w:r>
            <w:r w:rsidR="001A0D02">
              <w:rPr>
                <w:rFonts w:ascii="Times New Roman" w:hAnsi="Times New Roman"/>
                <w:sz w:val="20"/>
                <w:szCs w:val="20"/>
              </w:rPr>
              <w:t xml:space="preserve">ą z istotnych przyczyn awarii i 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 xml:space="preserve">uszkodzeń urządzeń technicznych </w:t>
            </w:r>
            <w:r w:rsidR="00594136">
              <w:rPr>
                <w:rFonts w:ascii="Times New Roman" w:hAnsi="Times New Roman"/>
                <w:sz w:val="20"/>
                <w:szCs w:val="20"/>
              </w:rPr>
              <w:t xml:space="preserve">oraz związanych z nimi wypadków jest 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>niewłaściwa obsługa i konserwacja</w:t>
            </w:r>
            <w:r w:rsidR="00594136">
              <w:rPr>
                <w:rFonts w:ascii="Times New Roman" w:hAnsi="Times New Roman"/>
                <w:sz w:val="20"/>
                <w:szCs w:val="20"/>
              </w:rPr>
              <w:t xml:space="preserve"> tych urządzeń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D69CE">
              <w:rPr>
                <w:rFonts w:ascii="Times New Roman" w:hAnsi="Times New Roman"/>
                <w:sz w:val="20"/>
                <w:szCs w:val="20"/>
              </w:rPr>
              <w:t xml:space="preserve">Przykładowo </w:t>
            </w:r>
            <w:r w:rsidR="00DD69CE">
              <w:rPr>
                <w:rFonts w:ascii="Times" w:hAnsi="Times" w:cs="Times"/>
                <w:kern w:val="0"/>
                <w:sz w:val="20"/>
                <w:szCs w:val="20"/>
                <w:lang w:eastAsia="en-US"/>
              </w:rPr>
              <w:t>n</w:t>
            </w:r>
            <w:r w:rsidR="00A4398F" w:rsidRPr="008E68F3">
              <w:rPr>
                <w:rFonts w:ascii="Times" w:hAnsi="Times" w:cs="Times"/>
                <w:kern w:val="0"/>
                <w:sz w:val="20"/>
                <w:szCs w:val="20"/>
                <w:lang w:eastAsia="en-US"/>
              </w:rPr>
              <w:t>ieumiejętna obsługa urządzenia do napełniania i opróżniania zbiorników na terenie portów oraz</w:t>
            </w:r>
            <w:r w:rsidR="00A4398F" w:rsidRPr="008E68F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D69CE">
              <w:rPr>
                <w:rFonts w:ascii="Times" w:hAnsi="Times" w:cs="Times"/>
                <w:kern w:val="0"/>
                <w:sz w:val="20"/>
                <w:szCs w:val="20"/>
                <w:lang w:eastAsia="en-US"/>
              </w:rPr>
              <w:t>urządzenia do napełniania i </w:t>
            </w:r>
            <w:r w:rsidR="00A4398F" w:rsidRPr="008E68F3">
              <w:rPr>
                <w:rFonts w:ascii="Times" w:hAnsi="Times" w:cs="Times"/>
                <w:kern w:val="0"/>
                <w:sz w:val="20"/>
                <w:szCs w:val="20"/>
                <w:lang w:eastAsia="en-US"/>
              </w:rPr>
              <w:t>opróżniania zbiorników transportowych może prowadzić do zagrożeń dla życia lub zdrowia ludzkiego oraz mienia i środowiska wskutek:</w:t>
            </w:r>
          </w:p>
          <w:p w14:paraId="6D4E466C" w14:textId="258D1508" w:rsidR="00A4398F" w:rsidRPr="00DD69CE" w:rsidRDefault="00A4398F" w:rsidP="00DD69C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40" w:lineRule="auto"/>
              <w:ind w:left="313" w:hanging="283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niekontrolowanego przemieszczenia się urządzenia</w:t>
            </w:r>
            <w:r w:rsid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;</w:t>
            </w:r>
          </w:p>
          <w:p w14:paraId="1C1779F7" w14:textId="09B5934B" w:rsidR="00A4398F" w:rsidRPr="00DD69CE" w:rsidRDefault="00A4398F" w:rsidP="00DD69C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40" w:lineRule="auto"/>
              <w:ind w:left="313" w:hanging="283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wycieku lub rozlania się towaru niebezpiecznego poprzez nieumiejętne podłączenie urządzenia</w:t>
            </w:r>
            <w:r w:rsid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do króćca zbiornika magazynowego</w:t>
            </w:r>
            <w:r w:rsid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;</w:t>
            </w:r>
          </w:p>
          <w:p w14:paraId="15D18FB3" w14:textId="4E0DE6C9" w:rsidR="00DD69CE" w:rsidRPr="00DD69CE" w:rsidRDefault="00A4398F" w:rsidP="00DD69C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40" w:lineRule="auto"/>
              <w:ind w:left="313" w:hanging="283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uszkodzenia zbiornika transportowego przewożącego towary niebezpieczne wskutek</w:t>
            </w:r>
            <w:r w:rsid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przekroczenia jego parametrów dopuszczalnych i niewłaściwego podłączenia między zbiornikiem transportowym a zbiornikiem magazynowym</w:t>
            </w:r>
            <w:r w:rsid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;</w:t>
            </w:r>
          </w:p>
          <w:p w14:paraId="0AE4CCE1" w14:textId="1F7FBF4D" w:rsidR="00A4398F" w:rsidRPr="00DD69CE" w:rsidRDefault="00A4398F" w:rsidP="00A1139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line="240" w:lineRule="auto"/>
              <w:ind w:left="313" w:hanging="283"/>
              <w:jc w:val="both"/>
              <w:textAlignment w:val="auto"/>
              <w:rPr>
                <w:lang w:eastAsia="en-US"/>
              </w:rPr>
            </w:pPr>
            <w:r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zastosowania niewłaściwych </w:t>
            </w:r>
            <w:r w:rsidR="00CE477D"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lub braku</w:t>
            </w:r>
            <w:r w:rsidR="00CE477D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CE477D"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zastosowania </w:t>
            </w:r>
            <w:r w:rsidR="00DD69CE"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zabezpieczeń antyelektrostatycznych</w:t>
            </w:r>
            <w:r w:rsid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DD69CE"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odpowiednio dobranyc</w:t>
            </w:r>
            <w:r w:rsidR="00CE477D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h do przeładowywanego materiału</w:t>
            </w:r>
            <w:r w:rsidR="00DD69CE" w:rsidRPr="00DD69C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.</w:t>
            </w:r>
          </w:p>
          <w:p w14:paraId="23AD2436" w14:textId="02DAB522" w:rsidR="009A7AEA" w:rsidRPr="00E33974" w:rsidRDefault="00DD69CE">
            <w:pPr>
              <w:pStyle w:val="Akapitzlist"/>
              <w:spacing w:after="120" w:line="240" w:lineRule="auto"/>
              <w:ind w:left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Powyższe </w:t>
            </w:r>
            <w:r w:rsidR="00A4398F" w:rsidRPr="00E33974">
              <w:rPr>
                <w:rFonts w:ascii="Times" w:hAnsi="Times" w:cs="Times"/>
                <w:sz w:val="20"/>
                <w:szCs w:val="20"/>
              </w:rPr>
              <w:t xml:space="preserve">stwarza bezpośrednie ryzyko i zagrożenie dla </w:t>
            </w:r>
            <w:r w:rsidR="00CE477D" w:rsidRPr="00E33974">
              <w:rPr>
                <w:rFonts w:ascii="Times" w:hAnsi="Times" w:cs="Times"/>
                <w:sz w:val="20"/>
                <w:szCs w:val="20"/>
              </w:rPr>
              <w:t xml:space="preserve">zdrowia </w:t>
            </w:r>
            <w:r w:rsidR="00CE477D">
              <w:rPr>
                <w:rFonts w:ascii="Times" w:hAnsi="Times" w:cs="Times"/>
                <w:sz w:val="20"/>
                <w:szCs w:val="20"/>
              </w:rPr>
              <w:t xml:space="preserve">i </w:t>
            </w:r>
            <w:r w:rsidR="00A4398F" w:rsidRPr="00E33974">
              <w:rPr>
                <w:rFonts w:ascii="Times" w:hAnsi="Times" w:cs="Times"/>
                <w:sz w:val="20"/>
                <w:szCs w:val="20"/>
              </w:rPr>
              <w:t>bezpieczeństwa, zarówno osób wykonujących manipulacje, jak i użytkowników tych urządzeń oraz środowiska.</w:t>
            </w:r>
            <w:r w:rsidR="00E33974" w:rsidRPr="00E3397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A7AEA" w:rsidRPr="00E33974">
              <w:rPr>
                <w:rFonts w:ascii="Times" w:hAnsi="Times" w:cs="Times"/>
                <w:sz w:val="20"/>
                <w:szCs w:val="20"/>
              </w:rPr>
              <w:t xml:space="preserve">Wykonywanie tego zawodu wymaga szczególnej wiedzy zawodowej, często na poziomie inżynierskim, </w:t>
            </w:r>
            <w:r w:rsidR="002128BE" w:rsidRPr="00E33974">
              <w:rPr>
                <w:rFonts w:ascii="Times" w:hAnsi="Times" w:cs="Times"/>
                <w:sz w:val="20"/>
                <w:szCs w:val="20"/>
              </w:rPr>
              <w:t xml:space="preserve">oraz </w:t>
            </w:r>
            <w:r w:rsidR="009A7AEA" w:rsidRPr="00E33974">
              <w:rPr>
                <w:rFonts w:ascii="Times" w:hAnsi="Times" w:cs="Times"/>
                <w:sz w:val="20"/>
                <w:szCs w:val="20"/>
              </w:rPr>
              <w:t>doświadczenia i umiejętności technicznych z</w:t>
            </w:r>
            <w:r w:rsidR="00FD7CB3" w:rsidRPr="00E33974">
              <w:rPr>
                <w:rFonts w:ascii="Times" w:hAnsi="Times" w:cs="Times"/>
                <w:sz w:val="20"/>
                <w:szCs w:val="20"/>
              </w:rPr>
              <w:t> </w:t>
            </w:r>
            <w:r w:rsidR="009A7AEA" w:rsidRPr="00E33974">
              <w:rPr>
                <w:rFonts w:ascii="Times" w:hAnsi="Times" w:cs="Times"/>
                <w:sz w:val="20"/>
                <w:szCs w:val="20"/>
              </w:rPr>
              <w:t>zachowaniem dobrych praktyk, w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A7AEA" w:rsidRPr="00E33974">
              <w:rPr>
                <w:rFonts w:ascii="Times" w:hAnsi="Times" w:cs="Times"/>
                <w:sz w:val="20"/>
                <w:szCs w:val="20"/>
              </w:rPr>
              <w:t>szczególności podczas serwisowania tego typu urządzeń.</w:t>
            </w:r>
          </w:p>
        </w:tc>
      </w:tr>
      <w:tr w:rsidR="009A7AEA" w:rsidRPr="0096717F" w14:paraId="15BCFAE2" w14:textId="5544D39C" w:rsidTr="00481F0A">
        <w:trPr>
          <w:trHeight w:val="664"/>
        </w:trPr>
        <w:tc>
          <w:tcPr>
            <w:tcW w:w="0" w:type="auto"/>
          </w:tcPr>
          <w:p w14:paraId="3C1CD82F" w14:textId="55278EEE" w:rsidR="009A7AEA" w:rsidRDefault="009A7AEA" w:rsidP="00117A3D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5" w:type="dxa"/>
          </w:tcPr>
          <w:p w14:paraId="399E44C9" w14:textId="2FFE8FA9" w:rsidR="009A7AEA" w:rsidRPr="0096717F" w:rsidRDefault="009A7AEA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maszynista 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specjalistycznych dźwignic i urządzeń w portowych technologicznych ciągach przeładowczych</w:t>
            </w:r>
          </w:p>
        </w:tc>
        <w:tc>
          <w:tcPr>
            <w:tcW w:w="2129" w:type="dxa"/>
          </w:tcPr>
          <w:p w14:paraId="07C1B854" w14:textId="23698AA6" w:rsidR="009A7AEA" w:rsidRPr="0096717F" w:rsidRDefault="00433952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minister właściwy do </w:t>
            </w:r>
            <w:r w:rsidR="009A7AEA" w:rsidRPr="0096717F">
              <w:rPr>
                <w:rFonts w:ascii="Times New Roman" w:hAnsi="Times New Roman"/>
                <w:sz w:val="20"/>
                <w:szCs w:val="20"/>
              </w:rPr>
              <w:t>spraw</w:t>
            </w:r>
            <w:r w:rsidR="009A7AEA" w:rsidRPr="0096717F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9A7AEA" w:rsidRPr="0096717F">
              <w:rPr>
                <w:rFonts w:ascii="Times New Roman" w:hAnsi="Times New Roman"/>
                <w:sz w:val="20"/>
                <w:szCs w:val="20"/>
              </w:rPr>
              <w:t>budownictwa, planowania</w:t>
            </w:r>
            <w:r w:rsidR="009A7AEA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="009A7AEA" w:rsidRPr="0096717F">
              <w:rPr>
                <w:rFonts w:ascii="Times New Roman" w:hAnsi="Times New Roman"/>
                <w:sz w:val="20"/>
                <w:szCs w:val="20"/>
              </w:rPr>
              <w:t>zagospodarowania przestrzennego oraz mieszkalnictwa</w:t>
            </w:r>
          </w:p>
        </w:tc>
        <w:tc>
          <w:tcPr>
            <w:tcW w:w="4393" w:type="dxa"/>
          </w:tcPr>
          <w:p w14:paraId="2DC911CF" w14:textId="3C2C7C5B" w:rsidR="009A7AEA" w:rsidRPr="0096717F" w:rsidRDefault="009A7AEA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Zawód należy do grupy zawodów technicznych zapewniających płynną i bezpieczną pracę urządzeń mechanicznych eksploatowanych w miejscach publicznych.</w:t>
            </w:r>
            <w:r w:rsidR="00A4398F">
              <w:t xml:space="preserve"> 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 xml:space="preserve">Z analiz prowadzonych przez Transportowy Dozór Techniczny wynika, że </w:t>
            </w:r>
            <w:r w:rsidR="00594136">
              <w:rPr>
                <w:rFonts w:ascii="Times New Roman" w:hAnsi="Times New Roman"/>
                <w:sz w:val="20"/>
                <w:szCs w:val="20"/>
              </w:rPr>
              <w:t>jedn</w:t>
            </w:r>
            <w:r w:rsidR="001A0D02">
              <w:rPr>
                <w:rFonts w:ascii="Times New Roman" w:hAnsi="Times New Roman"/>
                <w:sz w:val="20"/>
                <w:szCs w:val="20"/>
              </w:rPr>
              <w:t xml:space="preserve">ą z istotnych przyczyn awarii i 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 xml:space="preserve">uszkodzeń urządzeń technicznych </w:t>
            </w:r>
            <w:r w:rsidR="00594136">
              <w:rPr>
                <w:rFonts w:ascii="Times New Roman" w:hAnsi="Times New Roman"/>
                <w:sz w:val="20"/>
                <w:szCs w:val="20"/>
              </w:rPr>
              <w:t xml:space="preserve">oraz związanych z nimi wypadków jest 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>niewłaściwa obsługa i konserwacja</w:t>
            </w:r>
            <w:r w:rsidR="00594136">
              <w:rPr>
                <w:rFonts w:ascii="Times New Roman" w:hAnsi="Times New Roman"/>
                <w:sz w:val="20"/>
                <w:szCs w:val="20"/>
              </w:rPr>
              <w:t xml:space="preserve"> tych urządzeń</w:t>
            </w:r>
            <w:r w:rsidR="00594136" w:rsidRPr="005941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Niewłaściwa eksploatacja takiego sprzętu</w:t>
            </w:r>
            <w:r w:rsidR="00E339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skutkiem której może być </w:t>
            </w:r>
            <w:r w:rsidR="00E33974" w:rsidRPr="00E33974">
              <w:rPr>
                <w:rFonts w:ascii="Times New Roman" w:hAnsi="Times New Roman"/>
                <w:sz w:val="20"/>
                <w:szCs w:val="20"/>
              </w:rPr>
              <w:t>np. rozprężeni</w:t>
            </w:r>
            <w:r w:rsidR="00A11398">
              <w:rPr>
                <w:rFonts w:ascii="Times New Roman" w:hAnsi="Times New Roman"/>
                <w:sz w:val="20"/>
                <w:szCs w:val="20"/>
              </w:rPr>
              <w:t>e</w:t>
            </w:r>
            <w:r w:rsidR="00E33974" w:rsidRPr="00E33974">
              <w:rPr>
                <w:rFonts w:ascii="Times New Roman" w:hAnsi="Times New Roman"/>
                <w:sz w:val="20"/>
                <w:szCs w:val="20"/>
              </w:rPr>
              <w:t xml:space="preserve"> cieczy lub gazów znajdujących się pod ciśnieniem różnym od atmosferycznego, wyzwoleni</w:t>
            </w:r>
            <w:r w:rsidR="00A11398">
              <w:rPr>
                <w:rFonts w:ascii="Times New Roman" w:hAnsi="Times New Roman"/>
                <w:sz w:val="20"/>
                <w:szCs w:val="20"/>
              </w:rPr>
              <w:t>e</w:t>
            </w:r>
            <w:r w:rsidR="00E33974" w:rsidRPr="00E33974">
              <w:rPr>
                <w:rFonts w:ascii="Times New Roman" w:hAnsi="Times New Roman"/>
                <w:sz w:val="20"/>
                <w:szCs w:val="20"/>
              </w:rPr>
              <w:t xml:space="preserve"> energii potencjalnej lub kinetycznej przy przemieszczaniu ludzi lub ładunków w ograniczonym zasięgu,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 czy też</w:t>
            </w:r>
            <w:r w:rsidR="00E33974" w:rsidRPr="00E33974">
              <w:rPr>
                <w:rFonts w:ascii="Times New Roman" w:hAnsi="Times New Roman"/>
                <w:sz w:val="20"/>
                <w:szCs w:val="20"/>
              </w:rPr>
              <w:t xml:space="preserve"> rozprzestrzeniani</w:t>
            </w:r>
            <w:r w:rsidR="00A11398">
              <w:rPr>
                <w:rFonts w:ascii="Times New Roman" w:hAnsi="Times New Roman"/>
                <w:sz w:val="20"/>
                <w:szCs w:val="20"/>
              </w:rPr>
              <w:t>e</w:t>
            </w:r>
            <w:r w:rsidR="00E33974" w:rsidRPr="00E33974">
              <w:rPr>
                <w:rFonts w:ascii="Times New Roman" w:hAnsi="Times New Roman"/>
                <w:sz w:val="20"/>
                <w:szCs w:val="20"/>
              </w:rPr>
              <w:t xml:space="preserve"> się materiałów niebezpiecznych podczas ich magazynowania lub transport</w:t>
            </w:r>
            <w:r w:rsidR="00CE477D">
              <w:rPr>
                <w:rFonts w:ascii="Times New Roman" w:hAnsi="Times New Roman"/>
                <w:sz w:val="20"/>
                <w:szCs w:val="20"/>
              </w:rPr>
              <w:t>u</w:t>
            </w:r>
            <w:r w:rsidR="00E33974" w:rsidRPr="00E33974">
              <w:rPr>
                <w:rFonts w:ascii="Times New Roman" w:hAnsi="Times New Roman"/>
                <w:sz w:val="20"/>
                <w:szCs w:val="20"/>
              </w:rPr>
              <w:t>,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stwarza bezpośrednie ryzyko i zagrożenie dla </w:t>
            </w:r>
            <w:r w:rsidR="00CE477D" w:rsidRPr="007952FF">
              <w:rPr>
                <w:rFonts w:ascii="Times New Roman" w:hAnsi="Times New Roman"/>
                <w:sz w:val="20"/>
                <w:szCs w:val="20"/>
              </w:rPr>
              <w:t xml:space="preserve">zdrowia </w:t>
            </w:r>
            <w:r w:rsidR="00CE477D">
              <w:rPr>
                <w:rFonts w:ascii="Times New Roman" w:hAnsi="Times New Roman"/>
                <w:sz w:val="20"/>
                <w:szCs w:val="20"/>
              </w:rPr>
              <w:t>i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bezpieczeństwa, zarówno osób wykonujących manipulacje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jak i użytkowników tych urządzeń oraz środowiska. Wykonywanie tego zawodu wymaga szczególnej wiedzy zawodowej, często na poziomie inżynierskim, </w:t>
            </w:r>
            <w:r w:rsidR="002128BE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doświadczenia i umiejętności technicznych z</w:t>
            </w:r>
            <w:r w:rsidR="00CE477D">
              <w:rPr>
                <w:rFonts w:ascii="Times New Roman" w:hAnsi="Times New Roman"/>
                <w:sz w:val="20"/>
                <w:szCs w:val="20"/>
              </w:rPr>
              <w:t xml:space="preserve"> zachowaniem dobrych praktyk, w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szczególności podczas serwisowania tego typu urządzeń.</w:t>
            </w:r>
          </w:p>
        </w:tc>
      </w:tr>
      <w:tr w:rsidR="009A7AEA" w:rsidRPr="0096717F" w14:paraId="1D8756B4" w14:textId="3ADF6A3E" w:rsidTr="00481F0A">
        <w:trPr>
          <w:trHeight w:val="664"/>
        </w:trPr>
        <w:tc>
          <w:tcPr>
            <w:tcW w:w="0" w:type="auto"/>
          </w:tcPr>
          <w:p w14:paraId="734DFC37" w14:textId="09BE78DB" w:rsidR="009A7AEA" w:rsidRPr="0096717F" w:rsidRDefault="009A7AEA" w:rsidP="00117A3D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14:paraId="11D1B368" w14:textId="4BB66583" w:rsidR="009A7AEA" w:rsidRPr="0096717F" w:rsidRDefault="009A7AEA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echanik sprzętu ratowniczego</w:t>
            </w:r>
          </w:p>
        </w:tc>
        <w:tc>
          <w:tcPr>
            <w:tcW w:w="2129" w:type="dxa"/>
          </w:tcPr>
          <w:p w14:paraId="34DC6623" w14:textId="3BAAC3E3" w:rsidR="009A7AEA" w:rsidRPr="0096717F" w:rsidRDefault="009A7AEA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1FFE">
              <w:rPr>
                <w:rFonts w:ascii="Times New Roman" w:hAnsi="Times New Roman"/>
                <w:sz w:val="20"/>
                <w:szCs w:val="20"/>
              </w:rPr>
              <w:t>Prezes Wyższego Urzędu Górniczego</w:t>
            </w:r>
          </w:p>
        </w:tc>
        <w:tc>
          <w:tcPr>
            <w:tcW w:w="4393" w:type="dxa"/>
          </w:tcPr>
          <w:p w14:paraId="06471FE4" w14:textId="60463B3E" w:rsidR="009A7AEA" w:rsidRDefault="009A7AEA" w:rsidP="00117A3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Usługi mechanika sprzętu ratowniczego obejmują realizację zada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określonych w szczególności w przepisach </w:t>
            </w:r>
            <w:r w:rsidRPr="001345AE">
              <w:rPr>
                <w:rFonts w:ascii="Times New Roman" w:hAnsi="Times New Roman"/>
                <w:sz w:val="20"/>
                <w:szCs w:val="20"/>
              </w:rPr>
              <w:t xml:space="preserve">ustawy z dnia 9 czerwca 2011 r.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345AE">
              <w:rPr>
                <w:rFonts w:ascii="Times New Roman" w:hAnsi="Times New Roman"/>
                <w:sz w:val="20"/>
                <w:szCs w:val="20"/>
              </w:rPr>
              <w:t xml:space="preserve"> Prawo geologiczne i górnicze (Dz.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CB3">
              <w:rPr>
                <w:rFonts w:ascii="Times New Roman" w:hAnsi="Times New Roman"/>
                <w:sz w:val="20"/>
                <w:szCs w:val="20"/>
              </w:rPr>
              <w:t>U. z 2022 r. poz. </w:t>
            </w:r>
            <w:r w:rsidRPr="001345AE">
              <w:rPr>
                <w:rFonts w:ascii="Times New Roman" w:hAnsi="Times New Roman"/>
                <w:sz w:val="20"/>
                <w:szCs w:val="20"/>
              </w:rPr>
              <w:t>1072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45AE">
              <w:rPr>
                <w:rFonts w:ascii="Times New Roman" w:hAnsi="Times New Roman"/>
                <w:sz w:val="20"/>
                <w:szCs w:val="20"/>
              </w:rPr>
              <w:t xml:space="preserve"> 1261</w:t>
            </w:r>
            <w:r w:rsidR="00AC00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1504</w:t>
            </w:r>
            <w:r w:rsidR="00AC0063">
              <w:rPr>
                <w:rFonts w:ascii="Times New Roman" w:hAnsi="Times New Roman"/>
                <w:sz w:val="20"/>
                <w:szCs w:val="20"/>
              </w:rPr>
              <w:t xml:space="preserve"> i 2185</w:t>
            </w:r>
            <w:r w:rsidRPr="001345A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dotyczącyc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h ratownictwa górniczego oraz w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przepisach ro</w:t>
            </w:r>
            <w:r>
              <w:rPr>
                <w:rFonts w:ascii="Times New Roman" w:hAnsi="Times New Roman"/>
                <w:sz w:val="20"/>
                <w:szCs w:val="20"/>
              </w:rPr>
              <w:t>zporządz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enia Ministra Energii z dnia 16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marca 2017 r. w sprawie ratownictwa górniczego (D</w:t>
            </w:r>
            <w:r>
              <w:rPr>
                <w:rFonts w:ascii="Times New Roman" w:hAnsi="Times New Roman"/>
                <w:sz w:val="20"/>
                <w:szCs w:val="20"/>
              </w:rPr>
              <w:t>z.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U. </w:t>
            </w:r>
            <w:r w:rsidR="00FD7CB3">
              <w:rPr>
                <w:rFonts w:ascii="Times New Roman" w:hAnsi="Times New Roman"/>
                <w:sz w:val="20"/>
                <w:szCs w:val="20"/>
              </w:rPr>
              <w:t>z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793F61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/>
                <w:sz w:val="20"/>
                <w:szCs w:val="20"/>
              </w:rPr>
              <w:t>poz. 1418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Mechan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icy sprzętu ratowniczego wraz z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ratowni</w:t>
            </w:r>
            <w:r w:rsidR="00793F61">
              <w:rPr>
                <w:rFonts w:ascii="Times New Roman" w:hAnsi="Times New Roman"/>
                <w:sz w:val="20"/>
                <w:szCs w:val="20"/>
              </w:rPr>
              <w:t xml:space="preserve">kami górniczymi wchodzą m.in. w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skład drużyny ratowniczej,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lastRenderedPageBreak/>
              <w:t>stanowiącej jednostkę organizacyjną służby ratownictwa górniczego przedsiębiorcy.</w:t>
            </w:r>
          </w:p>
          <w:p w14:paraId="719F12C4" w14:textId="11C81A7A" w:rsidR="009A7AEA" w:rsidRPr="007952FF" w:rsidRDefault="009A7AEA" w:rsidP="00117A3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Mechanikiem sprzętu ratowniczego jest ratownik górniczy lub były ratownik górniczy, który posiada dodatkowe kwalifikacje.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Do zadań mechanika sprzętu ratowniczego należy w szczególności:</w:t>
            </w:r>
          </w:p>
          <w:p w14:paraId="7E9FD818" w14:textId="29279850" w:rsidR="009A7AEA" w:rsidRPr="007952FF" w:rsidRDefault="009A7AEA" w:rsidP="00117A3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15" w:hanging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utrzymywanie, na swojej zmianie, w stałej gotowości aparatów regeneracyjnych lub powietrznych butlowych, przyrządów pomiarowych i kontrolnych oraz pozostałego sprzętu ratowniczego;</w:t>
            </w:r>
          </w:p>
          <w:p w14:paraId="55320A54" w14:textId="79D43FDC" w:rsidR="009A7AEA" w:rsidRPr="007952FF" w:rsidRDefault="009A7AEA" w:rsidP="00117A3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15" w:hanging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przeprowadzanie kontroli, naprawy</w:t>
            </w:r>
            <w:r>
              <w:rPr>
                <w:rFonts w:ascii="Times New Roman" w:hAnsi="Times New Roman"/>
                <w:sz w:val="20"/>
                <w:szCs w:val="20"/>
              </w:rPr>
              <w:t>, konserwacji i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dezynfekcji aparatów regeneracyjnych lub powietrznych butlowych oraz pozostałego sprzętu ratowniczego, stanowiącego wyposażenie kopalnianej stacji ratownictwa górniczego, oraz prowadzenie odpowiednich książek ewidencyjno-kontrolnych;</w:t>
            </w:r>
          </w:p>
          <w:p w14:paraId="7BC30ADC" w14:textId="61FFED0A" w:rsidR="009A7AEA" w:rsidRPr="007952FF" w:rsidRDefault="009A7AEA" w:rsidP="00117A3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15" w:hanging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oznaczanie u</w:t>
            </w:r>
            <w:r>
              <w:rPr>
                <w:rFonts w:ascii="Times New Roman" w:hAnsi="Times New Roman"/>
                <w:sz w:val="20"/>
                <w:szCs w:val="20"/>
              </w:rPr>
              <w:t>rządzeń ratowniczych numerami i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znakami własności stosowanymi w zakładzie górniczym;</w:t>
            </w:r>
          </w:p>
          <w:p w14:paraId="04848BAB" w14:textId="21DD9870" w:rsidR="009A7AEA" w:rsidRPr="007952FF" w:rsidRDefault="009A7AEA" w:rsidP="00117A3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15" w:hanging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przedkładanie kierownikowi kopalnianej stacji ratownictw</w:t>
            </w:r>
            <w:r>
              <w:rPr>
                <w:rFonts w:ascii="Times New Roman" w:hAnsi="Times New Roman"/>
                <w:sz w:val="20"/>
                <w:szCs w:val="20"/>
              </w:rPr>
              <w:t>a górniczego, co najmniej raz w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miesiącu, do wglądu i potwierdzenia, książki ewidencyjno-kontrolnej;</w:t>
            </w:r>
          </w:p>
          <w:p w14:paraId="6BEEC867" w14:textId="7C7C7471" w:rsidR="009A7AEA" w:rsidRPr="007952FF" w:rsidRDefault="009A7AEA" w:rsidP="00117A3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15" w:hanging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zapewnienie, aby w pomieszczeniach przeznaczonych do przechowywania aparatów regeneracyjny</w:t>
            </w:r>
            <w:r>
              <w:rPr>
                <w:rFonts w:ascii="Times New Roman" w:hAnsi="Times New Roman"/>
                <w:sz w:val="20"/>
                <w:szCs w:val="20"/>
              </w:rPr>
              <w:t>ch lub powietrznych butlowych i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pozostałego sprzętu ratowniczego znajdował się wyłącznie s</w:t>
            </w:r>
            <w:r>
              <w:rPr>
                <w:rFonts w:ascii="Times New Roman" w:hAnsi="Times New Roman"/>
                <w:sz w:val="20"/>
                <w:szCs w:val="20"/>
              </w:rPr>
              <w:t>przęt sprawny i przygotowany do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prowadzenia akcji ratowniczej;</w:t>
            </w:r>
          </w:p>
          <w:p w14:paraId="428B1AD8" w14:textId="024DFA7F" w:rsidR="009A7AEA" w:rsidRPr="007952FF" w:rsidRDefault="009A7AEA" w:rsidP="00117A3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315" w:hanging="3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zgłaszanie dyspozytorowi ruchu zakładu górniczego miejsca pobytu dyżurujących na dole zastępów ratowniczych, z podaniem sposobu ich powiadamiania;</w:t>
            </w:r>
          </w:p>
          <w:p w14:paraId="6D919B05" w14:textId="28CAABB2" w:rsidR="009A7AEA" w:rsidRPr="007952FF" w:rsidRDefault="009A7AEA" w:rsidP="00316F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prowadzenie na swojej zmianie ewidencji ratowni</w:t>
            </w:r>
            <w:r>
              <w:rPr>
                <w:rFonts w:ascii="Times New Roman" w:hAnsi="Times New Roman"/>
                <w:sz w:val="20"/>
                <w:szCs w:val="20"/>
              </w:rPr>
              <w:t>ków górniczych przebywających w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zakładzie górniczym.</w:t>
            </w:r>
          </w:p>
          <w:p w14:paraId="23C4365C" w14:textId="551F2112" w:rsidR="009A7AEA" w:rsidRPr="007952FF" w:rsidRDefault="009A7AEA" w:rsidP="00117A3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Usługi te są świadczone w warunkach występowania specyficznych zagrożeń w ruchu zakładu górniczego</w:t>
            </w:r>
            <w:r w:rsidR="00E123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B530C">
              <w:rPr>
                <w:rFonts w:ascii="Times New Roman" w:hAnsi="Times New Roman"/>
                <w:sz w:val="20"/>
                <w:szCs w:val="20"/>
              </w:rPr>
              <w:t xml:space="preserve">takich jak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zagrożenia naturalne: tąpaniami, metanowym, wyrzutami gazów i skał, wybuchem pyłu węglowego, klimatycznym oraz wodnym, jak również zagro</w:t>
            </w:r>
            <w:r w:rsidR="00D428F0">
              <w:rPr>
                <w:rFonts w:ascii="Times New Roman" w:hAnsi="Times New Roman"/>
                <w:sz w:val="20"/>
                <w:szCs w:val="20"/>
              </w:rPr>
              <w:t xml:space="preserve">żenia techniczne, 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wynikające ze stosowania w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zakładach górniczych m</w:t>
            </w:r>
            <w:r w:rsidR="00740F64">
              <w:rPr>
                <w:rFonts w:ascii="Times New Roman" w:hAnsi="Times New Roman"/>
                <w:sz w:val="20"/>
                <w:szCs w:val="20"/>
              </w:rPr>
              <w:t xml:space="preserve">aszyn i </w:t>
            </w:r>
            <w:r>
              <w:rPr>
                <w:rFonts w:ascii="Times New Roman" w:hAnsi="Times New Roman"/>
                <w:sz w:val="20"/>
                <w:szCs w:val="20"/>
              </w:rPr>
              <w:t>urządzeń elektrycznych.</w:t>
            </w:r>
          </w:p>
          <w:p w14:paraId="558283E8" w14:textId="77777777" w:rsidR="00AC0063" w:rsidRDefault="009A7AEA" w:rsidP="00AC006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świetle wskazanych</w:t>
            </w:r>
            <w:r w:rsidR="00D428F0">
              <w:rPr>
                <w:rFonts w:ascii="Times New Roman" w:hAnsi="Times New Roman"/>
                <w:sz w:val="20"/>
                <w:szCs w:val="20"/>
              </w:rPr>
              <w:t xml:space="preserve"> zadań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prawidłowe wykonywanie usług przez </w:t>
            </w:r>
            <w:r w:rsidR="00950EA5">
              <w:rPr>
                <w:rFonts w:ascii="Times New Roman" w:hAnsi="Times New Roman"/>
                <w:sz w:val="20"/>
                <w:szCs w:val="20"/>
              </w:rPr>
              <w:t>mechanika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sprzętu ratowniczego ma podstawowe znaczenie dla zapewnienia bezpieczeństwa pracowników wykonujących czynności w ruchu zakładów górniczych i zakładów oraz innych osób, bezpieczeństwa ruchu zakładu górniczego oraz bezpieczeństwa środowiska</w:t>
            </w:r>
            <w:r w:rsidR="00950E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661D85" w14:textId="2050EA71" w:rsidR="00FD7CB3" w:rsidRPr="0096717F" w:rsidRDefault="00FD7CB3" w:rsidP="00FD7CB3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CB3">
              <w:rPr>
                <w:rFonts w:ascii="Times New Roman" w:hAnsi="Times New Roman"/>
                <w:sz w:val="20"/>
                <w:szCs w:val="20"/>
              </w:rPr>
              <w:t xml:space="preserve">Wymagania dotyczące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osób wykonujących zawód mechanika sprzętu ratowniczego 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zostały określone w celu realizacji interesu publicznego w postaci zapewnienia wykonywania czynności w ruchu zakładu górniczego lub zakładu przez osoby posiadające </w:t>
            </w:r>
            <w:r w:rsidRPr="00FD7CB3">
              <w:rPr>
                <w:rFonts w:ascii="Times New Roman" w:hAnsi="Times New Roman"/>
                <w:sz w:val="20"/>
                <w:szCs w:val="20"/>
              </w:rPr>
              <w:lastRenderedPageBreak/>
              <w:t>wiedzę i umiejętno</w:t>
            </w:r>
            <w:r>
              <w:rPr>
                <w:rFonts w:ascii="Times New Roman" w:hAnsi="Times New Roman"/>
                <w:sz w:val="20"/>
                <w:szCs w:val="20"/>
              </w:rPr>
              <w:t>ści niezbędne do prawidłowego i 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bezpiecznego wykonywania tych czynności. Dopuszczenie do wykonywania czynności </w:t>
            </w:r>
            <w:r>
              <w:rPr>
                <w:rFonts w:ascii="Times New Roman" w:hAnsi="Times New Roman"/>
                <w:sz w:val="20"/>
                <w:szCs w:val="20"/>
              </w:rPr>
              <w:t>mechanika sprzętu ratowniczego osób nieposiadających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 odpowiednich kwalifikacji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zawodowych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 stanowi zagrożenie dla zdrowi</w:t>
            </w:r>
            <w:r>
              <w:rPr>
                <w:rFonts w:ascii="Times New Roman" w:hAnsi="Times New Roman"/>
                <w:sz w:val="20"/>
                <w:szCs w:val="20"/>
              </w:rPr>
              <w:t>a lub życia osób ratowanych, jak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 również </w:t>
            </w:r>
            <w:r w:rsidR="0017126E">
              <w:rPr>
                <w:rFonts w:ascii="Times New Roman" w:hAnsi="Times New Roman"/>
                <w:sz w:val="20"/>
                <w:szCs w:val="20"/>
              </w:rPr>
              <w:t xml:space="preserve">zagrożenie 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>bezpieczeństwa innych osób oraz bezpieczeństwa ruchu zakładu górniczego.</w:t>
            </w:r>
          </w:p>
        </w:tc>
      </w:tr>
      <w:tr w:rsidR="002F7051" w:rsidRPr="0096717F" w14:paraId="38B3E303" w14:textId="7C9D4151" w:rsidTr="00481F0A">
        <w:trPr>
          <w:trHeight w:val="529"/>
        </w:trPr>
        <w:tc>
          <w:tcPr>
            <w:tcW w:w="0" w:type="auto"/>
          </w:tcPr>
          <w:p w14:paraId="19D49FFE" w14:textId="7BB88486" w:rsidR="002F7051" w:rsidRPr="0096717F" w:rsidRDefault="002128BE" w:rsidP="009A7AEA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5" w:type="dxa"/>
          </w:tcPr>
          <w:p w14:paraId="0D0A82EE" w14:textId="1EE8D061" w:rsidR="002F7051" w:rsidRPr="0096717F" w:rsidRDefault="002F7051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atownik górniczy</w:t>
            </w:r>
          </w:p>
        </w:tc>
        <w:tc>
          <w:tcPr>
            <w:tcW w:w="2129" w:type="dxa"/>
          </w:tcPr>
          <w:p w14:paraId="674DAC04" w14:textId="54E8DECF" w:rsidR="002F7051" w:rsidRPr="0096717F" w:rsidRDefault="002F7051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1FFE">
              <w:rPr>
                <w:rFonts w:ascii="Times New Roman" w:hAnsi="Times New Roman"/>
                <w:sz w:val="20"/>
                <w:szCs w:val="20"/>
              </w:rPr>
              <w:t>Prezes Wyższego Urzędu Górniczego</w:t>
            </w:r>
          </w:p>
        </w:tc>
        <w:tc>
          <w:tcPr>
            <w:tcW w:w="4393" w:type="dxa"/>
          </w:tcPr>
          <w:p w14:paraId="7B793A65" w14:textId="77777777" w:rsidR="00FD7CB3" w:rsidRDefault="002F7051" w:rsidP="00FD7C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 xml:space="preserve">Ratownik górniczy wchodzi m.in. w skład drużyny ratowniczej, stanowiącej jednostkę organizacyjną służby ratownictwa górniczego przedsiębiorcy. </w:t>
            </w:r>
            <w:r>
              <w:rPr>
                <w:rFonts w:ascii="Times New Roman" w:hAnsi="Times New Roman"/>
                <w:sz w:val="20"/>
                <w:szCs w:val="20"/>
              </w:rPr>
              <w:t>Do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zadań ratownika górniczego należy m.in. udzielanie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pierwszej pomocy poszkodowanym.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Usługi te są świadczone w warunkach występowania specyficznych zagrożeń w ruchu zakładu górniczego</w:t>
            </w:r>
            <w:r w:rsidR="003B530C">
              <w:rPr>
                <w:rFonts w:ascii="Times New Roman" w:hAnsi="Times New Roman"/>
                <w:sz w:val="20"/>
                <w:szCs w:val="20"/>
              </w:rPr>
              <w:t xml:space="preserve">, takich jak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zagrożenia naturalne: tąpaniami, metanowym, wyrzutami gazów i skał, wybuchem pyłu węglowego, klimatycznym, wodnym, osuwiskowym, erupcyjnym, siarkowodorowym oraz substancjami promieniotwórczymi, jak również zagrożenia techniczne, wynikające ze stosowania w zakładach górniczych maszyn i urządzeń elektrycznych lub stosowania środków strzałowych. Prawidłowe wykonywanie usług przez ratownika górniczego ma podstawowe znaczenie dla zapewnienia bezpieczeństwa pracowników wykonujących czynności w ruchu zakładów górniczych i zakładów oraz innych osób, bezpieczeństwa ruchu zakładu górniczego oraz bezpieczeństwa środowiska.</w:t>
            </w:r>
          </w:p>
          <w:p w14:paraId="29CD0134" w14:textId="3CEE7CDE" w:rsidR="00FD7CB3" w:rsidRPr="0096717F" w:rsidRDefault="00FD7CB3" w:rsidP="00FD7CB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CB3">
              <w:rPr>
                <w:rFonts w:ascii="Times New Roman" w:hAnsi="Times New Roman"/>
                <w:sz w:val="20"/>
                <w:szCs w:val="20"/>
              </w:rPr>
              <w:t xml:space="preserve">Wymagania dotyczące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osób wykonujących zawód ratownika górniczego 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zostały określone w celu realizacji interesu publicznego w postaci zapewnienia wykonywania czynności w ruchu zakładu górniczego lub zakładu przez osoby posiadające wiedzę i umiejętności niezbędne do prawidłowego i bezpiecznego wykonywania tych czynności. </w:t>
            </w:r>
            <w:r>
              <w:rPr>
                <w:rFonts w:ascii="Times New Roman" w:hAnsi="Times New Roman"/>
                <w:sz w:val="20"/>
                <w:szCs w:val="20"/>
              </w:rPr>
              <w:t>Dopuszczenie do 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>wykonywania czynności ratow</w:t>
            </w:r>
            <w:r>
              <w:rPr>
                <w:rFonts w:ascii="Times New Roman" w:hAnsi="Times New Roman"/>
                <w:sz w:val="20"/>
                <w:szCs w:val="20"/>
              </w:rPr>
              <w:t>nika górniczego osób nieposiadających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 odpowiednich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>stanowi zagrożenie dla zdrowi</w:t>
            </w:r>
            <w:r>
              <w:rPr>
                <w:rFonts w:ascii="Times New Roman" w:hAnsi="Times New Roman"/>
                <w:sz w:val="20"/>
                <w:szCs w:val="20"/>
              </w:rPr>
              <w:t>a lub życia osób ratowanych, jak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 xml:space="preserve"> również </w:t>
            </w:r>
            <w:r w:rsidR="0017126E">
              <w:rPr>
                <w:rFonts w:ascii="Times New Roman" w:hAnsi="Times New Roman"/>
                <w:sz w:val="20"/>
                <w:szCs w:val="20"/>
              </w:rPr>
              <w:t xml:space="preserve">zagrożenie </w:t>
            </w:r>
            <w:r w:rsidRPr="00FD7CB3">
              <w:rPr>
                <w:rFonts w:ascii="Times New Roman" w:hAnsi="Times New Roman"/>
                <w:sz w:val="20"/>
                <w:szCs w:val="20"/>
              </w:rPr>
              <w:t>bezpieczeństwa innych osób oraz bezpieczeństwa ruchu zakładu górniczego.</w:t>
            </w:r>
          </w:p>
        </w:tc>
      </w:tr>
      <w:tr w:rsidR="002F7051" w:rsidRPr="0096717F" w14:paraId="3BFB3457" w14:textId="170CA936" w:rsidTr="00481F0A">
        <w:trPr>
          <w:trHeight w:val="274"/>
        </w:trPr>
        <w:tc>
          <w:tcPr>
            <w:tcW w:w="0" w:type="auto"/>
          </w:tcPr>
          <w:p w14:paraId="011D95B5" w14:textId="1F1B8495" w:rsidR="002F7051" w:rsidRDefault="009A7AEA" w:rsidP="00117A3D">
            <w:pPr>
              <w:pStyle w:val="Akapitzlist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5" w:type="dxa"/>
          </w:tcPr>
          <w:p w14:paraId="6704EE15" w14:textId="7919AEF5" w:rsidR="002F7051" w:rsidRPr="0096717F" w:rsidRDefault="002F7051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rzeczoznawca do </w:t>
            </w:r>
            <w:r w:rsidRPr="00201FFE">
              <w:rPr>
                <w:rFonts w:ascii="Times New Roman" w:hAnsi="Times New Roman"/>
                <w:sz w:val="20"/>
                <w:szCs w:val="20"/>
              </w:rPr>
              <w:t>spraw ruchu zakładu górniczego</w:t>
            </w:r>
          </w:p>
        </w:tc>
        <w:tc>
          <w:tcPr>
            <w:tcW w:w="2129" w:type="dxa"/>
          </w:tcPr>
          <w:p w14:paraId="432E97B6" w14:textId="369DE214" w:rsidR="002F7051" w:rsidRPr="0096717F" w:rsidRDefault="00A6314C" w:rsidP="00117A3D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01FFE">
              <w:rPr>
                <w:rFonts w:ascii="Times New Roman" w:hAnsi="Times New Roman"/>
                <w:sz w:val="20"/>
                <w:szCs w:val="20"/>
              </w:rPr>
              <w:t>Prezes Wyższego Urzędu Górniczego</w:t>
            </w:r>
          </w:p>
        </w:tc>
        <w:tc>
          <w:tcPr>
            <w:tcW w:w="4393" w:type="dxa"/>
          </w:tcPr>
          <w:p w14:paraId="76AB4E06" w14:textId="417DA2DD" w:rsidR="002F7051" w:rsidRDefault="002F7051" w:rsidP="00716A00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FF">
              <w:rPr>
                <w:rFonts w:ascii="Times New Roman" w:hAnsi="Times New Roman"/>
                <w:sz w:val="20"/>
                <w:szCs w:val="20"/>
              </w:rPr>
              <w:t>Usługi rzeczoznawcy do spraw ruchu zakładu górniczego wpł</w:t>
            </w:r>
            <w:r w:rsidR="00740F64">
              <w:rPr>
                <w:rFonts w:ascii="Times New Roman" w:hAnsi="Times New Roman"/>
                <w:sz w:val="20"/>
                <w:szCs w:val="20"/>
              </w:rPr>
              <w:t>ywają w przeważającej mierze na 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działalność z</w:t>
            </w:r>
            <w:r w:rsidR="00950EA5">
              <w:rPr>
                <w:rFonts w:ascii="Times New Roman" w:hAnsi="Times New Roman"/>
                <w:sz w:val="20"/>
                <w:szCs w:val="20"/>
              </w:rPr>
              <w:t>akładów górniczych lub zakładów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EA5">
              <w:rPr>
                <w:rFonts w:ascii="Times New Roman" w:hAnsi="Times New Roman"/>
                <w:sz w:val="20"/>
                <w:szCs w:val="20"/>
              </w:rPr>
              <w:t>w zakresie bezpieczeństwa pracy oraz ekonomiki ich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funkcjonowania, co wtórnie wpływa na ws</w:t>
            </w:r>
            <w:r w:rsidR="00950EA5">
              <w:rPr>
                <w:rFonts w:ascii="Times New Roman" w:hAnsi="Times New Roman"/>
                <w:sz w:val="20"/>
                <w:szCs w:val="20"/>
              </w:rPr>
              <w:t xml:space="preserve">kazane bezpieczeństwo pracy w </w:t>
            </w:r>
            <w:r w:rsidR="00716A00">
              <w:rPr>
                <w:rFonts w:ascii="Times New Roman" w:hAnsi="Times New Roman"/>
                <w:sz w:val="20"/>
                <w:szCs w:val="20"/>
              </w:rPr>
              <w:t>tych zakładach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. W obszarze bezpieczeństwa pracy funkcja rzeczoznawcy sprowadza się do odpowiedzialności za ocenę i dopuszczenie </w:t>
            </w:r>
            <w:r w:rsidR="00716A00">
              <w:rPr>
                <w:rFonts w:ascii="Times New Roman" w:hAnsi="Times New Roman"/>
                <w:sz w:val="20"/>
                <w:szCs w:val="20"/>
              </w:rPr>
              <w:t>do </w:t>
            </w:r>
            <w:r w:rsidR="00950EA5">
              <w:rPr>
                <w:rFonts w:ascii="Times New Roman" w:hAnsi="Times New Roman"/>
                <w:sz w:val="20"/>
                <w:szCs w:val="20"/>
              </w:rPr>
              <w:t xml:space="preserve">eksploatacji </w:t>
            </w:r>
            <w:r w:rsidR="00950EA5" w:rsidRPr="007952FF">
              <w:rPr>
                <w:rFonts w:ascii="Times New Roman" w:hAnsi="Times New Roman"/>
                <w:sz w:val="20"/>
                <w:szCs w:val="20"/>
              </w:rPr>
              <w:t xml:space="preserve">urządzeń technicznych </w:t>
            </w:r>
            <w:r w:rsidR="002128BE">
              <w:rPr>
                <w:rFonts w:ascii="Times New Roman" w:hAnsi="Times New Roman"/>
                <w:sz w:val="20"/>
                <w:szCs w:val="20"/>
              </w:rPr>
              <w:t>lub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wstrzymanie </w:t>
            </w:r>
            <w:r w:rsidR="00950EA5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dalszej eksploatacji, co ma istotne znaczenie </w:t>
            </w:r>
            <w:r w:rsidR="00950EA5"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zredukowania l</w:t>
            </w:r>
            <w:r w:rsidR="00316FD3">
              <w:rPr>
                <w:rFonts w:ascii="Times New Roman" w:hAnsi="Times New Roman"/>
                <w:sz w:val="20"/>
                <w:szCs w:val="20"/>
              </w:rPr>
              <w:t>iczby wypadków związanych z </w:t>
            </w:r>
            <w:r w:rsidR="00950EA5">
              <w:rPr>
                <w:rFonts w:ascii="Times New Roman" w:hAnsi="Times New Roman"/>
                <w:sz w:val="20"/>
                <w:szCs w:val="20"/>
              </w:rPr>
              <w:t>korzystaniem z tych urządzeń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28BE">
              <w:rPr>
                <w:rFonts w:ascii="Times New Roman" w:hAnsi="Times New Roman"/>
                <w:sz w:val="20"/>
                <w:szCs w:val="20"/>
              </w:rPr>
              <w:t>lub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 xml:space="preserve"> ich obsługą. Usługi są świadczone w warunkach występowania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lastRenderedPageBreak/>
              <w:t>specyficznych zagrożeń w ruchu zakładu górniczego lub zakładu</w:t>
            </w:r>
            <w:r w:rsidR="003B530C">
              <w:rPr>
                <w:rFonts w:ascii="Times New Roman" w:hAnsi="Times New Roman"/>
                <w:sz w:val="20"/>
                <w:szCs w:val="20"/>
              </w:rPr>
              <w:t xml:space="preserve">, takich jak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zagrożenia naturalne: tąpaniami, metanowym, wyrzutami gazów i skał, wybuchem pyłu węglowego, klimatycznym, wodnym, osuwiskowym, erupcyjnym, siarkowodorowym oraz substancjami promieniotwórczymi, jak 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ównież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zagrożenia technic</w:t>
            </w:r>
            <w:r w:rsidR="00740F64">
              <w:rPr>
                <w:rFonts w:ascii="Times New Roman" w:hAnsi="Times New Roman"/>
                <w:sz w:val="20"/>
                <w:szCs w:val="20"/>
              </w:rPr>
              <w:t xml:space="preserve">zne, wynikające ze stosowania w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zakładach górniczych maszyn i urządzeń elektrycznych lub sto</w:t>
            </w:r>
            <w:r w:rsidR="00740F64">
              <w:rPr>
                <w:rFonts w:ascii="Times New Roman" w:hAnsi="Times New Roman"/>
                <w:sz w:val="20"/>
                <w:szCs w:val="20"/>
              </w:rPr>
              <w:t xml:space="preserve">sowania środków strzałowych. Ze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względu na rolę rzeczoznawcy do s</w:t>
            </w:r>
            <w:r w:rsidR="00316FD3">
              <w:rPr>
                <w:rFonts w:ascii="Times New Roman" w:hAnsi="Times New Roman"/>
                <w:sz w:val="20"/>
                <w:szCs w:val="20"/>
              </w:rPr>
              <w:t>praw ruchu zakładu górniczego w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ruchu poszczególnych rodzajów zakładów górniczych lu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b zakładów w przeciwdziałaniu i </w:t>
            </w:r>
            <w:r w:rsidRPr="007952FF">
              <w:rPr>
                <w:rFonts w:ascii="Times New Roman" w:hAnsi="Times New Roman"/>
                <w:sz w:val="20"/>
                <w:szCs w:val="20"/>
              </w:rPr>
              <w:t>zwalczaniu zagrożeń naturalnych i technicznych występujących w tym ruchu, prawidłowe wykonywanie przez niego usług ma podstawowe znaczenie dla zapewnienia bezpieczeństwa pracowników wykonujących czynności w ruchu zakładu górniczego lub zakładu oraz innych osób, bezpieczeństwa ruchu zakładu górniczego lub zakładu oraz bezpieczeństwa środowiska.</w:t>
            </w:r>
          </w:p>
          <w:p w14:paraId="6D7EFEA0" w14:textId="11AB88E7" w:rsidR="00862AA3" w:rsidRPr="0096717F" w:rsidRDefault="00862AA3" w:rsidP="00862AA3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AA3"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z w:val="20"/>
                <w:szCs w:val="20"/>
              </w:rPr>
              <w:t>magania dotyczące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 xml:space="preserve">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osób wykonujących zawód rzeczoznawcy do spraw ruchu zakładu górniczego 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>zostały określone w celu realizacji interesu publicznego w postaci zapewnienia wykonywania czynności w ruchu zakładu górniczego lub zakładu przez osoby posiadające wie</w:t>
            </w:r>
            <w:r w:rsidR="00A11398">
              <w:rPr>
                <w:rFonts w:ascii="Times New Roman" w:hAnsi="Times New Roman"/>
                <w:sz w:val="20"/>
                <w:szCs w:val="20"/>
              </w:rPr>
              <w:t>dzę i umiejętności niezbędne do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>prawidłowego i bezpiecznego wykonywania tych czynności. Rzeczoznawca do spraw ruchu zakładu górniczego dz</w:t>
            </w:r>
            <w:r>
              <w:rPr>
                <w:rFonts w:ascii="Times New Roman" w:hAnsi="Times New Roman"/>
                <w:sz w:val="20"/>
                <w:szCs w:val="20"/>
              </w:rPr>
              <w:t>iała w przypadkach określonych w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>przepisach dotyczących prowadzenia ruchu zakładu górnic</w:t>
            </w:r>
            <w:r>
              <w:rPr>
                <w:rFonts w:ascii="Times New Roman" w:hAnsi="Times New Roman"/>
                <w:sz w:val="20"/>
                <w:szCs w:val="20"/>
              </w:rPr>
              <w:t>zego lub planowania tego ruchu, opiniując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 xml:space="preserve"> rozwiąz</w:t>
            </w:r>
            <w:r>
              <w:rPr>
                <w:rFonts w:ascii="Times New Roman" w:hAnsi="Times New Roman"/>
                <w:sz w:val="20"/>
                <w:szCs w:val="20"/>
              </w:rPr>
              <w:t>ania techniczne przewidziane do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 xml:space="preserve">stosowania w ruchu zakładu górniczego. </w:t>
            </w:r>
            <w:r w:rsidR="00A11398">
              <w:rPr>
                <w:rFonts w:ascii="Times New Roman" w:hAnsi="Times New Roman"/>
                <w:sz w:val="20"/>
                <w:szCs w:val="20"/>
              </w:rPr>
              <w:t>Ze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 xml:space="preserve">względu na wagę tych opinii i fakt, że stanowią one często czynnik determinujący ostateczny wpływ ruchu </w:t>
            </w:r>
            <w:r w:rsidR="00A11398">
              <w:rPr>
                <w:rFonts w:ascii="Times New Roman" w:hAnsi="Times New Roman"/>
                <w:sz w:val="20"/>
                <w:szCs w:val="20"/>
              </w:rPr>
              <w:t>zakładu górniczego na zdrowie i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 xml:space="preserve">bezpieczeństwo </w:t>
            </w:r>
            <w:r w:rsidR="00CE477D">
              <w:rPr>
                <w:rFonts w:ascii="Times New Roman" w:hAnsi="Times New Roman"/>
                <w:sz w:val="20"/>
                <w:szCs w:val="20"/>
              </w:rPr>
              <w:t>publiczne</w:t>
            </w:r>
            <w:r>
              <w:rPr>
                <w:rFonts w:ascii="Times New Roman" w:hAnsi="Times New Roman"/>
                <w:sz w:val="20"/>
                <w:szCs w:val="20"/>
              </w:rPr>
              <w:t>, niezbędne jest zamieszczenie zawodu w wykazie.</w:t>
            </w:r>
          </w:p>
        </w:tc>
      </w:tr>
    </w:tbl>
    <w:p w14:paraId="6BACA1BB" w14:textId="6EF79509" w:rsidR="002F7051" w:rsidRDefault="001345AE" w:rsidP="005D7979">
      <w:pPr>
        <w:widowControl/>
        <w:suppressAutoHyphens w:val="0"/>
        <w:autoSpaceDN/>
        <w:spacing w:before="240" w:after="12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Ponadto</w:t>
      </w:r>
      <w:r w:rsidRPr="00201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projek</w:t>
      </w:r>
      <w:r w:rsidR="002128BE">
        <w:rPr>
          <w:rFonts w:ascii="Times New Roman" w:hAnsi="Times New Roman"/>
        </w:rPr>
        <w:t>towanym</w:t>
      </w:r>
      <w:r>
        <w:rPr>
          <w:rFonts w:ascii="Times New Roman" w:hAnsi="Times New Roman"/>
        </w:rPr>
        <w:t xml:space="preserve"> rozporządzeni</w:t>
      </w:r>
      <w:r w:rsidR="002128B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proponuje się </w:t>
      </w:r>
      <w:r w:rsidR="003B530C">
        <w:rPr>
          <w:rFonts w:ascii="Times New Roman" w:hAnsi="Times New Roman"/>
        </w:rPr>
        <w:t>usunięcie</w:t>
      </w:r>
      <w:r>
        <w:rPr>
          <w:rFonts w:ascii="Times New Roman" w:hAnsi="Times New Roman"/>
        </w:rPr>
        <w:t xml:space="preserve"> z wykazu następujących zawodów regulowanych</w:t>
      </w:r>
      <w:r w:rsidRPr="00201FFE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77"/>
        <w:gridCol w:w="1984"/>
        <w:gridCol w:w="4531"/>
      </w:tblGrid>
      <w:tr w:rsidR="00FB506B" w:rsidRPr="00862AA3" w14:paraId="1CFC11F4" w14:textId="77777777" w:rsidTr="008E68F3">
        <w:tc>
          <w:tcPr>
            <w:tcW w:w="570" w:type="dxa"/>
            <w:vAlign w:val="center"/>
          </w:tcPr>
          <w:p w14:paraId="1E8175B5" w14:textId="77777777" w:rsidR="00FB506B" w:rsidRPr="00862AA3" w:rsidRDefault="00FB506B" w:rsidP="00862AA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A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vAlign w:val="center"/>
          </w:tcPr>
          <w:p w14:paraId="678D6F47" w14:textId="7C0EA6C4" w:rsidR="00FB506B" w:rsidRPr="00862AA3" w:rsidRDefault="00FB506B" w:rsidP="00862AA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A3">
              <w:rPr>
                <w:rFonts w:ascii="Times New Roman" w:hAnsi="Times New Roman"/>
                <w:b/>
                <w:sz w:val="20"/>
                <w:szCs w:val="20"/>
              </w:rPr>
              <w:t>Zawód</w:t>
            </w:r>
            <w:r w:rsidR="00862AA3">
              <w:rPr>
                <w:rFonts w:ascii="Times New Roman" w:hAnsi="Times New Roman"/>
                <w:b/>
                <w:sz w:val="20"/>
                <w:szCs w:val="20"/>
              </w:rPr>
              <w:t xml:space="preserve"> regulowany</w:t>
            </w:r>
          </w:p>
        </w:tc>
        <w:tc>
          <w:tcPr>
            <w:tcW w:w="1984" w:type="dxa"/>
            <w:vAlign w:val="center"/>
          </w:tcPr>
          <w:p w14:paraId="37F2DE6B" w14:textId="48C533DB" w:rsidR="00FB506B" w:rsidRPr="00862AA3" w:rsidRDefault="00FB506B" w:rsidP="00862AA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A3">
              <w:rPr>
                <w:rFonts w:ascii="Times New Roman" w:hAnsi="Times New Roman"/>
                <w:b/>
                <w:sz w:val="20"/>
                <w:szCs w:val="20"/>
              </w:rPr>
              <w:t>Organ wnioskujący o</w:t>
            </w:r>
            <w:r w:rsidR="00862AA3">
              <w:rPr>
                <w:rFonts w:ascii="Times New Roman" w:hAnsi="Times New Roman"/>
                <w:b/>
                <w:sz w:val="20"/>
                <w:szCs w:val="20"/>
              </w:rPr>
              <w:t xml:space="preserve"> usunięcie </w:t>
            </w:r>
            <w:r w:rsidRPr="00862AA3">
              <w:rPr>
                <w:rFonts w:ascii="Times New Roman" w:hAnsi="Times New Roman"/>
                <w:b/>
                <w:sz w:val="20"/>
                <w:szCs w:val="20"/>
              </w:rPr>
              <w:t xml:space="preserve">zawodu regulowanego </w:t>
            </w:r>
            <w:r w:rsidR="00862AA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EE00E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62AA3">
              <w:rPr>
                <w:rFonts w:ascii="Times New Roman" w:hAnsi="Times New Roman"/>
                <w:b/>
                <w:sz w:val="20"/>
                <w:szCs w:val="20"/>
              </w:rPr>
              <w:t>wykazu</w:t>
            </w:r>
          </w:p>
        </w:tc>
        <w:tc>
          <w:tcPr>
            <w:tcW w:w="4531" w:type="dxa"/>
            <w:vAlign w:val="center"/>
          </w:tcPr>
          <w:p w14:paraId="7B4B90B9" w14:textId="11D66D47" w:rsidR="00FB506B" w:rsidRPr="00862AA3" w:rsidRDefault="00FB506B" w:rsidP="00862AA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A3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  <w:r w:rsidR="005D7979">
              <w:rPr>
                <w:rFonts w:ascii="Times New Roman" w:hAnsi="Times New Roman"/>
                <w:b/>
                <w:sz w:val="20"/>
                <w:szCs w:val="20"/>
              </w:rPr>
              <w:t xml:space="preserve"> usunięcia zawodu regulowanego z wykazu</w:t>
            </w:r>
          </w:p>
        </w:tc>
      </w:tr>
      <w:tr w:rsidR="00FB506B" w:rsidRPr="00862AA3" w14:paraId="1C2269EB" w14:textId="77777777" w:rsidTr="008E68F3">
        <w:tc>
          <w:tcPr>
            <w:tcW w:w="570" w:type="dxa"/>
          </w:tcPr>
          <w:p w14:paraId="0D498427" w14:textId="77777777" w:rsidR="00FB506B" w:rsidRPr="00862AA3" w:rsidRDefault="00FB506B" w:rsidP="00862AA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14:paraId="585F7CB8" w14:textId="639DC5D0" w:rsidR="00FB506B" w:rsidRPr="00862AA3" w:rsidRDefault="00FB506B" w:rsidP="00862AA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AA3">
              <w:rPr>
                <w:rFonts w:ascii="Times New Roman" w:hAnsi="Times New Roman"/>
                <w:sz w:val="20"/>
                <w:szCs w:val="20"/>
              </w:rPr>
              <w:t>geodeta uprawniony do wykonywania samodzielnych funkcji w dziedzinie geodezji i kartografii w zakresie fotogrametrii i</w:t>
            </w:r>
            <w:r w:rsidR="00862AA3">
              <w:rPr>
                <w:rFonts w:ascii="Times New Roman" w:hAnsi="Times New Roman"/>
                <w:sz w:val="20"/>
                <w:szCs w:val="20"/>
              </w:rPr>
              <w:t>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>teledetekcji</w:t>
            </w:r>
          </w:p>
        </w:tc>
        <w:tc>
          <w:tcPr>
            <w:tcW w:w="1984" w:type="dxa"/>
          </w:tcPr>
          <w:p w14:paraId="624093A8" w14:textId="36BAA11E" w:rsidR="00FB506B" w:rsidRPr="00862AA3" w:rsidRDefault="00FB506B" w:rsidP="00862AA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AA3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 w:rsidR="00862AA3">
              <w:rPr>
                <w:rFonts w:ascii="Times New Roman" w:hAnsi="Times New Roman"/>
                <w:sz w:val="20"/>
                <w:szCs w:val="20"/>
              </w:rPr>
              <w:t>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>spraw budownictwa, planowania i zagospodarowania przestrzennego oraz mieszkalnictwa</w:t>
            </w:r>
          </w:p>
        </w:tc>
        <w:tc>
          <w:tcPr>
            <w:tcW w:w="4531" w:type="dxa"/>
          </w:tcPr>
          <w:p w14:paraId="626D74B0" w14:textId="0F2E89D9" w:rsidR="00FB506B" w:rsidRPr="00862AA3" w:rsidRDefault="00DD1113" w:rsidP="00A1139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13">
              <w:rPr>
                <w:rFonts w:ascii="Times New Roman" w:hAnsi="Times New Roman"/>
                <w:sz w:val="20"/>
                <w:szCs w:val="20"/>
              </w:rPr>
              <w:t>W wyniku analizy przeprowadzonej przez Ministerstwo Rozwoj</w:t>
            </w:r>
            <w:r w:rsidR="00D11FAF">
              <w:rPr>
                <w:rFonts w:ascii="Times New Roman" w:hAnsi="Times New Roman"/>
                <w:sz w:val="20"/>
                <w:szCs w:val="20"/>
              </w:rPr>
              <w:t>u i Technologii stwierdzono, że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wykonywanie zawodu ma co prawda wpływ na zdrowie i bezpieczeństwo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 publiczne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, jednakże jego wykonywanie nie w</w:t>
            </w:r>
            <w:r w:rsidR="00D11FAF">
              <w:rPr>
                <w:rFonts w:ascii="Times New Roman" w:hAnsi="Times New Roman"/>
                <w:sz w:val="20"/>
                <w:szCs w:val="20"/>
              </w:rPr>
              <w:t>pływa bezpośrednio na zdrowie i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bezpieczeństwo usługobiorcy w momencie skorzystania przez niego z usług. </w:t>
            </w:r>
            <w:r w:rsidR="00A11398">
              <w:rPr>
                <w:rFonts w:ascii="Times New Roman" w:hAnsi="Times New Roman"/>
                <w:sz w:val="20"/>
                <w:szCs w:val="20"/>
              </w:rPr>
              <w:t>Przykładowo n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ieprawidłowe wykonanie obrazowania lotniczego lub ortofotomapy przez geodetę uprawnionego </w:t>
            </w:r>
            <w:r w:rsidRPr="00DD1113">
              <w:rPr>
                <w:rFonts w:ascii="Times New Roman" w:hAnsi="Times New Roman"/>
                <w:sz w:val="20"/>
                <w:szCs w:val="20"/>
              </w:rPr>
              <w:lastRenderedPageBreak/>
              <w:t>do</w:t>
            </w:r>
            <w:r w:rsidR="00D11FAF">
              <w:rPr>
                <w:rFonts w:ascii="Times New Roman" w:hAnsi="Times New Roman"/>
                <w:sz w:val="20"/>
                <w:szCs w:val="20"/>
              </w:rPr>
              <w:t>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wykonywania samodzielnych funkcji w dziedzinie geodezji i kartogr</w:t>
            </w:r>
            <w:r w:rsidR="00D11FAF">
              <w:rPr>
                <w:rFonts w:ascii="Times New Roman" w:hAnsi="Times New Roman"/>
                <w:sz w:val="20"/>
                <w:szCs w:val="20"/>
              </w:rPr>
              <w:t>afii w zakresie fotogrametrii i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teledetekcji nie ma wpływu na zdrowie i życie usługobiorcy, który takie opracowanie zamówił. Natomiast pośrednio niewłaściwie wykonana ortofotomapa wykorzystywana w zarządzaniu kryzysowym, obronności lub bezpieczeństwie wewnętrznym kraju może wpłynąć na wyniki przeprowadzanych symulacji i analiz</w:t>
            </w:r>
            <w:r w:rsidR="00A11398">
              <w:rPr>
                <w:rFonts w:ascii="Times New Roman" w:hAnsi="Times New Roman"/>
                <w:sz w:val="20"/>
                <w:szCs w:val="20"/>
              </w:rPr>
              <w:t>,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 co może z kolei skutkować podjęciem błędnych decyzji przez decydentów, </w:t>
            </w:r>
            <w:r w:rsidR="00A11398">
              <w:rPr>
                <w:rFonts w:ascii="Times New Roman" w:hAnsi="Times New Roman"/>
                <w:sz w:val="20"/>
                <w:szCs w:val="20"/>
              </w:rPr>
              <w:t xml:space="preserve">które 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mogą prowadzić do problemów zagrażających życiu i zdrowiu ludzi lub bezpieczeństwu publicznemu. Ponieważ zawód nie spełnia przesłanek określonych w art. 7 ust. 4 dyrektywy 2005/36/WE,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 powinien zostać usunięty z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wykazu.</w:t>
            </w:r>
          </w:p>
        </w:tc>
      </w:tr>
      <w:tr w:rsidR="00DD1113" w:rsidRPr="00862AA3" w14:paraId="294C8AEB" w14:textId="77777777" w:rsidTr="008E68F3">
        <w:tc>
          <w:tcPr>
            <w:tcW w:w="570" w:type="dxa"/>
          </w:tcPr>
          <w:p w14:paraId="6F461803" w14:textId="77777777" w:rsidR="00DD1113" w:rsidRPr="00862AA3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A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7" w:type="dxa"/>
          </w:tcPr>
          <w:p w14:paraId="6F141B68" w14:textId="77777777" w:rsidR="00DD1113" w:rsidRPr="00862AA3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AA3">
              <w:rPr>
                <w:rFonts w:ascii="Times New Roman" w:hAnsi="Times New Roman"/>
                <w:sz w:val="20"/>
                <w:szCs w:val="20"/>
              </w:rPr>
              <w:t>geodeta uprawniony do wykonywania samodzielnych funkcji w dziedzinie geodezji i kartografii w zakresie geodezyjnych pomiarów podstawowych</w:t>
            </w:r>
          </w:p>
        </w:tc>
        <w:tc>
          <w:tcPr>
            <w:tcW w:w="1984" w:type="dxa"/>
          </w:tcPr>
          <w:p w14:paraId="716C4968" w14:textId="07A5F344" w:rsidR="00DD1113" w:rsidRPr="00862AA3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AA3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62AA3">
              <w:rPr>
                <w:rFonts w:ascii="Times New Roman" w:hAnsi="Times New Roman"/>
                <w:sz w:val="20"/>
                <w:szCs w:val="20"/>
              </w:rPr>
              <w:t>spraw budownictwa, planowania i zagospodarowania przestrzennego oraz mieszkalnictwa</w:t>
            </w:r>
          </w:p>
        </w:tc>
        <w:tc>
          <w:tcPr>
            <w:tcW w:w="4531" w:type="dxa"/>
          </w:tcPr>
          <w:p w14:paraId="624918E2" w14:textId="6DA7809A" w:rsidR="00DD1113" w:rsidRPr="00862AA3" w:rsidRDefault="00DD1113" w:rsidP="00D11FAF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529">
              <w:rPr>
                <w:rFonts w:ascii="Times New Roman" w:hAnsi="Times New Roman"/>
                <w:sz w:val="20"/>
                <w:szCs w:val="20"/>
              </w:rPr>
              <w:t>W wyniku analizy przeprowadzonej przez Ministerstwo Rozwoj</w:t>
            </w:r>
            <w:r w:rsidR="00D11FAF">
              <w:rPr>
                <w:rFonts w:ascii="Times New Roman" w:hAnsi="Times New Roman"/>
                <w:sz w:val="20"/>
                <w:szCs w:val="20"/>
              </w:rPr>
              <w:t>u i Technologii stwierdzono, że 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>wykonywanie zawodu ma co prawda wpływ na zdrowie i bezpieczeństwo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 publiczne, jednakże jego 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 xml:space="preserve">wykonywanie nie wpływa bezpośrednio na zdrowie i bezpieczeństwo usługobiorcy w momencie skorzystania przez niego z usług.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Przykładowo b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 xml:space="preserve">łędne wykonanie pracy geodezyjnej polegającej na założeniu geodezyjnej osnowy szczegółowej przez geodetę uprawnionego do wykonywania samodzielnych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funkcji w dziedzinie geodezji i 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>kartografii w zakresie geodezyjnych pomiarów podstawowych nie ma wpływu na zdrowie i życie usługobiorcy. Natomiast pośrednio niewłaściwie założona osnowa wykorzystywana w pracach geodezyjnych przez innych geodetów może przyczynić się do błędnych wyników tych prac, których wykorzystywanie</w:t>
            </w:r>
            <w:r w:rsidR="00D11FAF">
              <w:rPr>
                <w:rFonts w:ascii="Times New Roman" w:hAnsi="Times New Roman"/>
                <w:sz w:val="20"/>
                <w:szCs w:val="20"/>
              </w:rPr>
              <w:t>,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 xml:space="preserve"> np. podczas realizacji wykopów i innych prac ziemnych</w:t>
            </w:r>
            <w:r w:rsidR="00D11FAF">
              <w:rPr>
                <w:rFonts w:ascii="Times New Roman" w:hAnsi="Times New Roman"/>
                <w:sz w:val="20"/>
                <w:szCs w:val="20"/>
              </w:rPr>
              <w:t>,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 xml:space="preserve"> może prowadzić do</w:t>
            </w:r>
            <w:r w:rsidR="00D11FAF">
              <w:rPr>
                <w:rFonts w:ascii="Times New Roman" w:hAnsi="Times New Roman"/>
                <w:sz w:val="20"/>
                <w:szCs w:val="20"/>
              </w:rPr>
              <w:t> 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>zagrożenia zdrowia lub życia ludzi. Ponieważ zawód nie spełnia przes</w:t>
            </w:r>
            <w:r w:rsidR="00D11FAF">
              <w:rPr>
                <w:rFonts w:ascii="Times New Roman" w:hAnsi="Times New Roman"/>
                <w:sz w:val="20"/>
                <w:szCs w:val="20"/>
              </w:rPr>
              <w:t>łanek określonych w art. 7 ust. </w:t>
            </w:r>
            <w:r w:rsidRPr="00A13529">
              <w:rPr>
                <w:rFonts w:ascii="Times New Roman" w:hAnsi="Times New Roman"/>
                <w:sz w:val="20"/>
                <w:szCs w:val="20"/>
              </w:rPr>
              <w:t>4 dyrektywy 2005/36/WE, powinien zostać usunięty z wykazu.</w:t>
            </w:r>
          </w:p>
        </w:tc>
      </w:tr>
      <w:tr w:rsidR="00DD1113" w:rsidRPr="005D7979" w14:paraId="4039F333" w14:textId="77777777" w:rsidTr="008E68F3">
        <w:tc>
          <w:tcPr>
            <w:tcW w:w="570" w:type="dxa"/>
          </w:tcPr>
          <w:p w14:paraId="787A13AA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14:paraId="7E5146BB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inżynier pożarnictwa</w:t>
            </w:r>
          </w:p>
        </w:tc>
        <w:tc>
          <w:tcPr>
            <w:tcW w:w="1984" w:type="dxa"/>
          </w:tcPr>
          <w:p w14:paraId="0F137C62" w14:textId="2D7DA7C4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wewnętrznych</w:t>
            </w:r>
          </w:p>
        </w:tc>
        <w:tc>
          <w:tcPr>
            <w:tcW w:w="4531" w:type="dxa"/>
          </w:tcPr>
          <w:p w14:paraId="5713AA2A" w14:textId="77777777" w:rsidR="00D11FAF" w:rsidRDefault="00DD1113" w:rsidP="00D11FAF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wyniku analizy przeprowadzonej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przez Komendę Główną Państwowej Straży Pożarnej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stwierdzono, że</w:t>
            </w:r>
            <w:r w:rsidR="00D11FA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dotychczas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wp</w:t>
            </w:r>
            <w:r w:rsidR="00D11FAF">
              <w:rPr>
                <w:rFonts w:ascii="Times New Roman" w:hAnsi="Times New Roman"/>
                <w:sz w:val="20"/>
                <w:szCs w:val="20"/>
              </w:rPr>
              <w:t>łynęło ani jedno oświadczenie o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zamiarze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świadczeni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transgraniczn</w:t>
            </w:r>
            <w:r w:rsidR="00D11FAF">
              <w:rPr>
                <w:rFonts w:ascii="Times New Roman" w:hAnsi="Times New Roman"/>
                <w:sz w:val="20"/>
                <w:szCs w:val="20"/>
              </w:rPr>
              <w:t>ej w </w:t>
            </w:r>
            <w:r>
              <w:rPr>
                <w:rFonts w:ascii="Times New Roman" w:hAnsi="Times New Roman"/>
                <w:sz w:val="20"/>
                <w:szCs w:val="20"/>
              </w:rPr>
              <w:t>zawodzie inżynier pożarnictwa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. Mając na uwadze sposób regulacji tego zawodu w innych państwach członkowskich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nii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uropejskiej</w:t>
            </w:r>
            <w:r w:rsidR="00D11FAF">
              <w:rPr>
                <w:rFonts w:ascii="Times New Roman" w:hAnsi="Times New Roman"/>
                <w:sz w:val="20"/>
                <w:szCs w:val="20"/>
              </w:rPr>
              <w:t>, zwanej dalej „UE”,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dążenie do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znoszeni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barier w świadczeniu usług transgranicznych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zasadne jest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usunięcie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zawodu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wykazu.</w:t>
            </w:r>
          </w:p>
          <w:p w14:paraId="7997663C" w14:textId="3F68AA2C" w:rsidR="00DD1113" w:rsidRPr="005D7979" w:rsidRDefault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jedynie</w:t>
            </w:r>
            <w:r w:rsidR="00EE00E5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 5 s</w:t>
            </w:r>
            <w:r>
              <w:rPr>
                <w:rFonts w:ascii="Times New Roman" w:hAnsi="Times New Roman"/>
                <w:sz w:val="20"/>
                <w:szCs w:val="20"/>
              </w:rPr>
              <w:t>pośród 27 państw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 członkowskich UE,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w tym w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 Pols</w:t>
            </w:r>
            <w:r w:rsidR="00D11FAF">
              <w:rPr>
                <w:rFonts w:ascii="Times New Roman" w:hAnsi="Times New Roman"/>
                <w:sz w:val="20"/>
                <w:szCs w:val="20"/>
              </w:rPr>
              <w:t>ce,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 zawód</w:t>
            </w:r>
            <w:r w:rsidR="00EE00E5">
              <w:rPr>
                <w:rFonts w:ascii="Times New Roman" w:hAnsi="Times New Roman"/>
                <w:sz w:val="20"/>
                <w:szCs w:val="20"/>
              </w:rPr>
              <w:t xml:space="preserve"> inżyniera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pożarnictwa jest regulowany</w:t>
            </w:r>
            <w:r w:rsidR="00EE00E5">
              <w:rPr>
                <w:rFonts w:ascii="Times New Roman" w:hAnsi="Times New Roman"/>
                <w:sz w:val="20"/>
                <w:szCs w:val="20"/>
              </w:rPr>
              <w:t>, z czego tylko w </w:t>
            </w:r>
            <w:r w:rsidR="00CE477D">
              <w:rPr>
                <w:rFonts w:ascii="Times New Roman" w:hAnsi="Times New Roman"/>
                <w:sz w:val="20"/>
                <w:szCs w:val="20"/>
              </w:rPr>
              <w:t>2</w:t>
            </w:r>
            <w:r w:rsidR="00EE00E5">
              <w:rPr>
                <w:rFonts w:ascii="Times New Roman" w:hAnsi="Times New Roman"/>
                <w:sz w:val="20"/>
                <w:szCs w:val="20"/>
              </w:rPr>
              <w:t> 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państwach 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wymagane jest uprzednie sprawdzenie kwalifikacji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 zawodowych usługodawcy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E477D">
              <w:rPr>
                <w:rFonts w:ascii="Times New Roman" w:hAnsi="Times New Roman"/>
                <w:sz w:val="20"/>
                <w:szCs w:val="20"/>
              </w:rPr>
              <w:t>Zawód ten ma wpływ na zdrowie i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 publiczne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, jednakże jego wykonywanie </w:t>
            </w:r>
            <w:r w:rsidR="00EE00E5">
              <w:rPr>
                <w:rFonts w:ascii="Times New Roman" w:hAnsi="Times New Roman"/>
                <w:sz w:val="20"/>
                <w:szCs w:val="20"/>
              </w:rPr>
              <w:t>nie wiąże się z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bezpośrednim ryzykiem dla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usługobiorcy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Tym samym 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>zawód nie s</w:t>
            </w:r>
            <w:r w:rsidR="00EE00E5">
              <w:rPr>
                <w:rFonts w:ascii="Times New Roman" w:hAnsi="Times New Roman"/>
                <w:sz w:val="20"/>
                <w:szCs w:val="20"/>
              </w:rPr>
              <w:t>pełnia przesłanek określonych w 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art. 7 ust. 4 dyrektywy 2005/36/WE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i</w:t>
            </w:r>
            <w:r w:rsidRPr="00DD1113">
              <w:rPr>
                <w:rFonts w:ascii="Times New Roman" w:hAnsi="Times New Roman"/>
                <w:sz w:val="20"/>
                <w:szCs w:val="20"/>
              </w:rPr>
              <w:t xml:space="preserve"> powinien </w:t>
            </w:r>
            <w:r w:rsidRPr="00DD1113">
              <w:rPr>
                <w:rFonts w:ascii="Times New Roman" w:hAnsi="Times New Roman"/>
                <w:sz w:val="20"/>
                <w:szCs w:val="20"/>
              </w:rPr>
              <w:lastRenderedPageBreak/>
              <w:t>zostać usunięty z wykazu.</w:t>
            </w:r>
          </w:p>
        </w:tc>
      </w:tr>
      <w:tr w:rsidR="00DD1113" w:rsidRPr="005D7979" w14:paraId="21B02B03" w14:textId="77777777" w:rsidTr="008E68F3">
        <w:tc>
          <w:tcPr>
            <w:tcW w:w="570" w:type="dxa"/>
          </w:tcPr>
          <w:p w14:paraId="0A33B87B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7" w:type="dxa"/>
          </w:tcPr>
          <w:p w14:paraId="7D390F10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kierownik prac podwodnych I klasy</w:t>
            </w:r>
          </w:p>
        </w:tc>
        <w:tc>
          <w:tcPr>
            <w:tcW w:w="1984" w:type="dxa"/>
          </w:tcPr>
          <w:p w14:paraId="1103C47D" w14:textId="3735C4D9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5895A3A2" w14:textId="009006FC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Analiza zakresu wykonywanych prac podwodnych 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kierownik prac podwodnych I klasy wykazała brak bezpośredniego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>uwzględnienia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zawodu kierownika prac podwodnych I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wykazie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jest zbyt ogólne i zgodnie z wytycznymi Komisji Europejskiej nie sp</w:t>
            </w:r>
            <w:r w:rsidR="00EE00E5">
              <w:rPr>
                <w:rFonts w:ascii="Times New Roman" w:hAnsi="Times New Roman"/>
                <w:sz w:val="20"/>
                <w:szCs w:val="20"/>
              </w:rPr>
              <w:t>ełnia przesłanek wynikających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yrektywy 2005/36/WE. Wstępne sprawdzenie kwalifikacji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kierownika prac podwodnych I klasy nie może zapobiec ewentualnym poważnym szkodom dla zdrowia lub bezpieczeństwa usługobiorców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ich zminimalizować,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co wynika z charakteru wykonywanego zawodu oraz środowiska, w którym są 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7FB36ED7" w14:textId="7CED0B6C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 brak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kierownika prac podwodnych I klasy na zdrowie lub 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stanowi podstawę 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wykazu.</w:t>
            </w:r>
          </w:p>
        </w:tc>
      </w:tr>
      <w:tr w:rsidR="00DD1113" w:rsidRPr="005D7979" w14:paraId="3467045E" w14:textId="77777777" w:rsidTr="008E68F3">
        <w:tc>
          <w:tcPr>
            <w:tcW w:w="570" w:type="dxa"/>
          </w:tcPr>
          <w:p w14:paraId="7E6EE422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14:paraId="7F32E894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kierownik prac podwodnych II klasy</w:t>
            </w:r>
          </w:p>
        </w:tc>
        <w:tc>
          <w:tcPr>
            <w:tcW w:w="1984" w:type="dxa"/>
          </w:tcPr>
          <w:p w14:paraId="5F117C43" w14:textId="6B0864DE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3CD8F1FA" w14:textId="67134A55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Analiza zakresu wykonywanych prac podwodnych 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kierownik prac podwodnych II klasy wykazała brak bezpośredniego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uwzględnienia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zawodu kierownika prac podwodnych II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wykazie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jest zbyt ogólne i zgodnie z wytycznymi Komisji Europejskiej nie sp</w:t>
            </w:r>
            <w:r w:rsidR="0026325D">
              <w:rPr>
                <w:rFonts w:ascii="Times New Roman" w:hAnsi="Times New Roman"/>
                <w:sz w:val="20"/>
                <w:szCs w:val="20"/>
              </w:rPr>
              <w:t>ełnia przesłanek wynikających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yrektywy 2005/36/WE. Wstępne sprawdzenie kwalifikacji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kierownika prac podwodnych II klasy nie może zapobiec ewentualnym poważnym szkodom dla zdrowia lub bezpieczeństwa usługobiorców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ich zminimalizować,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co wynika z charakteru wykonywanego zawodu oraz środowiska, w którym są 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69C7E347" w14:textId="3F339BDE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 brak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kierownika prac podwodnych II klasy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na zdrowie lub 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stanowi podstawę 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wykazu.</w:t>
            </w:r>
          </w:p>
        </w:tc>
      </w:tr>
      <w:tr w:rsidR="00DD1113" w:rsidRPr="005D7979" w14:paraId="1B207CB5" w14:textId="77777777" w:rsidTr="008E68F3">
        <w:tc>
          <w:tcPr>
            <w:tcW w:w="570" w:type="dxa"/>
          </w:tcPr>
          <w:p w14:paraId="6F1F615D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</w:tcPr>
          <w:p w14:paraId="21E7171C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kierownik prac podwodnych III klasy</w:t>
            </w:r>
          </w:p>
        </w:tc>
        <w:tc>
          <w:tcPr>
            <w:tcW w:w="1984" w:type="dxa"/>
          </w:tcPr>
          <w:p w14:paraId="396E5D6C" w14:textId="253836E1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5A02C050" w14:textId="418C7B05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Analiza zakresu wykonywanych prac podwodnych 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kierownik prac podwodnych III klasy wykazała brak bezpośredniego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uwzględnienia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kierownika prac podwodnych III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wykazie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jest zbyt ogólne i zgodnie z wytycznymi Komisji Europejskiej nie sp</w:t>
            </w:r>
            <w:r w:rsidR="0026325D">
              <w:rPr>
                <w:rFonts w:ascii="Times New Roman" w:hAnsi="Times New Roman"/>
                <w:sz w:val="20"/>
                <w:szCs w:val="20"/>
              </w:rPr>
              <w:t>ełnia przesłanek wynikających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yrektywy 2005/36/WE. Wstępne sprawdzenie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kierownika prac podwodnych 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klasy nie może zapobiec ewentualnym poważnym szkodom dla zdrowia lub bezpieczeństwa usługobiorców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ich zminimalizować,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co wynika z charakteru wykonywanego zawodu oraz środowiska, w którym są 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3698B33A" w14:textId="07E376E4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 brak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kierownika prac podwodnych III klasy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na zdrowie lub 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stanowi podstawę 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wykazu.</w:t>
            </w:r>
          </w:p>
        </w:tc>
      </w:tr>
      <w:tr w:rsidR="00DD1113" w:rsidRPr="005D7979" w14:paraId="32AB2C4A" w14:textId="77777777" w:rsidTr="008E68F3">
        <w:tc>
          <w:tcPr>
            <w:tcW w:w="570" w:type="dxa"/>
          </w:tcPr>
          <w:p w14:paraId="485CEDEA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7" w:type="dxa"/>
          </w:tcPr>
          <w:p w14:paraId="302012C2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nurek saturowany</w:t>
            </w:r>
          </w:p>
        </w:tc>
        <w:tc>
          <w:tcPr>
            <w:tcW w:w="1984" w:type="dxa"/>
          </w:tcPr>
          <w:p w14:paraId="597C73C4" w14:textId="79798F68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1672177F" w14:textId="5ABF470B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Analiza zakresu wykonywanych prac podwodnych 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– nurek saturowany wykazała brak bezpośredniego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>uwzględnienia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zawodu nurka saturowanego </w:t>
            </w:r>
            <w:r w:rsidR="0026325D">
              <w:rPr>
                <w:rFonts w:ascii="Times New Roman" w:hAnsi="Times New Roman"/>
                <w:sz w:val="20"/>
                <w:szCs w:val="20"/>
              </w:rPr>
              <w:t>w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wykazie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jest zbyt ogólne i zgodnie z wytycznymi Komisji Europejskiej nie spełnia przesłanek wynikających z 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yrektywy 2005/36/WE. Wstępne sprawdzenie kwalifikacji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nur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saturowan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może zapobiec ewentualnym poważnym szkodom dla zdrowia lub bezpieczeństwa usługobiorców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ich zminimalizować, </w:t>
            </w:r>
            <w:r w:rsidR="0026325D">
              <w:rPr>
                <w:rFonts w:ascii="Times New Roman" w:hAnsi="Times New Roman"/>
                <w:sz w:val="20"/>
                <w:szCs w:val="20"/>
              </w:rPr>
              <w:t>co wynika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charakteru wykonywanego zawodu oraz środowiska, w którym są 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31FC2F31" w14:textId="5EDB391C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 brak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nurka saturowanego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na zdrowie lub 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stanowi podstawę 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wykazu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1113" w:rsidRPr="005D7979" w14:paraId="4C7473F4" w14:textId="77777777" w:rsidTr="008E68F3">
        <w:tc>
          <w:tcPr>
            <w:tcW w:w="570" w:type="dxa"/>
          </w:tcPr>
          <w:p w14:paraId="6BCEE347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</w:tcPr>
          <w:p w14:paraId="7AF2172C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nurek I klasy</w:t>
            </w:r>
          </w:p>
        </w:tc>
        <w:tc>
          <w:tcPr>
            <w:tcW w:w="1984" w:type="dxa"/>
          </w:tcPr>
          <w:p w14:paraId="346FE0E8" w14:textId="3903C46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4313E9BD" w14:textId="61833CA8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Analiza zakresu wykonywanych prac podwodnych 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 – nurek I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klasy wykazała brak bezpośredniego wpływu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wykonywania zawodu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>uwzględnienia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zawodu nurka I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wykazie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jest zbyt ogólne i zgodnie z wytycznymi Komisji Europejskiej nie sp</w:t>
            </w:r>
            <w:r w:rsidR="0026325D">
              <w:rPr>
                <w:rFonts w:ascii="Times New Roman" w:hAnsi="Times New Roman"/>
                <w:sz w:val="20"/>
                <w:szCs w:val="20"/>
              </w:rPr>
              <w:t>ełnia przesłanek wynikających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yrektywy 2005/36/WE. Wstępne sprawdzenie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nur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I klasy nie może zapobiec ewentualnym poważnym szkodom dla zdrowia lub bezpieczeństwa usługobiorców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ich zminimalizować,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co wynika z charakteru wykonywanego zawodu oraz środowiska, w którym są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>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6DFAE01C" w14:textId="1EAD1687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a brak wpływu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wykonywania zawodu nurka I klasy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na zdrowie lub 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stanowi podstawę 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wykazu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1113" w:rsidRPr="005D7979" w14:paraId="7B80D7E4" w14:textId="77777777" w:rsidTr="008E68F3">
        <w:tc>
          <w:tcPr>
            <w:tcW w:w="570" w:type="dxa"/>
          </w:tcPr>
          <w:p w14:paraId="2A913321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77" w:type="dxa"/>
          </w:tcPr>
          <w:p w14:paraId="1F634A83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nurek II klasy</w:t>
            </w:r>
          </w:p>
        </w:tc>
        <w:tc>
          <w:tcPr>
            <w:tcW w:w="1984" w:type="dxa"/>
          </w:tcPr>
          <w:p w14:paraId="3F2E4F0B" w14:textId="6E962A7D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6E9B2F76" w14:textId="06CC116A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Analiza zakresu wykonywanych prac podwodnych 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 – nurek II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klasy wykazała brak bezpośredniego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uwzględnienia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zawodu nurka II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wykazie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jest zbyt ogólne i zgodnie z wytycznymi Komisji Europejskiej nie sp</w:t>
            </w:r>
            <w:r w:rsidR="0026325D">
              <w:rPr>
                <w:rFonts w:ascii="Times New Roman" w:hAnsi="Times New Roman"/>
                <w:sz w:val="20"/>
                <w:szCs w:val="20"/>
              </w:rPr>
              <w:t>ełnia przesłanek wynikających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yrektywy 2005/36/WE. Wstępne sprawdzenie kwalifikacji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nur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II klasy nie może zapobiec ewentualnym poważnym szkodom dla zdrowia lub bezpieczeństwa usługobiorców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ich zminimalizować,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wynika z charakteru wykonywanego zawodu oraz środowiska, w którym są 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5278B33C" w14:textId="6BC7E991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 brak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nurka II klasy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na zdrowie lub 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stanowi podstawę 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wykazu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1113" w:rsidRPr="005D7979" w14:paraId="163D7C0C" w14:textId="77777777" w:rsidTr="008E68F3">
        <w:tc>
          <w:tcPr>
            <w:tcW w:w="570" w:type="dxa"/>
          </w:tcPr>
          <w:p w14:paraId="18E73087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</w:tcPr>
          <w:p w14:paraId="783D77B1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nurek III klasy</w:t>
            </w:r>
          </w:p>
        </w:tc>
        <w:tc>
          <w:tcPr>
            <w:tcW w:w="1984" w:type="dxa"/>
          </w:tcPr>
          <w:p w14:paraId="6925BA88" w14:textId="1966C69A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6771EFB6" w14:textId="7AAC4E3F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Analiza zakresu wykonywanych prac podwodnych 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 – nurek III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klasy wykazała brak bezpośredniego wpływu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wykonywania zawodu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>uwzględnienia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zawodu nurka III klasy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wykazie 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jest zbyt ogólne i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zgodnie z wytycznymi Komisji Europejskiej nie sp</w:t>
            </w:r>
            <w:r w:rsidR="0026325D">
              <w:rPr>
                <w:rFonts w:ascii="Times New Roman" w:hAnsi="Times New Roman"/>
                <w:sz w:val="20"/>
                <w:szCs w:val="20"/>
              </w:rPr>
              <w:t>ełnia przesłanek wynikających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yrektywy 2005/36/WE. Wstępne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sprawdzenie kwalifikacji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nur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III klasy nie może zapobiec ewentualnym poważnym szkodom dla zdrowia lub bezpieczeństwa usługobiorców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ich zminimalizować,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co wynika z charakteru wykonywanego zawodu oraz środowiska, w którym są 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19060012" w14:textId="7EA1AD37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a brak wpływu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wykonywania zawodu nurka III klasy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 na zdrowie lub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 co stanowi podstawę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zawodu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1113" w:rsidRPr="005D7979" w14:paraId="212ABFD5" w14:textId="77777777" w:rsidTr="008E68F3">
        <w:tc>
          <w:tcPr>
            <w:tcW w:w="570" w:type="dxa"/>
          </w:tcPr>
          <w:p w14:paraId="4FCC931A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7" w:type="dxa"/>
          </w:tcPr>
          <w:p w14:paraId="763435DE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 xml:space="preserve">operator systemów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>nurkowych</w:t>
            </w:r>
          </w:p>
        </w:tc>
        <w:tc>
          <w:tcPr>
            <w:tcW w:w="1984" w:type="dxa"/>
          </w:tcPr>
          <w:p w14:paraId="4C03754B" w14:textId="24482493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minister właściwy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gospodarki morskiej</w:t>
            </w:r>
          </w:p>
        </w:tc>
        <w:tc>
          <w:tcPr>
            <w:tcW w:w="4531" w:type="dxa"/>
          </w:tcPr>
          <w:p w14:paraId="3BB78A99" w14:textId="16A1D1AF" w:rsidR="00DD1113" w:rsidRPr="005D7979" w:rsidRDefault="00DD1113" w:rsidP="00DD111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Analiza zakresu wykonywanych prac podwodnych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przez posiadacza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zawod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– operator systemów nurkowych wykazała brak bezpośredniego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na zdrowie lub bezpieczeństwo publiczne. Dotychczasowe uzasadnienie </w:t>
            </w:r>
            <w:r>
              <w:rPr>
                <w:rFonts w:ascii="Times New Roman" w:hAnsi="Times New Roman"/>
                <w:sz w:val="20"/>
                <w:szCs w:val="20"/>
              </w:rPr>
              <w:t>uwzględnienia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zawodu operator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systemów nurkowych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wykazie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jest zbyt ogólne i</w:t>
            </w:r>
            <w:r w:rsidR="0026325D"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zgodnie z wytycznymi Komisji Europejskiej nie spełnia przesłanek wynikających z art. 7 ust. 4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yrektywy 2005/36/WE. Wstępne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sprawdzenie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operator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systemów nurkowych nie może zapobiec ewentualnym poważnym szkodom dla zdrowia lub bezpieczeństwa usługobiorców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ich zminimalizować, </w:t>
            </w:r>
            <w:r w:rsidR="0026325D">
              <w:rPr>
                <w:rFonts w:ascii="Times New Roman" w:hAnsi="Times New Roman"/>
                <w:sz w:val="20"/>
                <w:szCs w:val="20"/>
              </w:rPr>
              <w:t>co wynika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charakteru wykonywanego zawodu oraz środowiska, w którym są wykonywane prace podwodne. Ewentualny brak kwalifikacji zawodow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podczas wykonywania prac podwodnych może generować szkody dla samego usługodawcy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nie narażając tym samym zdrowia lub bezpieczeństwa usługobiorcy na ewentualne szkody.</w:t>
            </w:r>
          </w:p>
          <w:p w14:paraId="0B4CECF2" w14:textId="261285DF" w:rsidR="00DD1113" w:rsidRPr="005D7979" w:rsidRDefault="00DD1113" w:rsidP="00DD111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Mając powyższe na uwadze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przeprowadzona analiza potwierdz</w:t>
            </w:r>
            <w:r>
              <w:rPr>
                <w:rFonts w:ascii="Times New Roman" w:hAnsi="Times New Roman"/>
                <w:sz w:val="20"/>
                <w:szCs w:val="20"/>
              </w:rPr>
              <w:t>iła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brak wpływu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wykonywania zawodu operatora systemów nurkowych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na zdrowie lub bezpieczeństwo publiczne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6325D">
              <w:rPr>
                <w:rFonts w:ascii="Times New Roman" w:hAnsi="Times New Roman"/>
                <w:sz w:val="20"/>
                <w:szCs w:val="20"/>
              </w:rPr>
              <w:t xml:space="preserve"> co stanowi podstawę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stwierdzenia zasadnoś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jego usunięcia z wykazu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1113" w:rsidRPr="005D7979" w14:paraId="33F40384" w14:textId="77777777" w:rsidTr="008E68F3">
        <w:tc>
          <w:tcPr>
            <w:tcW w:w="570" w:type="dxa"/>
          </w:tcPr>
          <w:p w14:paraId="000DFF89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77" w:type="dxa"/>
          </w:tcPr>
          <w:p w14:paraId="3410E43E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strażak</w:t>
            </w:r>
          </w:p>
        </w:tc>
        <w:tc>
          <w:tcPr>
            <w:tcW w:w="1984" w:type="dxa"/>
          </w:tcPr>
          <w:p w14:paraId="0710DE38" w14:textId="0577D62F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wewnętrznych</w:t>
            </w:r>
          </w:p>
        </w:tc>
        <w:tc>
          <w:tcPr>
            <w:tcW w:w="4531" w:type="dxa"/>
          </w:tcPr>
          <w:p w14:paraId="56D36719" w14:textId="3F314E79" w:rsidR="00D11FAF" w:rsidRDefault="00DD1113" w:rsidP="00CE02E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wyniku analizy przeprowadzonej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przez Komendę Główną Państwowej Straży Pożarnej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 stwierdzono, że </w:t>
            </w:r>
            <w:r>
              <w:rPr>
                <w:rFonts w:ascii="Times New Roman" w:hAnsi="Times New Roman"/>
                <w:sz w:val="20"/>
                <w:szCs w:val="20"/>
              </w:rPr>
              <w:t>dotychczas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wpłynęły tylko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wnioski o uznanie kwalifikacji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zawodowych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w zawodzie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strażaka</w:t>
            </w:r>
            <w:r w:rsidR="00D11FAF">
              <w:rPr>
                <w:rFonts w:ascii="Times New Roman" w:hAnsi="Times New Roman"/>
                <w:sz w:val="20"/>
                <w:szCs w:val="20"/>
              </w:rPr>
              <w:t>, nie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wpłynęło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natomiast</w:t>
            </w:r>
            <w:r w:rsidR="00D11FAF">
              <w:rPr>
                <w:rFonts w:ascii="Times New Roman" w:hAnsi="Times New Roman"/>
                <w:sz w:val="20"/>
                <w:szCs w:val="20"/>
              </w:rPr>
              <w:t xml:space="preserve"> ani jedno oświadczenie o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zamiarze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świadczeni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transgraniczn</w:t>
            </w:r>
            <w:r>
              <w:rPr>
                <w:rFonts w:ascii="Times New Roman" w:hAnsi="Times New Roman"/>
                <w:sz w:val="20"/>
                <w:szCs w:val="20"/>
              </w:rPr>
              <w:t>ej w tym zawodzie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. Mając na uwadze sposób regulacji tego zawodu w innych państwach członkowskich UE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dążenie do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znoszeni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barier w świadczeniu usług transgranicznych</w:t>
            </w:r>
            <w:r w:rsidR="00D11F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zasadne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usunięcie </w:t>
            </w:r>
            <w:r w:rsidR="00D11FAF">
              <w:rPr>
                <w:rFonts w:ascii="Times New Roman" w:hAnsi="Times New Roman"/>
                <w:sz w:val="20"/>
                <w:szCs w:val="20"/>
              </w:rPr>
              <w:t>zawodu z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wykazu.</w:t>
            </w:r>
          </w:p>
          <w:p w14:paraId="2D29B43B" w14:textId="6BA99C1D" w:rsidR="00DD1113" w:rsidRPr="005D7979" w:rsidRDefault="00501084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tylko</w:t>
            </w:r>
            <w:r w:rsidR="009F3E2F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7 s</w:t>
            </w:r>
            <w:r>
              <w:rPr>
                <w:rFonts w:ascii="Times New Roman" w:hAnsi="Times New Roman"/>
                <w:sz w:val="20"/>
                <w:szCs w:val="20"/>
              </w:rPr>
              <w:t>pośród 27 państw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członkowskich UE,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w tym</w:t>
            </w:r>
            <w:r w:rsidR="00CE02E6" w:rsidRPr="0050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>Pols</w:t>
            </w:r>
            <w:r w:rsidR="00CE02E6">
              <w:rPr>
                <w:rFonts w:ascii="Times New Roman" w:hAnsi="Times New Roman"/>
                <w:sz w:val="20"/>
                <w:szCs w:val="20"/>
              </w:rPr>
              <w:t>ce,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zawód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strażaka jest regulowany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, z czego tylko w </w:t>
            </w:r>
            <w:r w:rsidR="00CE477D">
              <w:rPr>
                <w:rFonts w:ascii="Times New Roman" w:hAnsi="Times New Roman"/>
                <w:sz w:val="20"/>
                <w:szCs w:val="20"/>
              </w:rPr>
              <w:t>2</w:t>
            </w:r>
            <w:r w:rsidR="00CE477D" w:rsidRPr="0050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państwach 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>wymagane jest uprzednie sprawdzenie kwalifikacji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zawodowych usługodawcy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E477D">
              <w:rPr>
                <w:rFonts w:ascii="Times New Roman" w:hAnsi="Times New Roman"/>
                <w:sz w:val="20"/>
                <w:szCs w:val="20"/>
              </w:rPr>
              <w:t xml:space="preserve">Zawód ten ma wpływ na zdrowie i 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publiczne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, jednakże jego wykonywanie 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wiąże się z bezpośrednim ryzykiem dla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usługobiorcy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Tym samym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zawód nie spełnia przesłanek okreś</w:t>
            </w:r>
            <w:r w:rsidR="00CE477D">
              <w:rPr>
                <w:rFonts w:ascii="Times New Roman" w:hAnsi="Times New Roman"/>
                <w:sz w:val="20"/>
                <w:szCs w:val="20"/>
              </w:rPr>
              <w:t>lonych w 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art. 7 ust. 4 dyrektywy 2005/36/WE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i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powinien zostać usunięty z wykazu</w:t>
            </w:r>
          </w:p>
        </w:tc>
      </w:tr>
      <w:tr w:rsidR="00DD1113" w:rsidRPr="005D7979" w14:paraId="6ADDFDDA" w14:textId="77777777" w:rsidTr="008E68F3">
        <w:tc>
          <w:tcPr>
            <w:tcW w:w="570" w:type="dxa"/>
          </w:tcPr>
          <w:p w14:paraId="3337AEC1" w14:textId="77777777" w:rsidR="00DD1113" w:rsidRPr="005D7979" w:rsidRDefault="00DD1113" w:rsidP="00DD111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77" w:type="dxa"/>
          </w:tcPr>
          <w:p w14:paraId="7A37E6BF" w14:textId="77777777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technik pożarnictwa</w:t>
            </w:r>
          </w:p>
        </w:tc>
        <w:tc>
          <w:tcPr>
            <w:tcW w:w="1984" w:type="dxa"/>
          </w:tcPr>
          <w:p w14:paraId="4D9C15E9" w14:textId="718665C0" w:rsidR="00DD1113" w:rsidRPr="005D7979" w:rsidRDefault="00DD1113" w:rsidP="00DD1113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7979">
              <w:rPr>
                <w:rFonts w:ascii="Times New Roman" w:hAnsi="Times New Roman"/>
                <w:sz w:val="20"/>
                <w:szCs w:val="20"/>
              </w:rPr>
              <w:t>minister właściwy do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spraw wewnętrznych</w:t>
            </w:r>
          </w:p>
        </w:tc>
        <w:tc>
          <w:tcPr>
            <w:tcW w:w="4531" w:type="dxa"/>
          </w:tcPr>
          <w:p w14:paraId="0FDE3082" w14:textId="5015F707" w:rsidR="00CE02E6" w:rsidRDefault="00DD1113" w:rsidP="00CE02E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wyniku analizy przeprowadzonej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przez Komendę Główną Państwowej Straży Pożarnej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stwierdzono, że</w:t>
            </w:r>
            <w:r w:rsidR="00CE02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dotychczas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nie wp</w:t>
            </w:r>
            <w:r w:rsidR="00CE02E6">
              <w:rPr>
                <w:rFonts w:ascii="Times New Roman" w:hAnsi="Times New Roman"/>
                <w:sz w:val="20"/>
                <w:szCs w:val="20"/>
              </w:rPr>
              <w:t>łynęło ani jedno oświadczenie o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zamiarze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świadczeni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transgraniczn</w:t>
            </w:r>
            <w:r w:rsidR="00CE02E6">
              <w:rPr>
                <w:rFonts w:ascii="Times New Roman" w:hAnsi="Times New Roman"/>
                <w:sz w:val="20"/>
                <w:szCs w:val="20"/>
              </w:rPr>
              <w:t>ej w </w:t>
            </w:r>
            <w:r>
              <w:rPr>
                <w:rFonts w:ascii="Times New Roman" w:hAnsi="Times New Roman"/>
                <w:sz w:val="20"/>
                <w:szCs w:val="20"/>
              </w:rPr>
              <w:t>zawodzie technika pożarnictwa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. Mając na uwadze sposób regulacji tego zawodu w innych państwach członkowskich UE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dążenie do 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znoszeni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barier w 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>świadczeniu usług transgranicznych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zasadne jest usunięcie</w:t>
            </w:r>
            <w:r w:rsidRPr="005D7979">
              <w:rPr>
                <w:rFonts w:ascii="Times New Roman" w:hAnsi="Times New Roman"/>
                <w:sz w:val="20"/>
                <w:szCs w:val="20"/>
              </w:rPr>
              <w:t xml:space="preserve"> zawodu z wykazu.</w:t>
            </w:r>
          </w:p>
          <w:p w14:paraId="78017477" w14:textId="3BAC95FF" w:rsidR="00DD1113" w:rsidRPr="005D7979" w:rsidRDefault="00501084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tylko w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pośród 27 państw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członkowskich UE,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w tym w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Pols</w:t>
            </w:r>
            <w:r w:rsidR="00CE02E6">
              <w:rPr>
                <w:rFonts w:ascii="Times New Roman" w:hAnsi="Times New Roman"/>
                <w:sz w:val="20"/>
                <w:szCs w:val="20"/>
              </w:rPr>
              <w:t>ce,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zawód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technika pożarnictwa jest regulowany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, z czego tylko w </w:t>
            </w:r>
            <w:r w:rsidR="00CE477D">
              <w:rPr>
                <w:rFonts w:ascii="Times New Roman" w:hAnsi="Times New Roman"/>
                <w:sz w:val="20"/>
                <w:szCs w:val="20"/>
              </w:rPr>
              <w:t>2</w:t>
            </w:r>
            <w:r w:rsidR="00CE477D" w:rsidRPr="005010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państwach 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>wymagane jest uprzednie sprawdzenie kwalifikacji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zawodowych </w:t>
            </w:r>
            <w:r w:rsidR="00CE02E6">
              <w:rPr>
                <w:rFonts w:ascii="Times New Roman" w:hAnsi="Times New Roman"/>
                <w:sz w:val="20"/>
                <w:szCs w:val="20"/>
              </w:rPr>
              <w:lastRenderedPageBreak/>
              <w:t>usługodawcy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>. Zawód ten ma wpływ na zdrowie i</w:t>
            </w:r>
            <w:r w:rsidR="00CE477D">
              <w:rPr>
                <w:rFonts w:ascii="Times New Roman" w:hAnsi="Times New Roman"/>
                <w:sz w:val="20"/>
                <w:szCs w:val="20"/>
              </w:rPr>
              <w:t> 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 publiczne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, jednakże jego wykonywanie </w:t>
            </w:r>
            <w:r w:rsidR="00CE02E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wiąże się z bezpośrednim ryzykiem dla usługodawcy.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Tym samym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zawód nie spełnia przesłanek określonych w art. 7 ust. 4 dyrektywy 2005/36/WE </w:t>
            </w:r>
            <w:r w:rsidR="00CE02E6">
              <w:rPr>
                <w:rFonts w:ascii="Times New Roman" w:hAnsi="Times New Roman"/>
                <w:sz w:val="20"/>
                <w:szCs w:val="20"/>
              </w:rPr>
              <w:t>i</w:t>
            </w:r>
            <w:r w:rsidRPr="00501084">
              <w:rPr>
                <w:rFonts w:ascii="Times New Roman" w:hAnsi="Times New Roman"/>
                <w:sz w:val="20"/>
                <w:szCs w:val="20"/>
              </w:rPr>
              <w:t xml:space="preserve"> powinien zostać usunięty z wykazu.</w:t>
            </w:r>
          </w:p>
        </w:tc>
      </w:tr>
    </w:tbl>
    <w:p w14:paraId="1D513939" w14:textId="7B6C1727" w:rsidR="009E1598" w:rsidRDefault="00063244" w:rsidP="00B554C6">
      <w:pPr>
        <w:pStyle w:val="NIEARTTEKSTtekstnieartykuowanynppodstprawnarozplubpreambua"/>
        <w:spacing w:before="120" w:after="0"/>
        <w:ind w:firstLine="709"/>
        <w:outlineLvl w:val="9"/>
        <w:rPr>
          <w:rFonts w:cs="Times New Roman"/>
        </w:rPr>
      </w:pPr>
      <w:r w:rsidRPr="00063244">
        <w:lastRenderedPageBreak/>
        <w:t xml:space="preserve">Analiza </w:t>
      </w:r>
      <w:r>
        <w:t xml:space="preserve">przeprowadzona w ramach </w:t>
      </w:r>
      <w:r w:rsidRPr="00063244">
        <w:rPr>
          <w:bCs/>
        </w:rPr>
        <w:t xml:space="preserve">przeglądu zawodów regulowanych i </w:t>
      </w:r>
      <w:r>
        <w:rPr>
          <w:bCs/>
        </w:rPr>
        <w:t>działalności regulowanych w</w:t>
      </w:r>
      <w:r w:rsidR="00D55CAE">
        <w:rPr>
          <w:bCs/>
        </w:rPr>
        <w:t xml:space="preserve"> </w:t>
      </w:r>
      <w:r w:rsidRPr="00063244">
        <w:rPr>
          <w:bCs/>
        </w:rPr>
        <w:t xml:space="preserve">Rzeczypospolitej Polskiej </w:t>
      </w:r>
      <w:r w:rsidRPr="00063244">
        <w:t>wykazała, że wskazan</w:t>
      </w:r>
      <w:r>
        <w:t>e wyżej</w:t>
      </w:r>
      <w:r w:rsidRPr="00063244">
        <w:t xml:space="preserve"> zaw</w:t>
      </w:r>
      <w:r>
        <w:t>ody</w:t>
      </w:r>
      <w:r w:rsidRPr="00063244">
        <w:t xml:space="preserve"> </w:t>
      </w:r>
      <w:r w:rsidR="00AC6AA3">
        <w:t>regulowane, dotychczas ujęte w wykazie, nie ma</w:t>
      </w:r>
      <w:r>
        <w:t>ją</w:t>
      </w:r>
      <w:r w:rsidRPr="00063244">
        <w:t xml:space="preserve"> bezpośredniego wpływu na zdrowie lub bezpieczeństwo publiczne </w:t>
      </w:r>
      <w:r w:rsidR="00D55CAE">
        <w:t xml:space="preserve">i </w:t>
      </w:r>
      <w:r w:rsidRPr="00063244">
        <w:t>nie spełnia</w:t>
      </w:r>
      <w:r>
        <w:t>ją</w:t>
      </w:r>
      <w:r w:rsidRPr="00063244">
        <w:t xml:space="preserve"> kryteriów wynikających z art. 7 ust. 4 dyrektywy 2005/36/WE</w:t>
      </w:r>
      <w:r w:rsidR="0047629A" w:rsidRPr="00316FD3">
        <w:rPr>
          <w:rFonts w:cs="Times New Roman"/>
        </w:rPr>
        <w:t xml:space="preserve">, zgodnie z którym </w:t>
      </w:r>
      <w:r w:rsidR="0047629A" w:rsidRPr="00091F0F">
        <w:rPr>
          <w:rFonts w:cs="Times New Roman"/>
        </w:rPr>
        <w:t xml:space="preserve">wstępne sprawdzenie kwalifikacji </w:t>
      </w:r>
      <w:r w:rsidR="0047629A" w:rsidRPr="00316FD3">
        <w:rPr>
          <w:rFonts w:cs="Times New Roman"/>
        </w:rPr>
        <w:t xml:space="preserve">zawodowych </w:t>
      </w:r>
      <w:r w:rsidR="0047629A" w:rsidRPr="00091F0F">
        <w:rPr>
          <w:rFonts w:cs="Times New Roman"/>
        </w:rPr>
        <w:t>jest możliwe tylko wtedy, gdy jego celem jest zapobieżenie poważnym szkodom dla zdrowia lub bezpieczeństwa usługobiorcy, które mogłyby powstać wskutek braku kwalifikacji zawodowych usługodawcy, i gdy nie wykracza poza zakres niezbędny dla osiągnięcia tego celu</w:t>
      </w:r>
      <w:r w:rsidRPr="00316FD3">
        <w:rPr>
          <w:rFonts w:cs="Times New Roman"/>
        </w:rPr>
        <w:t>.</w:t>
      </w:r>
    </w:p>
    <w:p w14:paraId="6221B0F5" w14:textId="64738A29" w:rsidR="009E1598" w:rsidRPr="009E1598" w:rsidRDefault="009E1598" w:rsidP="009E1598">
      <w:pPr>
        <w:pStyle w:val="NIEARTTEKSTtekstnieartykuowanynppodstprawnarozplubpreambua"/>
        <w:spacing w:before="0" w:after="0"/>
        <w:ind w:firstLine="709"/>
      </w:pPr>
      <w:r w:rsidRPr="009E1598">
        <w:t>Je</w:t>
      </w:r>
      <w:r>
        <w:t xml:space="preserve">dnocześnie należy wskazać, że </w:t>
      </w:r>
      <w:r w:rsidRPr="009E1598">
        <w:t xml:space="preserve">w stosunku do zawodów regulowanych dodawanych do wykazu i z niego usuwanych nie </w:t>
      </w:r>
      <w:r>
        <w:t>uległy zmianie</w:t>
      </w:r>
      <w:r w:rsidRPr="009E1598">
        <w:t xml:space="preserve"> </w:t>
      </w:r>
      <w:r>
        <w:t xml:space="preserve">dotychczasowe </w:t>
      </w:r>
      <w:r w:rsidRPr="009E1598">
        <w:t xml:space="preserve">wymogi kwalifikacyjne </w:t>
      </w:r>
      <w:r>
        <w:t>dotyczące tych zawodów</w:t>
      </w:r>
      <w:r w:rsidRPr="009E1598">
        <w:t xml:space="preserve">. </w:t>
      </w:r>
      <w:r>
        <w:t>Przesłanką</w:t>
      </w:r>
      <w:r w:rsidRPr="009E1598">
        <w:t xml:space="preserve"> dodania określonych zawodów regulowanych </w:t>
      </w:r>
      <w:r>
        <w:t xml:space="preserve">do </w:t>
      </w:r>
      <w:r w:rsidRPr="009E1598">
        <w:t xml:space="preserve">wykazu lub ich usunięcia z wykazu były wnioski płynące z ponownych analiz </w:t>
      </w:r>
      <w:r w:rsidR="00CA6F9D">
        <w:t xml:space="preserve">przeprowadzonych </w:t>
      </w:r>
      <w:r w:rsidRPr="009E1598">
        <w:t>w</w:t>
      </w:r>
      <w:r w:rsidR="00CA6F9D">
        <w:t xml:space="preserve"> tym zakresie </w:t>
      </w:r>
      <w:r w:rsidRPr="009E1598">
        <w:t>przez organy właściwe do prowadzenia postępowań w sprawie uznania kwalifikacji zawodowych do wykonywania zawodu regulowanego albo podejmowania lub wykonywania działalności regulowanej w Rzeczypospolitej Polskiej</w:t>
      </w:r>
      <w:r w:rsidR="00CA6F9D">
        <w:t>, o których mowa w art. 6 ust. 1 ustawy</w:t>
      </w:r>
      <w:r w:rsidRPr="009E1598">
        <w:t xml:space="preserve">. Wnioski te </w:t>
      </w:r>
      <w:r w:rsidR="00272B1D">
        <w:t>– w odniesieniu do każdego z</w:t>
      </w:r>
      <w:r w:rsidR="00272B1D" w:rsidRPr="009E1598">
        <w:t xml:space="preserve"> zawodów </w:t>
      </w:r>
      <w:r w:rsidR="00272B1D">
        <w:t xml:space="preserve">regulowanych – </w:t>
      </w:r>
      <w:r w:rsidRPr="009E1598">
        <w:t>zostały omówi</w:t>
      </w:r>
      <w:r w:rsidR="00CA6F9D">
        <w:t>one w wyżej przedstawionych tabelach.</w:t>
      </w:r>
    </w:p>
    <w:p w14:paraId="01000DD5" w14:textId="01F938E0" w:rsidR="00640306" w:rsidRPr="00AA62A3" w:rsidRDefault="00726B17" w:rsidP="00316FD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AA62A3">
        <w:rPr>
          <w:rFonts w:cs="Times New Roman"/>
        </w:rPr>
        <w:t>Jednocześnie w projek</w:t>
      </w:r>
      <w:r w:rsidR="002128BE">
        <w:rPr>
          <w:rFonts w:cs="Times New Roman"/>
        </w:rPr>
        <w:t>towanym</w:t>
      </w:r>
      <w:r w:rsidRPr="00AA62A3">
        <w:rPr>
          <w:rFonts w:cs="Times New Roman"/>
        </w:rPr>
        <w:t xml:space="preserve"> rozporządzeni</w:t>
      </w:r>
      <w:r w:rsidR="002128BE">
        <w:rPr>
          <w:rFonts w:cs="Times New Roman"/>
        </w:rPr>
        <w:t>u</w:t>
      </w:r>
      <w:r w:rsidRPr="00AA62A3">
        <w:rPr>
          <w:rFonts w:cs="Times New Roman"/>
        </w:rPr>
        <w:t xml:space="preserve"> zaproponowano </w:t>
      </w:r>
      <w:r w:rsidR="00640306" w:rsidRPr="00AA62A3">
        <w:rPr>
          <w:rFonts w:cs="Times New Roman"/>
        </w:rPr>
        <w:t>z</w:t>
      </w:r>
      <w:r w:rsidR="0078278D" w:rsidRPr="00AA62A3">
        <w:rPr>
          <w:rFonts w:cs="Times New Roman"/>
        </w:rPr>
        <w:t xml:space="preserve">grupowanie zawodów </w:t>
      </w:r>
      <w:r w:rsidR="00BB78A5">
        <w:rPr>
          <w:rFonts w:cs="Times New Roman"/>
        </w:rPr>
        <w:t xml:space="preserve">regulowanych </w:t>
      </w:r>
      <w:r w:rsidR="0078278D" w:rsidRPr="00AA62A3">
        <w:rPr>
          <w:rFonts w:cs="Times New Roman"/>
        </w:rPr>
        <w:t xml:space="preserve">wymienionych </w:t>
      </w:r>
      <w:r w:rsidR="003B530C">
        <w:rPr>
          <w:rFonts w:cs="Times New Roman"/>
        </w:rPr>
        <w:t xml:space="preserve">dotychczas </w:t>
      </w:r>
      <w:r w:rsidR="0078278D" w:rsidRPr="00AA62A3">
        <w:rPr>
          <w:rFonts w:cs="Times New Roman"/>
        </w:rPr>
        <w:t xml:space="preserve">w </w:t>
      </w:r>
      <w:r w:rsidR="00640306" w:rsidRPr="00AA62A3">
        <w:rPr>
          <w:rFonts w:cs="Times New Roman"/>
        </w:rPr>
        <w:t>poz. 34–</w:t>
      </w:r>
      <w:r w:rsidR="0078278D" w:rsidRPr="00AA62A3">
        <w:rPr>
          <w:rFonts w:cs="Times New Roman"/>
        </w:rPr>
        <w:t xml:space="preserve">41 </w:t>
      </w:r>
      <w:r w:rsidR="00640306" w:rsidRPr="00AA62A3">
        <w:rPr>
          <w:rFonts w:cs="Times New Roman"/>
        </w:rPr>
        <w:t>wykazu</w:t>
      </w:r>
      <w:r w:rsidR="00740F64">
        <w:rPr>
          <w:rFonts w:cs="Times New Roman"/>
        </w:rPr>
        <w:t xml:space="preserve"> w jedną pozycję pn. </w:t>
      </w:r>
      <w:r w:rsidR="0078278D" w:rsidRPr="00AA62A3">
        <w:rPr>
          <w:rFonts w:cs="Times New Roman"/>
        </w:rPr>
        <w:t>„Kierownik i zastępca kierownika</w:t>
      </w:r>
      <w:r w:rsidR="00BB78A5">
        <w:rPr>
          <w:rFonts w:cs="Times New Roman"/>
        </w:rPr>
        <w:t xml:space="preserve"> </w:t>
      </w:r>
      <w:r w:rsidR="0078278D" w:rsidRPr="00AA62A3">
        <w:rPr>
          <w:rFonts w:cs="Times New Roman"/>
        </w:rPr>
        <w:t>ruchu zakła</w:t>
      </w:r>
      <w:r w:rsidR="00740F64">
        <w:rPr>
          <w:rFonts w:cs="Times New Roman"/>
        </w:rPr>
        <w:t>du górniczego albo zakładu w </w:t>
      </w:r>
      <w:r w:rsidR="0078278D" w:rsidRPr="00AA62A3">
        <w:rPr>
          <w:rFonts w:cs="Times New Roman"/>
        </w:rPr>
        <w:t>poszczególnych rodzajach zakładów górniczych albo zakładów”</w:t>
      </w:r>
      <w:r w:rsidR="00640306" w:rsidRPr="00AA62A3">
        <w:rPr>
          <w:rFonts w:cs="Times New Roman"/>
        </w:rPr>
        <w:t xml:space="preserve">. O zmianę w tym zakresie wnioskował </w:t>
      </w:r>
      <w:r w:rsidR="0078278D" w:rsidRPr="00AA62A3">
        <w:rPr>
          <w:rFonts w:cs="Times New Roman"/>
        </w:rPr>
        <w:t>Pr</w:t>
      </w:r>
      <w:r w:rsidR="00640306" w:rsidRPr="00AA62A3">
        <w:rPr>
          <w:rFonts w:cs="Times New Roman"/>
        </w:rPr>
        <w:t xml:space="preserve">ezes Wyższego Urzędu Górniczego. </w:t>
      </w:r>
      <w:r w:rsidR="00FD78B9">
        <w:rPr>
          <w:rFonts w:cs="Times New Roman"/>
        </w:rPr>
        <w:t xml:space="preserve">Należy </w:t>
      </w:r>
      <w:r w:rsidR="007952CD">
        <w:rPr>
          <w:rFonts w:cs="Times New Roman"/>
        </w:rPr>
        <w:t>wyjaśnić</w:t>
      </w:r>
      <w:r w:rsidR="00FD78B9">
        <w:rPr>
          <w:rFonts w:cs="Times New Roman"/>
        </w:rPr>
        <w:t>,</w:t>
      </w:r>
      <w:r w:rsidR="009B6425" w:rsidRPr="009B6425">
        <w:rPr>
          <w:rFonts w:cs="Times New Roman"/>
        </w:rPr>
        <w:t xml:space="preserve"> że </w:t>
      </w:r>
      <w:r w:rsidR="00740F64">
        <w:rPr>
          <w:rFonts w:cs="Times New Roman"/>
        </w:rPr>
        <w:t>zawody kierownika i </w:t>
      </w:r>
      <w:r w:rsidR="00FD78B9">
        <w:rPr>
          <w:rFonts w:cs="Times New Roman"/>
        </w:rPr>
        <w:t xml:space="preserve">zastępcy kierownika ruchu mogą być wykonywane w poszczególnych rodzajach zakładów górniczych albo zakładów. W ocenie projektodawcy nie zachodzi potrzeba wymieniania </w:t>
      </w:r>
      <w:r w:rsidR="00740F64">
        <w:rPr>
          <w:rFonts w:cs="Times New Roman"/>
        </w:rPr>
        <w:t>w </w:t>
      </w:r>
      <w:r w:rsidR="007952CD">
        <w:rPr>
          <w:rFonts w:cs="Times New Roman"/>
        </w:rPr>
        <w:t>wykazie poszczególnych</w:t>
      </w:r>
      <w:r w:rsidR="00FD78B9">
        <w:rPr>
          <w:rFonts w:cs="Times New Roman"/>
        </w:rPr>
        <w:t xml:space="preserve"> zakładów</w:t>
      </w:r>
      <w:r w:rsidR="007952CD">
        <w:rPr>
          <w:rFonts w:cs="Times New Roman"/>
        </w:rPr>
        <w:t>,</w:t>
      </w:r>
      <w:r w:rsidR="00FD78B9">
        <w:rPr>
          <w:rFonts w:cs="Times New Roman"/>
        </w:rPr>
        <w:t xml:space="preserve"> w</w:t>
      </w:r>
      <w:r w:rsidR="00740F64">
        <w:rPr>
          <w:rFonts w:cs="Times New Roman"/>
        </w:rPr>
        <w:t xml:space="preserve"> </w:t>
      </w:r>
      <w:r w:rsidR="007952CD">
        <w:rPr>
          <w:rFonts w:cs="Times New Roman"/>
        </w:rPr>
        <w:t>których zawody te mogą być wykonywane</w:t>
      </w:r>
      <w:r w:rsidR="00FD78B9">
        <w:rPr>
          <w:rFonts w:cs="Times New Roman"/>
        </w:rPr>
        <w:t>.</w:t>
      </w:r>
      <w:r w:rsidR="00316FD3">
        <w:t xml:space="preserve"> Ocena zasadności ujęc</w:t>
      </w:r>
      <w:r w:rsidR="00740F64">
        <w:t xml:space="preserve">ia danego zawodu regulowanego w </w:t>
      </w:r>
      <w:r w:rsidR="00316FD3">
        <w:t>wykazie sprowadza się bowiem</w:t>
      </w:r>
      <w:r w:rsidR="00316FD3">
        <w:rPr>
          <w:rFonts w:cs="Times New Roman"/>
        </w:rPr>
        <w:t xml:space="preserve"> </w:t>
      </w:r>
      <w:r w:rsidR="00740F64">
        <w:t>do </w:t>
      </w:r>
      <w:r w:rsidR="00316FD3" w:rsidRPr="007934F9">
        <w:rPr>
          <w:rFonts w:cs="Times New Roman"/>
        </w:rPr>
        <w:t>wykaza</w:t>
      </w:r>
      <w:r w:rsidR="00316FD3">
        <w:t>nia</w:t>
      </w:r>
      <w:r w:rsidR="00740F64">
        <w:rPr>
          <w:rFonts w:cs="Times New Roman"/>
        </w:rPr>
        <w:t xml:space="preserve">, w jaki sposób braki w </w:t>
      </w:r>
      <w:r w:rsidR="00316FD3" w:rsidRPr="007934F9">
        <w:rPr>
          <w:rFonts w:cs="Times New Roman"/>
        </w:rPr>
        <w:t xml:space="preserve">kwalifikacjach </w:t>
      </w:r>
      <w:r w:rsidR="00F22032">
        <w:rPr>
          <w:rFonts w:cs="Times New Roman"/>
        </w:rPr>
        <w:t xml:space="preserve">zawodowych </w:t>
      </w:r>
      <w:r w:rsidR="00316FD3" w:rsidRPr="007934F9">
        <w:rPr>
          <w:rFonts w:cs="Times New Roman"/>
        </w:rPr>
        <w:t>usługodawcy będą skutkować nagłym zagrożeniem zdrowia lub bezpieczeństwa usługobiorcy w momencie p</w:t>
      </w:r>
      <w:r w:rsidR="00316FD3">
        <w:t>otencjalnego skorzystania z</w:t>
      </w:r>
      <w:r w:rsidR="00316FD3" w:rsidRPr="007934F9">
        <w:rPr>
          <w:rFonts w:cs="Times New Roman"/>
        </w:rPr>
        <w:t xml:space="preserve"> usług usłu</w:t>
      </w:r>
      <w:r w:rsidR="00F22032">
        <w:rPr>
          <w:rFonts w:cs="Times New Roman"/>
        </w:rPr>
        <w:t>godawcy</w:t>
      </w:r>
      <w:r w:rsidR="00316FD3">
        <w:rPr>
          <w:rFonts w:cs="Times New Roman"/>
        </w:rPr>
        <w:t xml:space="preserve"> </w:t>
      </w:r>
      <w:r w:rsidR="00C81CF8">
        <w:rPr>
          <w:rFonts w:cs="Times New Roman"/>
        </w:rPr>
        <w:t>nie</w:t>
      </w:r>
      <w:r w:rsidR="00F22032">
        <w:rPr>
          <w:rFonts w:cs="Times New Roman"/>
        </w:rPr>
        <w:t>posiadającego</w:t>
      </w:r>
      <w:r w:rsidR="00C81CF8">
        <w:rPr>
          <w:rFonts w:cs="Times New Roman"/>
        </w:rPr>
        <w:t xml:space="preserve"> odpowiednich kwalifikacji</w:t>
      </w:r>
      <w:r w:rsidR="00316FD3">
        <w:rPr>
          <w:rFonts w:cs="Times New Roman"/>
        </w:rPr>
        <w:t>, a nie wskazywania</w:t>
      </w:r>
      <w:r w:rsidR="00F22032">
        <w:rPr>
          <w:rFonts w:cs="Times New Roman"/>
        </w:rPr>
        <w:t xml:space="preserve"> poszczególnych</w:t>
      </w:r>
      <w:r w:rsidR="00316FD3">
        <w:rPr>
          <w:rFonts w:cs="Times New Roman"/>
        </w:rPr>
        <w:t xml:space="preserve"> miejsc wykonywania te</w:t>
      </w:r>
      <w:r w:rsidR="00740F64">
        <w:rPr>
          <w:rFonts w:cs="Times New Roman"/>
        </w:rPr>
        <w:t xml:space="preserve">go zawodu. Warto podkreślić, </w:t>
      </w:r>
      <w:r w:rsidR="00740F64">
        <w:rPr>
          <w:rFonts w:cs="Times New Roman"/>
        </w:rPr>
        <w:lastRenderedPageBreak/>
        <w:t>że </w:t>
      </w:r>
      <w:r w:rsidR="00316FD3" w:rsidRPr="00316FD3">
        <w:rPr>
          <w:rFonts w:cs="Times New Roman"/>
        </w:rPr>
        <w:t>analogiczne</w:t>
      </w:r>
      <w:r w:rsidR="00740F64">
        <w:rPr>
          <w:rFonts w:cs="Times New Roman"/>
        </w:rPr>
        <w:t xml:space="preserve"> rozwiązanie zostało przyjęte w </w:t>
      </w:r>
      <w:r w:rsidR="00316FD3" w:rsidRPr="00316FD3">
        <w:rPr>
          <w:rFonts w:cs="Times New Roman"/>
        </w:rPr>
        <w:t>pr</w:t>
      </w:r>
      <w:r w:rsidR="00740F64">
        <w:rPr>
          <w:rFonts w:cs="Times New Roman"/>
        </w:rPr>
        <w:t>zypadku zawodu regulowanego pn. </w:t>
      </w:r>
      <w:r w:rsidR="00316FD3" w:rsidRPr="00316FD3">
        <w:rPr>
          <w:rFonts w:cs="Times New Roman"/>
        </w:rPr>
        <w:t>„Kierownik i zastępca kierownika działu ruchu za</w:t>
      </w:r>
      <w:r w:rsidR="00D55CAE">
        <w:rPr>
          <w:rFonts w:cs="Times New Roman"/>
        </w:rPr>
        <w:t>kładu górniczego albo zakładu w </w:t>
      </w:r>
      <w:r w:rsidR="00316FD3" w:rsidRPr="00316FD3">
        <w:rPr>
          <w:rFonts w:cs="Times New Roman"/>
        </w:rPr>
        <w:t>poszczególnych rodzajach zakładów górni</w:t>
      </w:r>
      <w:r w:rsidR="007952CD">
        <w:rPr>
          <w:rFonts w:cs="Times New Roman"/>
        </w:rPr>
        <w:t xml:space="preserve">czych albo zakładów”, </w:t>
      </w:r>
      <w:r w:rsidR="00272B1D">
        <w:rPr>
          <w:rFonts w:cs="Times New Roman"/>
        </w:rPr>
        <w:t xml:space="preserve">dotychczas </w:t>
      </w:r>
      <w:r w:rsidR="007952CD">
        <w:rPr>
          <w:rFonts w:cs="Times New Roman"/>
        </w:rPr>
        <w:t>ujętego w </w:t>
      </w:r>
      <w:r w:rsidR="00272B1D">
        <w:rPr>
          <w:rFonts w:cs="Times New Roman"/>
        </w:rPr>
        <w:t xml:space="preserve">poz. 33 </w:t>
      </w:r>
      <w:r w:rsidR="00E76821">
        <w:rPr>
          <w:rFonts w:cs="Times New Roman"/>
        </w:rPr>
        <w:t>wykaz</w:t>
      </w:r>
      <w:r w:rsidR="00272B1D">
        <w:rPr>
          <w:rFonts w:cs="Times New Roman"/>
        </w:rPr>
        <w:t>u</w:t>
      </w:r>
      <w:r w:rsidR="00316FD3">
        <w:rPr>
          <w:rFonts w:cs="Times New Roman"/>
        </w:rPr>
        <w:t>.</w:t>
      </w:r>
    </w:p>
    <w:p w14:paraId="7429A4A5" w14:textId="168A5208" w:rsidR="00E63F6D" w:rsidRDefault="00AA62A3" w:rsidP="00E63F6D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AA62A3">
        <w:rPr>
          <w:rFonts w:cs="Times New Roman"/>
        </w:rPr>
        <w:t>W konsekwencji wprowadzanych zmian wykaz będzie obejmował 9</w:t>
      </w:r>
      <w:r w:rsidR="009B6425">
        <w:rPr>
          <w:rFonts w:cs="Times New Roman"/>
        </w:rPr>
        <w:t>6</w:t>
      </w:r>
      <w:r w:rsidRPr="00AA62A3">
        <w:rPr>
          <w:rFonts w:cs="Times New Roman"/>
        </w:rPr>
        <w:t xml:space="preserve"> zawodów regulowanych i działalności regulowanych.</w:t>
      </w:r>
    </w:p>
    <w:p w14:paraId="3D8FDE33" w14:textId="663E2DE6" w:rsidR="00DC673A" w:rsidRDefault="00DC673A">
      <w:pPr>
        <w:pStyle w:val="NIEARTTEKSTtekstnieartykuowanynppodstprawnarozplubpreambua"/>
        <w:spacing w:before="0" w:after="0"/>
        <w:ind w:firstLine="709"/>
        <w:outlineLvl w:val="9"/>
      </w:pPr>
      <w:r>
        <w:t xml:space="preserve">Projekt rozporządzenia przewiduje ponadto wprowadzenie w wykazie nielicznych korekt o charakterze redakcyjnym odnoszących się do nazewnictwa </w:t>
      </w:r>
      <w:r w:rsidR="002234A0">
        <w:t xml:space="preserve">niektórych </w:t>
      </w:r>
      <w:r>
        <w:t>zawodów regulowanych i działalności regulowanych (</w:t>
      </w:r>
      <w:r w:rsidR="00272B1D">
        <w:t xml:space="preserve">dotychczas </w:t>
      </w:r>
      <w:r w:rsidR="002234A0">
        <w:t xml:space="preserve">ujętych </w:t>
      </w:r>
      <w:r w:rsidR="006C1C1B">
        <w:t xml:space="preserve">m.in. </w:t>
      </w:r>
      <w:r w:rsidR="002234A0">
        <w:t xml:space="preserve">w </w:t>
      </w:r>
      <w:r>
        <w:t xml:space="preserve">poz. </w:t>
      </w:r>
      <w:r w:rsidR="00AE1F0B">
        <w:t>42, 43, 73</w:t>
      </w:r>
      <w:r w:rsidR="00E47908">
        <w:t xml:space="preserve"> i</w:t>
      </w:r>
      <w:r w:rsidR="004F306B">
        <w:t xml:space="preserve"> 86</w:t>
      </w:r>
      <w:r w:rsidR="00AE1F0B">
        <w:t xml:space="preserve"> </w:t>
      </w:r>
      <w:r w:rsidR="00E76821">
        <w:t>wykazu</w:t>
      </w:r>
      <w:r w:rsidR="00AE1F0B">
        <w:t>)</w:t>
      </w:r>
      <w:r>
        <w:t>.</w:t>
      </w:r>
    </w:p>
    <w:p w14:paraId="2E7BB17E" w14:textId="517E3CA3" w:rsidR="00C254BC" w:rsidRPr="00D10939" w:rsidRDefault="00C254BC" w:rsidP="00C254BC">
      <w:pPr>
        <w:pStyle w:val="NIEARTTEKSTtekstnieartykuowanynppodstprawnarozplubpreambua"/>
        <w:spacing w:before="0" w:after="0"/>
        <w:ind w:firstLine="709"/>
        <w:outlineLvl w:val="9"/>
      </w:pPr>
      <w:r>
        <w:t xml:space="preserve">W </w:t>
      </w:r>
      <w:r>
        <w:rPr>
          <w:rFonts w:cs="Times New Roman"/>
        </w:rPr>
        <w:t>§</w:t>
      </w:r>
      <w:r>
        <w:t xml:space="preserve"> 2 ust. 1 </w:t>
      </w:r>
      <w:r w:rsidR="00891002">
        <w:t xml:space="preserve">projektu rozporządzenia zawarty został przepis przejściowy, który reguluje kwestie związane ze sposobom zakończenia postępowań w sprawie uznania kwalifikacji zawodowych </w:t>
      </w:r>
      <w:r w:rsidR="00891002" w:rsidRPr="00D10939">
        <w:t>do wykonywania zawodu regulowanego albo podejmowania lub wykonyw</w:t>
      </w:r>
      <w:r w:rsidR="00891002">
        <w:t xml:space="preserve">ania działalności regulowanej w </w:t>
      </w:r>
      <w:r w:rsidR="00891002" w:rsidRPr="00D10939">
        <w:t>Rzeczypospolitej Polskiej</w:t>
      </w:r>
      <w:r w:rsidR="00891002">
        <w:t xml:space="preserve">, o </w:t>
      </w:r>
      <w:r w:rsidR="00891002" w:rsidRPr="00D10939">
        <w:t>których mowa w</w:t>
      </w:r>
      <w:r w:rsidR="00891002">
        <w:t xml:space="preserve"> art. 34 ust. 1 ustawy, wszczętych i niezakończonych przed dniem wejścia w życie rozporządzenia w przypadku usługodawców wykonujących zawody regulowane, które dotychczas były ujęte w wykazie, a które – w wyniku wprowadzanych zmian – zostaną z niego usunięte. P</w:t>
      </w:r>
      <w:r>
        <w:t>rojekt rozporządzenia przewiduje, że p</w:t>
      </w:r>
      <w:r w:rsidR="00891002">
        <w:t>ostępowania w tych sprawach zostaną umorzone.</w:t>
      </w:r>
      <w:r>
        <w:t xml:space="preserve"> Jednocześnie w ust. 2 tego przepisu uregulowano sposób rozstrzygnięcia wskazanych wyżej postępowań, które zostały wszczęte </w:t>
      </w:r>
      <w:r w:rsidRPr="00D10939">
        <w:t>w</w:t>
      </w:r>
      <w:r>
        <w:t xml:space="preserve"> </w:t>
      </w:r>
      <w:r w:rsidRPr="00D10939">
        <w:t>przypadku usługodawców wykonujących zawody regulowane wymienione</w:t>
      </w:r>
      <w:r>
        <w:t xml:space="preserve"> </w:t>
      </w:r>
      <w:r w:rsidR="00272B1D">
        <w:t xml:space="preserve">dotychczas </w:t>
      </w:r>
      <w:r>
        <w:t xml:space="preserve">w </w:t>
      </w:r>
      <w:r w:rsidRPr="00D10939">
        <w:t>poz.</w:t>
      </w:r>
      <w:r>
        <w:t xml:space="preserve"> </w:t>
      </w:r>
      <w:r w:rsidRPr="00D10939">
        <w:t xml:space="preserve">34‒41 </w:t>
      </w:r>
      <w:r>
        <w:t xml:space="preserve">wykazu i niezakończone przed dniem wejścia w życie </w:t>
      </w:r>
      <w:r w:rsidRPr="00D10939">
        <w:t>rozporządzenia</w:t>
      </w:r>
      <w:r>
        <w:t>. W tym przypadku decyzja w s</w:t>
      </w:r>
      <w:r w:rsidRPr="00D10939">
        <w:t>prawie uznania kwalifik</w:t>
      </w:r>
      <w:r>
        <w:t xml:space="preserve">acji usługodawcy albo decyzja w </w:t>
      </w:r>
      <w:r w:rsidRPr="00D10939">
        <w:t>sprawie odstąpienia od uznania kwalifikac</w:t>
      </w:r>
      <w:r>
        <w:t>ji usługodawcy, albo zobowiązanie usługodawcy</w:t>
      </w:r>
      <w:r w:rsidRPr="00D10939">
        <w:t xml:space="preserve"> do przystąp</w:t>
      </w:r>
      <w:r>
        <w:t>ienia do testu umiejętności będ</w:t>
      </w:r>
      <w:r w:rsidR="00272B1D">
        <w:t xml:space="preserve">ą wydawane w odniesieniu do </w:t>
      </w:r>
      <w:r>
        <w:t xml:space="preserve">zawodu regulowanego </w:t>
      </w:r>
      <w:r>
        <w:rPr>
          <w:rFonts w:cs="Times New Roman"/>
        </w:rPr>
        <w:t xml:space="preserve">pn. </w:t>
      </w:r>
      <w:r w:rsidRPr="00AA62A3">
        <w:rPr>
          <w:rFonts w:cs="Times New Roman"/>
        </w:rPr>
        <w:t>„Kierownik i zastępca kierownika</w:t>
      </w:r>
      <w:r>
        <w:rPr>
          <w:rFonts w:cs="Times New Roman"/>
        </w:rPr>
        <w:t xml:space="preserve"> </w:t>
      </w:r>
      <w:r w:rsidRPr="00AA62A3">
        <w:rPr>
          <w:rFonts w:cs="Times New Roman"/>
        </w:rPr>
        <w:t>ruchu zakła</w:t>
      </w:r>
      <w:r>
        <w:rPr>
          <w:rFonts w:cs="Times New Roman"/>
        </w:rPr>
        <w:t>du górniczego albo zakładu w </w:t>
      </w:r>
      <w:r w:rsidRPr="00AA62A3">
        <w:rPr>
          <w:rFonts w:cs="Times New Roman"/>
        </w:rPr>
        <w:t>poszczególnych rodzajach zakładów górniczych albo zakładów”</w:t>
      </w:r>
      <w:r>
        <w:rPr>
          <w:rFonts w:cs="Times New Roman"/>
        </w:rPr>
        <w:t>,</w:t>
      </w:r>
      <w:r w:rsidRPr="00AA62A3">
        <w:rPr>
          <w:rFonts w:cs="Times New Roman"/>
        </w:rPr>
        <w:t xml:space="preserve"> </w:t>
      </w:r>
      <w:r w:rsidR="00272B1D">
        <w:t xml:space="preserve">wymienionego w </w:t>
      </w:r>
      <w:r w:rsidRPr="00D10939">
        <w:t>poz</w:t>
      </w:r>
      <w:r>
        <w:t>. </w:t>
      </w:r>
      <w:r w:rsidRPr="00D10939">
        <w:t>31</w:t>
      </w:r>
      <w:r>
        <w:t xml:space="preserve"> wykazu</w:t>
      </w:r>
      <w:r w:rsidRPr="00D10939">
        <w:t>.</w:t>
      </w:r>
    </w:p>
    <w:p w14:paraId="1DD6911E" w14:textId="03C50FA1" w:rsidR="0094417B" w:rsidRPr="00AA62A3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>Proponuje się, aby projektowane rozpor</w:t>
      </w:r>
      <w:r w:rsidR="00B237D5">
        <w:rPr>
          <w:rFonts w:cs="Times New Roman"/>
        </w:rPr>
        <w:t xml:space="preserve">ządzenie weszło w </w:t>
      </w:r>
      <w:r w:rsidR="00141AEB" w:rsidRPr="005440BE">
        <w:rPr>
          <w:rFonts w:cs="Times New Roman"/>
        </w:rPr>
        <w:t xml:space="preserve">życie </w:t>
      </w:r>
      <w:r w:rsidR="00640306" w:rsidRPr="00AA62A3">
        <w:rPr>
          <w:rFonts w:cs="Times New Roman"/>
        </w:rPr>
        <w:t>po upływie 14 dni od </w:t>
      </w:r>
      <w:r w:rsidR="009C4561" w:rsidRPr="00AA62A3">
        <w:rPr>
          <w:rFonts w:cs="Times New Roman"/>
        </w:rPr>
        <w:t>dnia ogłoszenia.</w:t>
      </w:r>
    </w:p>
    <w:p w14:paraId="4B89DE53" w14:textId="77777777" w:rsidR="00802E80" w:rsidRPr="00640306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>Należy wskazać, że brak jest możliwości podjęc</w:t>
      </w:r>
      <w:r w:rsidR="00543B49">
        <w:rPr>
          <w:rFonts w:cs="Times New Roman"/>
        </w:rPr>
        <w:t xml:space="preserve">ia alternatywnych w stosunku </w:t>
      </w:r>
      <w:r w:rsidR="00543B49" w:rsidRPr="00640306">
        <w:rPr>
          <w:rFonts w:cs="Times New Roman"/>
        </w:rPr>
        <w:t>do </w:t>
      </w:r>
      <w:r w:rsidRPr="00640306">
        <w:rPr>
          <w:rFonts w:cs="Times New Roman"/>
        </w:rPr>
        <w:t>wydania</w:t>
      </w:r>
      <w:r w:rsidRPr="005440BE">
        <w:rPr>
          <w:rFonts w:cs="Times New Roman"/>
        </w:rPr>
        <w:t xml:space="preserve"> projektowanego rozporządzenia środków umożliwiających osiągnięcie zamierzonego celu.</w:t>
      </w:r>
    </w:p>
    <w:p w14:paraId="0322F95D" w14:textId="77777777" w:rsidR="00802E80" w:rsidRPr="005440BE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 xml:space="preserve">Projektowane rozporządzenie nie wymaga przedstawienia właściwym organom i instytucjom Unii Europejskiej, w tym Europejskiemu Bankowi Centralnemu, w celu </w:t>
      </w:r>
      <w:r w:rsidRPr="005440BE">
        <w:rPr>
          <w:rFonts w:cs="Times New Roman"/>
        </w:rPr>
        <w:lastRenderedPageBreak/>
        <w:t>uzyskania opinii, dokonania powiadomienia, konsultacji albo uzgodnienia.</w:t>
      </w:r>
    </w:p>
    <w:p w14:paraId="6FC504C7" w14:textId="77777777" w:rsidR="00802E80" w:rsidRPr="005440BE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>Projektowane rozporządzenie nie podlega notyfikacji zgodnie z przepisami rozporządzenia Rady Ministrów z dnia 23 grudnia 2002 r. w sprawie sposobu funkcjonowania krajowego systemu notyfikacji norm i aktów prawnych (Dz. U. poz. 2039 oraz z 2004 r. poz. 597).</w:t>
      </w:r>
    </w:p>
    <w:p w14:paraId="745535A3" w14:textId="77777777" w:rsidR="00802E80" w:rsidRPr="005440BE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>Projektowane rozporządzenie nie dotyczy majątkowych praw i obowiązków przedsiębiorców lub praw i obowiązków przedsiębiorców wobec organów administracji publicznej.</w:t>
      </w:r>
    </w:p>
    <w:p w14:paraId="03F79BFD" w14:textId="77777777" w:rsidR="00802E80" w:rsidRPr="005440BE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>Projektowane rozporządzenie nie wpływa na działalność</w:t>
      </w:r>
      <w:r w:rsidR="00B02E16">
        <w:rPr>
          <w:rFonts w:cs="Times New Roman"/>
        </w:rPr>
        <w:t xml:space="preserve"> mikroprzedsiębiorców, małych i </w:t>
      </w:r>
      <w:r w:rsidRPr="005440BE">
        <w:rPr>
          <w:rFonts w:cs="Times New Roman"/>
        </w:rPr>
        <w:t>średnich przedsiębiorców.</w:t>
      </w:r>
    </w:p>
    <w:p w14:paraId="4D27F06E" w14:textId="77777777" w:rsidR="00802E80" w:rsidRPr="00640306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>Projektowane rozporządzenie nie podlega ocenie w zakresie oceny skutków regulacji w trybie § 32 uchwały nr 190</w:t>
      </w:r>
      <w:r w:rsidR="00B02E16">
        <w:rPr>
          <w:rFonts w:cs="Times New Roman"/>
        </w:rPr>
        <w:t xml:space="preserve"> </w:t>
      </w:r>
      <w:r w:rsidRPr="005440BE">
        <w:rPr>
          <w:rFonts w:cs="Times New Roman"/>
        </w:rPr>
        <w:t>Rady Ministrów z dnia 29 października 2013 r. – Regulamin pracy Rady Ministrów (M.P. z 2022 r. poz. 348</w:t>
      </w:r>
      <w:r w:rsidR="009C4561">
        <w:rPr>
          <w:rFonts w:cs="Times New Roman"/>
        </w:rPr>
        <w:t>).</w:t>
      </w:r>
    </w:p>
    <w:p w14:paraId="103F9CA8" w14:textId="77777777" w:rsidR="00DD70AB" w:rsidRPr="005440BE" w:rsidRDefault="00802E80" w:rsidP="00AA62A3">
      <w:pPr>
        <w:pStyle w:val="NIEARTTEKSTtekstnieartykuowanynppodstprawnarozplubpreambua"/>
        <w:spacing w:before="0" w:after="0"/>
        <w:ind w:firstLine="709"/>
        <w:outlineLvl w:val="9"/>
        <w:rPr>
          <w:rFonts w:cs="Times New Roman"/>
        </w:rPr>
      </w:pPr>
      <w:r w:rsidRPr="005440BE">
        <w:rPr>
          <w:rFonts w:cs="Times New Roman"/>
        </w:rPr>
        <w:t xml:space="preserve">Projektowane rozporządzenie </w:t>
      </w:r>
      <w:r w:rsidR="00D904DA">
        <w:rPr>
          <w:rFonts w:cs="Times New Roman"/>
        </w:rPr>
        <w:t>jest zgodne</w:t>
      </w:r>
      <w:r w:rsidRPr="005440BE">
        <w:rPr>
          <w:rFonts w:cs="Times New Roman"/>
        </w:rPr>
        <w:t xml:space="preserve"> z prawem Unii Europejskiej.</w:t>
      </w:r>
    </w:p>
    <w:sectPr w:rsidR="00DD70AB" w:rsidRPr="005440BE" w:rsidSect="00117A3D">
      <w:headerReference w:type="default" r:id="rId8"/>
      <w:pgSz w:w="11906" w:h="16838"/>
      <w:pgMar w:top="1417" w:right="1417" w:bottom="1417" w:left="1417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8D30" w14:textId="77777777" w:rsidR="006E7FB7" w:rsidRDefault="006E7FB7">
      <w:pPr>
        <w:spacing w:line="240" w:lineRule="auto"/>
      </w:pPr>
      <w:r>
        <w:separator/>
      </w:r>
    </w:p>
  </w:endnote>
  <w:endnote w:type="continuationSeparator" w:id="0">
    <w:p w14:paraId="408F265C" w14:textId="77777777" w:rsidR="006E7FB7" w:rsidRDefault="006E7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5D91" w14:textId="77777777" w:rsidR="006E7FB7" w:rsidRDefault="006E7FB7">
      <w:pPr>
        <w:spacing w:line="240" w:lineRule="auto"/>
      </w:pPr>
      <w:r>
        <w:separator/>
      </w:r>
    </w:p>
  </w:footnote>
  <w:footnote w:type="continuationSeparator" w:id="0">
    <w:p w14:paraId="63C2CF7C" w14:textId="77777777" w:rsidR="006E7FB7" w:rsidRDefault="006E7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518D" w14:textId="71920200" w:rsidR="00117A3D" w:rsidRDefault="00117A3D" w:rsidP="00117A3D">
    <w:pPr>
      <w:pStyle w:val="Nagwek"/>
      <w:jc w:val="center"/>
    </w:pPr>
    <w:r>
      <w:t xml:space="preserve">– </w:t>
    </w:r>
    <w:sdt>
      <w:sdtPr>
        <w:id w:val="10101091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792">
          <w:rPr>
            <w:noProof/>
          </w:rPr>
          <w:t>14</w:t>
        </w:r>
        <w:r>
          <w:fldChar w:fldCharType="end"/>
        </w:r>
        <w:r>
          <w:t xml:space="preserve"> –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817"/>
    <w:multiLevelType w:val="hybridMultilevel"/>
    <w:tmpl w:val="1CD8D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6100D7"/>
    <w:multiLevelType w:val="hybridMultilevel"/>
    <w:tmpl w:val="CD04A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4F08"/>
    <w:multiLevelType w:val="hybridMultilevel"/>
    <w:tmpl w:val="3BBE6B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2F6038"/>
    <w:multiLevelType w:val="hybridMultilevel"/>
    <w:tmpl w:val="AF804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188F"/>
    <w:multiLevelType w:val="hybridMultilevel"/>
    <w:tmpl w:val="7BB8A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2B74"/>
    <w:multiLevelType w:val="hybridMultilevel"/>
    <w:tmpl w:val="9AECE2F8"/>
    <w:lvl w:ilvl="0" w:tplc="A5D08E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96081"/>
    <w:multiLevelType w:val="hybridMultilevel"/>
    <w:tmpl w:val="63A2D946"/>
    <w:lvl w:ilvl="0" w:tplc="D8340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202603"/>
    <w:multiLevelType w:val="hybridMultilevel"/>
    <w:tmpl w:val="8E303BA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962E2B"/>
    <w:multiLevelType w:val="hybridMultilevel"/>
    <w:tmpl w:val="AF804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204"/>
    <w:multiLevelType w:val="hybridMultilevel"/>
    <w:tmpl w:val="BEA8C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36B13"/>
    <w:multiLevelType w:val="hybridMultilevel"/>
    <w:tmpl w:val="F5B82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1914"/>
    <w:multiLevelType w:val="hybridMultilevel"/>
    <w:tmpl w:val="7BB8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45C7B"/>
    <w:multiLevelType w:val="hybridMultilevel"/>
    <w:tmpl w:val="386AB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156C"/>
    <w:multiLevelType w:val="hybridMultilevel"/>
    <w:tmpl w:val="0D76B25C"/>
    <w:lvl w:ilvl="0" w:tplc="21FE8AB8">
      <w:start w:val="1"/>
      <w:numFmt w:val="decimal"/>
      <w:lvlText w:val="%1)"/>
      <w:lvlJc w:val="left"/>
      <w:pPr>
        <w:ind w:left="61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 w15:restartNumberingAfterBreak="0">
    <w:nsid w:val="79D114F7"/>
    <w:multiLevelType w:val="hybridMultilevel"/>
    <w:tmpl w:val="7BB8A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0"/>
    <w:rsid w:val="00021F77"/>
    <w:rsid w:val="00063244"/>
    <w:rsid w:val="00096848"/>
    <w:rsid w:val="000A658F"/>
    <w:rsid w:val="000D2610"/>
    <w:rsid w:val="00117A3D"/>
    <w:rsid w:val="00124D8C"/>
    <w:rsid w:val="00130D32"/>
    <w:rsid w:val="001345AE"/>
    <w:rsid w:val="00141AEB"/>
    <w:rsid w:val="00143792"/>
    <w:rsid w:val="0017126E"/>
    <w:rsid w:val="0017584C"/>
    <w:rsid w:val="00180635"/>
    <w:rsid w:val="00184BBD"/>
    <w:rsid w:val="001A0D02"/>
    <w:rsid w:val="001A4E29"/>
    <w:rsid w:val="001B1E8B"/>
    <w:rsid w:val="001D1CDC"/>
    <w:rsid w:val="00201FFE"/>
    <w:rsid w:val="00204C7E"/>
    <w:rsid w:val="002128BE"/>
    <w:rsid w:val="002234A0"/>
    <w:rsid w:val="00226E0E"/>
    <w:rsid w:val="00246654"/>
    <w:rsid w:val="00255F50"/>
    <w:rsid w:val="0026325D"/>
    <w:rsid w:val="00272B1D"/>
    <w:rsid w:val="002A5ABA"/>
    <w:rsid w:val="002D42CB"/>
    <w:rsid w:val="002F7051"/>
    <w:rsid w:val="00316FD3"/>
    <w:rsid w:val="00321884"/>
    <w:rsid w:val="003B0A19"/>
    <w:rsid w:val="003B1C28"/>
    <w:rsid w:val="003B530C"/>
    <w:rsid w:val="003C48B7"/>
    <w:rsid w:val="003F4315"/>
    <w:rsid w:val="003F6F78"/>
    <w:rsid w:val="00406627"/>
    <w:rsid w:val="00424486"/>
    <w:rsid w:val="00433952"/>
    <w:rsid w:val="004368AC"/>
    <w:rsid w:val="00444D9F"/>
    <w:rsid w:val="00472D71"/>
    <w:rsid w:val="0047629A"/>
    <w:rsid w:val="00481912"/>
    <w:rsid w:val="00481F0A"/>
    <w:rsid w:val="00483756"/>
    <w:rsid w:val="004A4ACE"/>
    <w:rsid w:val="004F306B"/>
    <w:rsid w:val="00501084"/>
    <w:rsid w:val="00524B8D"/>
    <w:rsid w:val="00543B49"/>
    <w:rsid w:val="005440BE"/>
    <w:rsid w:val="00561F69"/>
    <w:rsid w:val="00594136"/>
    <w:rsid w:val="005C3CB5"/>
    <w:rsid w:val="005D3B6D"/>
    <w:rsid w:val="005D7979"/>
    <w:rsid w:val="005E69DF"/>
    <w:rsid w:val="005E7AF0"/>
    <w:rsid w:val="0063023C"/>
    <w:rsid w:val="00640306"/>
    <w:rsid w:val="006642D4"/>
    <w:rsid w:val="00684CAE"/>
    <w:rsid w:val="00685326"/>
    <w:rsid w:val="006A1905"/>
    <w:rsid w:val="006C1C1B"/>
    <w:rsid w:val="006E5CD6"/>
    <w:rsid w:val="006E7FB7"/>
    <w:rsid w:val="006F6E8B"/>
    <w:rsid w:val="00716A00"/>
    <w:rsid w:val="0072016B"/>
    <w:rsid w:val="0072188B"/>
    <w:rsid w:val="0072289B"/>
    <w:rsid w:val="00726B17"/>
    <w:rsid w:val="00737B32"/>
    <w:rsid w:val="00740F64"/>
    <w:rsid w:val="0074149D"/>
    <w:rsid w:val="00741A95"/>
    <w:rsid w:val="0078278D"/>
    <w:rsid w:val="00793F61"/>
    <w:rsid w:val="007952CD"/>
    <w:rsid w:val="007952FF"/>
    <w:rsid w:val="007C3FCD"/>
    <w:rsid w:val="007F559E"/>
    <w:rsid w:val="007F62FD"/>
    <w:rsid w:val="00802E80"/>
    <w:rsid w:val="00813BB2"/>
    <w:rsid w:val="00830C25"/>
    <w:rsid w:val="008319BC"/>
    <w:rsid w:val="00862AA3"/>
    <w:rsid w:val="00870D20"/>
    <w:rsid w:val="00881A4E"/>
    <w:rsid w:val="00885E03"/>
    <w:rsid w:val="00891002"/>
    <w:rsid w:val="008D4B31"/>
    <w:rsid w:val="008D5C38"/>
    <w:rsid w:val="008E68F3"/>
    <w:rsid w:val="0090099E"/>
    <w:rsid w:val="00922E0E"/>
    <w:rsid w:val="0092482E"/>
    <w:rsid w:val="0094417B"/>
    <w:rsid w:val="00950EA5"/>
    <w:rsid w:val="0096717F"/>
    <w:rsid w:val="009A7AEA"/>
    <w:rsid w:val="009B50EB"/>
    <w:rsid w:val="009B6425"/>
    <w:rsid w:val="009C4561"/>
    <w:rsid w:val="009D140B"/>
    <w:rsid w:val="009E1598"/>
    <w:rsid w:val="009E1C4A"/>
    <w:rsid w:val="009F3E2F"/>
    <w:rsid w:val="00A11398"/>
    <w:rsid w:val="00A1452E"/>
    <w:rsid w:val="00A208C1"/>
    <w:rsid w:val="00A4398F"/>
    <w:rsid w:val="00A6314C"/>
    <w:rsid w:val="00A7372F"/>
    <w:rsid w:val="00A74BB9"/>
    <w:rsid w:val="00AA62A3"/>
    <w:rsid w:val="00AC0063"/>
    <w:rsid w:val="00AC6AA3"/>
    <w:rsid w:val="00AD2135"/>
    <w:rsid w:val="00AE1F0B"/>
    <w:rsid w:val="00B02E16"/>
    <w:rsid w:val="00B1202A"/>
    <w:rsid w:val="00B171B4"/>
    <w:rsid w:val="00B237D5"/>
    <w:rsid w:val="00B40CF2"/>
    <w:rsid w:val="00B5233F"/>
    <w:rsid w:val="00B554C6"/>
    <w:rsid w:val="00B73849"/>
    <w:rsid w:val="00B8335D"/>
    <w:rsid w:val="00BB1DB4"/>
    <w:rsid w:val="00BB78A5"/>
    <w:rsid w:val="00BC1351"/>
    <w:rsid w:val="00BD7574"/>
    <w:rsid w:val="00BF3580"/>
    <w:rsid w:val="00C06BF6"/>
    <w:rsid w:val="00C22184"/>
    <w:rsid w:val="00C254BC"/>
    <w:rsid w:val="00C31A49"/>
    <w:rsid w:val="00C42F4B"/>
    <w:rsid w:val="00C554DF"/>
    <w:rsid w:val="00C81CF8"/>
    <w:rsid w:val="00C9185D"/>
    <w:rsid w:val="00CA6F9D"/>
    <w:rsid w:val="00CC0909"/>
    <w:rsid w:val="00CE02E6"/>
    <w:rsid w:val="00CE391A"/>
    <w:rsid w:val="00CE477D"/>
    <w:rsid w:val="00D11FAF"/>
    <w:rsid w:val="00D22B9F"/>
    <w:rsid w:val="00D428F0"/>
    <w:rsid w:val="00D55CAE"/>
    <w:rsid w:val="00D55F6F"/>
    <w:rsid w:val="00D904DA"/>
    <w:rsid w:val="00DA71FB"/>
    <w:rsid w:val="00DC3D10"/>
    <w:rsid w:val="00DC578C"/>
    <w:rsid w:val="00DC673A"/>
    <w:rsid w:val="00DD1113"/>
    <w:rsid w:val="00DD4C6D"/>
    <w:rsid w:val="00DD69CE"/>
    <w:rsid w:val="00DD70AB"/>
    <w:rsid w:val="00DE17E3"/>
    <w:rsid w:val="00E0104B"/>
    <w:rsid w:val="00E05C46"/>
    <w:rsid w:val="00E12392"/>
    <w:rsid w:val="00E277E9"/>
    <w:rsid w:val="00E33974"/>
    <w:rsid w:val="00E47908"/>
    <w:rsid w:val="00E56833"/>
    <w:rsid w:val="00E63F6D"/>
    <w:rsid w:val="00E76821"/>
    <w:rsid w:val="00E85196"/>
    <w:rsid w:val="00EE00E5"/>
    <w:rsid w:val="00EF0189"/>
    <w:rsid w:val="00EF702C"/>
    <w:rsid w:val="00F22032"/>
    <w:rsid w:val="00F40924"/>
    <w:rsid w:val="00F44F1B"/>
    <w:rsid w:val="00FA2890"/>
    <w:rsid w:val="00FB506B"/>
    <w:rsid w:val="00FD2EDD"/>
    <w:rsid w:val="00FD78B9"/>
    <w:rsid w:val="00FD7CB3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4EB9"/>
  <w15:chartTrackingRefBased/>
  <w15:docId w15:val="{F210E24E-164A-4F3A-BBDC-8134BB9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2E80"/>
    <w:pPr>
      <w:widowControl w:val="0"/>
      <w:suppressAutoHyphens/>
      <w:autoSpaceDN w:val="0"/>
      <w:spacing w:after="0" w:line="360" w:lineRule="auto"/>
      <w:textAlignment w:val="baseline"/>
    </w:pPr>
    <w:rPr>
      <w:rFonts w:ascii="Times" w:hAnsi="Times" w:cs="Times New Roman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664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WERSALIKW">
    <w:name w:val="_BEZ_WERSALIKÓW_"/>
    <w:basedOn w:val="Domylnaczcionkaakapitu"/>
    <w:uiPriority w:val="4"/>
    <w:qFormat/>
    <w:rsid w:val="006642D4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6642D4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642D4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6642D4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6642D4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6642D4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6642D4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6642D4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6642D4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6642D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6642D4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6642D4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6642D4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642D4"/>
    <w:rPr>
      <w:b/>
      <w:i/>
    </w:rPr>
  </w:style>
  <w:style w:type="character" w:customStyle="1" w:styleId="PTpetit">
    <w:name w:val="_PT_ – petit"/>
    <w:basedOn w:val="Domylnaczcionkaakapitu"/>
    <w:uiPriority w:val="4"/>
    <w:qFormat/>
    <w:rsid w:val="006642D4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6642D4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6642D4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6642D4"/>
    <w:rPr>
      <w:rFonts w:ascii="Times New Roman" w:hAnsi="Times New Roman"/>
      <w:b/>
      <w:i/>
      <w:sz w:val="16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642D4"/>
    <w:rPr>
      <w:vanish w:val="0"/>
      <w:color w:val="FF0000"/>
      <w:u w:val="single" w:color="FF0000"/>
    </w:rPr>
  </w:style>
  <w:style w:type="paragraph" w:customStyle="1" w:styleId="2TIRpodwjnytiret">
    <w:name w:val="2TIR – podwójny tiret"/>
    <w:basedOn w:val="Normalny"/>
    <w:uiPriority w:val="73"/>
    <w:qFormat/>
    <w:rsid w:val="006642D4"/>
    <w:pPr>
      <w:autoSpaceDE w:val="0"/>
      <w:adjustRightInd w:val="0"/>
      <w:spacing w:before="120" w:after="80"/>
      <w:ind w:left="1420" w:hanging="360"/>
      <w:jc w:val="both"/>
      <w:outlineLvl w:val="5"/>
    </w:pPr>
    <w:rPr>
      <w:rFonts w:ascii="Times New Roman" w:eastAsiaTheme="minorEastAsia" w:hAnsi="Times New Roman" w:cs="Arial"/>
      <w:kern w:val="95"/>
    </w:rPr>
  </w:style>
  <w:style w:type="paragraph" w:styleId="Adresnakopercie">
    <w:name w:val="envelope address"/>
    <w:basedOn w:val="Normalny"/>
    <w:uiPriority w:val="99"/>
    <w:rsid w:val="006642D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6642D4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RTartustawynprozporzdzenia">
    <w:name w:val="ART(§) – art. ustawy (§ np. rozporządzenia)"/>
    <w:basedOn w:val="Normalny"/>
    <w:uiPriority w:val="11"/>
    <w:qFormat/>
    <w:rsid w:val="006642D4"/>
    <w:pPr>
      <w:autoSpaceDE w:val="0"/>
      <w:adjustRightInd w:val="0"/>
      <w:spacing w:before="160" w:after="80"/>
      <w:ind w:firstLine="420"/>
      <w:jc w:val="both"/>
      <w:outlineLvl w:val="1"/>
    </w:pPr>
    <w:rPr>
      <w:rFonts w:ascii="Times New Roman" w:eastAsiaTheme="minorEastAsia" w:hAnsi="Times New Roman" w:cs="Arial"/>
      <w:bCs/>
      <w:kern w:val="95"/>
    </w:rPr>
  </w:style>
  <w:style w:type="paragraph" w:styleId="Bezodstpw">
    <w:name w:val="No Spacing"/>
    <w:uiPriority w:val="99"/>
    <w:rsid w:val="006642D4"/>
    <w:pPr>
      <w:widowControl w:val="0"/>
      <w:suppressAutoHyphens/>
      <w:spacing w:after="0" w:line="240" w:lineRule="atLeast"/>
    </w:pPr>
    <w:rPr>
      <w:rFonts w:ascii="Times" w:hAnsi="Times" w:cs="Times New Roman"/>
      <w:kern w:val="1"/>
      <w:sz w:val="20"/>
      <w:szCs w:val="20"/>
      <w:lang w:eastAsia="ar-SA"/>
    </w:rPr>
  </w:style>
  <w:style w:type="paragraph" w:customStyle="1" w:styleId="CYTcytatnpprzysigi">
    <w:name w:val="CYT – cytat np. przysięgi"/>
    <w:basedOn w:val="Normalny"/>
    <w:next w:val="Normalny"/>
    <w:uiPriority w:val="18"/>
    <w:qFormat/>
    <w:rsid w:val="006642D4"/>
    <w:pPr>
      <w:autoSpaceDE w:val="0"/>
      <w:adjustRightInd w:val="0"/>
      <w:spacing w:before="120" w:after="80"/>
      <w:ind w:left="420" w:right="420"/>
      <w:jc w:val="both"/>
      <w:outlineLvl w:val="1"/>
    </w:pPr>
    <w:rPr>
      <w:rFonts w:ascii="Times New Roman" w:eastAsiaTheme="minorEastAsia" w:hAnsi="Times New Roman" w:cs="Arial"/>
      <w:kern w:val="95"/>
    </w:rPr>
  </w:style>
  <w:style w:type="paragraph" w:customStyle="1" w:styleId="CZWSPTIRczwsplnatiret">
    <w:name w:val="CZ_WSP_TIR – część wspólna tiret"/>
    <w:basedOn w:val="Normalny"/>
    <w:next w:val="Normalny"/>
    <w:uiPriority w:val="17"/>
    <w:qFormat/>
    <w:rsid w:val="006642D4"/>
    <w:pPr>
      <w:autoSpaceDE w:val="0"/>
      <w:adjustRightInd w:val="0"/>
      <w:spacing w:before="120" w:after="80"/>
      <w:ind w:left="780"/>
      <w:jc w:val="both"/>
      <w:outlineLvl w:val="4"/>
    </w:pPr>
    <w:rPr>
      <w:rFonts w:ascii="Times New Roman" w:eastAsiaTheme="minorEastAsia" w:hAnsi="Times New Roman" w:cs="Arial"/>
      <w:kern w:val="95"/>
    </w:rPr>
  </w:style>
  <w:style w:type="paragraph" w:customStyle="1" w:styleId="CZWSP2TIRczwsplnapodwjnychtiret">
    <w:name w:val="CZ_WSP_2TIR – część wspólna podwójnych tiret"/>
    <w:basedOn w:val="CZWSPTIRczwsplnatiret"/>
    <w:next w:val="Normalny"/>
    <w:uiPriority w:val="73"/>
    <w:qFormat/>
    <w:rsid w:val="006642D4"/>
    <w:pPr>
      <w:ind w:left="1060"/>
      <w:outlineLvl w:val="5"/>
    </w:pPr>
  </w:style>
  <w:style w:type="paragraph" w:customStyle="1" w:styleId="CZWSPLITczwsplnaliter">
    <w:name w:val="CZ_WSP_LIT – część wspólna liter"/>
    <w:basedOn w:val="Normalny"/>
    <w:next w:val="Normalny"/>
    <w:uiPriority w:val="17"/>
    <w:qFormat/>
    <w:rsid w:val="006642D4"/>
    <w:pPr>
      <w:autoSpaceDE w:val="0"/>
      <w:adjustRightInd w:val="0"/>
      <w:spacing w:before="120" w:after="80"/>
      <w:ind w:left="420"/>
      <w:jc w:val="both"/>
      <w:outlineLvl w:val="3"/>
    </w:pPr>
    <w:rPr>
      <w:rFonts w:ascii="Times New Roman" w:eastAsiaTheme="minorEastAsia" w:hAnsi="Times New Roman" w:cs="Arial"/>
      <w:kern w:val="95"/>
    </w:rPr>
  </w:style>
  <w:style w:type="paragraph" w:customStyle="1" w:styleId="CZWSPLITODNONIKAczwspliterodnonika">
    <w:name w:val="CZ_WSP_LIT_ODNOŚNIKA – część wsp. liter odnośnika"/>
    <w:basedOn w:val="Normalny"/>
    <w:uiPriority w:val="22"/>
    <w:qFormat/>
    <w:rsid w:val="006642D4"/>
    <w:pPr>
      <w:keepLines/>
      <w:spacing w:line="220" w:lineRule="atLeast"/>
      <w:ind w:left="560"/>
      <w:jc w:val="both"/>
      <w:outlineLvl w:val="3"/>
    </w:pPr>
    <w:rPr>
      <w:rFonts w:ascii="Times New Roman" w:eastAsiaTheme="minorEastAsia" w:hAnsi="Times New Roman" w:cs="Arial"/>
      <w:bCs/>
      <w:kern w:val="95"/>
      <w:sz w:val="18"/>
    </w:rPr>
  </w:style>
  <w:style w:type="paragraph" w:customStyle="1" w:styleId="CZWSPLITODNONIKAWOTJczwsplnaliterodnonikawobwieszczeniu">
    <w:name w:val="CZ_WSP_LIT_ODNOŚNIKA_W_OTJ – część wspólna liter odnośnika w obwieszczeniu"/>
    <w:basedOn w:val="Normalny"/>
    <w:next w:val="Normalny"/>
    <w:uiPriority w:val="99"/>
    <w:qFormat/>
    <w:rsid w:val="006642D4"/>
    <w:pPr>
      <w:spacing w:before="80" w:after="80"/>
      <w:ind w:left="780"/>
      <w:jc w:val="both"/>
      <w:outlineLvl w:val="3"/>
    </w:pPr>
    <w:rPr>
      <w:rFonts w:ascii="Times New Roman" w:eastAsiaTheme="minorEastAsia" w:hAnsi="Times New Roman"/>
      <w:bCs/>
      <w:kern w:val="95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6642D4"/>
    <w:pPr>
      <w:autoSpaceDE w:val="0"/>
      <w:adjustRightInd w:val="0"/>
      <w:spacing w:before="120" w:after="80"/>
      <w:jc w:val="both"/>
      <w:outlineLvl w:val="2"/>
    </w:pPr>
    <w:rPr>
      <w:rFonts w:ascii="Times New Roman" w:eastAsiaTheme="minorEastAsia" w:hAnsi="Times New Roman" w:cs="Arial"/>
      <w:kern w:val="95"/>
    </w:rPr>
  </w:style>
  <w:style w:type="paragraph" w:customStyle="1" w:styleId="CZWSPPKTODNONIKAczwsppunkwodnonika">
    <w:name w:val="CZ_WSP_PKT_ODNOŚNIKA – część wsp. punków odnośnika"/>
    <w:basedOn w:val="Normalny"/>
    <w:uiPriority w:val="21"/>
    <w:qFormat/>
    <w:rsid w:val="006642D4"/>
    <w:pPr>
      <w:keepLines/>
      <w:spacing w:line="220" w:lineRule="atLeast"/>
      <w:ind w:left="280"/>
      <w:jc w:val="both"/>
      <w:outlineLvl w:val="2"/>
    </w:pPr>
    <w:rPr>
      <w:rFonts w:ascii="Times New Roman" w:eastAsiaTheme="minorEastAsia" w:hAnsi="Times New Roman" w:cs="Arial"/>
      <w:bCs/>
      <w:kern w:val="95"/>
      <w:sz w:val="18"/>
    </w:rPr>
  </w:style>
  <w:style w:type="paragraph" w:customStyle="1" w:styleId="CZWSPPKTODNONIKAWOTJczwsplnapunktwodnonikawobwieszczeniu">
    <w:name w:val="CZ_WSP_PKT_ODNOŚNIKA_W_OTJ – część wspólna punktów odnośnika w obwieszczeniu"/>
    <w:basedOn w:val="Normalny"/>
    <w:next w:val="Normalny"/>
    <w:uiPriority w:val="99"/>
    <w:qFormat/>
    <w:rsid w:val="006642D4"/>
    <w:pPr>
      <w:spacing w:before="80" w:after="80"/>
      <w:ind w:left="420"/>
      <w:jc w:val="both"/>
      <w:outlineLvl w:val="2"/>
    </w:pPr>
    <w:rPr>
      <w:rFonts w:ascii="Times New Roman" w:eastAsiaTheme="minorEastAsia" w:hAnsi="Times New Roman"/>
      <w:kern w:val="95"/>
    </w:rPr>
  </w:style>
  <w:style w:type="paragraph" w:customStyle="1" w:styleId="CZWSPPPKTOTJczwsppodpunktwwobwieszczeniutekstujednolitego">
    <w:name w:val="CZ_WSP_PPKT_OTJ – część wsp. podpunktów w obwieszczeniu tekstu jednolitego"/>
    <w:basedOn w:val="Normalny"/>
    <w:uiPriority w:val="99"/>
    <w:qFormat/>
    <w:rsid w:val="006642D4"/>
    <w:pPr>
      <w:autoSpaceDE w:val="0"/>
      <w:adjustRightInd w:val="0"/>
      <w:spacing w:before="170" w:after="80"/>
      <w:ind w:left="-397"/>
      <w:jc w:val="both"/>
      <w:outlineLvl w:val="0"/>
    </w:pPr>
    <w:rPr>
      <w:rFonts w:ascii="Times New Roman" w:eastAsiaTheme="minorEastAsia" w:hAnsi="Times New Roman" w:cs="Arial"/>
      <w:bCs/>
      <w:kern w:val="95"/>
    </w:rPr>
  </w:style>
  <w:style w:type="paragraph" w:customStyle="1" w:styleId="CZWSPTIRODNONIKAczwsptiretodnonika">
    <w:name w:val="CZ_WSP_TIR_ODNOŚNIKA – część wsp. tiret odnośnika"/>
    <w:basedOn w:val="Normalny"/>
    <w:uiPriority w:val="22"/>
    <w:qFormat/>
    <w:rsid w:val="006642D4"/>
    <w:pPr>
      <w:spacing w:line="220" w:lineRule="atLeast"/>
      <w:ind w:left="840"/>
      <w:jc w:val="both"/>
      <w:outlineLvl w:val="3"/>
    </w:pPr>
    <w:rPr>
      <w:rFonts w:ascii="Times New Roman" w:eastAsiaTheme="minorEastAsia" w:hAnsi="Times New Roman" w:cs="Arial"/>
      <w:bCs/>
      <w:kern w:val="95"/>
      <w:sz w:val="18"/>
    </w:rPr>
  </w:style>
  <w:style w:type="paragraph" w:customStyle="1" w:styleId="CZWSPTIRWODNONIKUczwsptiretwodnoniku">
    <w:name w:val="CZ_WSP_TIR_W_ODNOŚNIKU – część wsp. tiret w odnośniku"/>
    <w:basedOn w:val="Normalny"/>
    <w:rsid w:val="006642D4"/>
    <w:pPr>
      <w:keepLines/>
      <w:spacing w:line="220" w:lineRule="atLeast"/>
      <w:ind w:left="851"/>
      <w:jc w:val="both"/>
      <w:outlineLvl w:val="3"/>
    </w:pPr>
    <w:rPr>
      <w:rFonts w:ascii="Times New Roman" w:eastAsiaTheme="minorEastAsia" w:hAnsi="Times New Roman" w:cs="Arial"/>
      <w:bCs/>
      <w:kern w:val="95"/>
      <w:sz w:val="18"/>
    </w:rPr>
  </w:style>
  <w:style w:type="paragraph" w:customStyle="1" w:styleId="CZKSIGAoznaczenieiprzedmiotczcilubksigi">
    <w:name w:val="CZĘŚĆ(KSIĘGA) – oznaczenie i przedmiot części lub księgi"/>
    <w:basedOn w:val="Normalny"/>
    <w:uiPriority w:val="8"/>
    <w:rsid w:val="006642D4"/>
    <w:pPr>
      <w:keepNext/>
      <w:keepLines/>
      <w:spacing w:before="320" w:line="300" w:lineRule="atLeast"/>
      <w:contextualSpacing/>
      <w:jc w:val="center"/>
      <w:outlineLvl w:val="0"/>
    </w:pPr>
    <w:rPr>
      <w:rFonts w:ascii="Times New Roman" w:eastAsiaTheme="minorEastAsia" w:hAnsi="Times New Roman"/>
      <w:b/>
      <w:caps/>
      <w:kern w:val="24"/>
    </w:rPr>
  </w:style>
  <w:style w:type="paragraph" w:customStyle="1" w:styleId="DataogoszeniaaktuTJ">
    <w:name w:val="Data ogłoszenia aktu TJ"/>
    <w:basedOn w:val="Normalny"/>
    <w:qFormat/>
    <w:rsid w:val="006642D4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Dataogoszeniaaktu">
    <w:name w:val="Data ogłoszenia aktu"/>
    <w:basedOn w:val="DataogoszeniaaktuTJ"/>
    <w:rsid w:val="006642D4"/>
    <w:pPr>
      <w:ind w:left="0"/>
    </w:pPr>
  </w:style>
  <w:style w:type="paragraph" w:customStyle="1" w:styleId="DATAAKTUdatauchwalenialubwydaniaaktu">
    <w:name w:val="DATA_AKTU – data uchwalenia lub wydania aktu"/>
    <w:basedOn w:val="Normalny"/>
    <w:next w:val="Normalny"/>
    <w:uiPriority w:val="6"/>
    <w:qFormat/>
    <w:rsid w:val="006642D4"/>
    <w:pPr>
      <w:keepNext/>
      <w:spacing w:before="120" w:after="120"/>
      <w:jc w:val="center"/>
      <w:outlineLvl w:val="0"/>
    </w:pPr>
    <w:rPr>
      <w:rFonts w:ascii="Times New Roman" w:eastAsiaTheme="minorEastAsia" w:hAnsi="Times New Roman" w:cs="Arial"/>
      <w:kern w:val="95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642D4"/>
    <w:pPr>
      <w:ind w:left="-397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6642D4"/>
    <w:pPr>
      <w:autoSpaceDE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6642D4"/>
  </w:style>
  <w:style w:type="character" w:styleId="Hipercze">
    <w:name w:val="Hyperlink"/>
    <w:rsid w:val="006642D4"/>
    <w:rPr>
      <w:color w:val="0000FF"/>
      <w:u w:val="single"/>
    </w:rPr>
  </w:style>
  <w:style w:type="paragraph" w:customStyle="1" w:styleId="LEGWMATFIZCHEMlegendawzorumatfizlubchem">
    <w:name w:val="LEG_W_MAT(FIZ|CHEM) – legenda wzoru mat. (fiz. lub chem.)"/>
    <w:basedOn w:val="Normalny"/>
    <w:uiPriority w:val="19"/>
    <w:qFormat/>
    <w:rsid w:val="006642D4"/>
    <w:pPr>
      <w:spacing w:before="120" w:after="80"/>
      <w:ind w:left="1304" w:hanging="624"/>
      <w:jc w:val="both"/>
      <w:outlineLvl w:val="1"/>
    </w:pPr>
    <w:rPr>
      <w:rFonts w:ascii="Times New Roman" w:eastAsiaTheme="minorEastAsia" w:hAnsi="Times New Roman" w:cs="Arial"/>
      <w:kern w:val="95"/>
    </w:rPr>
  </w:style>
  <w:style w:type="paragraph" w:customStyle="1" w:styleId="LICZBAwTABELItekstwyrwnanyzprawej">
    <w:name w:val="LICZBA_w_TABELI – tekst wyrównany z prawej"/>
    <w:basedOn w:val="Normalny"/>
    <w:uiPriority w:val="24"/>
    <w:qFormat/>
    <w:rsid w:val="006642D4"/>
    <w:pPr>
      <w:spacing w:before="40" w:after="40"/>
      <w:jc w:val="right"/>
    </w:pPr>
    <w:rPr>
      <w:rFonts w:ascii="Times New Roman" w:eastAsiaTheme="minorEastAsia" w:hAnsi="Times New Roman"/>
      <w:kern w:val="24"/>
      <w:szCs w:val="22"/>
    </w:rPr>
  </w:style>
  <w:style w:type="paragraph" w:customStyle="1" w:styleId="LITlitera">
    <w:name w:val="LIT – litera"/>
    <w:basedOn w:val="Normalny"/>
    <w:uiPriority w:val="14"/>
    <w:qFormat/>
    <w:rsid w:val="006642D4"/>
    <w:pPr>
      <w:autoSpaceDE w:val="0"/>
      <w:adjustRightInd w:val="0"/>
      <w:spacing w:before="120" w:after="80"/>
      <w:ind w:left="780" w:hanging="360"/>
      <w:jc w:val="both"/>
      <w:outlineLvl w:val="3"/>
    </w:pPr>
    <w:rPr>
      <w:rFonts w:ascii="Times New Roman" w:eastAsiaTheme="minorEastAsia" w:hAnsi="Times New Roman" w:cs="Arial"/>
      <w:kern w:val="95"/>
    </w:rPr>
  </w:style>
  <w:style w:type="paragraph" w:customStyle="1" w:styleId="LITODNONIKAliteraodnonika">
    <w:name w:val="LIT_ODNOŚNIKA – litera odnośnika"/>
    <w:basedOn w:val="Normalny"/>
    <w:uiPriority w:val="20"/>
    <w:qFormat/>
    <w:rsid w:val="006642D4"/>
    <w:pPr>
      <w:keepLines/>
      <w:spacing w:line="220" w:lineRule="atLeast"/>
      <w:ind w:left="840" w:hanging="280"/>
      <w:jc w:val="both"/>
      <w:outlineLvl w:val="3"/>
    </w:pPr>
    <w:rPr>
      <w:rFonts w:ascii="Times New Roman" w:eastAsiaTheme="minorEastAsia" w:hAnsi="Times New Roman" w:cs="Arial"/>
      <w:bCs/>
      <w:kern w:val="95"/>
      <w:sz w:val="18"/>
    </w:rPr>
  </w:style>
  <w:style w:type="paragraph" w:customStyle="1" w:styleId="LITODNONIKAWOTJliteraodnonikawobwieszczeniu">
    <w:name w:val="LIT_ODNOŚNIKA_W_OTJ – litera odnośnika w obwieszczeniu"/>
    <w:basedOn w:val="Normalny"/>
    <w:uiPriority w:val="99"/>
    <w:qFormat/>
    <w:rsid w:val="006642D4"/>
    <w:pPr>
      <w:spacing w:before="80" w:after="80"/>
      <w:ind w:left="1140" w:hanging="360"/>
      <w:jc w:val="both"/>
      <w:outlineLvl w:val="3"/>
    </w:pPr>
    <w:rPr>
      <w:rFonts w:ascii="Times New Roman" w:eastAsiaTheme="minorEastAsia" w:hAnsi="Times New Roman"/>
      <w:kern w:val="95"/>
      <w:szCs w:val="22"/>
    </w:rPr>
  </w:style>
  <w:style w:type="paragraph" w:styleId="Nagwek">
    <w:name w:val="header"/>
    <w:basedOn w:val="Normalny"/>
    <w:link w:val="NagwekZnak"/>
    <w:uiPriority w:val="99"/>
    <w:rsid w:val="006642D4"/>
    <w:pPr>
      <w:tabs>
        <w:tab w:val="center" w:pos="4536"/>
        <w:tab w:val="right" w:pos="9356"/>
      </w:tabs>
      <w:spacing w:before="170"/>
    </w:pPr>
    <w:rPr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6642D4"/>
    <w:rPr>
      <w:rFonts w:ascii="Times" w:eastAsia="Times New Roman" w:hAnsi="Times" w:cs="Times New Roman"/>
      <w:kern w:val="1"/>
      <w:sz w:val="20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6642D4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6642D4"/>
    <w:pPr>
      <w:keepNext/>
      <w:spacing w:before="340" w:after="120" w:line="300" w:lineRule="atLeast"/>
      <w:contextualSpacing/>
      <w:jc w:val="right"/>
      <w:outlineLvl w:val="0"/>
    </w:pPr>
    <w:rPr>
      <w:rFonts w:ascii="Times New Roman" w:eastAsiaTheme="minorEastAsia" w:hAnsi="Times New Roman"/>
      <w:kern w:val="24"/>
      <w:szCs w:val="22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642D4"/>
    <w:pPr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642D4"/>
    <w:rPr>
      <w:bCs w:val="0"/>
    </w:rPr>
  </w:style>
  <w:style w:type="paragraph" w:customStyle="1" w:styleId="NOTATKILEGISLATORA">
    <w:name w:val="NOTATKI_LEGISLATORA"/>
    <w:basedOn w:val="Normalny"/>
    <w:uiPriority w:val="5"/>
    <w:qFormat/>
    <w:rsid w:val="006642D4"/>
    <w:rPr>
      <w:rFonts w:ascii="Times New Roman" w:eastAsiaTheme="minorEastAsia" w:hAnsi="Times New Roman"/>
      <w:b/>
      <w:bCs/>
      <w:i/>
      <w:kern w:val="95"/>
      <w:szCs w:val="22"/>
    </w:rPr>
  </w:style>
  <w:style w:type="paragraph" w:customStyle="1" w:styleId="nowela">
    <w:name w:val="nowela"/>
    <w:basedOn w:val="ARTartustawynprozporzdzenia"/>
    <w:rsid w:val="006642D4"/>
    <w:pPr>
      <w:spacing w:before="60"/>
      <w:ind w:left="510"/>
    </w:pPr>
  </w:style>
  <w:style w:type="paragraph" w:customStyle="1" w:styleId="NUM1wTABELIpoziom1numeracjiwtabeli">
    <w:name w:val="NUM_1_w_TABELI – poziom 1 numeracji w tabeli"/>
    <w:basedOn w:val="Normalny"/>
    <w:uiPriority w:val="25"/>
    <w:unhideWhenUsed/>
    <w:qFormat/>
    <w:rsid w:val="006642D4"/>
    <w:pPr>
      <w:spacing w:before="40" w:after="40"/>
      <w:ind w:left="420" w:hanging="420"/>
    </w:pPr>
    <w:rPr>
      <w:rFonts w:ascii="Times New Roman" w:eastAsiaTheme="minorEastAsia" w:hAnsi="Times New Roman"/>
      <w:bCs/>
      <w:kern w:val="24"/>
      <w:szCs w:val="22"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6642D4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6642D4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6642D4"/>
    <w:pPr>
      <w:ind w:left="1680"/>
    </w:pPr>
  </w:style>
  <w:style w:type="character" w:styleId="Numerstrony">
    <w:name w:val="page number"/>
    <w:basedOn w:val="Domylnaczcionkaakapitu"/>
    <w:rsid w:val="006642D4"/>
  </w:style>
  <w:style w:type="paragraph" w:customStyle="1" w:styleId="ODNONIKtreodnonika">
    <w:name w:val="ODNOŚNIK – treść odnośnika"/>
    <w:basedOn w:val="Normalny"/>
    <w:uiPriority w:val="19"/>
    <w:qFormat/>
    <w:rsid w:val="006642D4"/>
    <w:pPr>
      <w:keepLines/>
      <w:spacing w:line="220" w:lineRule="atLeast"/>
      <w:ind w:left="280" w:hanging="280"/>
      <w:jc w:val="both"/>
      <w:outlineLvl w:val="1"/>
    </w:pPr>
    <w:rPr>
      <w:rFonts w:ascii="Times New Roman" w:eastAsiaTheme="minorEastAsia" w:hAnsi="Times New Roman" w:cs="Arial"/>
      <w:bCs/>
      <w:kern w:val="95"/>
      <w:sz w:val="18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6642D4"/>
    <w:pPr>
      <w:ind w:hanging="220"/>
    </w:pPr>
  </w:style>
  <w:style w:type="paragraph" w:customStyle="1" w:styleId="ODNONIKWOTJodnonikwobwieszczeniu">
    <w:name w:val="ODNOŚNIK_W_OTJ – odnośnik w obwieszczeniu"/>
    <w:basedOn w:val="Normalny"/>
    <w:uiPriority w:val="99"/>
    <w:qFormat/>
    <w:rsid w:val="006642D4"/>
    <w:pPr>
      <w:spacing w:before="120" w:after="80"/>
      <w:ind w:left="420" w:hanging="420"/>
      <w:jc w:val="both"/>
      <w:outlineLvl w:val="1"/>
    </w:pPr>
    <w:rPr>
      <w:rFonts w:ascii="Times New Roman" w:eastAsiaTheme="minorEastAsia" w:hAnsi="Times New Roman"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6642D4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6642D4"/>
    <w:pPr>
      <w:tabs>
        <w:tab w:val="left" w:pos="420"/>
      </w:tabs>
      <w:ind w:left="780" w:hanging="780"/>
    </w:pPr>
  </w:style>
  <w:style w:type="paragraph" w:customStyle="1" w:styleId="ODSTTABELIwierszodstpumidzyczciamitabeli">
    <w:name w:val="ODST_TABELI – wiersz odstępu między częściami tabeli"/>
    <w:basedOn w:val="Normalny"/>
    <w:uiPriority w:val="22"/>
    <w:rsid w:val="006642D4"/>
    <w:pPr>
      <w:keepNext/>
      <w:spacing w:line="14" w:lineRule="exact"/>
      <w:contextualSpacing/>
      <w:jc w:val="center"/>
    </w:pPr>
    <w:rPr>
      <w:rFonts w:ascii="Times New Roman" w:eastAsiaTheme="minorEastAsia" w:hAnsi="Times New Roman"/>
      <w:b/>
      <w:kern w:val="24"/>
    </w:rPr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6642D4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character" w:styleId="Odwoaniedokomentarza">
    <w:name w:val="annotation reference"/>
    <w:basedOn w:val="Domylnaczcionkaakapitu"/>
    <w:uiPriority w:val="99"/>
    <w:rsid w:val="006642D4"/>
    <w:rPr>
      <w:sz w:val="16"/>
      <w:szCs w:val="16"/>
    </w:rPr>
  </w:style>
  <w:style w:type="character" w:styleId="Odwoanieprzypisudolnego">
    <w:name w:val="footnote reference"/>
    <w:uiPriority w:val="99"/>
    <w:rsid w:val="006642D4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6642D4"/>
    <w:rPr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6642D4"/>
  </w:style>
  <w:style w:type="paragraph" w:customStyle="1" w:styleId="RCLNormalny">
    <w:name w:val="RCL_Normalny"/>
    <w:link w:val="RCLNormalnyZnak"/>
    <w:qFormat/>
    <w:rsid w:val="006642D4"/>
    <w:pPr>
      <w:spacing w:after="0" w:line="240" w:lineRule="atLeast"/>
    </w:pPr>
    <w:rPr>
      <w:rFonts w:ascii="Times New Roman" w:eastAsiaTheme="minorEastAsia" w:hAnsi="Times New Roman" w:cs="Times New Roman"/>
      <w:bCs/>
      <w:kern w:val="95"/>
      <w:sz w:val="20"/>
      <w:lang w:eastAsia="pl-PL"/>
    </w:rPr>
  </w:style>
  <w:style w:type="character" w:customStyle="1" w:styleId="RCLNormalnyZnak">
    <w:name w:val="RCL_Normalny Znak"/>
    <w:basedOn w:val="Domylnaczcionkaakapitu"/>
    <w:link w:val="RCLNormalny"/>
    <w:rsid w:val="006642D4"/>
    <w:rPr>
      <w:rFonts w:ascii="Times New Roman" w:eastAsiaTheme="minorEastAsia" w:hAnsi="Times New Roman" w:cs="Times New Roman"/>
      <w:bCs/>
      <w:kern w:val="95"/>
      <w:sz w:val="20"/>
      <w:lang w:eastAsia="pl-PL"/>
    </w:rPr>
  </w:style>
  <w:style w:type="paragraph" w:customStyle="1" w:styleId="OZNPROJEKTUwskazaniedatylubwersjiprojektu">
    <w:name w:val="OZN_PROJEKTU – wskazanie daty lub wersji projektu"/>
    <w:basedOn w:val="RCLNormalny"/>
    <w:next w:val="Normalny"/>
    <w:uiPriority w:val="5"/>
    <w:qFormat/>
    <w:rsid w:val="006642D4"/>
    <w:pPr>
      <w:jc w:val="right"/>
    </w:pPr>
    <w:rPr>
      <w:rFonts w:cs="Arial"/>
      <w:szCs w:val="20"/>
      <w:u w:val="single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qFormat/>
    <w:rsid w:val="006642D4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6642D4"/>
    <w:pPr>
      <w:keepNext/>
      <w:spacing w:line="360" w:lineRule="auto"/>
      <w:jc w:val="right"/>
    </w:pPr>
    <w:rPr>
      <w:b/>
      <w:sz w:val="18"/>
    </w:rPr>
  </w:style>
  <w:style w:type="paragraph" w:customStyle="1" w:styleId="PKTpunkt">
    <w:name w:val="PKT – punkt"/>
    <w:basedOn w:val="ARTartustawynprozporzdzenia"/>
    <w:qFormat/>
    <w:rsid w:val="006642D4"/>
    <w:pPr>
      <w:spacing w:before="120"/>
      <w:ind w:left="420" w:hanging="420"/>
      <w:outlineLvl w:val="2"/>
    </w:pPr>
    <w:rPr>
      <w:bCs w:val="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6642D4"/>
    <w:pPr>
      <w:ind w:left="560"/>
      <w:outlineLvl w:val="2"/>
    </w:p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6642D4"/>
    <w:pPr>
      <w:spacing w:before="80"/>
      <w:ind w:left="780" w:hanging="360"/>
      <w:outlineLvl w:val="2"/>
    </w:pPr>
    <w:rPr>
      <w:bCs/>
    </w:r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642D4"/>
    <w:pPr>
      <w:keepNext/>
      <w:spacing w:before="170"/>
      <w:ind w:left="-397" w:firstLine="397"/>
      <w:outlineLvl w:val="0"/>
    </w:pPr>
  </w:style>
  <w:style w:type="paragraph" w:styleId="Poprawka">
    <w:name w:val="Revision"/>
    <w:rsid w:val="006642D4"/>
    <w:pPr>
      <w:spacing w:after="0" w:line="240" w:lineRule="auto"/>
    </w:pPr>
    <w:rPr>
      <w:rFonts w:ascii="A" w:hAnsi="A" w:cs="A"/>
      <w:sz w:val="20"/>
      <w:szCs w:val="20"/>
      <w:lang w:eastAsia="pl-PL"/>
    </w:rPr>
  </w:style>
  <w:style w:type="paragraph" w:customStyle="1" w:styleId="PozycjaaktuTJ">
    <w:name w:val="Pozycja aktu TJ"/>
    <w:basedOn w:val="Normalny"/>
    <w:rsid w:val="006642D4"/>
    <w:pPr>
      <w:spacing w:before="240" w:after="480" w:line="240" w:lineRule="auto"/>
      <w:ind w:left="-397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Pozycjaaktu">
    <w:name w:val="Pozycja aktu"/>
    <w:basedOn w:val="PozycjaaktuTJ"/>
    <w:rsid w:val="006642D4"/>
    <w:pPr>
      <w:ind w:left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642D4"/>
    <w:pPr>
      <w:keepNext w:val="0"/>
      <w:ind w:left="0" w:hanging="397"/>
    </w:pPr>
  </w:style>
  <w:style w:type="paragraph" w:customStyle="1" w:styleId="RCLSpecjalny">
    <w:name w:val="RCL_Specjalny"/>
    <w:link w:val="RCLSpecjalnyZnak"/>
    <w:rsid w:val="006642D4"/>
    <w:pPr>
      <w:spacing w:after="0" w:line="240" w:lineRule="atLeast"/>
    </w:pPr>
    <w:rPr>
      <w:rFonts w:ascii="Times New Roman" w:eastAsiaTheme="minorEastAsia" w:hAnsi="Times New Roman" w:cs="Times New Roman"/>
      <w:kern w:val="95"/>
      <w:sz w:val="20"/>
      <w:lang w:eastAsia="pl-PL"/>
    </w:rPr>
  </w:style>
  <w:style w:type="character" w:customStyle="1" w:styleId="RCLSpecjalnyZnak">
    <w:name w:val="RCL_Specjalny Znak"/>
    <w:basedOn w:val="Domylnaczcionkaakapitu"/>
    <w:link w:val="RCLSpecjalny"/>
    <w:rsid w:val="006642D4"/>
    <w:rPr>
      <w:rFonts w:ascii="Times New Roman" w:eastAsiaTheme="minorEastAsia" w:hAnsi="Times New Roman" w:cs="Times New Roman"/>
      <w:kern w:val="95"/>
      <w:sz w:val="20"/>
      <w:lang w:eastAsia="pl-PL"/>
    </w:rPr>
  </w:style>
  <w:style w:type="paragraph" w:customStyle="1" w:styleId="RCLDataogoszeniaaktuTJ">
    <w:name w:val="RCL_Data ogłoszenia aktu TJ"/>
    <w:basedOn w:val="RCLSpecjalny"/>
    <w:qFormat/>
    <w:rsid w:val="006642D4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Nagwekodstp">
    <w:name w:val="RCL_Nagłówek_odstęp"/>
    <w:basedOn w:val="RCLSpecjalny"/>
    <w:rsid w:val="006642D4"/>
    <w:pPr>
      <w:spacing w:before="120" w:line="120" w:lineRule="exact"/>
    </w:pPr>
  </w:style>
  <w:style w:type="paragraph" w:customStyle="1" w:styleId="RCLNagwekodstp1">
    <w:name w:val="RCL_Nagłówek_odstęp_1"/>
    <w:basedOn w:val="RCLSpecjalny"/>
    <w:rsid w:val="006642D4"/>
    <w:pPr>
      <w:spacing w:before="60" w:line="160" w:lineRule="exact"/>
    </w:pPr>
  </w:style>
  <w:style w:type="paragraph" w:customStyle="1" w:styleId="RCLNagwekpionowy">
    <w:name w:val="RCL_Nagłówek_pionowy"/>
    <w:basedOn w:val="RCLSpecjalny"/>
    <w:rsid w:val="006642D4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paragraph" w:customStyle="1" w:styleId="RCLNagwekpoziomy">
    <w:name w:val="RCL_Nagłówek_poziomy"/>
    <w:basedOn w:val="RCLNagwekpionowy"/>
    <w:link w:val="RCLNagwekpoziomyZnak"/>
    <w:rsid w:val="006642D4"/>
    <w:pPr>
      <w:tabs>
        <w:tab w:val="clear" w:pos="4962"/>
        <w:tab w:val="clear" w:pos="9866"/>
        <w:tab w:val="center" w:pos="7400"/>
        <w:tab w:val="right" w:pos="14800"/>
      </w:tabs>
    </w:pPr>
    <w:rPr>
      <w:noProof/>
      <w:lang w:eastAsia="ar-SA"/>
    </w:rPr>
  </w:style>
  <w:style w:type="character" w:customStyle="1" w:styleId="RCLNagwekpoziomyZnak">
    <w:name w:val="RCL_Nagłówek_poziomy Znak"/>
    <w:basedOn w:val="Domylnaczcionkaakapitu"/>
    <w:link w:val="RCLNagwekpoziomy"/>
    <w:rsid w:val="006642D4"/>
    <w:rPr>
      <w:rFonts w:ascii="Times New Roman" w:eastAsiaTheme="minorEastAsia" w:hAnsi="Times New Roman" w:cs="Times New Roman"/>
      <w:noProof/>
      <w:kern w:val="95"/>
      <w:sz w:val="20"/>
      <w:lang w:eastAsia="ar-SA"/>
    </w:rPr>
  </w:style>
  <w:style w:type="paragraph" w:customStyle="1" w:styleId="RCLNormalny10">
    <w:name w:val="RCL_Normalny_10"/>
    <w:basedOn w:val="RCLNormalny"/>
    <w:link w:val="RCLNormalny10Znak"/>
    <w:rsid w:val="006642D4"/>
  </w:style>
  <w:style w:type="character" w:customStyle="1" w:styleId="RCLNormalny10Znak">
    <w:name w:val="RCL_Normalny_10 Znak"/>
    <w:basedOn w:val="RCLNormalnyZnak"/>
    <w:link w:val="RCLNormalny10"/>
    <w:rsid w:val="006642D4"/>
    <w:rPr>
      <w:rFonts w:ascii="Times New Roman" w:eastAsiaTheme="minorEastAsia" w:hAnsi="Times New Roman" w:cs="Times New Roman"/>
      <w:bCs/>
      <w:kern w:val="95"/>
      <w:sz w:val="20"/>
      <w:lang w:eastAsia="pl-PL"/>
    </w:rPr>
  </w:style>
  <w:style w:type="paragraph" w:customStyle="1" w:styleId="RCLOTJNagwek">
    <w:name w:val="RCL_OTJ_Nagłówek"/>
    <w:basedOn w:val="RCLNagwekpionowy"/>
    <w:link w:val="RCLOTJNagwekZnak"/>
    <w:rsid w:val="006642D4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  <w:rPr>
      <w:szCs w:val="24"/>
      <w:lang w:eastAsia="ar-SA"/>
    </w:rPr>
  </w:style>
  <w:style w:type="character" w:customStyle="1" w:styleId="RCLOTJNagwekZnak">
    <w:name w:val="RCL_OTJ_Nagłówek Znak"/>
    <w:basedOn w:val="NagwekZnak"/>
    <w:link w:val="RCLOTJNagwek"/>
    <w:rsid w:val="006642D4"/>
    <w:rPr>
      <w:rFonts w:ascii="Times New Roman" w:eastAsiaTheme="minorEastAsia" w:hAnsi="Times New Roman" w:cs="Times New Roman"/>
      <w:kern w:val="95"/>
      <w:sz w:val="20"/>
      <w:szCs w:val="24"/>
      <w:lang w:eastAsia="ar-SA"/>
    </w:rPr>
  </w:style>
  <w:style w:type="paragraph" w:customStyle="1" w:styleId="RCLPozycjaaktuTJ">
    <w:name w:val="RCL_Pozycja aktu TJ"/>
    <w:basedOn w:val="RCLSpecjalny"/>
    <w:rsid w:val="006642D4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6642D4"/>
    <w:pPr>
      <w:ind w:left="0"/>
    </w:pPr>
    <w:rPr>
      <w:bCs w:val="0"/>
    </w:rPr>
  </w:style>
  <w:style w:type="paragraph" w:customStyle="1" w:styleId="RCLSygnatura">
    <w:name w:val="RCL_Sygnatura"/>
    <w:basedOn w:val="RCLSpecjalny"/>
    <w:rsid w:val="006642D4"/>
    <w:pPr>
      <w:spacing w:after="100" w:line="240" w:lineRule="exact"/>
    </w:pPr>
    <w:rPr>
      <w:kern w:val="20"/>
      <w:sz w:val="24"/>
    </w:rPr>
  </w:style>
  <w:style w:type="paragraph" w:customStyle="1" w:styleId="RCLTytuDU1TJ">
    <w:name w:val="RCL_Tytuł DU 1 TJ"/>
    <w:basedOn w:val="RCLSpecjalny"/>
    <w:rsid w:val="006642D4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1">
    <w:name w:val="RCL_Tytuł DU 1"/>
    <w:basedOn w:val="RCLTytuDU1TJ"/>
    <w:qFormat/>
    <w:rsid w:val="006642D4"/>
    <w:pPr>
      <w:ind w:left="1820"/>
    </w:pPr>
    <w:rPr>
      <w:bCs w:val="0"/>
    </w:rPr>
  </w:style>
  <w:style w:type="paragraph" w:customStyle="1" w:styleId="RCLTytuDU2TJ">
    <w:name w:val="RCL_Tytuł DU 2 TJ"/>
    <w:basedOn w:val="RCLSpecjalny"/>
    <w:rsid w:val="006642D4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2">
    <w:name w:val="RCL_Tytuł DU 2"/>
    <w:basedOn w:val="RCLTytuDU2TJ"/>
    <w:qFormat/>
    <w:rsid w:val="006642D4"/>
    <w:pPr>
      <w:ind w:left="1820"/>
    </w:pPr>
    <w:rPr>
      <w:bCs w:val="0"/>
    </w:rPr>
  </w:style>
  <w:style w:type="paragraph" w:customStyle="1" w:styleId="RCLTytuMP1">
    <w:name w:val="RCL_Tytuł MP 1"/>
    <w:basedOn w:val="RCLTytuDU1"/>
    <w:qFormat/>
    <w:rsid w:val="006642D4"/>
    <w:rPr>
      <w:spacing w:val="-12"/>
      <w:w w:val="103"/>
    </w:rPr>
  </w:style>
  <w:style w:type="paragraph" w:customStyle="1" w:styleId="RCLTytuMP1TJ">
    <w:name w:val="RCL_Tytuł MP 1 TJ"/>
    <w:basedOn w:val="RCLTytuDU1TJ"/>
    <w:qFormat/>
    <w:rsid w:val="006642D4"/>
    <w:rPr>
      <w:bCs w:val="0"/>
      <w:spacing w:val="-12"/>
      <w:w w:val="103"/>
    </w:rPr>
  </w:style>
  <w:style w:type="paragraph" w:customStyle="1" w:styleId="RCLTytuMP2">
    <w:name w:val="RCL_Tytuł MP 2"/>
    <w:basedOn w:val="RCLTytuDU2"/>
    <w:qFormat/>
    <w:rsid w:val="006642D4"/>
    <w:rPr>
      <w:spacing w:val="0"/>
      <w:w w:val="72"/>
      <w:sz w:val="44"/>
    </w:rPr>
  </w:style>
  <w:style w:type="paragraph" w:customStyle="1" w:styleId="RCLTytuMP2TJ">
    <w:name w:val="RCL_Tytuł MP 2 TJ"/>
    <w:basedOn w:val="RCLTytuDU2TJ"/>
    <w:qFormat/>
    <w:rsid w:val="006642D4"/>
    <w:pPr>
      <w:spacing w:after="80"/>
    </w:pPr>
    <w:rPr>
      <w:bCs w:val="0"/>
      <w:spacing w:val="0"/>
      <w:w w:val="72"/>
      <w:sz w:val="44"/>
    </w:rPr>
  </w:style>
  <w:style w:type="paragraph" w:customStyle="1" w:styleId="ROZDZODDZOZNoznaczenierozdziauluboddziau">
    <w:name w:val="ROZDZ(ODDZ)_OZN – oznaczenie rozdziału lub oddziału"/>
    <w:basedOn w:val="RCLNormalny"/>
    <w:next w:val="Normalny"/>
    <w:uiPriority w:val="10"/>
    <w:rsid w:val="006642D4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6642D4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SKARNsankcjakarnawszczeglnociwKodeksiekarnym">
    <w:name w:val="S_KARN – sankcja karna w szczególności w Kodeksie karnym"/>
    <w:basedOn w:val="Normalny"/>
    <w:next w:val="Normalny"/>
    <w:uiPriority w:val="18"/>
    <w:qFormat/>
    <w:rsid w:val="006642D4"/>
    <w:pPr>
      <w:autoSpaceDE w:val="0"/>
      <w:adjustRightInd w:val="0"/>
      <w:spacing w:before="120" w:after="80"/>
      <w:ind w:left="420"/>
      <w:jc w:val="both"/>
      <w:outlineLvl w:val="1"/>
    </w:pPr>
    <w:rPr>
      <w:rFonts w:ascii="Times New Roman" w:eastAsiaTheme="minorEastAsia" w:hAnsi="Times New Roman" w:cs="Arial"/>
      <w:kern w:val="95"/>
    </w:rPr>
  </w:style>
  <w:style w:type="paragraph" w:styleId="Stopka">
    <w:name w:val="footer"/>
    <w:basedOn w:val="Normalny"/>
    <w:link w:val="StopkaZnak"/>
    <w:uiPriority w:val="99"/>
    <w:rsid w:val="006642D4"/>
    <w:pPr>
      <w:tabs>
        <w:tab w:val="center" w:pos="4536"/>
        <w:tab w:val="right" w:pos="9072"/>
      </w:tabs>
    </w:pPr>
    <w:rPr>
      <w:kern w:val="1"/>
      <w:lang w:eastAsia="ar-SA"/>
    </w:rPr>
  </w:style>
  <w:style w:type="character" w:customStyle="1" w:styleId="StopkaZnak">
    <w:name w:val="Stopka Znak"/>
    <w:link w:val="Stopka"/>
    <w:uiPriority w:val="99"/>
    <w:rsid w:val="006642D4"/>
    <w:rPr>
      <w:rFonts w:ascii="Times" w:eastAsia="Times New Roman" w:hAnsi="Times" w:cs="Times New Roman"/>
      <w:kern w:val="1"/>
      <w:sz w:val="20"/>
      <w:szCs w:val="24"/>
      <w:lang w:eastAsia="ar-SA"/>
    </w:rPr>
  </w:style>
  <w:style w:type="paragraph" w:customStyle="1" w:styleId="Sygnatura">
    <w:name w:val="Sygnatura"/>
    <w:basedOn w:val="Nagwek"/>
    <w:rsid w:val="006642D4"/>
    <w:pPr>
      <w:spacing w:before="0" w:after="100" w:line="240" w:lineRule="exact"/>
    </w:pPr>
    <w:rPr>
      <w:kern w:val="20"/>
    </w:rPr>
  </w:style>
  <w:style w:type="table" w:styleId="Tabela-Elegancki">
    <w:name w:val="Table Elegant"/>
    <w:basedOn w:val="Standardowy"/>
    <w:rsid w:val="006642D4"/>
    <w:pPr>
      <w:widowControl w:val="0"/>
      <w:autoSpaceDE w:val="0"/>
      <w:autoSpaceDN w:val="0"/>
      <w:adjustRightInd w:val="0"/>
      <w:spacing w:before="113" w:after="0" w:line="220" w:lineRule="exact"/>
      <w:jc w:val="both"/>
    </w:pPr>
    <w:rPr>
      <w:rFonts w:ascii="Times" w:hAnsi="Times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6642D4"/>
    <w:pPr>
      <w:spacing w:after="0" w:line="240" w:lineRule="auto"/>
    </w:pPr>
    <w:rPr>
      <w:rFonts w:ascii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CL">
    <w:name w:val="Tabela RCL"/>
    <w:basedOn w:val="Standardowy"/>
    <w:uiPriority w:val="99"/>
    <w:rsid w:val="006642D4"/>
    <w:pPr>
      <w:spacing w:after="0" w:line="240" w:lineRule="atLeast"/>
    </w:pPr>
    <w:rPr>
      <w:rFonts w:ascii="Times New Roman" w:hAnsi="Times New Roman" w:cs="Times New Roman"/>
      <w:sz w:val="20"/>
      <w:szCs w:val="20"/>
      <w:lang w:eastAsia="pl-PL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Tekstdymka">
    <w:name w:val="Balloon Text"/>
    <w:basedOn w:val="RCLNormalny"/>
    <w:link w:val="TekstdymkaZnak"/>
    <w:uiPriority w:val="99"/>
    <w:rsid w:val="006642D4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rsid w:val="006642D4"/>
    <w:rPr>
      <w:rFonts w:ascii="Tahoma" w:eastAsia="Times New Roman" w:hAnsi="Tahoma" w:cs="Tahoma"/>
      <w:bCs/>
      <w:kern w:val="1"/>
      <w:sz w:val="20"/>
      <w:szCs w:val="16"/>
      <w:lang w:eastAsia="ar-SA"/>
    </w:rPr>
  </w:style>
  <w:style w:type="paragraph" w:styleId="Tekstkomentarza">
    <w:name w:val="annotation text"/>
    <w:basedOn w:val="RCLNormalny"/>
    <w:link w:val="TekstkomentarzaZnak"/>
    <w:uiPriority w:val="99"/>
    <w:rsid w:val="006642D4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42D4"/>
    <w:rPr>
      <w:rFonts w:ascii="Times New Roman" w:eastAsia="Times New Roman" w:hAnsi="Times New Roman" w:cs="Times New Roman"/>
      <w:bCs/>
      <w:kern w:val="95"/>
      <w:sz w:val="20"/>
      <w:szCs w:val="24"/>
      <w:lang w:eastAsia="pl-PL"/>
    </w:rPr>
  </w:style>
  <w:style w:type="paragraph" w:styleId="Tekstprzypisudolnego">
    <w:name w:val="footnote text"/>
    <w:basedOn w:val="ODNONIKtreodnonika"/>
    <w:link w:val="TekstprzypisudolnegoZnak"/>
    <w:uiPriority w:val="99"/>
    <w:qFormat/>
    <w:rsid w:val="006642D4"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42D4"/>
    <w:rPr>
      <w:rFonts w:ascii="Times New Roman" w:eastAsia="Times New Roman" w:hAnsi="Times New Roman" w:cs="Times New Roman"/>
      <w:bCs/>
      <w:kern w:val="95"/>
      <w:sz w:val="18"/>
      <w:szCs w:val="24"/>
      <w:lang w:eastAsia="pl-PL"/>
    </w:rPr>
  </w:style>
  <w:style w:type="paragraph" w:styleId="Tekstprzypisukocowego">
    <w:name w:val="endnote text"/>
    <w:basedOn w:val="ODNONIKtreodnonika"/>
    <w:link w:val="TekstprzypisukocowegoZnak"/>
    <w:uiPriority w:val="99"/>
    <w:rsid w:val="006642D4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642D4"/>
    <w:rPr>
      <w:rFonts w:ascii="Times New Roman" w:eastAsiaTheme="minorEastAsia" w:hAnsi="Times New Roman" w:cs="Arial"/>
      <w:bCs/>
      <w:kern w:val="95"/>
      <w:sz w:val="18"/>
      <w:szCs w:val="20"/>
      <w:lang w:eastAsia="pl-PL"/>
    </w:rPr>
  </w:style>
  <w:style w:type="character" w:styleId="Tekstzastpczy">
    <w:name w:val="Placeholder Text"/>
    <w:basedOn w:val="Domylnaczcionkaakapitu"/>
    <w:uiPriority w:val="99"/>
    <w:rsid w:val="006642D4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6642D4"/>
    <w:pPr>
      <w:ind w:left="-397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6642D4"/>
    <w:pPr>
      <w:spacing w:before="120"/>
      <w:outlineLvl w:val="0"/>
    </w:pPr>
    <w:rPr>
      <w:rFonts w:cs="Arial"/>
      <w:szCs w:val="20"/>
    </w:rPr>
  </w:style>
  <w:style w:type="paragraph" w:customStyle="1" w:styleId="TEKSTZacznikido">
    <w:name w:val="TEKST&quot;Załącznik(i) do ...&quot;"/>
    <w:basedOn w:val="RCLNormalny"/>
    <w:uiPriority w:val="28"/>
    <w:qFormat/>
    <w:rsid w:val="006642D4"/>
    <w:pPr>
      <w:keepNext/>
      <w:keepLines/>
      <w:suppressAutoHyphens/>
      <w:spacing w:before="240"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6642D4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6642D4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6642D4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6642D4"/>
    <w:pPr>
      <w:ind w:left="1260"/>
    </w:p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6642D4"/>
    <w:pPr>
      <w:suppressAutoHyphens/>
      <w:jc w:val="center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2D4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642D4"/>
    <w:rPr>
      <w:rFonts w:ascii="Times New Roman" w:eastAsia="Times New Roman" w:hAnsi="Times New Roman" w:cs="Times New Roman"/>
      <w:b/>
      <w:bCs w:val="0"/>
      <w:kern w:val="95"/>
      <w:sz w:val="20"/>
      <w:szCs w:val="24"/>
      <w:lang w:eastAsia="pl-PL"/>
    </w:rPr>
  </w:style>
  <w:style w:type="paragraph" w:customStyle="1" w:styleId="TIRtiret">
    <w:name w:val="TIR – tiret"/>
    <w:basedOn w:val="LITlitera"/>
    <w:uiPriority w:val="15"/>
    <w:qFormat/>
    <w:rsid w:val="006642D4"/>
    <w:pPr>
      <w:ind w:left="1060" w:hanging="200"/>
      <w:outlineLvl w:val="4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6642D4"/>
    <w:pPr>
      <w:keepLines w:val="0"/>
      <w:ind w:left="1120" w:hanging="220"/>
    </w:pPr>
  </w:style>
  <w:style w:type="paragraph" w:customStyle="1" w:styleId="TIRWODNONIKUtiretwodnoniku">
    <w:name w:val="TIR_W_ODNOŚNIKU – tiret w odnośniku"/>
    <w:basedOn w:val="LITODNONIKAliteraodnonika"/>
    <w:rsid w:val="006642D4"/>
    <w:pPr>
      <w:ind w:left="1135"/>
    </w:pPr>
  </w:style>
  <w:style w:type="paragraph" w:customStyle="1" w:styleId="TKorzekasowoorzeka">
    <w:name w:val="TK_orzeka – słowo &quot;orzeka:&quot;"/>
    <w:basedOn w:val="RCLNormalny"/>
    <w:uiPriority w:val="96"/>
    <w:qFormat/>
    <w:rsid w:val="006642D4"/>
    <w:pPr>
      <w:keepNext/>
      <w:suppressAutoHyphens/>
      <w:spacing w:before="360" w:line="360" w:lineRule="auto"/>
      <w:jc w:val="center"/>
    </w:pPr>
    <w:rPr>
      <w:rFonts w:eastAsia="Times New Roman"/>
      <w:bCs w:val="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qFormat/>
    <w:rsid w:val="006642D4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TYTDZOZNoznaczenietytuulubdziau">
    <w:name w:val="TYT(DZ)_OZN – oznaczenie tytułu lub działu"/>
    <w:basedOn w:val="RCLNormalny"/>
    <w:next w:val="Normalny"/>
    <w:uiPriority w:val="9"/>
    <w:rsid w:val="006642D4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6642D4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TYTKOLUMNYtytukolumnywtabeli">
    <w:name w:val="TYT_KOLUMNY – tytuł kolumny w tabeli"/>
    <w:basedOn w:val="RCLNormalny10"/>
    <w:uiPriority w:val="22"/>
    <w:qFormat/>
    <w:rsid w:val="006642D4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6642D4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TYTZALtytuzacznika">
    <w:name w:val="TYT_ZAL – tytuł załącznika"/>
    <w:basedOn w:val="RCLNormalny"/>
    <w:uiPriority w:val="28"/>
    <w:qFormat/>
    <w:rsid w:val="006642D4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TytuDU1">
    <w:name w:val="Tytuł DU 1"/>
    <w:basedOn w:val="Normalny"/>
    <w:rsid w:val="006642D4"/>
    <w:pPr>
      <w:spacing w:line="800" w:lineRule="exact"/>
    </w:pPr>
    <w:rPr>
      <w:bCs/>
      <w:noProof/>
      <w:spacing w:val="14"/>
      <w:w w:val="98"/>
      <w:kern w:val="95"/>
      <w:sz w:val="95"/>
      <w:szCs w:val="22"/>
    </w:rPr>
  </w:style>
  <w:style w:type="paragraph" w:customStyle="1" w:styleId="TytuDU2">
    <w:name w:val="Tytuł DU 2"/>
    <w:basedOn w:val="Normalny"/>
    <w:rsid w:val="006642D4"/>
    <w:pPr>
      <w:pBdr>
        <w:bottom w:val="single" w:sz="8" w:space="6" w:color="auto"/>
      </w:pBdr>
      <w:spacing w:before="160" w:line="240" w:lineRule="auto"/>
    </w:pPr>
    <w:rPr>
      <w:bCs/>
      <w:spacing w:val="12"/>
      <w:sz w:val="54"/>
      <w:szCs w:val="44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6642D4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642D4"/>
    <w:pPr>
      <w:ind w:left="-397"/>
    </w:p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6642D4"/>
    <w:pPr>
      <w:spacing w:before="60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6642D4"/>
    <w:pPr>
      <w:spacing w:before="120"/>
    </w:pPr>
    <w:rPr>
      <w:bCs w:val="0"/>
    </w:rPr>
  </w:style>
  <w:style w:type="character" w:styleId="UyteHipercze">
    <w:name w:val="FollowedHyperlink"/>
    <w:rsid w:val="006642D4"/>
    <w:rPr>
      <w:color w:val="800080"/>
      <w:u w:val="single"/>
    </w:r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6642D4"/>
    <w:pPr>
      <w:ind w:firstLine="0"/>
      <w:jc w:val="center"/>
    </w:pPr>
  </w:style>
  <w:style w:type="paragraph" w:customStyle="1" w:styleId="Z2TIRzmpodwtirartykuempunktem">
    <w:name w:val="Z/2TIR – zm. podw. tir. artykułem (punktem)"/>
    <w:basedOn w:val="2TIRpodwjnytiret"/>
    <w:uiPriority w:val="73"/>
    <w:qFormat/>
    <w:rsid w:val="006642D4"/>
    <w:pPr>
      <w:spacing w:before="80"/>
      <w:ind w:left="840" w:hanging="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6642D4"/>
    <w:pPr>
      <w:ind w:left="1900" w:hanging="36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642D4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6642D4"/>
    <w:pPr>
      <w:ind w:left="118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642D4"/>
    <w:pPr>
      <w:spacing w:before="120"/>
      <w:ind w:left="420" w:firstLine="480"/>
      <w:outlineLvl w:val="6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6642D4"/>
    <w:pPr>
      <w:spacing w:before="80"/>
      <w:ind w:left="900"/>
      <w:outlineLvl w:val="6"/>
    </w:pPr>
    <w:rPr>
      <w:bCs/>
    </w:r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6642D4"/>
    <w:pPr>
      <w:spacing w:before="80"/>
      <w:ind w:left="420"/>
      <w:outlineLvl w:val="6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6642D4"/>
    <w:pPr>
      <w:ind w:left="1120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6642D4"/>
    <w:pPr>
      <w:ind w:left="1540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Normalny"/>
    <w:uiPriority w:val="74"/>
    <w:qFormat/>
    <w:rsid w:val="006642D4"/>
    <w:pPr>
      <w:ind w:left="760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6642D4"/>
    <w:pPr>
      <w:spacing w:before="80"/>
      <w:ind w:left="420"/>
      <w:outlineLvl w:val="6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642D4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642D4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642D4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642D4"/>
    <w:pPr>
      <w:ind w:left="42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642D4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Normalny"/>
    <w:uiPriority w:val="35"/>
    <w:qFormat/>
    <w:rsid w:val="006642D4"/>
    <w:pPr>
      <w:spacing w:before="80"/>
      <w:ind w:left="900"/>
      <w:outlineLvl w:val="6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642D4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642D4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642D4"/>
    <w:pPr>
      <w:ind w:left="1040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642D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6642D4"/>
    <w:pPr>
      <w:spacing w:before="80"/>
      <w:ind w:left="840"/>
      <w:outlineLvl w:val="6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6642D4"/>
    <w:pPr>
      <w:spacing w:before="80"/>
      <w:ind w:left="126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6642D4"/>
    <w:pPr>
      <w:spacing w:before="200"/>
      <w:ind w:left="420"/>
      <w:outlineLvl w:val="6"/>
    </w:pPr>
    <w:rPr>
      <w:b w:val="0"/>
      <w:szCs w:val="22"/>
    </w:rPr>
  </w:style>
  <w:style w:type="paragraph" w:customStyle="1" w:styleId="ZFRAGzmfragmentunpzdaniaartykuempunktem">
    <w:name w:val="Z/FRAG – zm. fragmentu (np. zdania) artykułem (punktem)"/>
    <w:basedOn w:val="Normalny"/>
    <w:next w:val="PKTpunkt"/>
    <w:uiPriority w:val="36"/>
    <w:qFormat/>
    <w:rsid w:val="006642D4"/>
    <w:pPr>
      <w:autoSpaceDE w:val="0"/>
      <w:adjustRightInd w:val="0"/>
      <w:spacing w:before="80" w:after="80"/>
      <w:ind w:left="420"/>
      <w:jc w:val="both"/>
      <w:outlineLvl w:val="6"/>
    </w:pPr>
    <w:rPr>
      <w:rFonts w:ascii="Times New Roman" w:eastAsiaTheme="minorEastAsia" w:hAnsi="Times New Roman" w:cs="Arial"/>
      <w:kern w:val="95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6642D4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6642D4"/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642D4"/>
    <w:pPr>
      <w:spacing w:before="80"/>
      <w:ind w:left="1440" w:hanging="620"/>
      <w:outlineLvl w:val="6"/>
    </w:pPr>
    <w:rPr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642D4"/>
    <w:pPr>
      <w:spacing w:before="80"/>
      <w:ind w:left="840" w:hanging="420"/>
      <w:outlineLvl w:val="6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642D4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642D4"/>
    <w:pPr>
      <w:spacing w:before="80"/>
      <w:ind w:left="1260"/>
      <w:outlineLvl w:val="6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642D4"/>
    <w:pPr>
      <w:ind w:left="1040" w:hanging="280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642D4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642D4"/>
    <w:pPr>
      <w:ind w:left="1320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6642D4"/>
    <w:pPr>
      <w:spacing w:before="120"/>
      <w:ind w:left="420" w:firstLine="480"/>
      <w:outlineLvl w:val="6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642D4"/>
    <w:pPr>
      <w:spacing w:before="80"/>
      <w:ind w:left="900" w:hanging="480"/>
      <w:outlineLvl w:val="6"/>
    </w:pPr>
  </w:style>
  <w:style w:type="paragraph" w:customStyle="1" w:styleId="ZROZDZODDZOZNzmoznrozdzoddzartykuempunktem">
    <w:name w:val="Z/ROZDZ(ODDZ)_OZN – zm. ozn. rozdz. (oddz.) artykułem (punktem)"/>
    <w:basedOn w:val="RCLNormalny"/>
    <w:next w:val="Normalny"/>
    <w:uiPriority w:val="29"/>
    <w:qFormat/>
    <w:rsid w:val="006642D4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6642D4"/>
    <w:pPr>
      <w:ind w:left="420"/>
      <w:outlineLvl w:val="6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Normalny"/>
    <w:uiPriority w:val="37"/>
    <w:qFormat/>
    <w:rsid w:val="006642D4"/>
    <w:pPr>
      <w:spacing w:before="80"/>
      <w:ind w:left="900"/>
      <w:outlineLvl w:val="6"/>
    </w:pPr>
  </w:style>
  <w:style w:type="table" w:customStyle="1" w:styleId="ZTabelaRCL">
    <w:name w:val="Z/Tabela RCL"/>
    <w:basedOn w:val="TabelaRCL"/>
    <w:uiPriority w:val="99"/>
    <w:rsid w:val="006642D4"/>
    <w:pPr>
      <w:spacing w:line="240" w:lineRule="auto"/>
    </w:pPr>
    <w:tblPr/>
  </w:style>
  <w:style w:type="paragraph" w:customStyle="1" w:styleId="ZTIRzmtirartykuempunktem">
    <w:name w:val="Z/TIR – zm. tir. artykułem (punktem)"/>
    <w:basedOn w:val="TIRtiret"/>
    <w:uiPriority w:val="33"/>
    <w:qFormat/>
    <w:rsid w:val="006642D4"/>
    <w:pPr>
      <w:spacing w:before="80"/>
      <w:ind w:left="760" w:hanging="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642D4"/>
    <w:pPr>
      <w:spacing w:before="80"/>
      <w:ind w:left="112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642D4"/>
    <w:pPr>
      <w:spacing w:before="80"/>
      <w:ind w:left="1540"/>
      <w:outlineLvl w:val="6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rsid w:val="006642D4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6642D4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642D4"/>
    <w:pPr>
      <w:spacing w:before="80"/>
    </w:p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6642D4"/>
    <w:pPr>
      <w:autoSpaceDE/>
      <w:autoSpaceDN/>
      <w:adjustRightInd/>
      <w:spacing w:before="80"/>
      <w:ind w:left="420"/>
      <w:outlineLvl w:val="6"/>
    </w:pPr>
    <w:rPr>
      <w:bCs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642D4"/>
    <w:pPr>
      <w:spacing w:before="80"/>
      <w:ind w:left="1840" w:hanging="42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642D4"/>
    <w:pPr>
      <w:spacing w:before="80"/>
      <w:ind w:left="2480" w:hanging="360"/>
      <w:outlineLvl w:val="6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642D4"/>
    <w:pPr>
      <w:ind w:left="290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642D4"/>
    <w:pPr>
      <w:spacing w:before="80"/>
      <w:ind w:left="2120" w:hanging="360"/>
      <w:outlineLvl w:val="6"/>
    </w:pPr>
  </w:style>
  <w:style w:type="paragraph" w:customStyle="1" w:styleId="Z2TIRARTzmartpodwjnymtiret">
    <w:name w:val="Z_2TIR/ART(§) – zm. art. (§) podwójnym tiret"/>
    <w:basedOn w:val="Normalny"/>
    <w:uiPriority w:val="82"/>
    <w:qFormat/>
    <w:rsid w:val="006642D4"/>
    <w:pPr>
      <w:autoSpaceDE w:val="0"/>
      <w:adjustRightInd w:val="0"/>
      <w:spacing w:before="120" w:after="80"/>
      <w:ind w:left="1420" w:firstLine="480"/>
      <w:jc w:val="both"/>
      <w:outlineLvl w:val="6"/>
    </w:pPr>
    <w:rPr>
      <w:rFonts w:ascii="Times New Roman" w:eastAsiaTheme="minorEastAsia" w:hAnsi="Times New Roman" w:cs="Arial"/>
      <w:kern w:val="95"/>
    </w:rPr>
  </w:style>
  <w:style w:type="paragraph" w:customStyle="1" w:styleId="Z2TIRCYTzmcytatunpprzysigipodwjnymtiret">
    <w:name w:val="Z_2TIR/CYT – zm. cytatu np. przysięgi podwójnym tiret"/>
    <w:basedOn w:val="RCLNormalny"/>
    <w:next w:val="Normalny"/>
    <w:uiPriority w:val="90"/>
    <w:qFormat/>
    <w:rsid w:val="006642D4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642D4"/>
    <w:pPr>
      <w:spacing w:before="80"/>
      <w:ind w:left="1420"/>
      <w:outlineLvl w:val="6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642D4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Normalny"/>
    <w:uiPriority w:val="89"/>
    <w:qFormat/>
    <w:rsid w:val="006642D4"/>
    <w:pPr>
      <w:spacing w:before="80"/>
      <w:ind w:left="2120"/>
      <w:outlineLvl w:val="6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Normalny"/>
    <w:uiPriority w:val="89"/>
    <w:qFormat/>
    <w:rsid w:val="006642D4"/>
    <w:pPr>
      <w:ind w:left="2540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Normalny"/>
    <w:uiPriority w:val="88"/>
    <w:qFormat/>
    <w:rsid w:val="006642D4"/>
    <w:pPr>
      <w:spacing w:before="80"/>
      <w:ind w:left="1760"/>
      <w:outlineLvl w:val="6"/>
    </w:pPr>
  </w:style>
  <w:style w:type="paragraph" w:customStyle="1" w:styleId="Z2TIRCZWSPLITwPKTzmczciwsplitwpktpodwjnymtiret">
    <w:name w:val="Z_2TIR/CZ_WSP_LIT_w_PKT – zm. części wsp. lit. w pkt podwójnym tiret"/>
    <w:basedOn w:val="Normalny"/>
    <w:next w:val="Normalny"/>
    <w:uiPriority w:val="87"/>
    <w:qFormat/>
    <w:rsid w:val="006642D4"/>
    <w:pPr>
      <w:autoSpaceDE w:val="0"/>
      <w:adjustRightInd w:val="0"/>
      <w:spacing w:before="80" w:after="80"/>
      <w:ind w:left="1900"/>
      <w:jc w:val="both"/>
      <w:outlineLvl w:val="6"/>
    </w:pPr>
    <w:rPr>
      <w:rFonts w:ascii="Times New Roman" w:eastAsiaTheme="minorEastAsia" w:hAnsi="Times New Roman" w:cs="Arial"/>
      <w:kern w:val="95"/>
    </w:rPr>
  </w:style>
  <w:style w:type="paragraph" w:customStyle="1" w:styleId="Z2TIRCZWSPPKTzmczciwsppktpodwjnymtiret">
    <w:name w:val="Z_2TIR/CZ_WSP_PKT – zm. części wsp. pkt podwójnym tiret"/>
    <w:basedOn w:val="Normalny"/>
    <w:next w:val="2TIRpodwjnytiret"/>
    <w:uiPriority w:val="86"/>
    <w:qFormat/>
    <w:rsid w:val="006642D4"/>
    <w:pPr>
      <w:autoSpaceDE w:val="0"/>
      <w:adjustRightInd w:val="0"/>
      <w:spacing w:before="80" w:after="80"/>
      <w:ind w:left="1420"/>
      <w:jc w:val="both"/>
      <w:outlineLvl w:val="6"/>
    </w:pPr>
    <w:rPr>
      <w:rFonts w:ascii="Times New Roman" w:eastAsiaTheme="minorEastAsia" w:hAnsi="Times New Roman" w:cs="Arial"/>
      <w:kern w:val="95"/>
    </w:r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642D4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Normalny"/>
    <w:uiPriority w:val="87"/>
    <w:qFormat/>
    <w:rsid w:val="006642D4"/>
    <w:pPr>
      <w:spacing w:before="80"/>
      <w:ind w:left="1840"/>
      <w:outlineLvl w:val="6"/>
    </w:pPr>
  </w:style>
  <w:style w:type="paragraph" w:customStyle="1" w:styleId="Z2TIRCZWSPTIRwPKTzmczciwsptirwpktpodwjnymtiret">
    <w:name w:val="Z_2TIR/CZ_WSP_TIR_w_PKT – zm. części wsp. tir. w pkt podwójnym tiret"/>
    <w:basedOn w:val="Normalny"/>
    <w:next w:val="Normalny"/>
    <w:uiPriority w:val="87"/>
    <w:qFormat/>
    <w:rsid w:val="006642D4"/>
    <w:pPr>
      <w:autoSpaceDE w:val="0"/>
      <w:adjustRightInd w:val="0"/>
      <w:spacing w:before="80" w:after="80"/>
      <w:ind w:left="2260"/>
      <w:jc w:val="both"/>
      <w:outlineLvl w:val="6"/>
    </w:pPr>
    <w:rPr>
      <w:rFonts w:ascii="Times New Roman" w:eastAsiaTheme="minorEastAsia" w:hAnsi="Times New Roman" w:cs="Arial"/>
      <w:kern w:val="95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ytiret"/>
    <w:uiPriority w:val="89"/>
    <w:qFormat/>
    <w:rsid w:val="006642D4"/>
    <w:pPr>
      <w:ind w:left="1420"/>
    </w:pPr>
    <w:rPr>
      <w:bCs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Normalny"/>
    <w:uiPriority w:val="92"/>
    <w:qFormat/>
    <w:rsid w:val="006642D4"/>
    <w:pPr>
      <w:spacing w:before="80" w:after="80"/>
      <w:ind w:left="2440" w:hanging="620"/>
      <w:jc w:val="both"/>
      <w:outlineLvl w:val="6"/>
    </w:pPr>
    <w:rPr>
      <w:rFonts w:ascii="Times New Roman" w:eastAsiaTheme="minorEastAsia" w:hAnsi="Times New Roman" w:cs="Arial"/>
      <w:bCs/>
      <w:kern w:val="95"/>
    </w:rPr>
  </w:style>
  <w:style w:type="paragraph" w:customStyle="1" w:styleId="Z2TIRLITzmlitpodwjnymtiret">
    <w:name w:val="Z_2TIR/LIT – zm. lit. podwójnym tiret"/>
    <w:basedOn w:val="LITlitera"/>
    <w:uiPriority w:val="84"/>
    <w:qFormat/>
    <w:rsid w:val="006642D4"/>
    <w:pPr>
      <w:spacing w:before="80"/>
      <w:ind w:left="1840" w:hanging="420"/>
      <w:outlineLvl w:val="6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642D4"/>
    <w:pPr>
      <w:ind w:left="2260" w:hanging="360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642D4"/>
    <w:pPr>
      <w:ind w:left="1900" w:hanging="480"/>
    </w:pPr>
  </w:style>
  <w:style w:type="paragraph" w:customStyle="1" w:styleId="Z2TIRROZDZODDZOZNzmoznrozdzoddzpodwjnymtiret">
    <w:name w:val="Z_2TIR/ROZDZ(ODDZ)_OZN – zm. ozn. rozdz. (oddz.) podwójnym tiret"/>
    <w:basedOn w:val="Normalny"/>
    <w:next w:val="Normalny"/>
    <w:uiPriority w:val="81"/>
    <w:qFormat/>
    <w:rsid w:val="006642D4"/>
    <w:pPr>
      <w:keepNext/>
      <w:keepLines/>
      <w:spacing w:before="200"/>
      <w:ind w:left="1420"/>
      <w:jc w:val="center"/>
      <w:outlineLvl w:val="6"/>
    </w:pPr>
    <w:rPr>
      <w:rFonts w:ascii="Times New Roman" w:eastAsiaTheme="minorEastAsia" w:hAnsi="Times New Roman" w:cs="Arial"/>
      <w:kern w:val="24"/>
      <w:szCs w:val="22"/>
    </w:rPr>
  </w:style>
  <w:style w:type="paragraph" w:customStyle="1" w:styleId="Z2TIRROZDZODDZPRZEDMzmprzedmrozdzoddzpodwjnymtiret">
    <w:name w:val="Z_2TIR/ROZDZ(ODDZ)_PRZEDM – zm. przedm. rozdz. (oddz.) podwójnym tiret"/>
    <w:basedOn w:val="Normalny"/>
    <w:next w:val="Z2TIRARTzmartpodwjnymtiret"/>
    <w:uiPriority w:val="81"/>
    <w:qFormat/>
    <w:rsid w:val="006642D4"/>
    <w:pPr>
      <w:keepNext/>
      <w:keepLines/>
      <w:spacing w:before="60"/>
      <w:ind w:left="1420"/>
      <w:jc w:val="center"/>
      <w:outlineLvl w:val="6"/>
    </w:pPr>
    <w:rPr>
      <w:rFonts w:ascii="Times New Roman" w:eastAsiaTheme="minorEastAsia" w:hAnsi="Times New Roman"/>
      <w:kern w:val="95"/>
      <w:szCs w:val="22"/>
    </w:r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Normalny"/>
    <w:uiPriority w:val="90"/>
    <w:qFormat/>
    <w:rsid w:val="006642D4"/>
    <w:pPr>
      <w:ind w:left="1840"/>
    </w:pPr>
    <w:rPr>
      <w:bCs/>
    </w:rPr>
  </w:style>
  <w:style w:type="paragraph" w:customStyle="1" w:styleId="Z2TIRTIRzmtirpodwjnymtiret">
    <w:name w:val="Z_2TIR/TIR – zm. tir. podwójnym tiret"/>
    <w:basedOn w:val="TIRtiret"/>
    <w:uiPriority w:val="84"/>
    <w:qFormat/>
    <w:rsid w:val="006642D4"/>
    <w:pPr>
      <w:spacing w:before="80"/>
      <w:ind w:left="1760" w:hanging="260"/>
      <w:outlineLvl w:val="6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642D4"/>
    <w:pPr>
      <w:spacing w:before="80"/>
      <w:ind w:left="2120"/>
      <w:outlineLvl w:val="6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642D4"/>
    <w:pPr>
      <w:ind w:left="254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642D4"/>
    <w:pPr>
      <w:ind w:left="1420" w:firstLine="480"/>
    </w:p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6642D4"/>
    <w:pPr>
      <w:spacing w:before="80"/>
      <w:ind w:left="1420"/>
      <w:jc w:val="center"/>
      <w:outlineLvl w:val="6"/>
    </w:pPr>
  </w:style>
  <w:style w:type="paragraph" w:customStyle="1" w:styleId="ZLIT2TIRzmpodwtirliter">
    <w:name w:val="Z_LIT/2TIR – zm. podw. tir. literą"/>
    <w:basedOn w:val="TIRtiret"/>
    <w:uiPriority w:val="75"/>
    <w:qFormat/>
    <w:rsid w:val="006642D4"/>
    <w:pPr>
      <w:spacing w:before="80"/>
      <w:ind w:left="1200" w:hanging="420"/>
      <w:outlineLvl w:val="6"/>
    </w:pPr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642D4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642D4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642D4"/>
    <w:pPr>
      <w:ind w:left="226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6642D4"/>
    <w:pPr>
      <w:ind w:left="780"/>
    </w:pPr>
  </w:style>
  <w:style w:type="paragraph" w:customStyle="1" w:styleId="ZLITCYTzmcytatunpprzysigiliter">
    <w:name w:val="Z_LIT/CYT – zm. cytatu np. przysięgi literą"/>
    <w:basedOn w:val="ZCYTzmcytatunpprzysigiartykuempunktem"/>
    <w:next w:val="Normalny"/>
    <w:uiPriority w:val="53"/>
    <w:qFormat/>
    <w:rsid w:val="006642D4"/>
    <w:pPr>
      <w:ind w:left="1260"/>
    </w:pPr>
  </w:style>
  <w:style w:type="paragraph" w:customStyle="1" w:styleId="ZLITCZWSP2TIRzmczciwsppodwtirliter">
    <w:name w:val="Z_LIT/CZ_WSP_2TIR – zm. części wsp. podw. tir. literą"/>
    <w:basedOn w:val="Normalny"/>
    <w:next w:val="LITlitera"/>
    <w:uiPriority w:val="76"/>
    <w:qFormat/>
    <w:rsid w:val="006642D4"/>
    <w:pPr>
      <w:autoSpaceDE w:val="0"/>
      <w:adjustRightInd w:val="0"/>
      <w:spacing w:before="80" w:after="80"/>
      <w:ind w:left="780"/>
      <w:jc w:val="both"/>
      <w:outlineLvl w:val="6"/>
    </w:pPr>
    <w:rPr>
      <w:rFonts w:ascii="Times New Roman" w:eastAsiaTheme="minorEastAsia" w:hAnsi="Times New Roman" w:cs="Arial"/>
      <w:kern w:val="95"/>
    </w:r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Normalny"/>
    <w:uiPriority w:val="77"/>
    <w:qFormat/>
    <w:rsid w:val="006642D4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Normalny"/>
    <w:uiPriority w:val="77"/>
    <w:qFormat/>
    <w:rsid w:val="006642D4"/>
    <w:pPr>
      <w:ind w:left="190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Normalny"/>
    <w:uiPriority w:val="76"/>
    <w:qFormat/>
    <w:rsid w:val="006642D4"/>
    <w:pPr>
      <w:ind w:left="1120" w:firstLine="0"/>
    </w:pPr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6642D4"/>
    <w:pPr>
      <w:ind w:left="78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Normalny"/>
    <w:uiPriority w:val="51"/>
    <w:qFormat/>
    <w:rsid w:val="006642D4"/>
    <w:pPr>
      <w:ind w:left="126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6642D4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6642D4"/>
    <w:pPr>
      <w:ind w:left="780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Normalny"/>
    <w:uiPriority w:val="51"/>
    <w:qFormat/>
    <w:rsid w:val="006642D4"/>
    <w:pPr>
      <w:ind w:left="12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Normalny"/>
    <w:uiPriority w:val="51"/>
    <w:qFormat/>
    <w:rsid w:val="006642D4"/>
    <w:pPr>
      <w:ind w:left="1620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6642D4"/>
    <w:pPr>
      <w:ind w:left="78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642D4"/>
    <w:pPr>
      <w:ind w:left="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642D4"/>
    <w:pPr>
      <w:ind w:left="180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6642D4"/>
    <w:pPr>
      <w:ind w:left="120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6642D4"/>
    <w:pPr>
      <w:ind w:left="162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6642D4"/>
    <w:pPr>
      <w:ind w:left="126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6642D4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642D4"/>
    <w:pPr>
      <w:ind w:left="780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Normalny"/>
    <w:uiPriority w:val="53"/>
    <w:qFormat/>
    <w:rsid w:val="006642D4"/>
    <w:pPr>
      <w:ind w:left="126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6642D4"/>
    <w:pPr>
      <w:ind w:left="112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6642D4"/>
    <w:pPr>
      <w:ind w:left="148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6642D4"/>
    <w:pPr>
      <w:ind w:left="190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6642D4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6642D4"/>
    <w:pPr>
      <w:ind w:left="780"/>
    </w:pPr>
  </w:style>
  <w:style w:type="paragraph" w:customStyle="1" w:styleId="ZLITUSTzmustliter">
    <w:name w:val="Z_LIT/UST(§) – zm. ust. (§) literą"/>
    <w:basedOn w:val="ZUSTzmustartykuempunktem"/>
    <w:uiPriority w:val="46"/>
    <w:qFormat/>
    <w:rsid w:val="006642D4"/>
    <w:pPr>
      <w:ind w:left="78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6642D4"/>
    <w:pPr>
      <w:ind w:left="780"/>
    </w:pPr>
  </w:style>
  <w:style w:type="paragraph" w:customStyle="1" w:styleId="ZTIR2TIRzmpodwtirtiret">
    <w:name w:val="Z_TIR/2TIR – zm. podw. tir. tiret"/>
    <w:basedOn w:val="TIRtiret"/>
    <w:uiPriority w:val="78"/>
    <w:qFormat/>
    <w:rsid w:val="006642D4"/>
    <w:pPr>
      <w:spacing w:before="80"/>
      <w:ind w:left="1480" w:hanging="420"/>
      <w:outlineLvl w:val="6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642D4"/>
    <w:pPr>
      <w:spacing w:before="80"/>
      <w:ind w:left="2120" w:hanging="360"/>
      <w:outlineLvl w:val="6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642D4"/>
    <w:pPr>
      <w:ind w:left="2540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642D4"/>
    <w:pPr>
      <w:spacing w:before="80"/>
      <w:ind w:left="1760" w:hanging="360"/>
      <w:outlineLvl w:val="6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6642D4"/>
    <w:pPr>
      <w:ind w:left="1060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6642D4"/>
    <w:pPr>
      <w:ind w:left="1480"/>
    </w:p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642D4"/>
    <w:pPr>
      <w:ind w:left="1060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Normalny"/>
    <w:uiPriority w:val="80"/>
    <w:qFormat/>
    <w:rsid w:val="006642D4"/>
    <w:pPr>
      <w:spacing w:before="80"/>
      <w:ind w:left="1760"/>
      <w:outlineLvl w:val="6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Normalny"/>
    <w:uiPriority w:val="80"/>
    <w:qFormat/>
    <w:rsid w:val="006642D4"/>
    <w:pPr>
      <w:ind w:left="2180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Normalny"/>
    <w:uiPriority w:val="79"/>
    <w:qFormat/>
    <w:rsid w:val="006642D4"/>
    <w:pPr>
      <w:spacing w:before="80"/>
      <w:ind w:left="1400"/>
      <w:outlineLvl w:val="6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6642D4"/>
    <w:pPr>
      <w:ind w:left="106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Normalny"/>
    <w:uiPriority w:val="59"/>
    <w:qFormat/>
    <w:rsid w:val="006642D4"/>
    <w:pPr>
      <w:ind w:left="154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6642D4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6642D4"/>
    <w:pPr>
      <w:ind w:left="10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Normalny"/>
    <w:uiPriority w:val="60"/>
    <w:qFormat/>
    <w:rsid w:val="006642D4"/>
    <w:pPr>
      <w:ind w:left="1480"/>
    </w:pPr>
  </w:style>
  <w:style w:type="paragraph" w:customStyle="1" w:styleId="ZTIRCZWSPTIRwPKTzmczciwsptirtiret">
    <w:name w:val="Z_TIR/CZ_WSP_TIR_w_PKT – zm. części wsp. tir. tiret"/>
    <w:basedOn w:val="Normalny"/>
    <w:next w:val="Normalny"/>
    <w:uiPriority w:val="60"/>
    <w:qFormat/>
    <w:rsid w:val="006642D4"/>
    <w:pPr>
      <w:autoSpaceDE w:val="0"/>
      <w:adjustRightInd w:val="0"/>
      <w:spacing w:before="80" w:after="80"/>
      <w:ind w:left="1900"/>
      <w:jc w:val="both"/>
      <w:outlineLvl w:val="6"/>
    </w:pPr>
    <w:rPr>
      <w:rFonts w:ascii="Times New Roman" w:eastAsiaTheme="minorEastAsia" w:hAnsi="Times New Roman" w:cs="Arial"/>
      <w:kern w:val="95"/>
    </w:r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6642D4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Normalny"/>
    <w:uiPriority w:val="54"/>
    <w:qFormat/>
    <w:rsid w:val="006642D4"/>
    <w:pPr>
      <w:ind w:left="106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6642D4"/>
    <w:pPr>
      <w:ind w:left="106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642D4"/>
    <w:pPr>
      <w:ind w:left="2080"/>
    </w:pPr>
  </w:style>
  <w:style w:type="paragraph" w:customStyle="1" w:styleId="ZTIRLITzmlittiret">
    <w:name w:val="Z_TIR/LIT – zm. lit. tiret"/>
    <w:basedOn w:val="ZLITLITzmlitliter"/>
    <w:uiPriority w:val="57"/>
    <w:qFormat/>
    <w:rsid w:val="006642D4"/>
    <w:pPr>
      <w:ind w:left="148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6642D4"/>
    <w:pPr>
      <w:ind w:left="1900"/>
    </w:pPr>
  </w:style>
  <w:style w:type="paragraph" w:customStyle="1" w:styleId="ZTIRPKTzmpkttiret">
    <w:name w:val="Z_TIR/PKT – zm. pkt tiret"/>
    <w:basedOn w:val="ZLITPKTzmpktliter"/>
    <w:uiPriority w:val="56"/>
    <w:qFormat/>
    <w:rsid w:val="006642D4"/>
    <w:pPr>
      <w:ind w:left="154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6642D4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6642D4"/>
    <w:pPr>
      <w:ind w:left="1060"/>
    </w:pPr>
  </w:style>
  <w:style w:type="paragraph" w:customStyle="1" w:styleId="ZTIRSKARNzmsankcjikarnejtiret">
    <w:name w:val="Z_TIR/S_KARN – zm. sankcji karnej tiret"/>
    <w:basedOn w:val="ZLITSKARNzmsankcjikarnejliter"/>
    <w:next w:val="Normalny"/>
    <w:uiPriority w:val="61"/>
    <w:qFormat/>
    <w:rsid w:val="006642D4"/>
    <w:pPr>
      <w:spacing w:line="220" w:lineRule="atLeast"/>
      <w:ind w:left="1480"/>
    </w:pPr>
    <w:rPr>
      <w:bCs/>
    </w:rPr>
  </w:style>
  <w:style w:type="paragraph" w:customStyle="1" w:styleId="ZTIRTIRzmtirtiret">
    <w:name w:val="Z_TIR/TIR – zm. tir. tiret"/>
    <w:basedOn w:val="ZLITTIRzmtirliter"/>
    <w:uiPriority w:val="57"/>
    <w:qFormat/>
    <w:rsid w:val="006642D4"/>
    <w:pPr>
      <w:ind w:left="14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6642D4"/>
    <w:pPr>
      <w:ind w:left="17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6642D4"/>
    <w:pPr>
      <w:ind w:left="218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6642D4"/>
    <w:pPr>
      <w:ind w:left="1060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6642D4"/>
    <w:pPr>
      <w:ind w:left="106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642D4"/>
    <w:pPr>
      <w:outlineLvl w:val="1"/>
    </w:pPr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6642D4"/>
  </w:style>
  <w:style w:type="paragraph" w:customStyle="1" w:styleId="ZZCZWSP2TIRzmianazmczciwsppodwtir">
    <w:name w:val="ZZ/CZ_WSP_2TIR – zmiana zm. części wsp. podw. tir."/>
    <w:basedOn w:val="Normalny"/>
    <w:uiPriority w:val="94"/>
    <w:qFormat/>
    <w:rsid w:val="006642D4"/>
    <w:pPr>
      <w:autoSpaceDE w:val="0"/>
      <w:adjustRightInd w:val="0"/>
      <w:spacing w:before="80" w:after="80"/>
      <w:ind w:left="1900"/>
      <w:jc w:val="both"/>
      <w:outlineLvl w:val="7"/>
    </w:pPr>
    <w:rPr>
      <w:rFonts w:ascii="Times New Roman" w:eastAsiaTheme="minorEastAsia" w:hAnsi="Times New Roman" w:cs="Arial"/>
      <w:kern w:val="95"/>
    </w:r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642D4"/>
    <w:pPr>
      <w:ind w:left="2320" w:hanging="420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642D4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642D4"/>
    <w:pPr>
      <w:ind w:left="2960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642D4"/>
    <w:pPr>
      <w:ind w:left="338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642D4"/>
    <w:pPr>
      <w:ind w:left="1900"/>
      <w:outlineLvl w:val="7"/>
    </w:pPr>
  </w:style>
  <w:style w:type="paragraph" w:customStyle="1" w:styleId="ZZCYTzmianazmcytatunpprzysigi">
    <w:name w:val="ZZ/CYT – zmiana zm. cytatu np. przysięgi"/>
    <w:basedOn w:val="RCLNormalny"/>
    <w:next w:val="Normalny"/>
    <w:uiPriority w:val="71"/>
    <w:qFormat/>
    <w:rsid w:val="006642D4"/>
    <w:pPr>
      <w:suppressAutoHyphens/>
      <w:spacing w:before="80"/>
      <w:ind w:left="2320" w:right="420"/>
      <w:outlineLvl w:val="7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Normalny"/>
    <w:uiPriority w:val="95"/>
    <w:qFormat/>
    <w:rsid w:val="006642D4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Normalny"/>
    <w:uiPriority w:val="95"/>
    <w:qFormat/>
    <w:rsid w:val="006642D4"/>
    <w:pPr>
      <w:ind w:left="3020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Normalny"/>
    <w:uiPriority w:val="94"/>
    <w:qFormat/>
    <w:rsid w:val="006642D4"/>
    <w:pPr>
      <w:ind w:left="2240" w:firstLine="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6642D4"/>
    <w:pPr>
      <w:spacing w:before="80"/>
      <w:ind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642D4"/>
  </w:style>
  <w:style w:type="paragraph" w:customStyle="1" w:styleId="ZZCZWSPLITwPKTzmianazmczciwsplitwpkt">
    <w:name w:val="ZZ/CZ_WSP_LIT_w_PKT – zmiana zm. części wsp. lit. w pkt"/>
    <w:basedOn w:val="Normalny"/>
    <w:next w:val="Normalny"/>
    <w:uiPriority w:val="69"/>
    <w:qFormat/>
    <w:rsid w:val="006642D4"/>
    <w:pPr>
      <w:autoSpaceDE w:val="0"/>
      <w:adjustRightInd w:val="0"/>
      <w:spacing w:before="80" w:after="80"/>
      <w:ind w:left="2380"/>
      <w:jc w:val="both"/>
      <w:outlineLvl w:val="7"/>
    </w:pPr>
    <w:rPr>
      <w:rFonts w:ascii="Times New Roman" w:eastAsiaTheme="minorEastAsia" w:hAnsi="Times New Roman" w:cs="Arial"/>
      <w:kern w:val="95"/>
    </w:r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642D4"/>
  </w:style>
  <w:style w:type="paragraph" w:customStyle="1" w:styleId="ZZCZWSPTIRwLITzmianazmczciwsptirwlit">
    <w:name w:val="ZZ/CZ_WSP_TIR_w_LIT – zmiana zm. części wsp. tir. w lit."/>
    <w:basedOn w:val="Normalny"/>
    <w:next w:val="Normalny"/>
    <w:uiPriority w:val="70"/>
    <w:qFormat/>
    <w:rsid w:val="006642D4"/>
    <w:pPr>
      <w:autoSpaceDE w:val="0"/>
      <w:adjustRightInd w:val="0"/>
      <w:spacing w:before="80" w:after="80"/>
      <w:ind w:left="2320"/>
      <w:jc w:val="both"/>
      <w:outlineLvl w:val="7"/>
    </w:pPr>
    <w:rPr>
      <w:rFonts w:ascii="Times New Roman" w:eastAsiaTheme="minorEastAsia" w:hAnsi="Times New Roman" w:cs="Arial"/>
      <w:kern w:val="95"/>
    </w:rPr>
  </w:style>
  <w:style w:type="paragraph" w:customStyle="1" w:styleId="ZZCZWSPTIRwPKTzmianazmczciwsptirwpkt">
    <w:name w:val="ZZ/CZ_WSP_TIR_w_PKT – zmiana zm. części wsp. tir. w pkt"/>
    <w:basedOn w:val="Normalny"/>
    <w:next w:val="Normalny"/>
    <w:uiPriority w:val="70"/>
    <w:qFormat/>
    <w:rsid w:val="006642D4"/>
    <w:pPr>
      <w:autoSpaceDE w:val="0"/>
      <w:adjustRightInd w:val="0"/>
      <w:spacing w:before="80" w:after="80"/>
      <w:ind w:left="2740"/>
      <w:jc w:val="both"/>
      <w:outlineLvl w:val="7"/>
    </w:pPr>
    <w:rPr>
      <w:rFonts w:ascii="Times New Roman" w:eastAsiaTheme="minorEastAsia" w:hAnsi="Times New Roman" w:cs="Arial"/>
      <w:kern w:val="95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6642D4"/>
    <w:pPr>
      <w:ind w:left="1900"/>
      <w:outlineLvl w:val="7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642D4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6642D4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6642D4"/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642D4"/>
    <w:pPr>
      <w:ind w:left="294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6642D4"/>
    <w:pPr>
      <w:ind w:left="2380"/>
      <w:outlineLvl w:val="7"/>
    </w:pPr>
  </w:style>
  <w:style w:type="paragraph" w:customStyle="1" w:styleId="ZZLITzmianazmlit">
    <w:name w:val="ZZ/LIT – zmiana zm. lit."/>
    <w:basedOn w:val="ZZPKTzmianazmpkt"/>
    <w:uiPriority w:val="67"/>
    <w:qFormat/>
    <w:rsid w:val="006642D4"/>
    <w:pPr>
      <w:ind w:left="2320" w:hanging="42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642D4"/>
    <w:pPr>
      <w:ind w:left="274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6642D4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642D4"/>
    <w:pPr>
      <w:ind w:left="190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Normalny"/>
    <w:uiPriority w:val="71"/>
    <w:qFormat/>
    <w:rsid w:val="006642D4"/>
    <w:pPr>
      <w:ind w:left="2320"/>
      <w:outlineLvl w:val="7"/>
    </w:pPr>
  </w:style>
  <w:style w:type="table" w:customStyle="1" w:styleId="ZZTabelaRCL">
    <w:name w:val="ZZ/Tabela RCL"/>
    <w:basedOn w:val="ZTabelaRCL"/>
    <w:uiPriority w:val="99"/>
    <w:rsid w:val="006642D4"/>
    <w:tblPr/>
  </w:style>
  <w:style w:type="paragraph" w:customStyle="1" w:styleId="ZZTIRzmianazmtir">
    <w:name w:val="ZZ/TIR – zmiana zm. tir."/>
    <w:basedOn w:val="ZZLITzmianazmlit"/>
    <w:uiPriority w:val="67"/>
    <w:qFormat/>
    <w:rsid w:val="006642D4"/>
    <w:pPr>
      <w:ind w:left="2240" w:hanging="26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642D4"/>
    <w:pPr>
      <w:ind w:left="2600" w:hanging="20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642D4"/>
    <w:pPr>
      <w:ind w:left="302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Normalny"/>
    <w:uiPriority w:val="63"/>
    <w:qFormat/>
    <w:rsid w:val="006642D4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6642D4"/>
    <w:pPr>
      <w:ind w:left="1900"/>
      <w:outlineLvl w:val="7"/>
    </w:pPr>
  </w:style>
  <w:style w:type="paragraph" w:customStyle="1" w:styleId="ZZUSTzmianazmust">
    <w:name w:val="ZZ/UST(§) – zmiana zm. ust. (§)"/>
    <w:basedOn w:val="ZZARTzmianazmart"/>
    <w:uiPriority w:val="65"/>
    <w:qFormat/>
    <w:rsid w:val="006642D4"/>
    <w:pPr>
      <w:spacing w:before="80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6642D4"/>
    <w:pPr>
      <w:ind w:left="1900"/>
      <w:outlineLvl w:val="7"/>
    </w:pPr>
  </w:style>
  <w:style w:type="table" w:styleId="Tabelasiatki1jasna">
    <w:name w:val="Grid Table 1 Light"/>
    <w:basedOn w:val="Standardowy"/>
    <w:uiPriority w:val="46"/>
    <w:rsid w:val="009671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C4F5-D8C9-4235-91C2-90114290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5247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Czaplińska Anna</dc:creator>
  <cp:keywords/>
  <dc:description/>
  <cp:lastModifiedBy>Stępniewska Joanna</cp:lastModifiedBy>
  <cp:revision>2</cp:revision>
  <cp:lastPrinted>2022-11-09T14:25:00Z</cp:lastPrinted>
  <dcterms:created xsi:type="dcterms:W3CDTF">2022-11-29T13:35:00Z</dcterms:created>
  <dcterms:modified xsi:type="dcterms:W3CDTF">2022-11-29T13:35:00Z</dcterms:modified>
</cp:coreProperties>
</file>