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76" w:rsidRPr="00E94198" w:rsidRDefault="00E94198" w:rsidP="00E94198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94198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/>
          <w:sz w:val="20"/>
          <w:szCs w:val="20"/>
        </w:rPr>
        <w:t>nr 1 do OSR</w:t>
      </w:r>
    </w:p>
    <w:p w:rsidR="00E94198" w:rsidRPr="00E94198" w:rsidRDefault="00E94198" w:rsidP="00E94198">
      <w:pPr>
        <w:jc w:val="center"/>
        <w:rPr>
          <w:rFonts w:ascii="Times New Roman" w:hAnsi="Times New Roman" w:cs="Times New Roman"/>
          <w:sz w:val="20"/>
          <w:szCs w:val="20"/>
        </w:rPr>
      </w:pPr>
      <w:r w:rsidRPr="00E94198">
        <w:rPr>
          <w:rFonts w:ascii="Times New Roman" w:hAnsi="Times New Roman" w:cs="Times New Roman"/>
          <w:sz w:val="20"/>
          <w:szCs w:val="20"/>
        </w:rPr>
        <w:t>Różnice w wysokości opłat związanych ze zmianą wartości współczynnika „CL”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298"/>
        <w:gridCol w:w="2551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E94198" w:rsidRPr="00E94198" w:rsidTr="009F048D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zasobu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Przykładowy materiał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 obecnie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CL docelowo</w:t>
            </w:r>
          </w:p>
        </w:tc>
      </w:tr>
      <w:tr w:rsidR="00E94198" w:rsidRPr="00E94198" w:rsidTr="009F048D">
        <w:trPr>
          <w:trHeight w:val="315"/>
        </w:trPr>
        <w:tc>
          <w:tcPr>
            <w:tcW w:w="3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E94198" w:rsidRPr="00E94198" w:rsidTr="009F048D">
        <w:trPr>
          <w:trHeight w:val="600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powiatowy zasób geodezyjny i kartograficzny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udział współczynnika we wpływach: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65,1% - dla CL=1,0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30,4% - dla CL=1,1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0,5% - dla CL=1,2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1,9% - dla CL=1,3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0,5% - dla CL=1,4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1,2% - dla CL=1,7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CL=2,0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CL=2,5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0,2% - dla CL=3,0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Pełny zbiór danych GESUT dla obszaru 10ha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170,83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201,89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217,42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264,01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388,25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465,90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310,60 zł</w:t>
            </w:r>
          </w:p>
        </w:tc>
      </w:tr>
      <w:tr w:rsidR="00E94198" w:rsidRPr="00E94198" w:rsidTr="009F048D">
        <w:trPr>
          <w:trHeight w:val="900"/>
        </w:trPr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Pełny zbiór danych bazy danych </w:t>
            </w:r>
            <w:proofErr w:type="spellStart"/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EGiB</w:t>
            </w:r>
            <w:proofErr w:type="spellEnd"/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(dane przedmiotowe i podmiotowe) dla obszaru 3ha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121,13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232,95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279,54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186,36 zł</w:t>
            </w:r>
          </w:p>
        </w:tc>
      </w:tr>
      <w:tr w:rsidR="00E94198" w:rsidRPr="00E94198" w:rsidTr="009F048D">
        <w:trPr>
          <w:trHeight w:val="915"/>
        </w:trPr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Mapa zasadnicza w postaci wektorowej w skali 1:500 dla obszaru 1 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11,39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12,42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13,46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17,60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25,88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20,70 zł</w:t>
            </w:r>
          </w:p>
        </w:tc>
      </w:tr>
      <w:tr w:rsidR="00E94198" w:rsidRPr="00E94198" w:rsidTr="009F048D">
        <w:trPr>
          <w:trHeight w:val="915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zasób geodezyjny i kartograficzny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udział współczynnika we wpływach: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31,6% - dla CL=1,0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47,5% - dla CL=1,1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2,3% - dla CL=1,2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5,8% - dla CL=1,3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0,5% - dla CL=1,4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CL=1,7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CL=2,0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CL=2,5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12,2% - dla CL=3,0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Arkusz mapy topograficznej w skali 1:10 000 w postaci wektorowej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36,25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44,01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64,73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77,67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51,78 zł</w:t>
            </w:r>
          </w:p>
        </w:tc>
      </w:tr>
      <w:tr w:rsidR="00E94198" w:rsidRPr="00E94198" w:rsidTr="009F048D">
        <w:trPr>
          <w:trHeight w:val="900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B9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centralny zasób geodezyjny i kartograficzny</w:t>
            </w:r>
          </w:p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udział współczynnika we wpływach: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16,6% - dla CL=1,0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51,0% - dla CL=1,1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10,5% - dla CL=1,2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6,3% - dla CL=1,3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0,2% - dla CL=1,4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CL=1,7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CL=2,0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0,0% - dla CL=2,5</w:t>
            </w:r>
          </w:p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14,9% - dla CL=3,0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szt. fotogrametrycznych zdjęć lotniczych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149,16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161,59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310,75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372,90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248,60 zł</w:t>
            </w:r>
          </w:p>
        </w:tc>
      </w:tr>
      <w:tr w:rsidR="00E94198" w:rsidRPr="00E94198" w:rsidTr="009F048D">
        <w:trPr>
          <w:trHeight w:val="1215"/>
        </w:trPr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Arkusz mapy tematycznej np. mapy hydrograficznej lub sozologicznej, w postaci wektorowej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17,08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38,83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46,59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98" w:rsidRPr="00E94198" w:rsidRDefault="00E94198" w:rsidP="009F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31,06 zł</w:t>
            </w:r>
          </w:p>
        </w:tc>
      </w:tr>
    </w:tbl>
    <w:p w:rsidR="00E94198" w:rsidRPr="00E94198" w:rsidRDefault="00E94198">
      <w:pPr>
        <w:rPr>
          <w:rFonts w:ascii="Times New Roman" w:hAnsi="Times New Roman" w:cs="Times New Roman"/>
          <w:sz w:val="20"/>
          <w:szCs w:val="20"/>
        </w:rPr>
      </w:pPr>
    </w:p>
    <w:sectPr w:rsidR="00E94198" w:rsidRPr="00E94198" w:rsidSect="007C6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B2"/>
    <w:rsid w:val="001E6162"/>
    <w:rsid w:val="00213AB2"/>
    <w:rsid w:val="003260AB"/>
    <w:rsid w:val="0059207C"/>
    <w:rsid w:val="007564B9"/>
    <w:rsid w:val="007B30E9"/>
    <w:rsid w:val="007C6E53"/>
    <w:rsid w:val="00967576"/>
    <w:rsid w:val="00CC045C"/>
    <w:rsid w:val="00E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 Aneta</dc:creator>
  <cp:lastModifiedBy>Agnieszka Kacprzak</cp:lastModifiedBy>
  <cp:revision>2</cp:revision>
  <cp:lastPrinted>2019-02-28T07:40:00Z</cp:lastPrinted>
  <dcterms:created xsi:type="dcterms:W3CDTF">2019-02-28T07:40:00Z</dcterms:created>
  <dcterms:modified xsi:type="dcterms:W3CDTF">2019-02-28T07:40:00Z</dcterms:modified>
</cp:coreProperties>
</file>