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70B6" w14:textId="7947DDDC" w:rsidR="006C6E39" w:rsidRDefault="006C6E39" w:rsidP="00984DE0">
      <w:pPr>
        <w:pStyle w:val="OZNPROJEKTUwskazaniedatylubwersjiprojektu"/>
        <w:keepNext/>
      </w:pPr>
      <w:r>
        <w:t>Projekt</w:t>
      </w:r>
      <w:r w:rsidR="000B0AB4">
        <w:t xml:space="preserve"> z dnia </w:t>
      </w:r>
      <w:r w:rsidR="0081534F">
        <w:t xml:space="preserve">13 </w:t>
      </w:r>
      <w:r w:rsidR="005D0EF5">
        <w:t>maja</w:t>
      </w:r>
      <w:r w:rsidR="00F65FCA">
        <w:t xml:space="preserve"> 2021 r.</w:t>
      </w:r>
    </w:p>
    <w:p w14:paraId="22CFD6B4" w14:textId="77777777" w:rsidR="006C6E39" w:rsidRPr="006C6E39" w:rsidRDefault="006C6E39" w:rsidP="006C6E39">
      <w:pPr>
        <w:pStyle w:val="OZNRODZAKTUtznustawalubrozporzdzenieiorganwydajcy"/>
      </w:pPr>
      <w:r w:rsidRPr="006C6E39">
        <w:t>ROZPORZĄDZENIE</w:t>
      </w:r>
    </w:p>
    <w:p w14:paraId="1A6C700A" w14:textId="77777777" w:rsidR="006C6E39" w:rsidRPr="00CB50C8" w:rsidRDefault="006C6E39" w:rsidP="006C6E39">
      <w:pPr>
        <w:pStyle w:val="OZNRODZAKTUtznustawalubrozporzdzenieiorganwydajcy"/>
      </w:pPr>
      <w:r w:rsidRPr="006C6E39">
        <w:t>MINISTRA KLIMATU I</w:t>
      </w:r>
      <w:r>
        <w:t xml:space="preserve"> </w:t>
      </w:r>
      <w:r w:rsidRPr="006C6E39">
        <w:t>ŚRODOWISKA</w:t>
      </w:r>
      <w:r w:rsidR="00CB50C8">
        <w:rPr>
          <w:rStyle w:val="Odwoanieprzypisudolnego"/>
        </w:rPr>
        <w:footnoteReference w:id="1"/>
      </w:r>
      <w:r w:rsidR="00CB50C8">
        <w:rPr>
          <w:rStyle w:val="IGindeksgrny"/>
        </w:rPr>
        <w:t>)</w:t>
      </w:r>
    </w:p>
    <w:p w14:paraId="4D12EF65" w14:textId="68557691" w:rsidR="006C6E39" w:rsidRPr="006C6E39" w:rsidRDefault="006C6E39" w:rsidP="006C6E39">
      <w:pPr>
        <w:pStyle w:val="DATAAKTUdatauchwalenialubwydaniaaktu"/>
      </w:pPr>
      <w:r w:rsidRPr="006C6E39">
        <w:t xml:space="preserve">z dnia </w:t>
      </w:r>
      <w:r w:rsidR="00FC4A94">
        <w:t>…</w:t>
      </w:r>
    </w:p>
    <w:p w14:paraId="6A76E5A2" w14:textId="77777777" w:rsidR="006C6E39" w:rsidRPr="006C6E39" w:rsidRDefault="006C6E39" w:rsidP="00984DE0">
      <w:pPr>
        <w:pStyle w:val="TYTUAKTUprzedmiotregulacjiustawylubrozporzdzenia"/>
      </w:pPr>
      <w:r w:rsidRPr="006C6E39">
        <w:t>w sprawie szczegółowych wymagań dla elementów zespołu urządzeń służących do wyprowadzenia mocy oraz dla elementów stacji elektroenergetycznych zlokalizowanych na morzu</w:t>
      </w:r>
    </w:p>
    <w:p w14:paraId="6E545FED" w14:textId="65EA0AFE" w:rsidR="006C6E39" w:rsidRPr="006C6E39" w:rsidRDefault="006C6E39" w:rsidP="006C6E39">
      <w:pPr>
        <w:pStyle w:val="NIEARTTEKSTtekstnieartykuowanynppodstprawnarozplubpreambua"/>
      </w:pPr>
      <w:bookmarkStart w:id="0" w:name="_Hlk52545887"/>
      <w:r w:rsidRPr="006C6E39">
        <w:t xml:space="preserve">Na podstawie </w:t>
      </w:r>
      <w:r w:rsidR="00CB50C8">
        <w:t>art. 83</w:t>
      </w:r>
      <w:r w:rsidRPr="006C6E39">
        <w:t xml:space="preserve"> ustawy z dnia </w:t>
      </w:r>
      <w:r w:rsidR="00F65FCA">
        <w:t>17 grudnia 2020 r.</w:t>
      </w:r>
      <w:r w:rsidRPr="006C6E39">
        <w:t xml:space="preserve"> o promowaniu wytwarzania energii elektrycznej w morskich farmach wiatrowych (Dz. U. </w:t>
      </w:r>
      <w:r w:rsidR="00F65FCA" w:rsidRPr="00F65FCA">
        <w:t>z 2021 r. poz. 234</w:t>
      </w:r>
      <w:r w:rsidR="0081534F">
        <w:t xml:space="preserve"> i 784</w:t>
      </w:r>
      <w:r w:rsidRPr="006C6E39">
        <w:t>) zarządza się, co następuje:</w:t>
      </w:r>
    </w:p>
    <w:bookmarkEnd w:id="0"/>
    <w:p w14:paraId="35F0EC67" w14:textId="4C03AF3C" w:rsidR="006C6E39" w:rsidRPr="006C6E39" w:rsidRDefault="006C6E39" w:rsidP="00984DE0">
      <w:pPr>
        <w:pStyle w:val="ARTartustawynprozporzdzenia"/>
        <w:keepNext/>
      </w:pPr>
      <w:r w:rsidRPr="00984DE0">
        <w:rPr>
          <w:rStyle w:val="Ppogrubienie"/>
        </w:rPr>
        <w:t>§ 1.</w:t>
      </w:r>
      <w:r>
        <w:t> </w:t>
      </w:r>
      <w:r w:rsidRPr="006C6E39">
        <w:t xml:space="preserve">Rozporządzenie określa </w:t>
      </w:r>
      <w:r w:rsidR="00CB50C8">
        <w:t xml:space="preserve">szczegółowe </w:t>
      </w:r>
      <w:r w:rsidRPr="006C6E39">
        <w:t xml:space="preserve">wymagania dla elementów zespołu urządzeń służących do wyprowadzenia mocy oraz dla elementów stacji elektroenergetycznych zlokalizowanych na morzu, </w:t>
      </w:r>
      <w:bookmarkStart w:id="1" w:name="_Hlk51011439"/>
      <w:r w:rsidRPr="006C6E39">
        <w:t>w szczególności:</w:t>
      </w:r>
      <w:bookmarkEnd w:id="1"/>
    </w:p>
    <w:p w14:paraId="76A9F512" w14:textId="4246802A" w:rsidR="005B1B53" w:rsidRDefault="006C6E39" w:rsidP="006C6E39">
      <w:pPr>
        <w:pStyle w:val="PKTpunkt"/>
      </w:pPr>
      <w:r>
        <w:t>1</w:t>
      </w:r>
      <w:r w:rsidRPr="006C6E39">
        <w:t>)</w:t>
      </w:r>
      <w:r>
        <w:tab/>
      </w:r>
      <w:bookmarkStart w:id="2" w:name="_Hlk58598035"/>
      <w:r w:rsidR="00DF4AC0" w:rsidRPr="006C6E39">
        <w:t>minimaln</w:t>
      </w:r>
      <w:r w:rsidR="00DF4AC0">
        <w:t>y</w:t>
      </w:r>
      <w:r w:rsidR="00DF4AC0" w:rsidRPr="006C6E39">
        <w:t xml:space="preserve"> operacyjn</w:t>
      </w:r>
      <w:r w:rsidR="00DF4AC0">
        <w:t>y</w:t>
      </w:r>
      <w:r w:rsidR="00DF4AC0" w:rsidRPr="006C6E39">
        <w:t xml:space="preserve"> </w:t>
      </w:r>
      <w:r w:rsidRPr="006C6E39">
        <w:t>czas życia</w:t>
      </w:r>
      <w:r w:rsidR="00D70971">
        <w:t xml:space="preserve"> zespołu urządzeń służących do wyprowadzenia moc</w:t>
      </w:r>
      <w:r w:rsidR="003A0AC8">
        <w:t>y</w:t>
      </w:r>
      <w:bookmarkEnd w:id="2"/>
      <w:r w:rsidR="00B00A72">
        <w:t>;</w:t>
      </w:r>
    </w:p>
    <w:p w14:paraId="712BA295" w14:textId="443722A6" w:rsidR="00125851" w:rsidRDefault="006C6E39" w:rsidP="006C6E39">
      <w:pPr>
        <w:pStyle w:val="PKTpunkt"/>
      </w:pPr>
      <w:r>
        <w:t>2</w:t>
      </w:r>
      <w:r w:rsidRPr="006C6E39">
        <w:t>)</w:t>
      </w:r>
      <w:r>
        <w:tab/>
      </w:r>
      <w:bookmarkStart w:id="3" w:name="_Hlk58599622"/>
      <w:r w:rsidR="00DF4AC0" w:rsidRPr="006C6E39">
        <w:t>minimaln</w:t>
      </w:r>
      <w:r w:rsidR="00DF4AC0">
        <w:t>ą</w:t>
      </w:r>
      <w:r w:rsidR="00DF4AC0" w:rsidRPr="006C6E39">
        <w:t xml:space="preserve"> </w:t>
      </w:r>
      <w:r w:rsidRPr="006C6E39">
        <w:t>dostępnoś</w:t>
      </w:r>
      <w:r w:rsidR="00DF4AC0">
        <w:t>ć i</w:t>
      </w:r>
      <w:r w:rsidRPr="006C6E39">
        <w:t xml:space="preserve"> maksymaln</w:t>
      </w:r>
      <w:r w:rsidR="00DF4AC0">
        <w:t>ą</w:t>
      </w:r>
      <w:r w:rsidRPr="006C6E39">
        <w:t xml:space="preserve"> utrat</w:t>
      </w:r>
      <w:r w:rsidR="00DF4AC0">
        <w:t>ę</w:t>
      </w:r>
      <w:r w:rsidRPr="006C6E39">
        <w:t xml:space="preserve"> mocy</w:t>
      </w:r>
      <w:r w:rsidR="009235C5">
        <w:t xml:space="preserve"> </w:t>
      </w:r>
      <w:r w:rsidR="00DF4AC0" w:rsidRPr="00DF4AC0">
        <w:t xml:space="preserve">zespołu urządzeń służących do wyprowadzenia mocy </w:t>
      </w:r>
      <w:r w:rsidR="009235C5">
        <w:t>oraz</w:t>
      </w:r>
      <w:r w:rsidRPr="006C6E39">
        <w:t xml:space="preserve"> </w:t>
      </w:r>
      <w:r w:rsidR="00DF4AC0" w:rsidRPr="006C6E39">
        <w:t>szczegółow</w:t>
      </w:r>
      <w:r w:rsidR="00DF4AC0">
        <w:t>y</w:t>
      </w:r>
      <w:r w:rsidR="00DF4AC0" w:rsidRPr="006C6E39">
        <w:t xml:space="preserve"> spos</w:t>
      </w:r>
      <w:r w:rsidR="00DF4AC0">
        <w:t>ób</w:t>
      </w:r>
      <w:r w:rsidR="00DF4AC0" w:rsidRPr="006C6E39">
        <w:t xml:space="preserve"> </w:t>
      </w:r>
      <w:r w:rsidRPr="006C6E39">
        <w:t xml:space="preserve">wyznaczania </w:t>
      </w:r>
      <w:r w:rsidR="00DF4AC0">
        <w:t>tej minimalnej dostępności</w:t>
      </w:r>
      <w:r w:rsidR="00B00A72">
        <w:t>;</w:t>
      </w:r>
    </w:p>
    <w:bookmarkEnd w:id="3"/>
    <w:p w14:paraId="32090F76" w14:textId="38385DEE" w:rsidR="006C6E39" w:rsidRPr="006C6E39" w:rsidRDefault="00460194" w:rsidP="006C6E39">
      <w:pPr>
        <w:pStyle w:val="PKTpunkt"/>
      </w:pPr>
      <w:r>
        <w:t>3</w:t>
      </w:r>
      <w:r w:rsidR="006C6E39" w:rsidRPr="006C6E39">
        <w:t>)</w:t>
      </w:r>
      <w:r w:rsidR="006C6E39">
        <w:tab/>
      </w:r>
      <w:bookmarkStart w:id="4" w:name="_Hlk58602081"/>
      <w:r w:rsidR="006C6E39" w:rsidRPr="006C6E39">
        <w:t>wymaga</w:t>
      </w:r>
      <w:r w:rsidR="005949BB">
        <w:t>nia</w:t>
      </w:r>
      <w:r w:rsidR="006C6E39" w:rsidRPr="006C6E39">
        <w:t xml:space="preserve"> dla elementów stacji elektroenergetycznych, w tym </w:t>
      </w:r>
      <w:r w:rsidR="005949BB" w:rsidRPr="006C6E39">
        <w:t>wymaga</w:t>
      </w:r>
      <w:r w:rsidR="005949BB">
        <w:t>nia</w:t>
      </w:r>
      <w:r w:rsidR="005949BB" w:rsidRPr="006C6E39">
        <w:t xml:space="preserve"> budowlan</w:t>
      </w:r>
      <w:r w:rsidR="005949BB">
        <w:t>e</w:t>
      </w:r>
      <w:r w:rsidR="006C6E39" w:rsidRPr="006C6E39">
        <w:t>;</w:t>
      </w:r>
    </w:p>
    <w:bookmarkEnd w:id="4"/>
    <w:p w14:paraId="275A2388" w14:textId="77777777" w:rsidR="005949BB" w:rsidRPr="005949BB" w:rsidRDefault="005949BB" w:rsidP="005949BB">
      <w:pPr>
        <w:pStyle w:val="PKTpunkt"/>
      </w:pPr>
      <w:r w:rsidRPr="005949BB">
        <w:t>4)</w:t>
      </w:r>
      <w:r w:rsidRPr="005949BB">
        <w:tab/>
        <w:t>wymagania dla kablowej linii eksportowej służącej do wyprowadzenia mocy z morskich farm wiatrowych</w:t>
      </w:r>
      <w:r w:rsidR="005700CF">
        <w:t>;</w:t>
      </w:r>
    </w:p>
    <w:p w14:paraId="4811E19C" w14:textId="77777777" w:rsidR="005949BB" w:rsidRPr="005949BB" w:rsidRDefault="005949BB" w:rsidP="005949BB">
      <w:pPr>
        <w:pStyle w:val="PKTpunkt"/>
      </w:pPr>
      <w:r w:rsidRPr="005949BB">
        <w:t>5)</w:t>
      </w:r>
      <w:r w:rsidRPr="005949BB">
        <w:tab/>
        <w:t>wymagania dla urządzeń i układów obwodów wtórnych oraz urządzeń i układów współpracujących z nimi</w:t>
      </w:r>
      <w:r w:rsidR="005700CF">
        <w:t>;</w:t>
      </w:r>
    </w:p>
    <w:p w14:paraId="71090944" w14:textId="77777777" w:rsidR="005949BB" w:rsidRPr="005949BB" w:rsidRDefault="005949BB" w:rsidP="005949BB">
      <w:pPr>
        <w:pStyle w:val="PKTpunkt"/>
      </w:pPr>
      <w:r w:rsidRPr="005949BB">
        <w:t>6)</w:t>
      </w:r>
      <w:r w:rsidRPr="005949BB">
        <w:tab/>
      </w:r>
      <w:bookmarkStart w:id="5" w:name="_Hlk58854899"/>
      <w:r w:rsidRPr="005949BB">
        <w:t>wymagania dla urządzeń i systemów telekomunikacyjnych</w:t>
      </w:r>
      <w:r w:rsidR="005700CF">
        <w:t>;</w:t>
      </w:r>
      <w:bookmarkEnd w:id="5"/>
    </w:p>
    <w:p w14:paraId="02B56F9E" w14:textId="77777777" w:rsidR="005949BB" w:rsidRPr="005949BB" w:rsidRDefault="005949BB" w:rsidP="005949BB">
      <w:pPr>
        <w:pStyle w:val="PKTpunkt"/>
      </w:pPr>
      <w:r w:rsidRPr="005949BB">
        <w:t>7)</w:t>
      </w:r>
      <w:r w:rsidRPr="005949BB">
        <w:tab/>
      </w:r>
      <w:bookmarkStart w:id="6" w:name="_Hlk58855251"/>
      <w:r w:rsidRPr="005949BB">
        <w:t>wymagania w zakresie ochrony urządzeń obwodów wtórnych, urządzeń współpracujących z nimi oraz urządzeń telekomunikacyjnych przed czynnikami środowiskowymi</w:t>
      </w:r>
      <w:r w:rsidR="005700CF">
        <w:t>;</w:t>
      </w:r>
    </w:p>
    <w:bookmarkEnd w:id="6"/>
    <w:p w14:paraId="0587A1E5" w14:textId="77777777" w:rsidR="005949BB" w:rsidRPr="005949BB" w:rsidRDefault="005949BB" w:rsidP="00BC19BF">
      <w:pPr>
        <w:pStyle w:val="PKTpunkt"/>
      </w:pPr>
      <w:r w:rsidRPr="005949BB">
        <w:t>8)</w:t>
      </w:r>
      <w:r w:rsidRPr="005949BB">
        <w:tab/>
      </w:r>
      <w:bookmarkStart w:id="7" w:name="_Hlk54601248"/>
      <w:bookmarkStart w:id="8" w:name="_Hlk58855430"/>
      <w:r w:rsidRPr="005949BB">
        <w:t>minimalny zakres ocen, analiz i raportów</w:t>
      </w:r>
      <w:r w:rsidR="00BC19BF">
        <w:t xml:space="preserve"> </w:t>
      </w:r>
      <w:r w:rsidR="00BC19BF" w:rsidRPr="00BC19BF">
        <w:t>dotycząc</w:t>
      </w:r>
      <w:r w:rsidR="00BC19BF">
        <w:t>ych</w:t>
      </w:r>
      <w:r w:rsidR="00BC19BF" w:rsidRPr="00BC19BF">
        <w:t xml:space="preserve"> spełnienia przez elementy stacji elektroenergetycznych zlokalizowanych na morzu oraz zespół urządzeń służących do wyprowadzenia mocy wymagań</w:t>
      </w:r>
      <w:r w:rsidR="00BC19BF">
        <w:t xml:space="preserve"> zapewniających </w:t>
      </w:r>
      <w:r w:rsidR="00BC19BF" w:rsidRPr="00BC19BF">
        <w:t xml:space="preserve">bezpieczeństwo konstrukcji oraz </w:t>
      </w:r>
      <w:r w:rsidR="00BC19BF" w:rsidRPr="00BC19BF">
        <w:lastRenderedPageBreak/>
        <w:t>budowy w zakresie wytrzymałości, nośności i stateczności</w:t>
      </w:r>
      <w:r w:rsidR="00BC19BF">
        <w:t xml:space="preserve">, </w:t>
      </w:r>
      <w:r w:rsidR="00BC19BF" w:rsidRPr="00BC19BF">
        <w:t>bezpieczeństwo pożarowe</w:t>
      </w:r>
      <w:r w:rsidR="00BC19BF">
        <w:t xml:space="preserve">, </w:t>
      </w:r>
      <w:r w:rsidR="00BC19BF" w:rsidRPr="00BC19BF">
        <w:t>bezpieczeństwo użytkowania</w:t>
      </w:r>
      <w:r w:rsidR="00BC19BF">
        <w:t xml:space="preserve">, </w:t>
      </w:r>
      <w:r w:rsidR="00BC19BF" w:rsidRPr="00BC19BF">
        <w:t>ochronę środowiska</w:t>
      </w:r>
      <w:r w:rsidR="00BC19BF">
        <w:t xml:space="preserve"> oraz </w:t>
      </w:r>
      <w:r w:rsidR="00BC19BF" w:rsidRPr="00BC19BF">
        <w:t>warunki użytkowe odpowiednie do przeznaczenia różnych typów urządzeń i konstrukcji lub instalacji wchodzących w skład morskiej farmy wiatrowej</w:t>
      </w:r>
      <w:r w:rsidR="00BC19BF">
        <w:t xml:space="preserve"> </w:t>
      </w:r>
      <w:r w:rsidRPr="005949BB">
        <w:t>oraz terminy ich sporządzania i przekazywania operatorowi systemu przesyłowego</w:t>
      </w:r>
      <w:bookmarkEnd w:id="7"/>
      <w:r w:rsidR="005700CF">
        <w:t>;</w:t>
      </w:r>
    </w:p>
    <w:bookmarkEnd w:id="8"/>
    <w:p w14:paraId="3F5A8916" w14:textId="77777777" w:rsidR="005949BB" w:rsidRPr="005949BB" w:rsidRDefault="005949BB" w:rsidP="005949BB">
      <w:pPr>
        <w:pStyle w:val="PKTpunkt"/>
      </w:pPr>
      <w:r w:rsidRPr="005949BB">
        <w:t>9)</w:t>
      </w:r>
      <w:r w:rsidRPr="005949BB">
        <w:tab/>
        <w:t>wymagania w zakresie zabiegów eksploatacyjnych i przeglądów</w:t>
      </w:r>
      <w:r>
        <w:t>.</w:t>
      </w:r>
    </w:p>
    <w:p w14:paraId="26FB1463" w14:textId="77777777" w:rsidR="002007DF" w:rsidRDefault="002007DF" w:rsidP="00C73665">
      <w:pPr>
        <w:pStyle w:val="ROZDZODDZOZNoznaczenierozdziauluboddziau"/>
      </w:pPr>
      <w:r>
        <w:t>Rozdział 1</w:t>
      </w:r>
    </w:p>
    <w:p w14:paraId="0949F322" w14:textId="10C35F35" w:rsidR="002007DF" w:rsidRDefault="002007DF" w:rsidP="00C73665">
      <w:pPr>
        <w:pStyle w:val="ROZDZODDZPRZEDMprzedmiotregulacjirozdziauluboddziau"/>
      </w:pPr>
      <w:r>
        <w:t>Szczegółowe wymagania dla elementów zespołu urządzeń służących d</w:t>
      </w:r>
      <w:r w:rsidR="00016AA3">
        <w:t>o</w:t>
      </w:r>
      <w:r>
        <w:t xml:space="preserve"> wyprowadzenia mocy</w:t>
      </w:r>
    </w:p>
    <w:p w14:paraId="750118AB" w14:textId="77777777" w:rsidR="002007DF" w:rsidRDefault="002007DF" w:rsidP="00C73665">
      <w:pPr>
        <w:pStyle w:val="ROZDZODDZOZNoznaczenierozdziauluboddziau"/>
      </w:pPr>
      <w:r>
        <w:t>Oddział 1</w:t>
      </w:r>
    </w:p>
    <w:p w14:paraId="461C569A" w14:textId="0319B78D" w:rsidR="003C3C8A" w:rsidRDefault="002007DF" w:rsidP="00984DE0">
      <w:pPr>
        <w:pStyle w:val="ROZDZODDZPRZEDMprzedmiotregulacjirozdziauluboddziau"/>
      </w:pPr>
      <w:r>
        <w:t xml:space="preserve">Wymagania w zakresie </w:t>
      </w:r>
      <w:r w:rsidR="00C73665">
        <w:t>r</w:t>
      </w:r>
      <w:r w:rsidR="00C73665" w:rsidRPr="002007DF">
        <w:t>ozdzielnic</w:t>
      </w:r>
      <w:r w:rsidR="00C73665">
        <w:t>y</w:t>
      </w:r>
      <w:r w:rsidR="00C73665" w:rsidRPr="002007DF">
        <w:t xml:space="preserve"> </w:t>
      </w:r>
      <w:r w:rsidRPr="002007DF">
        <w:t xml:space="preserve">wysokiego napięcia </w:t>
      </w:r>
      <w:r w:rsidR="00C73665" w:rsidRPr="002007DF">
        <w:t>izolowan</w:t>
      </w:r>
      <w:r w:rsidR="00C73665">
        <w:t>ej</w:t>
      </w:r>
      <w:r w:rsidR="00C73665" w:rsidRPr="002007DF">
        <w:t xml:space="preserve"> </w:t>
      </w:r>
      <w:r w:rsidRPr="002007DF">
        <w:t xml:space="preserve">gazem </w:t>
      </w:r>
    </w:p>
    <w:p w14:paraId="6BE4A98E" w14:textId="270AFE37" w:rsidR="00B26CC9" w:rsidRDefault="003C3C8A" w:rsidP="00C73665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2.</w:t>
      </w:r>
      <w:r w:rsidR="00C73665">
        <w:tab/>
      </w:r>
      <w:r w:rsidR="002007DF" w:rsidRPr="00C73665">
        <w:t>Rozdzielnicę</w:t>
      </w:r>
      <w:r w:rsidR="00C73665">
        <w:t xml:space="preserve"> wysokiego napięcia izolowan</w:t>
      </w:r>
      <w:r w:rsidR="00B70FB0">
        <w:t>ą</w:t>
      </w:r>
      <w:r w:rsidR="00C73665">
        <w:t xml:space="preserve"> gazem, zwaną dalej: „rozdzielnic</w:t>
      </w:r>
      <w:r w:rsidR="00D42B03">
        <w:t>ą</w:t>
      </w:r>
      <w:r w:rsidR="00C73665">
        <w:t xml:space="preserve"> GIS”,</w:t>
      </w:r>
      <w:r w:rsidR="002007DF" w:rsidRPr="00C73665">
        <w:t xml:space="preserve"> </w:t>
      </w:r>
      <w:r w:rsidR="00B70FB0">
        <w:t>wyposaża się w urządzenia i układy obwodów pierwotnych o napięciu znamionowym równym 220</w:t>
      </w:r>
      <w:r w:rsidR="00B70FB0" w:rsidRPr="00C73665">
        <w:t> </w:t>
      </w:r>
      <w:proofErr w:type="spellStart"/>
      <w:r w:rsidR="00B70FB0">
        <w:t>kV</w:t>
      </w:r>
      <w:proofErr w:type="spellEnd"/>
      <w:r w:rsidR="00B70FB0">
        <w:t xml:space="preserve"> lub innej wartości znamionowej stosowanej w sieci przesyłowej na obszarze </w:t>
      </w:r>
      <w:proofErr w:type="spellStart"/>
      <w:r w:rsidR="00B70FB0" w:rsidRPr="00B70FB0">
        <w:t>European</w:t>
      </w:r>
      <w:proofErr w:type="spellEnd"/>
      <w:r w:rsidR="00B70FB0" w:rsidRPr="00B70FB0">
        <w:t xml:space="preserve"> Network of </w:t>
      </w:r>
      <w:proofErr w:type="spellStart"/>
      <w:r w:rsidR="00B70FB0" w:rsidRPr="00B70FB0">
        <w:t>Transmission</w:t>
      </w:r>
      <w:proofErr w:type="spellEnd"/>
      <w:r w:rsidR="00B70FB0" w:rsidRPr="00B70FB0">
        <w:t xml:space="preserve"> System </w:t>
      </w:r>
      <w:proofErr w:type="spellStart"/>
      <w:r w:rsidR="00B70FB0" w:rsidRPr="00B70FB0">
        <w:t>Operators</w:t>
      </w:r>
      <w:proofErr w:type="spellEnd"/>
      <w:r w:rsidR="00B70FB0" w:rsidRPr="00B70FB0">
        <w:t xml:space="preserve"> for </w:t>
      </w:r>
      <w:proofErr w:type="spellStart"/>
      <w:r w:rsidR="00B70FB0" w:rsidRPr="00B70FB0">
        <w:t>Electricity</w:t>
      </w:r>
      <w:proofErr w:type="spellEnd"/>
      <w:r w:rsidR="00D37F05">
        <w:t>, zwanym dalej: „ENTSO-E”.</w:t>
      </w:r>
    </w:p>
    <w:p w14:paraId="30B38ADE" w14:textId="55DAE756" w:rsidR="00622315" w:rsidRDefault="003C3C8A" w:rsidP="00C73665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3.</w:t>
      </w:r>
      <w:r w:rsidR="00622315">
        <w:tab/>
        <w:t>1.</w:t>
      </w:r>
      <w:r w:rsidR="00622315">
        <w:tab/>
      </w:r>
      <w:r w:rsidR="002007DF" w:rsidRPr="00C73665">
        <w:t>Rozdzielnic</w:t>
      </w:r>
      <w:r w:rsidR="00622315">
        <w:t>ę</w:t>
      </w:r>
      <w:r w:rsidR="002007DF" w:rsidRPr="00C73665">
        <w:t xml:space="preserve"> GIS </w:t>
      </w:r>
      <w:r w:rsidR="00622315">
        <w:t>umieszcza się</w:t>
      </w:r>
      <w:r w:rsidR="002007DF" w:rsidRPr="00C73665">
        <w:t xml:space="preserve"> w dedykowanym pomieszczeniu</w:t>
      </w:r>
      <w:r w:rsidR="00C87487">
        <w:t xml:space="preserve">. </w:t>
      </w:r>
    </w:p>
    <w:p w14:paraId="72E33EB0" w14:textId="40FBC3B1" w:rsidR="002007DF" w:rsidRPr="00C73665" w:rsidRDefault="00622315" w:rsidP="00C73665">
      <w:pPr>
        <w:pStyle w:val="ARTartustawynprozporzdzenia"/>
      </w:pPr>
      <w:r w:rsidRPr="00423D54">
        <w:t>2.</w:t>
      </w:r>
      <w:r w:rsidRPr="00423D54">
        <w:tab/>
      </w:r>
      <w:r w:rsidR="002007DF" w:rsidRPr="00423D54">
        <w:t xml:space="preserve">W przypadku stacji elektroenergetycznej zlokalizowanej na morzu dopuszcza się, aby </w:t>
      </w:r>
      <w:r w:rsidRPr="00423D54">
        <w:t xml:space="preserve">w pomieszczeniu razem z rozdzielnicą GIS zlokalizowane były </w:t>
      </w:r>
      <w:r w:rsidR="002007DF" w:rsidRPr="00423D54">
        <w:t>systemy sterowania i automatyki zabezpieczeniowej</w:t>
      </w:r>
      <w:r w:rsidRPr="00423D54">
        <w:t xml:space="preserve">, pod warunkiem </w:t>
      </w:r>
      <w:r w:rsidR="00F73B94">
        <w:t xml:space="preserve">spełnienia </w:t>
      </w:r>
      <w:r w:rsidR="00F73B94" w:rsidRPr="00660923">
        <w:t xml:space="preserve">wymagań, o których mowa w </w:t>
      </w:r>
      <w:r w:rsidR="00F73B94" w:rsidRPr="00D75110">
        <w:t>rozdziale 8</w:t>
      </w:r>
      <w:r w:rsidR="002007DF" w:rsidRPr="00423D54">
        <w:t>.</w:t>
      </w:r>
    </w:p>
    <w:p w14:paraId="12E8D030" w14:textId="24196200" w:rsidR="004C6D35" w:rsidRDefault="003C3C8A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4.</w:t>
      </w:r>
      <w:r w:rsidR="009765D4">
        <w:t xml:space="preserve"> </w:t>
      </w:r>
      <w:r w:rsidR="00726B06">
        <w:t xml:space="preserve">1. </w:t>
      </w:r>
      <w:r w:rsidR="002007DF" w:rsidRPr="00622315">
        <w:t xml:space="preserve">Przedziały </w:t>
      </w:r>
      <w:r w:rsidR="002007DF" w:rsidRPr="009765D4">
        <w:t>gazowe</w:t>
      </w:r>
      <w:r w:rsidR="002007DF" w:rsidRPr="00622315">
        <w:t xml:space="preserve"> rozdzielnicy GIS</w:t>
      </w:r>
      <w:r w:rsidR="007F6122">
        <w:t xml:space="preserve"> projektuje</w:t>
      </w:r>
      <w:r w:rsidR="00E17B1B">
        <w:t xml:space="preserve"> się</w:t>
      </w:r>
      <w:r w:rsidR="007F6122">
        <w:t xml:space="preserve"> </w:t>
      </w:r>
      <w:r w:rsidR="00B01748">
        <w:t>i buduje</w:t>
      </w:r>
      <w:r w:rsidR="004C6D35">
        <w:t>:</w:t>
      </w:r>
    </w:p>
    <w:p w14:paraId="08878ACC" w14:textId="2BE86239" w:rsidR="004C6D35" w:rsidRDefault="004C6D35" w:rsidP="00DA52E0">
      <w:pPr>
        <w:pStyle w:val="PKTpunkt"/>
        <w:numPr>
          <w:ilvl w:val="0"/>
          <w:numId w:val="1"/>
        </w:numPr>
      </w:pPr>
      <w:r>
        <w:t xml:space="preserve">w sposób minimalizujący </w:t>
      </w:r>
      <w:r w:rsidR="002007DF" w:rsidRPr="00622315">
        <w:t xml:space="preserve">zakres koniecznych </w:t>
      </w:r>
      <w:proofErr w:type="spellStart"/>
      <w:r w:rsidR="002007DF" w:rsidRPr="00622315">
        <w:t>wył</w:t>
      </w:r>
      <w:r w:rsidR="0044324B">
        <w:t>ą</w:t>
      </w:r>
      <w:r w:rsidR="002007DF" w:rsidRPr="00622315">
        <w:t>czeń</w:t>
      </w:r>
      <w:proofErr w:type="spellEnd"/>
      <w:r w:rsidR="002007DF" w:rsidRPr="00622315">
        <w:t xml:space="preserve"> w przypadku przeprowadzania zabiegów eksploatacyjnych lub serwisowych</w:t>
      </w:r>
      <w:r>
        <w:t>;</w:t>
      </w:r>
    </w:p>
    <w:p w14:paraId="6C917B9C" w14:textId="7B628115" w:rsidR="007F6122" w:rsidRDefault="00E17B1B" w:rsidP="00DA52E0">
      <w:pPr>
        <w:pStyle w:val="PKTpunkt"/>
        <w:numPr>
          <w:ilvl w:val="0"/>
          <w:numId w:val="1"/>
        </w:numPr>
      </w:pPr>
      <w:r>
        <w:t xml:space="preserve">w sposób zapewniający ich szczelność gwarantującą </w:t>
      </w:r>
      <w:r w:rsidR="007F6122">
        <w:t>ubyt</w:t>
      </w:r>
      <w:r w:rsidR="00771954">
        <w:t>ek</w:t>
      </w:r>
      <w:r w:rsidR="007F6122">
        <w:t xml:space="preserve"> gazu</w:t>
      </w:r>
      <w:r w:rsidR="007F6122" w:rsidRPr="001C5F0B">
        <w:t xml:space="preserve"> </w:t>
      </w:r>
      <w:r w:rsidR="007F6122" w:rsidRPr="00B26CC9">
        <w:t xml:space="preserve">w każdym </w:t>
      </w:r>
      <w:r w:rsidR="007F6122" w:rsidRPr="00893525">
        <w:t xml:space="preserve">przedziale </w:t>
      </w:r>
      <w:r w:rsidRPr="00893525">
        <w:t xml:space="preserve">nieprzekraczający </w:t>
      </w:r>
      <w:r w:rsidR="007F6122" w:rsidRPr="00893525">
        <w:t>0,5% objętości gazu</w:t>
      </w:r>
      <w:r w:rsidR="007F6122" w:rsidRPr="00B26CC9">
        <w:t xml:space="preserve"> na rok</w:t>
      </w:r>
      <w:r w:rsidR="007F6122">
        <w:t>;</w:t>
      </w:r>
    </w:p>
    <w:p w14:paraId="52E460EA" w14:textId="6EB2A126" w:rsidR="002007DF" w:rsidRPr="00C95316" w:rsidRDefault="007F6122" w:rsidP="00DA52E0">
      <w:pPr>
        <w:pStyle w:val="PKTpunkt"/>
        <w:numPr>
          <w:ilvl w:val="0"/>
          <w:numId w:val="1"/>
        </w:numPr>
      </w:pPr>
      <w:r w:rsidRPr="00C95316">
        <w:t>jako jednolite</w:t>
      </w:r>
      <w:r w:rsidR="00771954" w:rsidRPr="00C95316">
        <w:t xml:space="preserve"> dla całej rozdzielnicy GIS</w:t>
      </w:r>
      <w:r w:rsidR="00180ABA" w:rsidRPr="00C95316">
        <w:t>.</w:t>
      </w:r>
    </w:p>
    <w:p w14:paraId="1E66E2AD" w14:textId="77777777" w:rsidR="00726B06" w:rsidRPr="00726B06" w:rsidRDefault="00726B06" w:rsidP="00726B06">
      <w:pPr>
        <w:pStyle w:val="USTustnpkodeksu"/>
      </w:pPr>
      <w:r>
        <w:t>2.</w:t>
      </w:r>
      <w:r>
        <w:tab/>
      </w:r>
      <w:r w:rsidRPr="00726B06">
        <w:t xml:space="preserve">W każdym przedziale </w:t>
      </w:r>
      <w:r>
        <w:t xml:space="preserve">gazowym </w:t>
      </w:r>
      <w:r w:rsidRPr="00726B06">
        <w:t>rozdzielnicy GIS instaluje się układy monitoringu gęstości gazu.</w:t>
      </w:r>
    </w:p>
    <w:p w14:paraId="324F5A65" w14:textId="69B52987" w:rsidR="002007DF" w:rsidRPr="00726B06" w:rsidRDefault="003C3C8A" w:rsidP="00C73665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="004C6D35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="00726B06">
        <w:tab/>
        <w:t>Do p</w:t>
      </w:r>
      <w:r w:rsidR="002007DF" w:rsidRPr="00726B06">
        <w:t>ołącze</w:t>
      </w:r>
      <w:r w:rsidR="00726B06">
        <w:t>ń</w:t>
      </w:r>
      <w:r w:rsidR="002007DF" w:rsidRPr="00726B06">
        <w:t xml:space="preserve"> pomiędzy transformatorem a rozdzielnicą GIS zainstalowaną na stacji elektroenergetycznej zlokalizowanej na morzu </w:t>
      </w:r>
      <w:r w:rsidR="00726B06">
        <w:t xml:space="preserve">stosuje się </w:t>
      </w:r>
      <w:r w:rsidR="000D1B8B">
        <w:t>kable elektryczne</w:t>
      </w:r>
      <w:r w:rsidR="00726B06" w:rsidRPr="00726B06">
        <w:t xml:space="preserve"> </w:t>
      </w:r>
      <w:r w:rsidR="002007DF" w:rsidRPr="00726B06">
        <w:t xml:space="preserve">lub </w:t>
      </w:r>
      <w:r w:rsidR="00726B06" w:rsidRPr="00726B06">
        <w:t>szynoprzewod</w:t>
      </w:r>
      <w:r w:rsidR="00726B06">
        <w:t>y</w:t>
      </w:r>
      <w:r w:rsidR="00726B06" w:rsidRPr="00726B06">
        <w:t xml:space="preserve"> izolowan</w:t>
      </w:r>
      <w:r w:rsidR="00726B06">
        <w:t>e</w:t>
      </w:r>
      <w:r w:rsidR="00726B06" w:rsidRPr="00726B06">
        <w:t xml:space="preserve"> </w:t>
      </w:r>
      <w:r w:rsidR="002007DF" w:rsidRPr="00726B06">
        <w:t>gazem.</w:t>
      </w:r>
    </w:p>
    <w:p w14:paraId="5548A209" w14:textId="36483248" w:rsidR="002007DF" w:rsidRPr="00B26CC9" w:rsidRDefault="003C3C8A" w:rsidP="000D1B8B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726B0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="00D375C3">
        <w:t xml:space="preserve"> </w:t>
      </w:r>
      <w:r w:rsidR="002007DF" w:rsidRPr="00726B06">
        <w:t xml:space="preserve">Przekładniki napięciowe </w:t>
      </w:r>
      <w:r w:rsidR="00726B06">
        <w:t>dostosowuje się</w:t>
      </w:r>
      <w:r w:rsidR="002007DF" w:rsidRPr="00726B06">
        <w:t>, w zakresie wytrzymałości mechanicznej i temperaturowej, do rozładowywania pojemności linii</w:t>
      </w:r>
      <w:r w:rsidR="00B26CC9">
        <w:t xml:space="preserve"> eksportowej</w:t>
      </w:r>
      <w:r w:rsidR="002007DF" w:rsidRPr="00726B06">
        <w:t xml:space="preserve">. </w:t>
      </w:r>
    </w:p>
    <w:p w14:paraId="02916D20" w14:textId="67742BD1" w:rsidR="00337A28" w:rsidRDefault="003C3C8A" w:rsidP="00C73665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26CC9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="009765D4">
        <w:t xml:space="preserve"> </w:t>
      </w:r>
      <w:r w:rsidR="00337A28">
        <w:t>1.</w:t>
      </w:r>
      <w:r w:rsidR="009765D4">
        <w:t xml:space="preserve"> </w:t>
      </w:r>
      <w:r w:rsidR="002007DF" w:rsidRPr="00B26CC9">
        <w:t>Wyłączniki instalowane w polach dławika, w polach linii eksportowej kompensowanej oraz w polach transfor</w:t>
      </w:r>
      <w:r w:rsidR="002007DF" w:rsidRPr="00337A28">
        <w:t xml:space="preserve">matora mocy </w:t>
      </w:r>
      <w:r w:rsidR="00337A28" w:rsidRPr="00337A28">
        <w:t>wyposaż</w:t>
      </w:r>
      <w:r w:rsidR="00337A28">
        <w:t>a się</w:t>
      </w:r>
      <w:r w:rsidR="00337A28" w:rsidRPr="00337A28">
        <w:t xml:space="preserve"> </w:t>
      </w:r>
      <w:r w:rsidR="002007DF" w:rsidRPr="00337A28">
        <w:t xml:space="preserve">w układ kontrolowanego łączenia biegunów. </w:t>
      </w:r>
    </w:p>
    <w:p w14:paraId="20142584" w14:textId="0D0CEC7E" w:rsidR="002007DF" w:rsidRPr="00337A28" w:rsidRDefault="00337A28" w:rsidP="00877E8F">
      <w:pPr>
        <w:pStyle w:val="USTustnpkodeksu"/>
      </w:pPr>
      <w:r>
        <w:t>2. Odstąpienie od wymagania, o którym mowa w ust. 1,</w:t>
      </w:r>
      <w:r w:rsidR="00235121">
        <w:t xml:space="preserve"> </w:t>
      </w:r>
      <w:r w:rsidR="002007DF" w:rsidRPr="00337A28">
        <w:t xml:space="preserve">możliwe jest </w:t>
      </w:r>
      <w:r>
        <w:t>w przypadku</w:t>
      </w:r>
      <w:r w:rsidR="00F42A5B">
        <w:t xml:space="preserve"> </w:t>
      </w:r>
      <w:r>
        <w:t>gdy operator systemu przesyłowego,</w:t>
      </w:r>
      <w:bookmarkStart w:id="9" w:name="_Hlk58594802"/>
      <w:r w:rsidR="005700CF">
        <w:t xml:space="preserve"> zaakceptuje przedstawione przez wytwórcę, o którym mowa w art. 3 pkt 12 ustawy</w:t>
      </w:r>
      <w:r w:rsidR="00BC19BF">
        <w:t xml:space="preserve"> </w:t>
      </w:r>
      <w:r w:rsidR="00BC19BF" w:rsidRPr="00BC19BF">
        <w:t xml:space="preserve">z dnia </w:t>
      </w:r>
      <w:r w:rsidR="00283800">
        <w:t>17 grudnia 2020 r.</w:t>
      </w:r>
      <w:r w:rsidR="00BC19BF" w:rsidRPr="00BC19BF">
        <w:t xml:space="preserve"> o promowaniu wytwarzania energii elektrycznej w morskich farmach wiatrowych</w:t>
      </w:r>
      <w:r w:rsidR="005700CF">
        <w:t xml:space="preserve">, </w:t>
      </w:r>
      <w:r w:rsidR="00B76A88">
        <w:t xml:space="preserve">zwanej dalej „ustawą”, </w:t>
      </w:r>
      <w:r w:rsidR="005700CF">
        <w:t xml:space="preserve">analizy potwierdzające </w:t>
      </w:r>
      <w:bookmarkEnd w:id="9"/>
      <w:r w:rsidR="002007DF" w:rsidRPr="00337A28">
        <w:t>możliwości łączeniowe wyłącznika bez układu kontrolowanego łączenia biegunów</w:t>
      </w:r>
      <w:r w:rsidR="00F73B94">
        <w:t xml:space="preserve">, w szczególności </w:t>
      </w:r>
      <w:r w:rsidR="00FB3B6F">
        <w:t xml:space="preserve">analizy potwierdzające, że zastosowanie wyłączników bez układu kontrolowanego łączenia biegunów nie pogorszy warunków pracy </w:t>
      </w:r>
      <w:r w:rsidR="00F73B94">
        <w:t xml:space="preserve">innych elementów systemu elektroenergetycznego </w:t>
      </w:r>
      <w:r w:rsidR="00FB3B6F">
        <w:t>w porównaniu do warunków dla wyłączników wyposażonych w układ kontrolowanego łączenia biegunów</w:t>
      </w:r>
      <w:r w:rsidR="002007DF" w:rsidRPr="00337A28">
        <w:t>.</w:t>
      </w:r>
    </w:p>
    <w:p w14:paraId="3FEFF7F8" w14:textId="54BAF8B8" w:rsidR="00551E3C" w:rsidRDefault="008A7F83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5700CF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="005700CF">
        <w:t xml:space="preserve"> Dla wyłączników instalowanych w polach dławika</w:t>
      </w:r>
      <w:r w:rsidR="009D70F6">
        <w:t>,</w:t>
      </w:r>
      <w:r w:rsidR="005700CF">
        <w:t xml:space="preserve"> kabla eksportowego i transformatora</w:t>
      </w:r>
      <w:r w:rsidR="00551E3C">
        <w:t>:</w:t>
      </w:r>
    </w:p>
    <w:p w14:paraId="7408CCB7" w14:textId="55417ABD" w:rsidR="00551E3C" w:rsidRDefault="005700CF" w:rsidP="00DA52E0">
      <w:pPr>
        <w:pStyle w:val="PKTpunkt"/>
        <w:numPr>
          <w:ilvl w:val="0"/>
          <w:numId w:val="2"/>
        </w:numPr>
        <w:ind w:left="873" w:hanging="516"/>
      </w:pPr>
      <w:r>
        <w:t xml:space="preserve">przeprowadza się </w:t>
      </w:r>
      <w:r w:rsidR="002007DF" w:rsidRPr="005700CF">
        <w:t>analizy możliwości łączenia obciążeń indukcyjnych, analizy stanów dynamicznych</w:t>
      </w:r>
      <w:r w:rsidR="00551E3C">
        <w:t xml:space="preserve"> oraz</w:t>
      </w:r>
      <w:r w:rsidR="002007DF" w:rsidRPr="005700CF">
        <w:t xml:space="preserve"> analizy przepięciowe</w:t>
      </w:r>
      <w:r w:rsidR="00551E3C">
        <w:t>;</w:t>
      </w:r>
    </w:p>
    <w:p w14:paraId="10A290B4" w14:textId="2B477610" w:rsidR="002007DF" w:rsidRPr="00364013" w:rsidRDefault="002007DF" w:rsidP="00DA52E0">
      <w:pPr>
        <w:pStyle w:val="PKTpunkt"/>
        <w:numPr>
          <w:ilvl w:val="0"/>
          <w:numId w:val="2"/>
        </w:numPr>
        <w:ind w:left="873" w:hanging="516"/>
      </w:pPr>
      <w:r w:rsidRPr="005700CF">
        <w:t>wyznac</w:t>
      </w:r>
      <w:r w:rsidR="00551E3C">
        <w:t>za się</w:t>
      </w:r>
      <w:r w:rsidRPr="005700CF">
        <w:t xml:space="preserve"> charakterystyki możliwych napięć powrotnych</w:t>
      </w:r>
      <w:r w:rsidR="00551E3C" w:rsidRPr="00364013">
        <w:t>.</w:t>
      </w:r>
      <w:r w:rsidRPr="00364013">
        <w:t xml:space="preserve"> </w:t>
      </w:r>
    </w:p>
    <w:p w14:paraId="4796058F" w14:textId="14D9502D" w:rsidR="002007DF" w:rsidRPr="00551E3C" w:rsidRDefault="008A7F83" w:rsidP="00C73665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551E3C" w:rsidRPr="00984DE0">
        <w:rPr>
          <w:rStyle w:val="Ppogrubienie"/>
        </w:rPr>
        <w:t>9</w:t>
      </w:r>
      <w:r w:rsidRPr="00984DE0">
        <w:rPr>
          <w:rStyle w:val="Ppogrubienie"/>
        </w:rPr>
        <w:t>.</w:t>
      </w:r>
      <w:r w:rsidR="00551E3C" w:rsidRPr="00364013">
        <w:t xml:space="preserve"> </w:t>
      </w:r>
      <w:r w:rsidR="0009030E">
        <w:t>W dokumentacji projektowo-technicznej wskazuje się elementy rezerwowe rozdzielnicy GIS.</w:t>
      </w:r>
    </w:p>
    <w:p w14:paraId="61601351" w14:textId="77777777" w:rsidR="005E2B41" w:rsidRPr="00C73665" w:rsidRDefault="002007DF" w:rsidP="00C73665">
      <w:pPr>
        <w:pStyle w:val="ROZDZODDZOZNoznaczenierozdziauluboddziau"/>
        <w:rPr>
          <w:b/>
        </w:rPr>
      </w:pPr>
      <w:r>
        <w:t xml:space="preserve">Oddział </w:t>
      </w:r>
      <w:r w:rsidR="005E2B41">
        <w:t>2</w:t>
      </w:r>
    </w:p>
    <w:p w14:paraId="3DD1F87F" w14:textId="77777777" w:rsidR="002007DF" w:rsidRPr="002007DF" w:rsidRDefault="002007DF" w:rsidP="00984DE0">
      <w:pPr>
        <w:pStyle w:val="ROZDZODDZPRZEDMprzedmiotregulacjirozdziauluboddziau"/>
      </w:pPr>
      <w:r>
        <w:t>Wymagania w zakresie u</w:t>
      </w:r>
      <w:r w:rsidRPr="002007DF">
        <w:t>rządze</w:t>
      </w:r>
      <w:r>
        <w:t>ń</w:t>
      </w:r>
      <w:r w:rsidRPr="002007DF">
        <w:t xml:space="preserve"> do kompensacji mocy biernej i regulacji napięcia</w:t>
      </w:r>
    </w:p>
    <w:p w14:paraId="109E4579" w14:textId="520B94D3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10.</w:t>
      </w:r>
      <w:r w:rsidRPr="00C73665">
        <w:t xml:space="preserve"> </w:t>
      </w:r>
      <w:r>
        <w:t xml:space="preserve">Zespół urządzeń służących do wyprowadzenia mocy wyposaża się w urządzenia do </w:t>
      </w:r>
      <w:r w:rsidRPr="00C73665">
        <w:t>kompensacj</w:t>
      </w:r>
      <w:r>
        <w:t>i</w:t>
      </w:r>
      <w:r w:rsidRPr="00C73665">
        <w:t xml:space="preserve"> mocy biernej </w:t>
      </w:r>
      <w:r>
        <w:t>i</w:t>
      </w:r>
      <w:r w:rsidRPr="00C73665">
        <w:t xml:space="preserve"> regulacj</w:t>
      </w:r>
      <w:r>
        <w:t>i</w:t>
      </w:r>
      <w:r w:rsidRPr="00C73665">
        <w:t xml:space="preserve"> napięcia</w:t>
      </w:r>
      <w:r>
        <w:t xml:space="preserve"> oraz w filtry pozwalające </w:t>
      </w:r>
      <w:r w:rsidRPr="00C73665">
        <w:t xml:space="preserve">uniknąć wprowadzania do sieci wyższych harmonicznych </w:t>
      </w:r>
      <w:r>
        <w:t xml:space="preserve">przez ten zespół urządzeń oraz morską farmę wiatrową </w:t>
      </w:r>
      <w:r w:rsidRPr="00C73665">
        <w:t>i ograniczyć wystąpienie rezonansu w układzie elektrycznym.</w:t>
      </w:r>
    </w:p>
    <w:p w14:paraId="22DBF80B" w14:textId="78B470F5" w:rsidR="0009030E" w:rsidRPr="00C73665" w:rsidRDefault="0009030E" w:rsidP="0009030E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11.</w:t>
      </w:r>
      <w:r>
        <w:t xml:space="preserve"> Urządzenia do kompensacji mocy biernej i regulacji napięcia instaluje się w stacji elektroenergetycznej zlokalizowanej na lądzie, w stacji elektroenergetycznej zlokalizowanej na morzu oraz, w razie potrzeby, w morskiej stacji kompensacyjnej.</w:t>
      </w:r>
      <w:r w:rsidR="00ED474B">
        <w:t xml:space="preserve"> </w:t>
      </w:r>
    </w:p>
    <w:p w14:paraId="6BC7839A" w14:textId="03201526" w:rsidR="0009030E" w:rsidRDefault="0009030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12.</w:t>
      </w:r>
      <w:r w:rsidRPr="00C73665">
        <w:t xml:space="preserve"> </w:t>
      </w:r>
      <w:r w:rsidR="00152297">
        <w:t xml:space="preserve">1. </w:t>
      </w:r>
      <w:r>
        <w:t>Parametry urządzeń do</w:t>
      </w:r>
      <w:r w:rsidRPr="00C73665">
        <w:t xml:space="preserve"> kompensacji mocy biernej </w:t>
      </w:r>
      <w:r>
        <w:t xml:space="preserve">i regulacji napięcia </w:t>
      </w:r>
      <w:r w:rsidR="00F1225B">
        <w:t xml:space="preserve">dobiera </w:t>
      </w:r>
      <w:r>
        <w:t>się</w:t>
      </w:r>
      <w:r w:rsidRPr="00C73665">
        <w:t xml:space="preserve"> z uwzględnieniem</w:t>
      </w:r>
      <w:r>
        <w:t>, w szczególności:</w:t>
      </w:r>
    </w:p>
    <w:p w14:paraId="6010A155" w14:textId="3EF4D726" w:rsidR="0009030E" w:rsidRDefault="0009030E" w:rsidP="0009030E">
      <w:pPr>
        <w:pStyle w:val="PKTpunkt"/>
      </w:pPr>
      <w:r>
        <w:t>1)</w:t>
      </w:r>
      <w:r>
        <w:tab/>
        <w:t xml:space="preserve">wyników analizy rozpływu mocy i rozkładu napięć determinującej </w:t>
      </w:r>
      <w:r w:rsidRPr="00391502">
        <w:t xml:space="preserve">poziom kompensacji </w:t>
      </w:r>
      <w:r>
        <w:t xml:space="preserve">w lokalizacjach, o których mowa w </w:t>
      </w:r>
      <w:r w:rsidRPr="00C73665">
        <w:t xml:space="preserve">§ </w:t>
      </w:r>
      <w:r>
        <w:t>11;</w:t>
      </w:r>
    </w:p>
    <w:p w14:paraId="790A136A" w14:textId="77777777" w:rsidR="0009030E" w:rsidRDefault="0009030E" w:rsidP="0009030E">
      <w:pPr>
        <w:pStyle w:val="PKTpunkt"/>
      </w:pPr>
      <w:r>
        <w:t>2)</w:t>
      </w:r>
      <w:r>
        <w:tab/>
      </w:r>
      <w:r w:rsidRPr="00C73665">
        <w:t>parametrów i charakterystyki pracy linii kablowych</w:t>
      </w:r>
      <w:r>
        <w:t xml:space="preserve"> zespołu urządzeń służących do wyprowadzenia mocy i morskiej farmy wiatrowej;</w:t>
      </w:r>
    </w:p>
    <w:p w14:paraId="1297CC09" w14:textId="48922BA3" w:rsidR="0009030E" w:rsidRDefault="0009030E" w:rsidP="0009030E">
      <w:pPr>
        <w:pStyle w:val="PKTpunkt"/>
      </w:pPr>
      <w:r>
        <w:t>3)</w:t>
      </w:r>
      <w:r>
        <w:tab/>
      </w:r>
      <w:r w:rsidRPr="00C73665">
        <w:t xml:space="preserve">parametrów i charakterystyki </w:t>
      </w:r>
      <w:r>
        <w:t xml:space="preserve">pracy filtrów, o których mowa w </w:t>
      </w:r>
      <w:r w:rsidRPr="00C73665">
        <w:t xml:space="preserve">§ </w:t>
      </w:r>
      <w:r>
        <w:t>10.</w:t>
      </w:r>
    </w:p>
    <w:p w14:paraId="2AA0F8DD" w14:textId="51EEAF09" w:rsidR="00152297" w:rsidRDefault="00152297" w:rsidP="00152297">
      <w:pPr>
        <w:pStyle w:val="USTustnpkodeksu"/>
      </w:pPr>
      <w:r>
        <w:t xml:space="preserve">2. Zakres analiz, o których mowa w ust. 1 pkt 1 obejmuje co najmniej </w:t>
      </w:r>
      <w:r w:rsidRPr="002D2A59">
        <w:t>zespół urządzeń służących do wyprowadzenia mocy, morską farmę wiatrową i fragment sieci przesyłowej w pobliżu miejsca przyłączenia morskiej farmy wiatrowej</w:t>
      </w:r>
      <w:r>
        <w:t>.</w:t>
      </w:r>
    </w:p>
    <w:p w14:paraId="6643DD1F" w14:textId="7C0D2D10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13.</w:t>
      </w:r>
      <w:r>
        <w:t xml:space="preserve"> </w:t>
      </w:r>
      <w:r w:rsidRPr="00C7492E">
        <w:t>W przypadku instalacji dławików z </w:t>
      </w:r>
      <w:proofErr w:type="spellStart"/>
      <w:r w:rsidRPr="00C7492E">
        <w:t>podobciążeniową</w:t>
      </w:r>
      <w:proofErr w:type="spellEnd"/>
      <w:r w:rsidRPr="00C7492E">
        <w:t xml:space="preserve"> regulacją mocy</w:t>
      </w:r>
      <w:r>
        <w:t xml:space="preserve"> przeprowadza się analizę określającą pozycję przełącznika zaczepów</w:t>
      </w:r>
      <w:r w:rsidRPr="00C7492E">
        <w:t xml:space="preserve"> przy załączaniu zespołu urządzeń służących do wyprowadzenia mocy</w:t>
      </w:r>
      <w:r>
        <w:t>.</w:t>
      </w:r>
    </w:p>
    <w:p w14:paraId="5486E639" w14:textId="6A6984A5" w:rsidR="0009030E" w:rsidRPr="00622315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14.</w:t>
      </w:r>
      <w:r w:rsidRPr="00C73665">
        <w:t xml:space="preserve"> </w:t>
      </w:r>
      <w:r>
        <w:t>Z</w:t>
      </w:r>
      <w:r w:rsidRPr="00C73665">
        <w:t>esp</w:t>
      </w:r>
      <w:r>
        <w:t>ół</w:t>
      </w:r>
      <w:r w:rsidRPr="00C73665">
        <w:t xml:space="preserve"> urządzeń służących do wyprowadzenia mocy</w:t>
      </w:r>
      <w:r>
        <w:t xml:space="preserve"> załącza się </w:t>
      </w:r>
      <w:r w:rsidRPr="00C73665">
        <w:t>w sposób pozw</w:t>
      </w:r>
      <w:r>
        <w:t>alający na</w:t>
      </w:r>
      <w:r w:rsidRPr="00C73665">
        <w:t xml:space="preserve"> zminimalizowa</w:t>
      </w:r>
      <w:r>
        <w:t>nie</w:t>
      </w:r>
      <w:r w:rsidRPr="00C73665">
        <w:t xml:space="preserve"> występowani</w:t>
      </w:r>
      <w:r>
        <w:t>a</w:t>
      </w:r>
      <w:r w:rsidRPr="00C73665">
        <w:t xml:space="preserve"> szybkozmiennych przepięć, które mogą powstać w związku z </w:t>
      </w:r>
      <w:proofErr w:type="spellStart"/>
      <w:r w:rsidRPr="00C73665">
        <w:t>ferrorezonansem</w:t>
      </w:r>
      <w:proofErr w:type="spellEnd"/>
      <w:r w:rsidRPr="00C73665">
        <w:t xml:space="preserve"> pomiędzy dławikami a liniami</w:t>
      </w:r>
      <w:r w:rsidRPr="00622315">
        <w:t xml:space="preserve"> kablowymi eksportowymi. </w:t>
      </w:r>
    </w:p>
    <w:p w14:paraId="563AEB21" w14:textId="0050B763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15.</w:t>
      </w:r>
      <w:r w:rsidRPr="009A2A31">
        <w:t xml:space="preserve"> Działania podejmowane w celu ograniczenia zjawisk, o których mowa </w:t>
      </w:r>
      <w:r w:rsidRPr="00AE73B0">
        <w:t xml:space="preserve">w § 10 i 14, </w:t>
      </w:r>
      <w:r w:rsidRPr="009A2A31">
        <w:t xml:space="preserve">poprzedza się analizami przeprowadzonymi na modelach układu odwzorowującego </w:t>
      </w:r>
      <w:r>
        <w:t>co najmniej</w:t>
      </w:r>
      <w:r w:rsidRPr="009A2A31">
        <w:t xml:space="preserve"> zespół urządzeń służących do wyprowadzenia mocy, morską farmę wiatrową i fragment sieci przesyłowej w pobliżu miejsca przyłączenia morskiej farmy wiatrowej.</w:t>
      </w:r>
    </w:p>
    <w:p w14:paraId="2E5F52D2" w14:textId="77777777" w:rsidR="00391502" w:rsidRDefault="00391502" w:rsidP="00877E8F">
      <w:pPr>
        <w:pStyle w:val="ROZDZODDZOZNoznaczenierozdziauluboddziau"/>
      </w:pPr>
      <w:r>
        <w:t xml:space="preserve">Rozdział 2 </w:t>
      </w:r>
    </w:p>
    <w:p w14:paraId="19F90F3E" w14:textId="32C40C9E" w:rsidR="00391502" w:rsidRDefault="00391502" w:rsidP="00984DE0">
      <w:pPr>
        <w:pStyle w:val="ROZDZODDZPRZEDMprzedmiotregulacjirozdziauluboddziau"/>
      </w:pPr>
      <w:r>
        <w:t>M</w:t>
      </w:r>
      <w:r w:rsidRPr="00391502">
        <w:t>inimalny operacyjny czas życia zespołu urządzeń służących do wyprowadzenia mocy</w:t>
      </w:r>
    </w:p>
    <w:p w14:paraId="2E7FDA97" w14:textId="169F3937" w:rsidR="00391502" w:rsidRPr="00391502" w:rsidRDefault="00165755" w:rsidP="00423D54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E73B0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>
        <w:tab/>
      </w:r>
      <w:r>
        <w:tab/>
        <w:t>Minimalny o</w:t>
      </w:r>
      <w:r w:rsidR="00391502" w:rsidRPr="00391502">
        <w:t xml:space="preserve">peracyjny czas życia zespołu urządzeń służących do wyprowadzenia mocy wynosi nie mniej niż 25 lat i </w:t>
      </w:r>
      <w:r>
        <w:t>jest</w:t>
      </w:r>
      <w:r w:rsidR="00391502" w:rsidRPr="00391502">
        <w:t xml:space="preserve"> wskaz</w:t>
      </w:r>
      <w:r>
        <w:t>ywany</w:t>
      </w:r>
      <w:r w:rsidR="00391502" w:rsidRPr="00391502">
        <w:t xml:space="preserve"> w projekcie wykonawczym</w:t>
      </w:r>
      <w:r w:rsidR="00F0182B">
        <w:t xml:space="preserve"> tego zespołu urz</w:t>
      </w:r>
      <w:r w:rsidR="008E4608">
        <w:t>ą</w:t>
      </w:r>
      <w:r w:rsidR="00F0182B">
        <w:t>dzeń</w:t>
      </w:r>
      <w:r>
        <w:t>.</w:t>
      </w:r>
    </w:p>
    <w:p w14:paraId="79F1AD5E" w14:textId="64B846C0" w:rsidR="00391502" w:rsidRPr="00391502" w:rsidRDefault="00165755" w:rsidP="00423D54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E73B0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>
        <w:tab/>
      </w:r>
      <w:bookmarkStart w:id="10" w:name="_Hlk58618316"/>
      <w:r>
        <w:t xml:space="preserve">Nie później niż </w:t>
      </w:r>
      <w:r w:rsidR="00391502" w:rsidRPr="00391502">
        <w:t>5 lat przed upływem projektowanego operacyjnego czasu życia zespołu urządzeń służących do wyprowadzenia mocy,</w:t>
      </w:r>
      <w:r>
        <w:t xml:space="preserve"> </w:t>
      </w:r>
      <w:r w:rsidR="00391502" w:rsidRPr="00391502">
        <w:t xml:space="preserve">na podstawie danych technicznych </w:t>
      </w:r>
      <w:r w:rsidR="00391502" w:rsidRPr="00391502">
        <w:lastRenderedPageBreak/>
        <w:t xml:space="preserve">zebranych przez </w:t>
      </w:r>
      <w:r>
        <w:t>okres dotychczasowej</w:t>
      </w:r>
      <w:r w:rsidR="00391502" w:rsidRPr="00391502">
        <w:t xml:space="preserve"> eksploatacji</w:t>
      </w:r>
      <w:r>
        <w:t xml:space="preserve"> tego zespołu</w:t>
      </w:r>
      <w:r w:rsidR="00391502" w:rsidRPr="00391502">
        <w:t xml:space="preserve">, </w:t>
      </w:r>
      <w:r>
        <w:t xml:space="preserve">w celu oceny możliwości wydłużenia jego operacyjnego czasu życia, </w:t>
      </w:r>
      <w:r w:rsidR="00391502" w:rsidRPr="00391502">
        <w:t>przeprowadz</w:t>
      </w:r>
      <w:r>
        <w:t xml:space="preserve">a </w:t>
      </w:r>
      <w:bookmarkEnd w:id="10"/>
      <w:r>
        <w:t>się</w:t>
      </w:r>
      <w:r w:rsidR="00391502" w:rsidRPr="00391502">
        <w:t xml:space="preserve"> ocenę stanu technicznego </w:t>
      </w:r>
      <w:r>
        <w:t xml:space="preserve">tego </w:t>
      </w:r>
      <w:r w:rsidR="00391502" w:rsidRPr="00391502">
        <w:t>zespołu</w:t>
      </w:r>
      <w:r>
        <w:t>.</w:t>
      </w:r>
    </w:p>
    <w:p w14:paraId="209D0407" w14:textId="77777777" w:rsidR="005E2B41" w:rsidRPr="00B01748" w:rsidRDefault="00BB2FEB" w:rsidP="00B01748">
      <w:pPr>
        <w:pStyle w:val="ROZDZODDZOZNoznaczenierozdziauluboddziau"/>
      </w:pPr>
      <w:r w:rsidRPr="00B01748">
        <w:t>Rozdział 3</w:t>
      </w:r>
    </w:p>
    <w:p w14:paraId="42B048A0" w14:textId="70764F94" w:rsidR="00BB2FEB" w:rsidRDefault="00BB2FEB" w:rsidP="00B01748">
      <w:pPr>
        <w:pStyle w:val="ROZDZODDZPRZEDMprzedmiotregulacjirozdziauluboddziau"/>
      </w:pPr>
      <w:r w:rsidRPr="00877E8F">
        <w:t>Minimalna dostępność i maksymaln</w:t>
      </w:r>
      <w:r w:rsidR="00B01748">
        <w:t>a</w:t>
      </w:r>
      <w:r w:rsidRPr="00877E8F">
        <w:t xml:space="preserve"> utrat</w:t>
      </w:r>
      <w:r w:rsidR="00B01748">
        <w:t>a</w:t>
      </w:r>
      <w:r w:rsidRPr="00877E8F">
        <w:t xml:space="preserve"> mocy zespołu urządzeń służących do wyprowadzenia mocy oraz szczegółowy sposób wyznaczania tej minimalnej dostępności</w:t>
      </w:r>
    </w:p>
    <w:p w14:paraId="7FDEF1EC" w14:textId="77777777" w:rsidR="00BB2FEB" w:rsidRPr="00BB2FEB" w:rsidRDefault="00BB2FEB" w:rsidP="00877E8F">
      <w:pPr>
        <w:pStyle w:val="ROZDZODDZOZNoznaczenierozdziauluboddziau"/>
      </w:pPr>
      <w:r>
        <w:t>Oddział 1</w:t>
      </w:r>
    </w:p>
    <w:p w14:paraId="26F3D5BC" w14:textId="77777777" w:rsidR="00BB2FEB" w:rsidRPr="00BB2FEB" w:rsidRDefault="00BB2FEB" w:rsidP="00984DE0">
      <w:pPr>
        <w:pStyle w:val="ROZDZODDZPRZEDMprzedmiotregulacjirozdziauluboddziau"/>
      </w:pPr>
      <w:r w:rsidRPr="00BB2FEB">
        <w:t xml:space="preserve">Minimalna dostępność zespołu urządzeń służących do wyprowadzenia mocy </w:t>
      </w:r>
      <w:r>
        <w:t>oraz szczegółowy sposób jej wyznaczania</w:t>
      </w:r>
    </w:p>
    <w:p w14:paraId="42523628" w14:textId="05DF35FE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E73B0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E273F7">
        <w:tab/>
      </w:r>
      <w:r w:rsidRPr="00E273F7">
        <w:tab/>
      </w:r>
      <w:r>
        <w:t>Na minimalną d</w:t>
      </w:r>
      <w:r w:rsidRPr="00E273F7">
        <w:t>ostępność zespołu</w:t>
      </w:r>
      <w:r w:rsidRPr="00FD3110">
        <w:t xml:space="preserve"> urządzeń służących do wyprowadzenia mocy</w:t>
      </w:r>
      <w:r>
        <w:t xml:space="preserve"> składa się</w:t>
      </w:r>
      <w:r w:rsidR="003C35C1">
        <w:t xml:space="preserve"> dostępność projektowa</w:t>
      </w:r>
      <w:r w:rsidR="00680EB4">
        <w:t>,</w:t>
      </w:r>
      <w:r w:rsidR="00F9396A">
        <w:t xml:space="preserve"> </w:t>
      </w:r>
      <w:r>
        <w:t xml:space="preserve">dostępność operacyjna w odniesieniu do mocy </w:t>
      </w:r>
      <w:r w:rsidR="00186FE8">
        <w:t>przyłączeniowej</w:t>
      </w:r>
      <w:r>
        <w:t xml:space="preserve"> morskiej farmy wiatrowej</w:t>
      </w:r>
      <w:r w:rsidR="003C35C1">
        <w:t xml:space="preserve"> i</w:t>
      </w:r>
      <w:r>
        <w:t xml:space="preserve"> dostępność operacyjna w odniesieniu do produkcji</w:t>
      </w:r>
      <w:r w:rsidR="003C35C1">
        <w:t>.</w:t>
      </w:r>
    </w:p>
    <w:p w14:paraId="6E8728D4" w14:textId="510272BD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AE73B0" w:rsidRPr="00984DE0">
        <w:rPr>
          <w:rStyle w:val="Ppogrubienie"/>
        </w:rPr>
        <w:t>19</w:t>
      </w:r>
      <w:r w:rsidRPr="00984DE0">
        <w:rPr>
          <w:rStyle w:val="Ppogrubienie"/>
        </w:rPr>
        <w:t>.</w:t>
      </w:r>
      <w:r w:rsidRPr="00E273F7">
        <w:tab/>
      </w:r>
      <w:r w:rsidRPr="00E273F7">
        <w:tab/>
      </w:r>
      <w:r>
        <w:t>D</w:t>
      </w:r>
      <w:r w:rsidRPr="00E273F7">
        <w:t>ostępnoś</w:t>
      </w:r>
      <w:r>
        <w:t>ć</w:t>
      </w:r>
      <w:r w:rsidRPr="00E273F7">
        <w:t xml:space="preserve"> </w:t>
      </w:r>
      <w:r>
        <w:t>projektową zespołu urządzeń służących do wyprowadzenia mocy</w:t>
      </w:r>
      <w:r w:rsidRPr="00E273F7">
        <w:t xml:space="preserve"> </w:t>
      </w:r>
      <w:r>
        <w:t>określa się</w:t>
      </w:r>
      <w:r w:rsidRPr="00E273F7">
        <w:t xml:space="preserve"> w dokumentacji projektowo-technicznej</w:t>
      </w:r>
      <w:r>
        <w:t xml:space="preserve"> przekazywanej operatorowi systemu przesyłowego.</w:t>
      </w:r>
    </w:p>
    <w:p w14:paraId="66F462E3" w14:textId="45EDAAEE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Pr="00020BAB">
        <w:tab/>
      </w:r>
      <w:r w:rsidRPr="00020BAB">
        <w:tab/>
        <w:t xml:space="preserve">Zespół urządzeń służących do wyprowadzenia mocy projektuje się, buduje i eksploatuje w sposób zapewniający uzyskanie </w:t>
      </w:r>
      <w:r w:rsidRPr="00A870B5">
        <w:t>minimalnej dostępności operacyjnej w odniesieniu do produkcji</w:t>
      </w:r>
      <w:r w:rsidRPr="00020BAB">
        <w:t xml:space="preserve"> na poziomie nie mniejszym niż 99%, obliczonej zgodnie </w:t>
      </w:r>
      <w:r w:rsidRPr="004D5857">
        <w:t>z § 2</w:t>
      </w:r>
      <w:r w:rsidR="004D5857" w:rsidRPr="004D5857">
        <w:t>1</w:t>
      </w:r>
      <w:r w:rsidRPr="004D5857">
        <w:t xml:space="preserve"> pkt </w:t>
      </w:r>
      <w:r>
        <w:t>2.</w:t>
      </w:r>
    </w:p>
    <w:p w14:paraId="48828DCF" w14:textId="6970A8E4" w:rsidR="0009030E" w:rsidRPr="00FD3110" w:rsidRDefault="0009030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>
        <w:t xml:space="preserve"> Minimalną dostępność operacyjną oblicza </w:t>
      </w:r>
      <w:r w:rsidRPr="00FD3110">
        <w:t xml:space="preserve">się </w:t>
      </w:r>
      <w:r>
        <w:t xml:space="preserve">za okres obejmujący rok kalendarzowy, według </w:t>
      </w:r>
      <w:r w:rsidRPr="00FD3110">
        <w:t xml:space="preserve">następujących </w:t>
      </w:r>
      <w:r>
        <w:t>wzorów</w:t>
      </w:r>
      <w:r w:rsidRPr="00FD3110">
        <w:t xml:space="preserve">: </w:t>
      </w:r>
    </w:p>
    <w:p w14:paraId="538714E4" w14:textId="47058935" w:rsidR="0009030E" w:rsidRDefault="0009030E" w:rsidP="00DA52E0">
      <w:pPr>
        <w:pStyle w:val="PKTpunkt"/>
        <w:numPr>
          <w:ilvl w:val="0"/>
          <w:numId w:val="3"/>
        </w:numPr>
      </w:pPr>
      <w:r>
        <w:t>d</w:t>
      </w:r>
      <w:r w:rsidRPr="00BB2FEB">
        <w:t xml:space="preserve">ostępność operacyjna </w:t>
      </w:r>
      <w:r>
        <w:t xml:space="preserve">w </w:t>
      </w:r>
      <w:r w:rsidRPr="00BB2FEB">
        <w:t>odniesi</w:t>
      </w:r>
      <w:r>
        <w:t>eniu</w:t>
      </w:r>
      <w:r w:rsidRPr="00BB2FEB">
        <w:t xml:space="preserve"> do mocy</w:t>
      </w:r>
      <w:r w:rsidR="00186FE8">
        <w:t xml:space="preserve"> przyłączeniowej</w:t>
      </w:r>
      <w:r w:rsidRPr="00BB2FEB">
        <w:t xml:space="preserve"> morskiej farmy wiatrowej:</w:t>
      </w:r>
    </w:p>
    <w:p w14:paraId="00394EBE" w14:textId="77777777" w:rsidR="0009030E" w:rsidRPr="00862CE1" w:rsidRDefault="007433C3" w:rsidP="0009030E">
      <w:pPr>
        <w:pStyle w:val="ARTartustawynprozporzdzeni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nor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x=1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(1-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MFW</m:t>
                          </m:r>
                        </m:sub>
                      </m:sSub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</w:rPr>
                    <m:t>)∙100</m:t>
                  </m:r>
                </m:e>
              </m:nary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den>
          </m:f>
        </m:oMath>
      </m:oMathPara>
    </w:p>
    <w:p w14:paraId="318E6F52" w14:textId="77777777" w:rsidR="0009030E" w:rsidRDefault="0009030E" w:rsidP="0009030E">
      <w:pPr>
        <w:pStyle w:val="ARTartustawynprozporzdzenia"/>
      </w:pPr>
      <w:r>
        <w:t>gdzie poszczególne symbole oznaczają:</w:t>
      </w:r>
    </w:p>
    <w:p w14:paraId="40515B48" w14:textId="3A6D8E98" w:rsidR="0009030E" w:rsidRDefault="007433C3" w:rsidP="0009030E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r</m:t>
            </m:r>
          </m:sub>
        </m:sSub>
      </m:oMath>
      <w:r w:rsidR="0009030E">
        <w:t xml:space="preserve"> – </w:t>
      </w:r>
      <w:r w:rsidR="0009030E">
        <w:tab/>
        <w:t xml:space="preserve">wartość dostępności operacyjnej w odniesieniu do mocy </w:t>
      </w:r>
      <w:r w:rsidR="00186FE8">
        <w:t>przyłączeniowej</w:t>
      </w:r>
      <w:r w:rsidR="0009030E">
        <w:t xml:space="preserve"> morskiej farmy wiatrowej, wyrażoną w %,</w:t>
      </w:r>
    </w:p>
    <w:p w14:paraId="0C27ADC1" w14:textId="18043CFB" w:rsidR="0009030E" w:rsidRDefault="007433C3" w:rsidP="0009030E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MFW</m:t>
            </m:r>
          </m:sub>
        </m:sSub>
      </m:oMath>
      <w:r w:rsidR="0009030E">
        <w:t xml:space="preserve"> – wartość mocy </w:t>
      </w:r>
      <w:r w:rsidR="00186FE8">
        <w:t>przyłączeniowej</w:t>
      </w:r>
      <w:r w:rsidR="0009030E">
        <w:t xml:space="preserve"> morskiej farmy wiatrowej, wyrażoną w MW,</w:t>
      </w:r>
    </w:p>
    <w:p w14:paraId="69417B5C" w14:textId="77777777" w:rsidR="0009030E" w:rsidRDefault="007433C3" w:rsidP="0009030E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x</m:t>
            </m:r>
          </m:sub>
        </m:sSub>
      </m:oMath>
      <w:r w:rsidR="0009030E">
        <w:t xml:space="preserve"> – </w:t>
      </w:r>
      <w:r w:rsidR="0009030E">
        <w:tab/>
        <w:t>wartość</w:t>
      </w:r>
      <w:r w:rsidR="0009030E" w:rsidRPr="00862CE1">
        <w:t xml:space="preserve"> mocy, któr</w:t>
      </w:r>
      <w:r w:rsidR="0009030E">
        <w:t>ej</w:t>
      </w:r>
      <w:r w:rsidR="0009030E" w:rsidRPr="00862CE1">
        <w:t xml:space="preserve"> nie </w:t>
      </w:r>
      <w:r w:rsidR="0009030E">
        <w:t xml:space="preserve">można </w:t>
      </w:r>
      <w:r w:rsidR="0009030E" w:rsidRPr="00862CE1">
        <w:t>wyprowadz</w:t>
      </w:r>
      <w:r w:rsidR="0009030E">
        <w:t>ić</w:t>
      </w:r>
      <w:r w:rsidR="0009030E" w:rsidRPr="00862CE1">
        <w:t xml:space="preserve"> z morskiej farmy wiatrowej do miejsca rozgraniczenia własności</w:t>
      </w:r>
      <w:r w:rsidR="0009030E">
        <w:t>, w kwadransie „x” roku</w:t>
      </w:r>
      <w:r w:rsidR="0009030E" w:rsidRPr="00862CE1">
        <w:t xml:space="preserve">, </w:t>
      </w:r>
      <w:r w:rsidR="0009030E">
        <w:t xml:space="preserve">z powodu </w:t>
      </w:r>
      <w:r w:rsidR="0009030E" w:rsidRPr="00862CE1">
        <w:t>niedostępności urządzenia</w:t>
      </w:r>
      <w:r w:rsidR="0009030E">
        <w:t xml:space="preserve"> lub </w:t>
      </w:r>
      <w:r w:rsidR="0009030E" w:rsidRPr="00862CE1">
        <w:t>urządzeń zesp</w:t>
      </w:r>
      <w:r w:rsidR="0009030E">
        <w:t>ołu</w:t>
      </w:r>
      <w:r w:rsidR="0009030E" w:rsidRPr="00862CE1">
        <w:t xml:space="preserve"> urządzeń służących do wyprowadzenia mocy</w:t>
      </w:r>
      <w:r w:rsidR="0009030E">
        <w:t>, wyrażoną w MW,</w:t>
      </w:r>
    </w:p>
    <w:p w14:paraId="102665BF" w14:textId="22FA124C" w:rsidR="0009030E" w:rsidRDefault="0009030E" w:rsidP="0009030E">
      <w:pPr>
        <w:pStyle w:val="LEGWMATFIZCHEMlegendawzorumatfizlubchem"/>
      </w:pPr>
      <m:oMath>
        <m:r>
          <m:rPr>
            <m:nor/>
          </m:rPr>
          <w:rPr>
            <w:rFonts w:ascii="Cambria Math" w:hAnsi="Cambria Math"/>
          </w:rPr>
          <m:t>k</m:t>
        </m:r>
      </m:oMath>
      <w:r>
        <w:t xml:space="preserve"> – </w:t>
      </w:r>
      <w:r>
        <w:tab/>
        <w:t xml:space="preserve">liczbę kwadransów w roku, dla których w rocznym harmonogramie dostępności zespołu urządzeń służących do wyprowadzenia mocy, o którym </w:t>
      </w:r>
      <w:r w:rsidRPr="004D5857">
        <w:t>mowa w § 2</w:t>
      </w:r>
      <w:r w:rsidR="004D5857" w:rsidRPr="004D5857">
        <w:t>2</w:t>
      </w:r>
      <w:r w:rsidRPr="004D5857">
        <w:t xml:space="preserve">, </w:t>
      </w:r>
      <w:r>
        <w:t>uzgodniono między wytwórcą i operatorem systemu przesyłowego dostępność operacyjną tego zespołu urządzeń,</w:t>
      </w:r>
    </w:p>
    <w:p w14:paraId="2C1A0463" w14:textId="0D0CF5F0" w:rsidR="0009030E" w:rsidRPr="004D5857" w:rsidRDefault="0009030E" w:rsidP="00984DE0">
      <w:pPr>
        <w:pStyle w:val="LEGWMATFIZCHEMlegendawzorumatfizlubchem"/>
        <w:keepNext/>
      </w:pPr>
      <m:oMath>
        <m:r>
          <m:rPr>
            <m:nor/>
          </m:rPr>
          <w:rPr>
            <w:rFonts w:ascii="Cambria Math" w:hAnsi="Cambria Math"/>
          </w:rPr>
          <m:t>x</m:t>
        </m:r>
      </m:oMath>
      <w:r>
        <w:t xml:space="preserve"> – </w:t>
      </w:r>
      <w:r>
        <w:tab/>
        <w:t xml:space="preserve">kolejne kwadranse roku, liczone od pierwszego kwadransa roku do kwadransa „k”, zgodnie z rocznym harmonogramem dostępności zespołu urządzeń służących do wyprowadzenia mocy, o którym </w:t>
      </w:r>
      <w:r w:rsidRPr="004D5857">
        <w:t>mowa w § 2</w:t>
      </w:r>
      <w:r w:rsidR="004D5857" w:rsidRPr="004D5857">
        <w:t>2</w:t>
      </w:r>
      <w:r w:rsidRPr="004D5857">
        <w:t>;</w:t>
      </w:r>
    </w:p>
    <w:p w14:paraId="7D27260C" w14:textId="77777777" w:rsidR="0009030E" w:rsidRDefault="0009030E" w:rsidP="0009030E">
      <w:pPr>
        <w:pStyle w:val="PKTpunkt"/>
      </w:pPr>
      <w:r>
        <w:t>2)</w:t>
      </w:r>
      <w:r>
        <w:tab/>
      </w:r>
      <w:r w:rsidRPr="00BB2FEB">
        <w:t xml:space="preserve"> </w:t>
      </w:r>
      <w:r>
        <w:t>d</w:t>
      </w:r>
      <w:r w:rsidRPr="00BB2FEB">
        <w:t xml:space="preserve">ostępność operacyjna </w:t>
      </w:r>
      <w:r>
        <w:t xml:space="preserve">w odniesieniu </w:t>
      </w:r>
      <w:r w:rsidRPr="00BB2FEB">
        <w:t>do produkcji:</w:t>
      </w:r>
    </w:p>
    <w:p w14:paraId="61EBA3A0" w14:textId="77777777" w:rsidR="0009030E" w:rsidRPr="00862CE1" w:rsidRDefault="007433C3" w:rsidP="0009030E">
      <w:pPr>
        <w:pStyle w:val="ARTartustawynprozporzdzeni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nor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x=1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EW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EP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  <m:r>
                    <m:rPr>
                      <m:nor/>
                    </m:rPr>
                    <w:rPr>
                      <w:rFonts w:ascii="Cambria Math" w:hAnsi="Cambria Math"/>
                    </w:rPr>
                    <m:t>∙100</m:t>
                  </m:r>
                </m:e>
              </m:nary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den>
          </m:f>
        </m:oMath>
      </m:oMathPara>
    </w:p>
    <w:p w14:paraId="27F12856" w14:textId="77777777" w:rsidR="0009030E" w:rsidRDefault="0009030E" w:rsidP="0009030E">
      <w:pPr>
        <w:pStyle w:val="ARTartustawynprozporzdzenia"/>
      </w:pPr>
      <w:r>
        <w:t>gdzie poszczególne symbole oznaczają:</w:t>
      </w:r>
    </w:p>
    <w:p w14:paraId="69A544B4" w14:textId="77777777" w:rsidR="0009030E" w:rsidRDefault="007433C3" w:rsidP="0009030E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</m:t>
            </m:r>
          </m:sub>
        </m:sSub>
      </m:oMath>
      <w:r w:rsidR="0009030E">
        <w:t xml:space="preserve"> – </w:t>
      </w:r>
      <w:r w:rsidR="0009030E">
        <w:tab/>
        <w:t>wartość dostępności operacyjnej w odniesieniu do produkcji energii elektrycznej przez morską farmę wiatrową, wyrażoną w %,</w:t>
      </w:r>
    </w:p>
    <w:p w14:paraId="0449A8F4" w14:textId="77777777" w:rsidR="0009030E" w:rsidRDefault="007433C3" w:rsidP="0009030E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EW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x</m:t>
            </m:r>
          </m:sub>
        </m:sSub>
      </m:oMath>
      <w:r w:rsidR="0009030E">
        <w:t xml:space="preserve"> – wartość energii czynnej wyprowadzonej z morskiej farmy wiatrowej, wyrażoną w MWh, zmierzoną w punkcie rozgraniczenia własności w kwadransie „x” roku,</w:t>
      </w:r>
    </w:p>
    <w:p w14:paraId="18E339E9" w14:textId="77777777" w:rsidR="0009030E" w:rsidRDefault="007433C3" w:rsidP="0009030E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EP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x</m:t>
            </m:r>
          </m:sub>
        </m:sSub>
      </m:oMath>
      <w:r w:rsidR="0009030E">
        <w:t xml:space="preserve"> – </w:t>
      </w:r>
      <w:r w:rsidR="0009030E">
        <w:tab/>
        <w:t>teoretyczną wartość</w:t>
      </w:r>
      <w:r w:rsidR="0009030E" w:rsidRPr="00862CE1">
        <w:t xml:space="preserve"> </w:t>
      </w:r>
      <w:r w:rsidR="0009030E">
        <w:t>energii czynnej, wyrażoną w MWh, możliwą do wytworzenia w morskiej farmie wiatrowej w kwadransie „x” roku, dla zmierzonych warunków wietrzności występujących w tym okresie czasu, bez uwzględnienia ograniczeń związanych z serwisowaniem, uszkodzeniami lub awariami limitującymi wartość mocy możliwej do wyprowadzenia z morskiej farmy wiatrowej przez zespół urządzeń służących do wyprowadzenia mocy, wyliczaną dla punktu rozgraniczenia własności.</w:t>
      </w:r>
    </w:p>
    <w:p w14:paraId="60316BFF" w14:textId="58AB0559" w:rsidR="0009030E" w:rsidRDefault="0009030E" w:rsidP="00ED1F11">
      <w:pPr>
        <w:pStyle w:val="ARTartustawynprozporzdzenia"/>
      </w:pPr>
      <w:r w:rsidRPr="00984DE0">
        <w:rPr>
          <w:rStyle w:val="Ppogrubienie"/>
        </w:rPr>
        <w:t>§</w:t>
      </w:r>
      <w:r w:rsidR="00AE18BF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="009765D4">
        <w:t xml:space="preserve"> </w:t>
      </w:r>
      <w:r w:rsidRPr="006C4B69">
        <w:t>1. Roczny harmonogram dostępności zespołu urządzeń służących do wyprowadzenia mocy określa przedziały czasu, dla których uzgodniono między wytwórcą i operatorem systemu przesyłowego dostępność operacyjną tego zespołu urządzeń.</w:t>
      </w:r>
    </w:p>
    <w:p w14:paraId="6308F2FF" w14:textId="2376D3D1" w:rsidR="0009030E" w:rsidRPr="006C4B69" w:rsidRDefault="0009030E" w:rsidP="0009030E">
      <w:pPr>
        <w:pStyle w:val="USTustnpkodeksu"/>
      </w:pPr>
      <w:r w:rsidRPr="006C4B69">
        <w:t xml:space="preserve">2. Harmonogram, o którym mowa w </w:t>
      </w:r>
      <w:r w:rsidRPr="00AB62E1">
        <w:t>ust. 1</w:t>
      </w:r>
      <w:r w:rsidRPr="006C4B69">
        <w:t xml:space="preserve">, </w:t>
      </w:r>
      <w:r>
        <w:t>opracowuje</w:t>
      </w:r>
      <w:r w:rsidRPr="006C4B69">
        <w:t xml:space="preserve"> się w gradacji 15-minutowej.</w:t>
      </w:r>
    </w:p>
    <w:p w14:paraId="695F06E9" w14:textId="77777777" w:rsidR="0009030E" w:rsidRDefault="0009030E" w:rsidP="0009030E">
      <w:pPr>
        <w:pStyle w:val="USTustnpkodeksu"/>
      </w:pPr>
      <w:r w:rsidRPr="006C4B69">
        <w:t xml:space="preserve">3. Harmonogram, o którym mowa w ust. 1, uzgadnia się z operatorem systemu przesyłowego w terminie do 30 dni przed końcem każdego roku poprzedzającego rok, dla </w:t>
      </w:r>
      <w:r w:rsidRPr="006C4B69">
        <w:lastRenderedPageBreak/>
        <w:t>którego będzie obliczana minimalna dostępność operacyjna zespołu urządzeń służących do wyprowadzenia mocy.</w:t>
      </w:r>
    </w:p>
    <w:p w14:paraId="7D991685" w14:textId="7566675B" w:rsidR="0009030E" w:rsidRDefault="0009030E" w:rsidP="0009030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="009A6D7D">
        <w:t xml:space="preserve"> </w:t>
      </w:r>
      <w:r>
        <w:t xml:space="preserve">1. </w:t>
      </w:r>
      <w:r w:rsidRPr="00FD3110">
        <w:t xml:space="preserve">Wyniki obliczeń </w:t>
      </w:r>
      <w:r>
        <w:t xml:space="preserve">minimalnej </w:t>
      </w:r>
      <w:r w:rsidRPr="00FD3110">
        <w:t>dostępności operacyjnej</w:t>
      </w:r>
      <w:r>
        <w:t xml:space="preserve"> zespołu urządzeń służących do wyprowadzenia mocy </w:t>
      </w:r>
      <w:r w:rsidRPr="00FD3110">
        <w:t>zamie</w:t>
      </w:r>
      <w:r>
        <w:t xml:space="preserve">szcza się w rocznym raporcie, obejmującym rok kalendarzowy. </w:t>
      </w:r>
    </w:p>
    <w:p w14:paraId="7501F283" w14:textId="77777777" w:rsidR="0009030E" w:rsidRDefault="0009030E" w:rsidP="00ED1F11">
      <w:pPr>
        <w:pStyle w:val="USTustnpkodeksu"/>
      </w:pPr>
      <w:r>
        <w:t xml:space="preserve">2. Raport, o którym mowa w ust. 1, przekazuje się operatorowi systemu przesyłowego </w:t>
      </w:r>
      <w:r w:rsidRPr="00FD3110">
        <w:t xml:space="preserve">w terminie </w:t>
      </w:r>
      <w:r w:rsidRPr="00364013">
        <w:t>do 30 dni od</w:t>
      </w:r>
      <w:r w:rsidRPr="00580C8C">
        <w:t xml:space="preserve"> rozpoczęcia roku kalendarzowego następującego po roku, za który jest</w:t>
      </w:r>
      <w:r w:rsidRPr="00F7113B">
        <w:t xml:space="preserve"> sporządzany raport</w:t>
      </w:r>
      <w:r w:rsidRPr="00BB2FEB">
        <w:t>.</w:t>
      </w:r>
    </w:p>
    <w:p w14:paraId="07E326DE" w14:textId="77777777" w:rsidR="00E273F7" w:rsidRPr="00BB2FEB" w:rsidRDefault="00E273F7" w:rsidP="00877E8F">
      <w:pPr>
        <w:pStyle w:val="ROZDZODDZOZNoznaczenierozdziauluboddziau"/>
      </w:pPr>
      <w:r>
        <w:t>Oddział 2</w:t>
      </w:r>
    </w:p>
    <w:p w14:paraId="3056B950" w14:textId="77777777" w:rsidR="00BB2FEB" w:rsidRPr="00BB2FEB" w:rsidRDefault="00BB2FEB" w:rsidP="00984DE0">
      <w:pPr>
        <w:pStyle w:val="ROZDZODDZPRZEDMprzedmiotregulacjirozdziauluboddziau"/>
      </w:pPr>
      <w:r w:rsidRPr="00BB2FEB">
        <w:t>Maksymalna utrata wyprowadzanej mocy czynnej z morskiej farmy wiatrowej</w:t>
      </w:r>
    </w:p>
    <w:p w14:paraId="0A10016A" w14:textId="492D4FBD" w:rsidR="00BB2FEB" w:rsidRPr="00E273F7" w:rsidRDefault="00E273F7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E273F7">
        <w:tab/>
      </w:r>
      <w:r w:rsidR="00BB2FEB" w:rsidRPr="00E273F7">
        <w:t>Maksymalna utrata wyprowadzanej mocy czynnej z morskiej farmy wiatrowej, w</w:t>
      </w:r>
      <w:r w:rsidR="00566A50">
        <w:t> </w:t>
      </w:r>
      <w:r w:rsidR="00BB2FEB" w:rsidRPr="00E273F7">
        <w:t xml:space="preserve">następstwie planowanego wyłączenia lub wyłączenia awaryjnego pojedynczego urządzenia </w:t>
      </w:r>
      <w:r w:rsidR="007F5E52">
        <w:t xml:space="preserve">tej farmy </w:t>
      </w:r>
      <w:r w:rsidR="00BB2FEB" w:rsidRPr="00E273F7">
        <w:t>nie może przekraczać mniejszej z dwóch następujących wartości:</w:t>
      </w:r>
    </w:p>
    <w:p w14:paraId="231300B3" w14:textId="75A421E7" w:rsidR="00BB2FEB" w:rsidRPr="00BB2FEB" w:rsidRDefault="007F5E52" w:rsidP="00877E8F">
      <w:pPr>
        <w:pStyle w:val="PKTpunkt"/>
      </w:pPr>
      <w:r>
        <w:t>1)</w:t>
      </w:r>
      <w:r w:rsidR="00877E8F">
        <w:tab/>
      </w:r>
      <w:r w:rsidR="00BB2FEB" w:rsidRPr="00BB2FEB">
        <w:t xml:space="preserve">50% mocy </w:t>
      </w:r>
      <w:r w:rsidR="00186FE8">
        <w:t>przyłączeniowej</w:t>
      </w:r>
      <w:r w:rsidR="00BB2FEB" w:rsidRPr="00BB2FEB">
        <w:t xml:space="preserve"> morskiej farmy wiatrowej, dla układów z więcej niż jednym połączeniem kablowym między stacją elektroenergetyczną zlokalizowaną na morzu a punktem przyłączenia</w:t>
      </w:r>
      <w:r>
        <w:t>;</w:t>
      </w:r>
    </w:p>
    <w:p w14:paraId="2B0E878E" w14:textId="77777777" w:rsidR="00BB2FEB" w:rsidRDefault="007F5E52" w:rsidP="007F5E52">
      <w:pPr>
        <w:pStyle w:val="PKTpunkt"/>
      </w:pPr>
      <w:r>
        <w:t>2)</w:t>
      </w:r>
      <w:r>
        <w:tab/>
      </w:r>
      <w:r w:rsidR="00BB2FEB" w:rsidRPr="00BB2FEB">
        <w:t>incydentalnej utraty generacji mocy czynnej (1100 MW).</w:t>
      </w:r>
    </w:p>
    <w:p w14:paraId="677312B9" w14:textId="77777777" w:rsidR="007F5E52" w:rsidRDefault="007F5E52" w:rsidP="007F5E52">
      <w:pPr>
        <w:pStyle w:val="ROZDZODDZOZNoznaczenierozdziauluboddziau"/>
      </w:pPr>
      <w:r>
        <w:t>Rozdział 4</w:t>
      </w:r>
    </w:p>
    <w:p w14:paraId="44A22FA1" w14:textId="77777777" w:rsidR="007F5E52" w:rsidRPr="007F5E52" w:rsidRDefault="007F5E52" w:rsidP="007F5E52">
      <w:pPr>
        <w:pStyle w:val="ROZDZODDZPRZEDMprzedmiotregulacjirozdziauluboddziau"/>
      </w:pPr>
      <w:r>
        <w:t>W</w:t>
      </w:r>
      <w:r w:rsidRPr="007F5E52">
        <w:t>ymagania dla elementów stacji elektroenergetycznych, w tym wymagania budowlane</w:t>
      </w:r>
    </w:p>
    <w:p w14:paraId="1D0A06F6" w14:textId="77777777" w:rsidR="007F5E52" w:rsidRPr="00BB2FEB" w:rsidRDefault="00595677" w:rsidP="00AA2F75">
      <w:pPr>
        <w:pStyle w:val="ROZDZODDZOZNoznaczenierozdziauluboddziau"/>
      </w:pPr>
      <w:r>
        <w:t>Oddział 1</w:t>
      </w:r>
    </w:p>
    <w:p w14:paraId="24B9CC2F" w14:textId="081DB49A" w:rsidR="0084072A" w:rsidRPr="0084072A" w:rsidRDefault="0084072A" w:rsidP="00984DE0">
      <w:pPr>
        <w:pStyle w:val="ROZDZODDZPRZEDMprzedmiotregulacjirozdziauluboddziau"/>
      </w:pPr>
      <w:r w:rsidRPr="0084072A">
        <w:t>Projektowanie</w:t>
      </w:r>
      <w:r w:rsidR="001F4753">
        <w:t xml:space="preserve"> i</w:t>
      </w:r>
      <w:r w:rsidRPr="0084072A">
        <w:t xml:space="preserve"> </w:t>
      </w:r>
      <w:r w:rsidR="00595677">
        <w:t>budowa</w:t>
      </w:r>
      <w:r w:rsidRPr="0084072A">
        <w:t xml:space="preserve"> elementów </w:t>
      </w:r>
      <w:r w:rsidR="002D68AB">
        <w:t>stacji elektroenergetycznych</w:t>
      </w:r>
    </w:p>
    <w:p w14:paraId="61FE79E9" w14:textId="2E9AE3DC" w:rsidR="001F4753" w:rsidRDefault="00595677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1F4753">
        <w:tab/>
      </w:r>
      <w:r w:rsidRPr="001F4753">
        <w:tab/>
      </w:r>
      <w:r w:rsidR="0084072A" w:rsidRPr="001F4753">
        <w:t xml:space="preserve">Elementy </w:t>
      </w:r>
      <w:r w:rsidR="002D68AB">
        <w:t xml:space="preserve">stacji elektroenergetycznej zlokalizowanej na lądzie oraz elementy </w:t>
      </w:r>
      <w:r w:rsidR="0084072A" w:rsidRPr="001F4753">
        <w:t xml:space="preserve">stacji elektroenergetycznej zlokalizowanej na morzu </w:t>
      </w:r>
      <w:r w:rsidRPr="001F4753">
        <w:t xml:space="preserve">projektuje się </w:t>
      </w:r>
      <w:r w:rsidR="00120287">
        <w:t xml:space="preserve">i buduje </w:t>
      </w:r>
      <w:r w:rsidR="0084072A" w:rsidRPr="001F4753">
        <w:t>w sposób</w:t>
      </w:r>
      <w:r w:rsidR="001F4753">
        <w:t xml:space="preserve"> pozwalający na:</w:t>
      </w:r>
    </w:p>
    <w:p w14:paraId="32B188E1" w14:textId="360F25E2" w:rsidR="001213A7" w:rsidRPr="001F4753" w:rsidRDefault="00936E03" w:rsidP="001213A7">
      <w:pPr>
        <w:pStyle w:val="PKTpunkt"/>
      </w:pPr>
      <w:r>
        <w:t>1</w:t>
      </w:r>
      <w:r w:rsidR="001213A7">
        <w:t>)</w:t>
      </w:r>
      <w:r w:rsidR="001213A7">
        <w:tab/>
      </w:r>
      <w:r w:rsidR="001213A7" w:rsidRPr="00364013">
        <w:t>funkcjonowanie stacji</w:t>
      </w:r>
      <w:r w:rsidR="001213A7" w:rsidRPr="007020FF">
        <w:t xml:space="preserve"> bez stałej obsługi</w:t>
      </w:r>
      <w:r w:rsidR="001213A7">
        <w:t xml:space="preserve"> w normalnych warunkach</w:t>
      </w:r>
      <w:r w:rsidR="006A6F0F">
        <w:t>;</w:t>
      </w:r>
    </w:p>
    <w:p w14:paraId="7A97C4B8" w14:textId="0B51AB02" w:rsidR="001F4753" w:rsidRDefault="00936E03" w:rsidP="001F4753">
      <w:pPr>
        <w:pStyle w:val="PKTpunkt"/>
      </w:pPr>
      <w:r>
        <w:t>2</w:t>
      </w:r>
      <w:r w:rsidR="001F4753">
        <w:t>)</w:t>
      </w:r>
      <w:r w:rsidR="00595677" w:rsidRPr="001F4753">
        <w:t xml:space="preserve"> </w:t>
      </w:r>
      <w:r w:rsidR="007020FF">
        <w:tab/>
      </w:r>
      <w:r w:rsidR="0084072A" w:rsidRPr="001F4753">
        <w:t xml:space="preserve">wymianę najważniejszych komponentów, w szczególności transformatora mocy, dławika, pola rozdzielnicy GIS </w:t>
      </w:r>
      <w:r w:rsidR="00595677" w:rsidRPr="001F4753">
        <w:t xml:space="preserve">lub </w:t>
      </w:r>
      <w:r w:rsidR="0084072A" w:rsidRPr="001F4753">
        <w:t xml:space="preserve">komponentów układu zasilania potrzeb własnych, </w:t>
      </w:r>
      <w:r w:rsidR="00D54841">
        <w:t xml:space="preserve">w ramach której konieczny jest demontaż jak najmniejszej liczby elementów konstrukcyjnych. </w:t>
      </w:r>
    </w:p>
    <w:p w14:paraId="67A3DE3B" w14:textId="157878FB" w:rsidR="00A021FF" w:rsidRDefault="00A021FF" w:rsidP="00A021FF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245B7F" w:rsidRPr="00984DE0">
        <w:rPr>
          <w:rStyle w:val="Ppogrubienie"/>
        </w:rPr>
        <w:t>2</w:t>
      </w:r>
      <w:r w:rsidR="00AE73B0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Pr="00AA2F75">
        <w:tab/>
      </w:r>
      <w:r w:rsidRPr="00AA2F75">
        <w:tab/>
        <w:t>Elementy stacji elektroenergetycznej zlokalizowanej na morzu</w:t>
      </w:r>
      <w:r>
        <w:t xml:space="preserve"> projektuje się i buduje w sposób zapewniający niezakłóconą pracę</w:t>
      </w:r>
      <w:r w:rsidR="00020BAB">
        <w:t xml:space="preserve"> zespołu urządzeń służących do </w:t>
      </w:r>
      <w:r w:rsidR="00020BAB">
        <w:lastRenderedPageBreak/>
        <w:t>wyprowadzenia mocy</w:t>
      </w:r>
      <w:r w:rsidRPr="00AA2F75">
        <w:t xml:space="preserve">, w szczególności </w:t>
      </w:r>
      <w:r>
        <w:t>uwzględniając</w:t>
      </w:r>
      <w:r w:rsidRPr="00AA2F75">
        <w:t xml:space="preserve"> przenoszeni</w:t>
      </w:r>
      <w:r>
        <w:t>e</w:t>
      </w:r>
      <w:r w:rsidRPr="00AA2F75">
        <w:t xml:space="preserve"> przez te elementy wibracji wynikających z oddziaływania fal morskich</w:t>
      </w:r>
      <w:r>
        <w:t>.</w:t>
      </w:r>
      <w:r w:rsidRPr="00AA2F75">
        <w:t xml:space="preserve"> </w:t>
      </w:r>
    </w:p>
    <w:p w14:paraId="5B264B07" w14:textId="4A8C5545" w:rsidR="00F90B4E" w:rsidRPr="001F4753" w:rsidRDefault="001213A7" w:rsidP="005479C3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2</w:t>
      </w:r>
      <w:r w:rsidR="00AE73B0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595677">
        <w:tab/>
      </w:r>
      <w:r>
        <w:t>Lokalizację i</w:t>
      </w:r>
      <w:r w:rsidRPr="00595677">
        <w:t>nfrastruktur</w:t>
      </w:r>
      <w:r>
        <w:t>y</w:t>
      </w:r>
      <w:r w:rsidRPr="00595677">
        <w:t xml:space="preserve"> znajdując</w:t>
      </w:r>
      <w:r>
        <w:t>ej</w:t>
      </w:r>
      <w:r w:rsidRPr="00595677">
        <w:t xml:space="preserve"> się w stacji elektroenergetycznej zlokalizowanej na morzu, w szczególności żuraw</w:t>
      </w:r>
      <w:r w:rsidR="00D54841">
        <w:t>ia</w:t>
      </w:r>
      <w:r w:rsidRPr="00595677">
        <w:t xml:space="preserve"> i </w:t>
      </w:r>
      <w:r w:rsidR="00D54841" w:rsidRPr="00595677">
        <w:t>miejsc</w:t>
      </w:r>
      <w:r w:rsidR="00D54841">
        <w:t>a</w:t>
      </w:r>
      <w:r w:rsidR="00D54841" w:rsidRPr="00595677">
        <w:t xml:space="preserve"> </w:t>
      </w:r>
      <w:r w:rsidRPr="00595677">
        <w:t xml:space="preserve">rozładunku, projektuje się w sposób </w:t>
      </w:r>
      <w:r>
        <w:t xml:space="preserve">zapewniający </w:t>
      </w:r>
      <w:r w:rsidRPr="00595677">
        <w:t>minimaliz</w:t>
      </w:r>
      <w:r>
        <w:t>ację</w:t>
      </w:r>
      <w:r w:rsidRPr="00595677">
        <w:t xml:space="preserve"> ryzyk</w:t>
      </w:r>
      <w:r>
        <w:t>a</w:t>
      </w:r>
      <w:r w:rsidRPr="00595677">
        <w:t xml:space="preserve"> uszkodzenia elementów zespołu urządzeń służących do wyprowadzenia mocy</w:t>
      </w:r>
      <w:r>
        <w:t xml:space="preserve"> podczas budowy i eksploatacji stacji</w:t>
      </w:r>
      <w:r w:rsidRPr="00595677">
        <w:t>.</w:t>
      </w:r>
    </w:p>
    <w:p w14:paraId="4FCEFB0B" w14:textId="72F37435" w:rsidR="0084072A" w:rsidRDefault="001F4753" w:rsidP="00741382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245B7F" w:rsidRPr="00984DE0">
        <w:rPr>
          <w:rStyle w:val="Ppogrubienie"/>
        </w:rPr>
        <w:t>2</w:t>
      </w:r>
      <w:r w:rsidR="00AE73B0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>
        <w:tab/>
      </w:r>
      <w:r>
        <w:tab/>
      </w:r>
      <w:r w:rsidR="0084072A" w:rsidRPr="0084072A">
        <w:t xml:space="preserve">Rozmieszczenie elementów stacji elektroenergetycznej zlokalizowanej na morzu </w:t>
      </w:r>
      <w:r w:rsidR="002238C4">
        <w:t>projektuje się w sposób uwzględniający</w:t>
      </w:r>
      <w:r w:rsidR="0084072A" w:rsidRPr="0084072A">
        <w:t xml:space="preserve"> środek ciężkości tej stacji oraz masę </w:t>
      </w:r>
      <w:r w:rsidR="0084072A" w:rsidRPr="0084072A">
        <w:br/>
        <w:t xml:space="preserve">i wielkość poszczególnych elementów znajdujących się na tej stacji, </w:t>
      </w:r>
      <w:r w:rsidR="002238C4">
        <w:t xml:space="preserve">jak również konieczność przemieszczania tych elementów w obrębie tej stacji w czasie przeprowadzania </w:t>
      </w:r>
      <w:r w:rsidR="00120287">
        <w:t>czynności eksploatacyjnych lub remontowych</w:t>
      </w:r>
      <w:r w:rsidR="002238C4">
        <w:t xml:space="preserve">. </w:t>
      </w:r>
    </w:p>
    <w:p w14:paraId="54735589" w14:textId="00D81379" w:rsidR="00877E8F" w:rsidRPr="00E104AE" w:rsidRDefault="00E104AE" w:rsidP="00880F56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AE73B0" w:rsidRPr="00984DE0">
        <w:rPr>
          <w:rStyle w:val="Ppogrubienie"/>
        </w:rPr>
        <w:t>29</w:t>
      </w:r>
      <w:r w:rsidRPr="00984DE0">
        <w:rPr>
          <w:rStyle w:val="Ppogrubienie"/>
        </w:rPr>
        <w:t>.</w:t>
      </w:r>
      <w:r w:rsidRPr="00E104AE">
        <w:tab/>
      </w:r>
      <w:r w:rsidRPr="00E104AE">
        <w:tab/>
      </w:r>
      <w:r>
        <w:t>W</w:t>
      </w:r>
      <w:r w:rsidRPr="00E104AE">
        <w:t xml:space="preserve"> pomieszczeniach, w których</w:t>
      </w:r>
      <w:r>
        <w:t xml:space="preserve"> </w:t>
      </w:r>
      <w:r w:rsidR="002D68AB">
        <w:t xml:space="preserve">na stacji elektroenergetycznej zlokalizowanej na lądzie lub </w:t>
      </w:r>
      <w:r>
        <w:t>na stacji elektroenergetycznej zlokalizowanej na morzu</w:t>
      </w:r>
      <w:r w:rsidR="00A90D7E">
        <w:t>,</w:t>
      </w:r>
      <w:r w:rsidRPr="00E104AE">
        <w:t xml:space="preserve"> instalowane i przechowywane </w:t>
      </w:r>
      <w:r w:rsidR="008332C4">
        <w:t>są</w:t>
      </w:r>
      <w:r w:rsidR="008332C4" w:rsidRPr="00E104AE">
        <w:t xml:space="preserve"> </w:t>
      </w:r>
      <w:r w:rsidRPr="00E104AE">
        <w:t>jednostki główne systemów ochrony technicznej</w:t>
      </w:r>
      <w:r>
        <w:t xml:space="preserve">, </w:t>
      </w:r>
      <w:r w:rsidR="00877E8F" w:rsidRPr="00E104AE">
        <w:t>zapewni</w:t>
      </w:r>
      <w:r>
        <w:t>a się</w:t>
      </w:r>
      <w:r w:rsidR="00877E8F" w:rsidRPr="00E104AE">
        <w:t xml:space="preserve"> </w:t>
      </w:r>
      <w:r w:rsidR="00024B09">
        <w:t xml:space="preserve">realizację </w:t>
      </w:r>
      <w:r w:rsidR="00024B09" w:rsidRPr="00660923">
        <w:t>wymaga</w:t>
      </w:r>
      <w:r w:rsidR="00024B09">
        <w:t>ń</w:t>
      </w:r>
      <w:r w:rsidR="00880F56" w:rsidRPr="00660923">
        <w:t xml:space="preserve">, o których mowa w </w:t>
      </w:r>
      <w:r w:rsidR="00880F56" w:rsidRPr="00EE71C9">
        <w:t>rozdziale 8</w:t>
      </w:r>
      <w:r w:rsidR="00295CCC">
        <w:t>.</w:t>
      </w:r>
      <w:r w:rsidR="00877E8F" w:rsidRPr="00E104AE">
        <w:t xml:space="preserve"> </w:t>
      </w:r>
    </w:p>
    <w:p w14:paraId="48A03BDD" w14:textId="315C65DD" w:rsidR="003549C5" w:rsidRPr="001812D3" w:rsidRDefault="003549C5" w:rsidP="001812D3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3</w:t>
      </w:r>
      <w:r w:rsidR="00AE73B0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="00EE7D58">
        <w:t xml:space="preserve"> </w:t>
      </w:r>
      <w:r w:rsidRPr="001812D3">
        <w:t>1.</w:t>
      </w:r>
      <w:r w:rsidR="00EE7D58">
        <w:t xml:space="preserve"> </w:t>
      </w:r>
      <w:r w:rsidR="007020FF">
        <w:t>I</w:t>
      </w:r>
      <w:r w:rsidRPr="001812D3">
        <w:t>nstalacja wykrywania i sygnalizacji pożaru zainstalowana w pomieszczeniach z urządzeniami elektrycznymi składa się z czujek wykrywających pożar, ręcznych przycisków pożarowych i centralki sygnalizacji pożarowej.</w:t>
      </w:r>
    </w:p>
    <w:p w14:paraId="4625627B" w14:textId="27A7FE5E" w:rsidR="003549C5" w:rsidRDefault="003549C5" w:rsidP="00984DE0">
      <w:pPr>
        <w:pStyle w:val="USTustnpkodeksu"/>
        <w:keepNext/>
      </w:pPr>
      <w:r>
        <w:t>2.</w:t>
      </w:r>
      <w:r w:rsidR="00EE7D58">
        <w:t xml:space="preserve"> </w:t>
      </w:r>
      <w:r w:rsidRPr="003549C5">
        <w:t>Instalacj</w:t>
      </w:r>
      <w:r>
        <w:t>ę, o której mowa w ust. 1, projektuje się</w:t>
      </w:r>
      <w:r w:rsidR="00E30A77">
        <w:t xml:space="preserve"> i buduje</w:t>
      </w:r>
      <w:r>
        <w:t xml:space="preserve"> tak, aby:</w:t>
      </w:r>
    </w:p>
    <w:p w14:paraId="233FD051" w14:textId="597C92A1" w:rsidR="003549C5" w:rsidRDefault="003549C5" w:rsidP="001812D3">
      <w:pPr>
        <w:pStyle w:val="PKTpunkt"/>
      </w:pPr>
      <w:r>
        <w:t>1) była</w:t>
      </w:r>
      <w:r w:rsidRPr="003549C5">
        <w:t xml:space="preserve"> stale gotowa do</w:t>
      </w:r>
      <w:r w:rsidR="00115026">
        <w:t xml:space="preserve"> </w:t>
      </w:r>
      <w:r w:rsidRPr="003549C5">
        <w:t>natychmiastowego działania</w:t>
      </w:r>
      <w:r>
        <w:t>;</w:t>
      </w:r>
    </w:p>
    <w:p w14:paraId="62277FC7" w14:textId="7EB55C12" w:rsidR="003549C5" w:rsidRPr="003549C5" w:rsidRDefault="003549C5" w:rsidP="001812D3">
      <w:pPr>
        <w:pStyle w:val="PKTpunkt"/>
      </w:pPr>
      <w:r>
        <w:t xml:space="preserve">2) </w:t>
      </w:r>
      <w:r w:rsidRPr="003549C5">
        <w:t>możliwe było wykrycie pożaru w każdej części zabezpieczanego pomieszczenia</w:t>
      </w:r>
      <w:r>
        <w:t xml:space="preserve">. </w:t>
      </w:r>
    </w:p>
    <w:p w14:paraId="205DD2A8" w14:textId="73ABCFB8" w:rsidR="001812D3" w:rsidRDefault="003549C5" w:rsidP="001812D3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3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="00EE7D58">
        <w:t xml:space="preserve"> </w:t>
      </w:r>
      <w:r w:rsidR="001812D3">
        <w:t>1.</w:t>
      </w:r>
      <w:r w:rsidR="00EE7D58">
        <w:t xml:space="preserve"> </w:t>
      </w:r>
      <w:r w:rsidRPr="001812D3">
        <w:t>Jeżeli rozdzielnica GIS</w:t>
      </w:r>
      <w:r w:rsidR="001812D3">
        <w:t xml:space="preserve"> zainstalowana </w:t>
      </w:r>
      <w:r w:rsidR="002D68AB">
        <w:t xml:space="preserve">w stacji elektroenergetycznej zlokalizowanej na lądzie lub </w:t>
      </w:r>
      <w:r w:rsidR="001812D3">
        <w:t>w stacji elektroenergetycznej zlokalizowanej na morzu</w:t>
      </w:r>
      <w:r w:rsidRPr="001812D3">
        <w:t xml:space="preserve"> wypełniona jest </w:t>
      </w:r>
      <w:proofErr w:type="spellStart"/>
      <w:r w:rsidRPr="001812D3">
        <w:t>heksafluorkiem</w:t>
      </w:r>
      <w:proofErr w:type="spellEnd"/>
      <w:r w:rsidRPr="001812D3">
        <w:t xml:space="preserve"> siarki (SF6) </w:t>
      </w:r>
      <w:r w:rsidR="001812D3">
        <w:t>i</w:t>
      </w:r>
      <w:r w:rsidR="001812D3" w:rsidRPr="001812D3">
        <w:t xml:space="preserve"> </w:t>
      </w:r>
      <w:r w:rsidRPr="001812D3">
        <w:t xml:space="preserve">pomieszczenie, w którym jest zainstalowana, posiada kanały kablowe, </w:t>
      </w:r>
      <w:r w:rsidR="001812D3">
        <w:t xml:space="preserve">w tych kanałach umieszcza się </w:t>
      </w:r>
      <w:r w:rsidRPr="001812D3">
        <w:t xml:space="preserve">czujniki gazu SF6. Czujniki te lokalizuje się w sposób </w:t>
      </w:r>
      <w:r w:rsidR="001812D3">
        <w:t>pozwalający</w:t>
      </w:r>
      <w:r w:rsidR="001812D3" w:rsidRPr="001812D3">
        <w:t xml:space="preserve"> </w:t>
      </w:r>
      <w:r w:rsidRPr="001812D3">
        <w:t xml:space="preserve">objąć </w:t>
      </w:r>
      <w:r w:rsidR="001812D3">
        <w:t>ich zasięgiem</w:t>
      </w:r>
      <w:r w:rsidRPr="001812D3">
        <w:t xml:space="preserve"> wszystkie miejsca, w których może gromadzić się gaz podczas wycieku z rozdzielnicy. </w:t>
      </w:r>
    </w:p>
    <w:p w14:paraId="4A6736F2" w14:textId="29A68DE2" w:rsidR="003549C5" w:rsidRDefault="001812D3" w:rsidP="001812D3">
      <w:pPr>
        <w:pStyle w:val="USTustnpkodeksu"/>
      </w:pPr>
      <w:r>
        <w:t xml:space="preserve">2. </w:t>
      </w:r>
      <w:r w:rsidR="003549C5" w:rsidRPr="001812D3">
        <w:t xml:space="preserve">Wytwórca </w:t>
      </w:r>
      <w:r>
        <w:t xml:space="preserve">opracowuje </w:t>
      </w:r>
      <w:r w:rsidR="003549C5" w:rsidRPr="001812D3">
        <w:t>sposób usunięcia gazu</w:t>
      </w:r>
      <w:r>
        <w:t xml:space="preserve"> w przypadku, o którym mowa w ust. 1,</w:t>
      </w:r>
      <w:r w:rsidR="003549C5" w:rsidRPr="001812D3">
        <w:t xml:space="preserve"> oraz sporządz</w:t>
      </w:r>
      <w:r>
        <w:t xml:space="preserve">a </w:t>
      </w:r>
      <w:r w:rsidR="003549C5" w:rsidRPr="001812D3">
        <w:t>wykaz narzędzi niezbędnych do wykonania tej czynności.</w:t>
      </w:r>
    </w:p>
    <w:p w14:paraId="4CE5DF6B" w14:textId="77777777" w:rsidR="000E0CE4" w:rsidRPr="0084072A" w:rsidRDefault="000E0CE4" w:rsidP="000E0CE4">
      <w:pPr>
        <w:pStyle w:val="ROZDZODDZOZNoznaczenierozdziauluboddziau"/>
      </w:pPr>
      <w:r>
        <w:lastRenderedPageBreak/>
        <w:t>Oddział 2</w:t>
      </w:r>
    </w:p>
    <w:p w14:paraId="29B8ED6E" w14:textId="5A609BBF" w:rsidR="0084072A" w:rsidRPr="0084072A" w:rsidRDefault="0084072A" w:rsidP="00984DE0">
      <w:pPr>
        <w:pStyle w:val="ROZDZODDZPRZEDMprzedmiotregulacjirozdziauluboddziau"/>
      </w:pPr>
      <w:r w:rsidRPr="0084072A">
        <w:t>Minimalny operacyjny czas życia</w:t>
      </w:r>
      <w:r w:rsidR="000E0CE4">
        <w:t xml:space="preserve"> stacji elektroenergetyczn</w:t>
      </w:r>
      <w:r w:rsidR="00D314D5">
        <w:t>ej</w:t>
      </w:r>
      <w:r w:rsidR="000E0CE4">
        <w:t xml:space="preserve"> zlokalizowanej na morzu</w:t>
      </w:r>
    </w:p>
    <w:p w14:paraId="68B6E182" w14:textId="188D5529" w:rsidR="0084072A" w:rsidRPr="00D350F2" w:rsidRDefault="00F0182B" w:rsidP="00B573D4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3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Pr="00D350F2">
        <w:tab/>
      </w:r>
      <w:r w:rsidRPr="00D350F2">
        <w:tab/>
        <w:t>Minimalny o</w:t>
      </w:r>
      <w:r w:rsidR="0084072A" w:rsidRPr="00D350F2">
        <w:t xml:space="preserve">peracyjny czas życia stacji elektroenergetycznej zlokalizowanej na morzu wynosi nie mniej niż 25 lat i </w:t>
      </w:r>
      <w:r w:rsidRPr="00D350F2">
        <w:t>jest</w:t>
      </w:r>
      <w:r w:rsidR="0084072A" w:rsidRPr="00D350F2">
        <w:t xml:space="preserve"> wskazany w projekcie wykonawczym</w:t>
      </w:r>
      <w:r w:rsidRPr="00D350F2">
        <w:t xml:space="preserve"> tej stacji</w:t>
      </w:r>
      <w:r w:rsidR="0084072A" w:rsidRPr="00D350F2">
        <w:t>.</w:t>
      </w:r>
    </w:p>
    <w:p w14:paraId="4AF62D0A" w14:textId="4AB2F588" w:rsidR="0084072A" w:rsidRDefault="00F0182B" w:rsidP="00D350F2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3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Pr="00D350F2">
        <w:tab/>
      </w:r>
      <w:r w:rsidRPr="00D350F2">
        <w:tab/>
        <w:t xml:space="preserve">Nie później niż </w:t>
      </w:r>
      <w:r w:rsidR="0084072A" w:rsidRPr="00D350F2">
        <w:t xml:space="preserve">5 lat przed upływem projektowanego operacyjnego czasu życia stacji elektroenergetycznej zlokalizowanej na morzu, </w:t>
      </w:r>
      <w:r w:rsidRPr="00D350F2">
        <w:t xml:space="preserve">wskazanego w projekcie wykonawczym, </w:t>
      </w:r>
      <w:r w:rsidR="0084072A" w:rsidRPr="00D350F2">
        <w:t xml:space="preserve">na podstawie danych technicznych zebranych przez </w:t>
      </w:r>
      <w:r w:rsidRPr="00D350F2">
        <w:t>okres dotychczasowej</w:t>
      </w:r>
      <w:r w:rsidR="0084072A" w:rsidRPr="00D350F2">
        <w:t xml:space="preserve"> eksploatacji</w:t>
      </w:r>
      <w:r w:rsidRPr="00D350F2">
        <w:t xml:space="preserve"> tej stacji</w:t>
      </w:r>
      <w:r w:rsidR="0084072A" w:rsidRPr="00D350F2">
        <w:t xml:space="preserve">, </w:t>
      </w:r>
      <w:r w:rsidRPr="00D350F2">
        <w:t xml:space="preserve">w celu oceny możliwości wydłużenia jej operacyjnego czasu życia, przeprowadza się </w:t>
      </w:r>
      <w:r w:rsidR="0084072A" w:rsidRPr="00D350F2">
        <w:t>ocenę jej stanu technicznego</w:t>
      </w:r>
      <w:r w:rsidRPr="00D350F2">
        <w:t>.</w:t>
      </w:r>
    </w:p>
    <w:p w14:paraId="2A820F54" w14:textId="49207F48" w:rsidR="0084072A" w:rsidRPr="0084072A" w:rsidRDefault="00D350F2" w:rsidP="009B201F">
      <w:pPr>
        <w:pStyle w:val="ROZDZODDZOZNoznaczenierozdziauluboddziau"/>
      </w:pPr>
      <w:r>
        <w:t>Oddział 3</w:t>
      </w:r>
    </w:p>
    <w:p w14:paraId="5A92C409" w14:textId="72BB1674" w:rsidR="005E2B41" w:rsidRPr="005E2B41" w:rsidRDefault="00FB3041" w:rsidP="00984DE0">
      <w:pPr>
        <w:pStyle w:val="ROZDZODDZPRZEDMprzedmiotregulacjirozdziauluboddziau"/>
      </w:pPr>
      <w:r>
        <w:t>P</w:t>
      </w:r>
      <w:r w:rsidR="005E2B41" w:rsidRPr="005E2B41">
        <w:t>otrzeb</w:t>
      </w:r>
      <w:r>
        <w:t>y</w:t>
      </w:r>
      <w:r w:rsidR="005E2B41" w:rsidRPr="005E2B41">
        <w:t xml:space="preserve"> własn</w:t>
      </w:r>
      <w:r>
        <w:t>e stacji elektroenergetycznych</w:t>
      </w:r>
    </w:p>
    <w:p w14:paraId="4B7761CA" w14:textId="75B2B57E" w:rsidR="005E2B41" w:rsidRDefault="00C75FC9" w:rsidP="0084072A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3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bookmarkStart w:id="11" w:name="_Hlk58700966"/>
      <w:r w:rsidR="00EE7D58">
        <w:t xml:space="preserve"> </w:t>
      </w:r>
      <w:r w:rsidR="002D68AB">
        <w:t>W</w:t>
      </w:r>
      <w:r>
        <w:t xml:space="preserve"> stacji elektroenergetycznej zlokalizowanej na </w:t>
      </w:r>
      <w:r w:rsidR="002D68AB">
        <w:t>lądzie</w:t>
      </w:r>
      <w:r>
        <w:t xml:space="preserve"> </w:t>
      </w:r>
      <w:r w:rsidR="008F4C36">
        <w:t>oraz</w:t>
      </w:r>
      <w:r>
        <w:t xml:space="preserve"> </w:t>
      </w:r>
      <w:r w:rsidR="002D68AB">
        <w:t>w</w:t>
      </w:r>
      <w:r>
        <w:t xml:space="preserve"> stacji elektroenergetycznej zlokalizowanej na </w:t>
      </w:r>
      <w:r w:rsidR="002D68AB">
        <w:t>morzu</w:t>
      </w:r>
      <w:r>
        <w:t xml:space="preserve"> </w:t>
      </w:r>
      <w:bookmarkEnd w:id="11"/>
      <w:r>
        <w:t xml:space="preserve">instaluje się </w:t>
      </w:r>
      <w:r w:rsidR="005E2B41" w:rsidRPr="005E2B41">
        <w:t xml:space="preserve">co najmniej dwa w pełni redundantne i niezależne transformatory potrzeb własnych, z których każdy musi być w stanie zasilić 100% potrzeb własnych </w:t>
      </w:r>
      <w:r>
        <w:t>takiej stacji</w:t>
      </w:r>
      <w:r w:rsidR="005E2B41" w:rsidRPr="005E2B41">
        <w:t>, niezależnie od miejsca ich przyłączenia.</w:t>
      </w:r>
    </w:p>
    <w:p w14:paraId="63BDBFA6" w14:textId="153AE147" w:rsidR="003C35C1" w:rsidRPr="003C35C1" w:rsidRDefault="003C35C1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3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>
        <w:t xml:space="preserve"> 1. Stacja elektroenergetyczna zlokalizowana na lądzie oraz stacja elektroenergetyczna zlokalizowana na morzu posiada wewnętrzny, niezależny system awaryjnego zasilania, w szczególności w postaci agregatu oraz baterii akumulatorów, który</w:t>
      </w:r>
      <w:r w:rsidRPr="003C35C1">
        <w:t>,</w:t>
      </w:r>
      <w:r>
        <w:t xml:space="preserve"> w przypadku braku zasilania podstawowego, zapewnia ciągłe zasilanie wszystkich odbiorów gwarantujących prawidłowe funkcjonowanie i bezpieczeństwo obsługi tej stacji przez:</w:t>
      </w:r>
    </w:p>
    <w:p w14:paraId="016E4070" w14:textId="6B5BA068" w:rsidR="003C35C1" w:rsidRDefault="003C35C1" w:rsidP="003C35C1">
      <w:pPr>
        <w:pStyle w:val="PKTpunkt"/>
      </w:pPr>
      <w:r>
        <w:t>1)</w:t>
      </w:r>
      <w:r w:rsidR="0027484D">
        <w:tab/>
      </w:r>
      <w:r>
        <w:t>7 dni - w przypadku stacji elektroenergetycznej zlokalizowanej na morzu;</w:t>
      </w:r>
    </w:p>
    <w:p w14:paraId="7DAAC933" w14:textId="0092CF71" w:rsidR="003C35C1" w:rsidRDefault="003C35C1" w:rsidP="003C35C1">
      <w:pPr>
        <w:pStyle w:val="PKTpunkt"/>
      </w:pPr>
      <w:r>
        <w:t>2)</w:t>
      </w:r>
      <w:r w:rsidR="0027484D">
        <w:tab/>
      </w:r>
      <w:r>
        <w:t>24 godziny - w przypadku stacji elektroenergetycznej zlokalizowanej na lądzie.</w:t>
      </w:r>
    </w:p>
    <w:p w14:paraId="1BF5926E" w14:textId="7FC3B655" w:rsidR="003C35C1" w:rsidRPr="008760BE" w:rsidRDefault="003C35C1" w:rsidP="00AE18BF">
      <w:pPr>
        <w:pStyle w:val="USTustnpkodeksu"/>
      </w:pPr>
      <w:r>
        <w:t>2. Zastosowanie zewnętrznego systemu awaryjnego zasilania, w szczególności z wykorzystaniem sąsiedniej stacji elektroenergetycznej, jest możliwe</w:t>
      </w:r>
      <w:r w:rsidRPr="003C35C1">
        <w:t>,</w:t>
      </w:r>
      <w:r>
        <w:t xml:space="preserve"> jeżeli przy jego użyciu zapewnione zostanie zasilanie wszystkich odbiorów gwarantujących prawidłowe funkcjonowanie i bezpieczeństwo obsługi stacji elektroenergetycznej w okresach, o których mowa w ust. 1. W  przypadku stacji elektroenergetycznej zlokalizowanej na morzu można zastosować także inne równoważne rozwiązanie </w:t>
      </w:r>
      <w:r w:rsidRPr="008760BE">
        <w:t xml:space="preserve">techniczne </w:t>
      </w:r>
      <w:r w:rsidRPr="008760BE">
        <w:rPr>
          <w:lang w:eastAsia="en-US"/>
        </w:rPr>
        <w:t xml:space="preserve">zapewniające uruchomienie odbiorów gwarantujących prawidłowe funkcjonowanie i bezpieczeństwo obsługi tej stacji przez okres, o którym mowa w ust. 1 pkt </w:t>
      </w:r>
      <w:r w:rsidR="000457C7" w:rsidRPr="008760BE">
        <w:t>1</w:t>
      </w:r>
      <w:r w:rsidRPr="008760BE">
        <w:t>.</w:t>
      </w:r>
    </w:p>
    <w:p w14:paraId="1C346829" w14:textId="748EFD98" w:rsidR="005E2B41" w:rsidRPr="005E2B41" w:rsidRDefault="004C5B18" w:rsidP="0084072A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3</w:t>
      </w:r>
      <w:r w:rsidR="00651E7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>
        <w:tab/>
      </w:r>
      <w:r w:rsidR="0044324B">
        <w:t xml:space="preserve"> </w:t>
      </w:r>
      <w:r w:rsidR="003C64F0">
        <w:t>Jeżeli system awaryjnego zasilania wyposaża się w b</w:t>
      </w:r>
      <w:r w:rsidR="005E2B41" w:rsidRPr="005E2B41">
        <w:t>aterie akumulatorów</w:t>
      </w:r>
      <w:r w:rsidR="003C64F0">
        <w:t>,</w:t>
      </w:r>
      <w:r w:rsidR="005E2B41" w:rsidRPr="005E2B41">
        <w:t xml:space="preserve"> </w:t>
      </w:r>
      <w:r w:rsidR="003C64F0">
        <w:t xml:space="preserve">baterie te </w:t>
      </w:r>
      <w:r w:rsidR="005E2B41" w:rsidRPr="005E2B41">
        <w:t>instaluje się w dedykowanym pomieszczeniu z  wentylacją i środkami zabezpieczającymi przed eksplozją.</w:t>
      </w:r>
    </w:p>
    <w:p w14:paraId="2D690652" w14:textId="64358728" w:rsidR="001F1690" w:rsidRPr="005E2B41" w:rsidRDefault="001F1690" w:rsidP="001F1690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3</w:t>
      </w:r>
      <w:r w:rsidR="00651E76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="0044324B">
        <w:rPr>
          <w:rStyle w:val="Ppogrubienie"/>
        </w:rPr>
        <w:t xml:space="preserve"> </w:t>
      </w:r>
      <w:r>
        <w:tab/>
      </w:r>
      <w:r w:rsidR="00205219">
        <w:t>Dla</w:t>
      </w:r>
      <w:r w:rsidR="00205219" w:rsidRPr="0048798C">
        <w:t xml:space="preserve"> </w:t>
      </w:r>
      <w:r w:rsidR="0048798C" w:rsidRPr="0048798C">
        <w:t>stacji elektroenergetycznej zlokalizowanej na lądzie oraz dla stacji elektroenergetycznej zlokalizowanej na morzu</w:t>
      </w:r>
      <w:r w:rsidR="00205219">
        <w:t xml:space="preserve"> </w:t>
      </w:r>
      <w:r w:rsidR="00205219" w:rsidRPr="00205219">
        <w:t>jest opracowywany</w:t>
      </w:r>
      <w:r w:rsidR="00205219">
        <w:t xml:space="preserve"> p</w:t>
      </w:r>
      <w:r w:rsidR="00205219" w:rsidRPr="00205219">
        <w:t>lan prób awaryjnego układu zasilania</w:t>
      </w:r>
      <w:r w:rsidRPr="005E2B41">
        <w:t>.</w:t>
      </w:r>
    </w:p>
    <w:p w14:paraId="2A89B2D7" w14:textId="77777777" w:rsidR="00281C40" w:rsidRDefault="00281C40" w:rsidP="00281C40">
      <w:pPr>
        <w:pStyle w:val="ROZDZODDZOZNoznaczenierozdziauluboddziau"/>
      </w:pPr>
      <w:r>
        <w:t>Oddział 4</w:t>
      </w:r>
    </w:p>
    <w:p w14:paraId="7F9EB665" w14:textId="061928C0" w:rsidR="0084072A" w:rsidRPr="0084072A" w:rsidRDefault="0084072A" w:rsidP="00984DE0">
      <w:pPr>
        <w:pStyle w:val="ROZDZODDZPRZEDMprzedmiotregulacjirozdziauluboddziau"/>
      </w:pPr>
      <w:r w:rsidRPr="0084072A">
        <w:t>System ochrony technicznej stacji elektroenergetycznych</w:t>
      </w:r>
    </w:p>
    <w:p w14:paraId="06C84E29" w14:textId="72A40714" w:rsidR="0084072A" w:rsidRDefault="001649F4" w:rsidP="00C92459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457C7" w:rsidRPr="00984DE0">
        <w:rPr>
          <w:rStyle w:val="Ppogrubienie"/>
        </w:rPr>
        <w:t>3</w:t>
      </w:r>
      <w:r w:rsidR="00651E76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1649F4">
        <w:tab/>
      </w:r>
      <w:r w:rsidR="0084072A" w:rsidRPr="001649F4">
        <w:t>System ochrony technicznej</w:t>
      </w:r>
      <w:r w:rsidRPr="001649F4">
        <w:t xml:space="preserve"> </w:t>
      </w:r>
      <w:r w:rsidR="00FB3041">
        <w:t xml:space="preserve">stacji elektroenergetycznej zlokalizowanej na lądzie oraz </w:t>
      </w:r>
      <w:r w:rsidR="0084072A" w:rsidRPr="001649F4">
        <w:t>stacj</w:t>
      </w:r>
      <w:r w:rsidRPr="001649F4">
        <w:t>i</w:t>
      </w:r>
      <w:r w:rsidR="0084072A" w:rsidRPr="001649F4">
        <w:t xml:space="preserve"> elektroenergetyczn</w:t>
      </w:r>
      <w:r w:rsidRPr="001649F4">
        <w:t>ej</w:t>
      </w:r>
      <w:r w:rsidR="0084072A" w:rsidRPr="001649F4">
        <w:t xml:space="preserve"> zlokalizowan</w:t>
      </w:r>
      <w:r w:rsidRPr="001649F4">
        <w:t>ej</w:t>
      </w:r>
      <w:r w:rsidR="0084072A" w:rsidRPr="001649F4">
        <w:t xml:space="preserve"> na morzu projekt</w:t>
      </w:r>
      <w:r w:rsidRPr="001649F4">
        <w:t>uje się</w:t>
      </w:r>
      <w:r w:rsidR="0084072A" w:rsidRPr="001649F4">
        <w:t xml:space="preserve"> </w:t>
      </w:r>
      <w:r w:rsidR="009E532E">
        <w:t xml:space="preserve">i wdraża </w:t>
      </w:r>
      <w:r w:rsidR="0084072A" w:rsidRPr="001649F4">
        <w:t xml:space="preserve">w sposób, który zapewni bezpieczeństwo </w:t>
      </w:r>
      <w:r w:rsidR="002B7831">
        <w:t>obiektowi</w:t>
      </w:r>
      <w:r w:rsidR="009E532E">
        <w:t xml:space="preserve"> oraz </w:t>
      </w:r>
      <w:r w:rsidR="0084072A" w:rsidRPr="001649F4">
        <w:t>personel</w:t>
      </w:r>
      <w:r w:rsidR="009E532E">
        <w:t>owi</w:t>
      </w:r>
      <w:r w:rsidR="00FB3041">
        <w:t xml:space="preserve"> przebywającemu na terenie tej stacji</w:t>
      </w:r>
      <w:r w:rsidR="0084072A" w:rsidRPr="001649F4">
        <w:t xml:space="preserve">, zapobiegnie uszkodzeniu znajdującego się na niej </w:t>
      </w:r>
      <w:r w:rsidR="00B966DF">
        <w:t>wyposażenia</w:t>
      </w:r>
      <w:r w:rsidR="0084072A" w:rsidRPr="001649F4">
        <w:t xml:space="preserve"> oraz zapewni ochronę informacji wrażliwych.</w:t>
      </w:r>
    </w:p>
    <w:p w14:paraId="4D6B2BF9" w14:textId="612BA0B7" w:rsidR="0084072A" w:rsidRDefault="001649F4" w:rsidP="00C92459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651E76" w:rsidRPr="00984DE0">
        <w:rPr>
          <w:rStyle w:val="Ppogrubienie"/>
        </w:rPr>
        <w:t>39</w:t>
      </w:r>
      <w:r w:rsidRPr="00984DE0">
        <w:rPr>
          <w:rStyle w:val="Ppogrubienie"/>
        </w:rPr>
        <w:t>.</w:t>
      </w:r>
      <w:r w:rsidRPr="001649F4">
        <w:tab/>
      </w:r>
      <w:r w:rsidR="0084072A" w:rsidRPr="001649F4">
        <w:t>System ochrony technicznej</w:t>
      </w:r>
      <w:r w:rsidR="00FB3041">
        <w:t xml:space="preserve">, o którym mowa </w:t>
      </w:r>
      <w:r w:rsidR="00FB3041" w:rsidRPr="004D5857">
        <w:t xml:space="preserve">w § </w:t>
      </w:r>
      <w:r w:rsidR="000457C7" w:rsidRPr="004D5857">
        <w:t>3</w:t>
      </w:r>
      <w:r w:rsidR="004D5857" w:rsidRPr="004D5857">
        <w:t>8</w:t>
      </w:r>
      <w:r w:rsidR="00D705ED" w:rsidRPr="004D5857">
        <w:t xml:space="preserve">, </w:t>
      </w:r>
      <w:r w:rsidR="0084072A" w:rsidRPr="004D5857">
        <w:t xml:space="preserve">składa </w:t>
      </w:r>
      <w:r w:rsidR="0084072A" w:rsidRPr="001649F4">
        <w:t xml:space="preserve">się z systemu sygnalizacji włamania i napadu, systemu sygnalizacji pożaru, </w:t>
      </w:r>
      <w:r w:rsidR="00B966DF">
        <w:t xml:space="preserve">systemu </w:t>
      </w:r>
      <w:r w:rsidR="0084072A" w:rsidRPr="001649F4">
        <w:t>kontroli dostępu</w:t>
      </w:r>
      <w:r w:rsidR="004625A4">
        <w:t>,</w:t>
      </w:r>
      <w:r w:rsidRPr="001649F4">
        <w:t xml:space="preserve"> </w:t>
      </w:r>
      <w:r w:rsidR="0084072A" w:rsidRPr="001649F4">
        <w:t>telewizji dozorowej</w:t>
      </w:r>
      <w:r w:rsidR="004625A4">
        <w:t xml:space="preserve"> oraz zabezpieczeń budowlanych i mechanicznych</w:t>
      </w:r>
      <w:r w:rsidR="0084072A" w:rsidRPr="001649F4">
        <w:t xml:space="preserve">. </w:t>
      </w:r>
      <w:bookmarkStart w:id="12" w:name="_Hlk58705804"/>
      <w:r w:rsidRPr="001649F4">
        <w:t>S</w:t>
      </w:r>
      <w:r w:rsidR="0084072A" w:rsidRPr="001649F4">
        <w:t>ystem</w:t>
      </w:r>
      <w:r w:rsidRPr="001649F4">
        <w:t xml:space="preserve">y, o których mowa w zdaniu pierwszym, są zintegrowane lokalnie </w:t>
      </w:r>
      <w:r w:rsidR="0084072A" w:rsidRPr="001649F4">
        <w:t xml:space="preserve"> i </w:t>
      </w:r>
      <w:r w:rsidRPr="001649F4">
        <w:t>z</w:t>
      </w:r>
      <w:r w:rsidR="0084072A" w:rsidRPr="001649F4">
        <w:t>integr</w:t>
      </w:r>
      <w:r w:rsidRPr="001649F4">
        <w:t>owane</w:t>
      </w:r>
      <w:r w:rsidR="0084072A" w:rsidRPr="001649F4">
        <w:t xml:space="preserve"> </w:t>
      </w:r>
      <w:r w:rsidRPr="001649F4">
        <w:t xml:space="preserve">z </w:t>
      </w:r>
      <w:r w:rsidR="0084072A" w:rsidRPr="001649F4">
        <w:t>nadrzędny</w:t>
      </w:r>
      <w:r w:rsidRPr="001649F4">
        <w:t>mi</w:t>
      </w:r>
      <w:r w:rsidR="0084072A" w:rsidRPr="001649F4">
        <w:t xml:space="preserve"> centr</w:t>
      </w:r>
      <w:r w:rsidRPr="001649F4">
        <w:t>ami</w:t>
      </w:r>
      <w:r w:rsidR="0084072A" w:rsidRPr="001649F4">
        <w:t xml:space="preserve"> monitorowania.</w:t>
      </w:r>
    </w:p>
    <w:p w14:paraId="1CC68BD2" w14:textId="6A988CDC" w:rsidR="00A03076" w:rsidRPr="00C92459" w:rsidRDefault="00A03076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4</w:t>
      </w:r>
      <w:r w:rsidR="00651E76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Pr="00C92459">
        <w:tab/>
      </w:r>
      <w:r>
        <w:tab/>
      </w:r>
      <w:r w:rsidRPr="00E55064">
        <w:t>System</w:t>
      </w:r>
      <w:r w:rsidRPr="00C92459">
        <w:t xml:space="preserve"> ochrony technicznej stacji elektroenergetycznej zlokalizowanej na lądzie uwzględnia: </w:t>
      </w:r>
    </w:p>
    <w:p w14:paraId="07EEB329" w14:textId="7B73099B" w:rsidR="00A03076" w:rsidRPr="0084072A" w:rsidRDefault="00A03076" w:rsidP="00DA52E0">
      <w:pPr>
        <w:pStyle w:val="PKTpunkt"/>
        <w:numPr>
          <w:ilvl w:val="0"/>
          <w:numId w:val="4"/>
        </w:numPr>
      </w:pPr>
      <w:r w:rsidRPr="0084072A">
        <w:t>potencjaln</w:t>
      </w:r>
      <w:r>
        <w:t xml:space="preserve">e </w:t>
      </w:r>
      <w:r w:rsidRPr="0084072A">
        <w:t xml:space="preserve"> zagroże</w:t>
      </w:r>
      <w:r>
        <w:t>nia</w:t>
      </w:r>
      <w:r w:rsidRPr="0084072A">
        <w:t xml:space="preserve"> i okoliczności sprzyjając</w:t>
      </w:r>
      <w:r>
        <w:t>e</w:t>
      </w:r>
      <w:r w:rsidRPr="0084072A">
        <w:t xml:space="preserve"> </w:t>
      </w:r>
      <w:r>
        <w:t xml:space="preserve">ich </w:t>
      </w:r>
      <w:r w:rsidRPr="0084072A">
        <w:t>powstaniu</w:t>
      </w:r>
      <w:r>
        <w:t>, w szczególności</w:t>
      </w:r>
      <w:r w:rsidRPr="0084072A">
        <w:t xml:space="preserve"> zagroże</w:t>
      </w:r>
      <w:r>
        <w:t xml:space="preserve">nia </w:t>
      </w:r>
      <w:r w:rsidRPr="0084072A">
        <w:t>związan</w:t>
      </w:r>
      <w:r>
        <w:t>e</w:t>
      </w:r>
      <w:r w:rsidRPr="0084072A">
        <w:t xml:space="preserve"> z działalnością przestępczą, atakami terrorystycznymi, aktami wandalizmu, wadliwym i nieprawidłowym funkcjonowaniem urządzeń, zagroże</w:t>
      </w:r>
      <w:r>
        <w:t>nia</w:t>
      </w:r>
      <w:r w:rsidRPr="0084072A">
        <w:t xml:space="preserve"> wynikając</w:t>
      </w:r>
      <w:r>
        <w:t>e</w:t>
      </w:r>
      <w:r w:rsidRPr="0084072A">
        <w:t xml:space="preserve"> ze społecznego odbioru stacji elektroenergetyczn</w:t>
      </w:r>
      <w:r>
        <w:t>ej zlokalizowanej na lądzie</w:t>
      </w:r>
      <w:r w:rsidRPr="0084072A">
        <w:t xml:space="preserve"> oraz </w:t>
      </w:r>
      <w:r>
        <w:t>z nieuprawnionej ingerencji</w:t>
      </w:r>
      <w:r w:rsidRPr="0084072A">
        <w:t xml:space="preserve"> w oprogramowanie i sprzęt komputerowy na </w:t>
      </w:r>
      <w:r>
        <w:t xml:space="preserve">tej </w:t>
      </w:r>
      <w:r w:rsidRPr="0084072A">
        <w:t>stacji</w:t>
      </w:r>
      <w:r>
        <w:t>;</w:t>
      </w:r>
    </w:p>
    <w:p w14:paraId="6B5BE463" w14:textId="5BE19C11" w:rsidR="00A03076" w:rsidRPr="0084072A" w:rsidRDefault="00A03076" w:rsidP="00DA52E0">
      <w:pPr>
        <w:pStyle w:val="PKTpunkt"/>
        <w:numPr>
          <w:ilvl w:val="0"/>
          <w:numId w:val="4"/>
        </w:numPr>
      </w:pPr>
      <w:r>
        <w:t xml:space="preserve">konieczność </w:t>
      </w:r>
      <w:r w:rsidRPr="0084072A">
        <w:t>zabezpieczeni</w:t>
      </w:r>
      <w:r>
        <w:t>a</w:t>
      </w:r>
      <w:r w:rsidRPr="0084072A">
        <w:t xml:space="preserve"> elementów służących do wyprowadzenia mocy z kierunku stacji elektroenergetyczn</w:t>
      </w:r>
      <w:r>
        <w:t>ej</w:t>
      </w:r>
      <w:r w:rsidRPr="0084072A">
        <w:t xml:space="preserve"> zlokalizowan</w:t>
      </w:r>
      <w:r>
        <w:t>ej</w:t>
      </w:r>
      <w:r w:rsidRPr="0084072A">
        <w:t xml:space="preserve"> na morzu</w:t>
      </w:r>
      <w:r>
        <w:t>, w szczególności</w:t>
      </w:r>
      <w:r w:rsidRPr="0084072A">
        <w:t xml:space="preserve"> ochron</w:t>
      </w:r>
      <w:r>
        <w:t>ę</w:t>
      </w:r>
      <w:r w:rsidRPr="0084072A">
        <w:t xml:space="preserve"> </w:t>
      </w:r>
      <w:r>
        <w:t xml:space="preserve">miejsca połączenia odcinka morskiego z odcinkiem lądowym </w:t>
      </w:r>
      <w:r w:rsidRPr="0084072A">
        <w:t>kabl</w:t>
      </w:r>
      <w:r w:rsidR="00C73A14">
        <w:t>owej linii</w:t>
      </w:r>
      <w:r w:rsidRPr="0084072A">
        <w:t xml:space="preserve"> eksportowe</w:t>
      </w:r>
      <w:r w:rsidR="00C73A14">
        <w:t>j</w:t>
      </w:r>
      <w:r>
        <w:t xml:space="preserve"> i ochronę odcinka lądowego kabl</w:t>
      </w:r>
      <w:r w:rsidR="00C73A14">
        <w:t>owej linii</w:t>
      </w:r>
      <w:r>
        <w:t xml:space="preserve"> eksportowe</w:t>
      </w:r>
      <w:r w:rsidR="00C73A14">
        <w:t>j</w:t>
      </w:r>
      <w:r>
        <w:t>;</w:t>
      </w:r>
    </w:p>
    <w:p w14:paraId="3F55A885" w14:textId="5C79A803" w:rsidR="00A03076" w:rsidRPr="0084072A" w:rsidRDefault="00A03076" w:rsidP="00DA52E0">
      <w:pPr>
        <w:pStyle w:val="PKTpunkt"/>
        <w:numPr>
          <w:ilvl w:val="0"/>
          <w:numId w:val="4"/>
        </w:numPr>
      </w:pPr>
      <w:r w:rsidRPr="0084072A">
        <w:lastRenderedPageBreak/>
        <w:t>spos</w:t>
      </w:r>
      <w:r>
        <w:t>ób</w:t>
      </w:r>
      <w:r w:rsidRPr="0084072A">
        <w:t xml:space="preserve"> prowadzenia nadzoru nad pracą poszczególnych systemów</w:t>
      </w:r>
      <w:r w:rsidR="00183091">
        <w:t xml:space="preserve">, o których mowa w </w:t>
      </w:r>
      <w:r w:rsidR="00183091" w:rsidRPr="004D5857">
        <w:t xml:space="preserve">§ </w:t>
      </w:r>
      <w:r w:rsidR="004D5857" w:rsidRPr="004D5857">
        <w:t>39</w:t>
      </w:r>
      <w:r w:rsidR="00183091" w:rsidRPr="004D5857">
        <w:t>,</w:t>
      </w:r>
      <w:r w:rsidRPr="004D5857">
        <w:t xml:space="preserve"> oraz tryb </w:t>
      </w:r>
      <w:r w:rsidRPr="0084072A">
        <w:t>prowadzenia prac diagnostycznych i serwisowych</w:t>
      </w:r>
      <w:r w:rsidR="00183091">
        <w:t xml:space="preserve"> tych systemów</w:t>
      </w:r>
      <w:r>
        <w:t>;</w:t>
      </w:r>
    </w:p>
    <w:p w14:paraId="542EC836" w14:textId="42824DB7" w:rsidR="00A03076" w:rsidRPr="0084072A" w:rsidRDefault="00A03076" w:rsidP="00DA52E0">
      <w:pPr>
        <w:pStyle w:val="PKTpunkt"/>
        <w:numPr>
          <w:ilvl w:val="0"/>
          <w:numId w:val="4"/>
        </w:numPr>
      </w:pPr>
      <w:r>
        <w:t xml:space="preserve">konieczność </w:t>
      </w:r>
      <w:r w:rsidRPr="0084072A">
        <w:t xml:space="preserve">zapewnienia pełnej, nieprzerwanej transmisji sygnałów i strumieni wideo do centrów alarmowych oraz podmiotów odpowiedzialnych za bezpieczeństwo fizyczne </w:t>
      </w:r>
      <w:r w:rsidR="00183091">
        <w:t>stacji elektroenergetycznej zlokalizowanej na lądzie</w:t>
      </w:r>
      <w:r>
        <w:t>;</w:t>
      </w:r>
    </w:p>
    <w:p w14:paraId="21C3ADEA" w14:textId="53C421C0" w:rsidR="00A03076" w:rsidRPr="0084072A" w:rsidRDefault="00A03076" w:rsidP="00DA52E0">
      <w:pPr>
        <w:pStyle w:val="PKTpunkt"/>
        <w:numPr>
          <w:ilvl w:val="0"/>
          <w:numId w:val="4"/>
        </w:numPr>
      </w:pPr>
      <w:r w:rsidRPr="0084072A">
        <w:t>niebezpieczeństw</w:t>
      </w:r>
      <w:r>
        <w:t>o</w:t>
      </w:r>
      <w:r w:rsidRPr="0084072A">
        <w:t xml:space="preserve"> związane z pożarem</w:t>
      </w:r>
      <w:r w:rsidR="00183091">
        <w:t xml:space="preserve"> i możliwymi eksplozjami</w:t>
      </w:r>
      <w:r w:rsidRPr="0084072A">
        <w:t>.</w:t>
      </w:r>
    </w:p>
    <w:bookmarkEnd w:id="12"/>
    <w:p w14:paraId="2382C853" w14:textId="62DAB589" w:rsidR="0084072A" w:rsidRPr="001649F4" w:rsidRDefault="001649F4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4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Pr="001649F4">
        <w:tab/>
      </w:r>
      <w:r w:rsidR="0084072A" w:rsidRPr="001649F4">
        <w:t>System ochrony technicznej</w:t>
      </w:r>
      <w:r w:rsidRPr="001649F4">
        <w:t xml:space="preserve"> stacji elektroenergetycznej zlokalizowanej na morzu</w:t>
      </w:r>
      <w:r w:rsidR="0084072A" w:rsidRPr="001649F4">
        <w:t xml:space="preserve"> uwzględni</w:t>
      </w:r>
      <w:r w:rsidRPr="001649F4">
        <w:t>a</w:t>
      </w:r>
      <w:r w:rsidR="0084072A" w:rsidRPr="001649F4">
        <w:t>:</w:t>
      </w:r>
    </w:p>
    <w:p w14:paraId="6B4BDBF6" w14:textId="0A1324C9" w:rsidR="0084072A" w:rsidRPr="0084072A" w:rsidRDefault="003E040E" w:rsidP="003E040E">
      <w:pPr>
        <w:pStyle w:val="PKTpunkt"/>
      </w:pPr>
      <w:r>
        <w:t>1)</w:t>
      </w:r>
      <w:r>
        <w:tab/>
      </w:r>
      <w:bookmarkStart w:id="13" w:name="_Hlk58706024"/>
      <w:r w:rsidRPr="0084072A">
        <w:t>potencjaln</w:t>
      </w:r>
      <w:r>
        <w:t>e</w:t>
      </w:r>
      <w:r w:rsidRPr="0084072A">
        <w:t xml:space="preserve"> </w:t>
      </w:r>
      <w:r w:rsidR="0084072A" w:rsidRPr="0084072A">
        <w:t>zagroże</w:t>
      </w:r>
      <w:r>
        <w:t>nia</w:t>
      </w:r>
      <w:r w:rsidR="0084072A" w:rsidRPr="0084072A">
        <w:t xml:space="preserve"> i okoliczności </w:t>
      </w:r>
      <w:r w:rsidRPr="0084072A">
        <w:t>sprzyjając</w:t>
      </w:r>
      <w:r>
        <w:t>e ich</w:t>
      </w:r>
      <w:r w:rsidRPr="0084072A">
        <w:t xml:space="preserve"> </w:t>
      </w:r>
      <w:r w:rsidR="0084072A" w:rsidRPr="0084072A">
        <w:t>powstaniu</w:t>
      </w:r>
      <w:r>
        <w:t>, w szczególności</w:t>
      </w:r>
      <w:r w:rsidR="0084072A" w:rsidRPr="0084072A">
        <w:t xml:space="preserve"> zagroże</w:t>
      </w:r>
      <w:r>
        <w:t>nia</w:t>
      </w:r>
      <w:r w:rsidR="0084072A" w:rsidRPr="0084072A">
        <w:t xml:space="preserve"> </w:t>
      </w:r>
      <w:r w:rsidRPr="0084072A">
        <w:t>związan</w:t>
      </w:r>
      <w:r>
        <w:t>e</w:t>
      </w:r>
      <w:r w:rsidRPr="0084072A">
        <w:t xml:space="preserve"> </w:t>
      </w:r>
      <w:r w:rsidR="0084072A" w:rsidRPr="0084072A">
        <w:t xml:space="preserve">z działalnością przestępczą, </w:t>
      </w:r>
      <w:r w:rsidR="004625A4">
        <w:t xml:space="preserve">aktami terrorystycznymi, </w:t>
      </w:r>
      <w:r w:rsidR="0084072A" w:rsidRPr="0084072A">
        <w:t>aktami wandalizmu, wadliwym i nieprawidłowym funkcjonowaniem urządzeń, zagroże</w:t>
      </w:r>
      <w:r>
        <w:t>nia</w:t>
      </w:r>
      <w:r w:rsidR="0084072A" w:rsidRPr="0084072A">
        <w:t xml:space="preserve"> </w:t>
      </w:r>
      <w:r w:rsidRPr="0084072A">
        <w:t>wynikając</w:t>
      </w:r>
      <w:r>
        <w:t>e</w:t>
      </w:r>
      <w:r w:rsidRPr="0084072A">
        <w:t xml:space="preserve"> </w:t>
      </w:r>
      <w:r w:rsidR="0084072A" w:rsidRPr="0084072A">
        <w:t xml:space="preserve">ze społecznego odbioru stacji </w:t>
      </w:r>
      <w:r w:rsidRPr="0084072A">
        <w:t>elektroenergetyczn</w:t>
      </w:r>
      <w:r>
        <w:t>ej</w:t>
      </w:r>
      <w:r w:rsidRPr="0084072A">
        <w:t xml:space="preserve"> zlokalizowan</w:t>
      </w:r>
      <w:r>
        <w:t>ej</w:t>
      </w:r>
      <w:r w:rsidRPr="0084072A">
        <w:t xml:space="preserve"> </w:t>
      </w:r>
      <w:r w:rsidR="0084072A" w:rsidRPr="0084072A">
        <w:t xml:space="preserve">na morzu oraz z </w:t>
      </w:r>
      <w:r>
        <w:t xml:space="preserve">nieuprawnionej </w:t>
      </w:r>
      <w:r w:rsidR="0084072A" w:rsidRPr="0084072A">
        <w:t>ingerencji</w:t>
      </w:r>
      <w:r>
        <w:t xml:space="preserve"> </w:t>
      </w:r>
      <w:r w:rsidR="0084072A" w:rsidRPr="0084072A">
        <w:t xml:space="preserve">w oprogramowanie i sprzęt komputerowy na </w:t>
      </w:r>
      <w:r>
        <w:t xml:space="preserve">tej </w:t>
      </w:r>
      <w:r w:rsidR="0084072A" w:rsidRPr="0084072A">
        <w:t>stacji</w:t>
      </w:r>
      <w:r>
        <w:t>;</w:t>
      </w:r>
    </w:p>
    <w:bookmarkEnd w:id="13"/>
    <w:p w14:paraId="584254F7" w14:textId="4CFE268C" w:rsidR="0084072A" w:rsidRPr="0084072A" w:rsidRDefault="003E040E" w:rsidP="003E040E">
      <w:pPr>
        <w:pStyle w:val="PKTpunkt"/>
      </w:pPr>
      <w:r>
        <w:t>2)</w:t>
      </w:r>
      <w:r>
        <w:tab/>
      </w:r>
      <w:r w:rsidR="0084072A" w:rsidRPr="0084072A">
        <w:t>specyfik</w:t>
      </w:r>
      <w:r>
        <w:t>ę</w:t>
      </w:r>
      <w:r w:rsidR="0084072A" w:rsidRPr="0084072A">
        <w:t xml:space="preserve"> budowy </w:t>
      </w:r>
      <w:r>
        <w:t>tej stacji</w:t>
      </w:r>
      <w:r w:rsidR="0084072A" w:rsidRPr="0084072A">
        <w:t>, miejsc</w:t>
      </w:r>
      <w:r>
        <w:t>a</w:t>
      </w:r>
      <w:r w:rsidR="0084072A" w:rsidRPr="0084072A">
        <w:t xml:space="preserve"> dokowania, miejsc</w:t>
      </w:r>
      <w:r>
        <w:t>a</w:t>
      </w:r>
      <w:r w:rsidR="0084072A" w:rsidRPr="0084072A">
        <w:t xml:space="preserve"> </w:t>
      </w:r>
      <w:r w:rsidRPr="0084072A">
        <w:t>rozładunkow</w:t>
      </w:r>
      <w:r>
        <w:t>e</w:t>
      </w:r>
      <w:r w:rsidR="0084072A" w:rsidRPr="0084072A">
        <w:t>, miejsc</w:t>
      </w:r>
      <w:r>
        <w:t>a</w:t>
      </w:r>
      <w:r w:rsidR="0084072A" w:rsidRPr="0084072A">
        <w:t xml:space="preserve"> </w:t>
      </w:r>
      <w:r w:rsidRPr="0084072A">
        <w:t>związan</w:t>
      </w:r>
      <w:r>
        <w:t>e</w:t>
      </w:r>
      <w:r w:rsidRPr="0084072A">
        <w:t xml:space="preserve"> </w:t>
      </w:r>
      <w:r w:rsidR="0084072A" w:rsidRPr="0084072A">
        <w:t>z transportem obsługi oraz drogami ewakuacyjnymi</w:t>
      </w:r>
      <w:r>
        <w:t>;</w:t>
      </w:r>
    </w:p>
    <w:p w14:paraId="03C27774" w14:textId="6D7FC345" w:rsidR="0084072A" w:rsidRPr="0084072A" w:rsidRDefault="003E040E" w:rsidP="003E040E">
      <w:pPr>
        <w:pStyle w:val="PKTpunkt"/>
      </w:pPr>
      <w:r w:rsidRPr="00020BAB">
        <w:t>3)</w:t>
      </w:r>
      <w:r w:rsidRPr="00020BAB">
        <w:tab/>
      </w:r>
      <w:r w:rsidR="0084072A" w:rsidRPr="005015D2">
        <w:t>wymaga</w:t>
      </w:r>
      <w:r w:rsidRPr="005015D2">
        <w:t>nia w zakresie</w:t>
      </w:r>
      <w:r w:rsidR="0084072A" w:rsidRPr="005015D2">
        <w:t xml:space="preserve"> </w:t>
      </w:r>
      <w:r w:rsidRPr="005015D2">
        <w:t xml:space="preserve">oświetlenia </w:t>
      </w:r>
      <w:r w:rsidR="0084072A" w:rsidRPr="005015D2">
        <w:t>obiektów tego typu</w:t>
      </w:r>
      <w:r w:rsidRPr="005015D2">
        <w:t>;</w:t>
      </w:r>
      <w:r w:rsidR="0084072A" w:rsidRPr="005015D2">
        <w:t xml:space="preserve"> </w:t>
      </w:r>
    </w:p>
    <w:p w14:paraId="566D49F2" w14:textId="129D2F9C" w:rsidR="0084072A" w:rsidRPr="0084072A" w:rsidRDefault="003E040E" w:rsidP="003E040E">
      <w:pPr>
        <w:pStyle w:val="PKTpunkt"/>
      </w:pPr>
      <w:r>
        <w:t>4)</w:t>
      </w:r>
      <w:r>
        <w:tab/>
      </w:r>
      <w:r w:rsidR="0084072A" w:rsidRPr="0084072A">
        <w:t>odpornoś</w:t>
      </w:r>
      <w:r>
        <w:t>ć</w:t>
      </w:r>
      <w:r w:rsidR="0084072A" w:rsidRPr="0084072A">
        <w:t xml:space="preserve"> na warunki środowiskowe</w:t>
      </w:r>
      <w:r w:rsidR="009E532E">
        <w:t>;</w:t>
      </w:r>
      <w:r>
        <w:t xml:space="preserve"> </w:t>
      </w:r>
    </w:p>
    <w:p w14:paraId="39BABA95" w14:textId="0242BDFC" w:rsidR="0084072A" w:rsidRPr="0084072A" w:rsidRDefault="003E040E" w:rsidP="003E040E">
      <w:pPr>
        <w:pStyle w:val="PKTpunkt"/>
      </w:pPr>
      <w:r>
        <w:t>5)</w:t>
      </w:r>
      <w:r>
        <w:tab/>
      </w:r>
      <w:r w:rsidR="0084072A" w:rsidRPr="0084072A">
        <w:t>możliwoś</w:t>
      </w:r>
      <w:r w:rsidR="008F5CFA">
        <w:t>ć</w:t>
      </w:r>
      <w:r w:rsidR="0084072A" w:rsidRPr="0084072A">
        <w:t xml:space="preserve"> zabezpieczenia stacji </w:t>
      </w:r>
      <w:r w:rsidR="008F5CFA" w:rsidRPr="0084072A">
        <w:t>elektroenergetyczn</w:t>
      </w:r>
      <w:r w:rsidR="008F5CFA">
        <w:t>ej</w:t>
      </w:r>
      <w:r w:rsidR="008F5CFA" w:rsidRPr="0084072A">
        <w:t xml:space="preserve"> zlokalizowan</w:t>
      </w:r>
      <w:r w:rsidR="008F5CFA">
        <w:t>ej</w:t>
      </w:r>
      <w:r w:rsidR="008F5CFA" w:rsidRPr="0084072A">
        <w:t xml:space="preserve"> </w:t>
      </w:r>
      <w:r w:rsidR="0084072A" w:rsidRPr="0084072A">
        <w:t xml:space="preserve">na morzu </w:t>
      </w:r>
      <w:r w:rsidR="008F5CFA">
        <w:t>przed</w:t>
      </w:r>
      <w:r w:rsidR="008F5CFA" w:rsidRPr="0084072A">
        <w:t xml:space="preserve"> </w:t>
      </w:r>
      <w:r w:rsidR="0084072A" w:rsidRPr="0084072A">
        <w:t>obiekt</w:t>
      </w:r>
      <w:r w:rsidR="008F5CFA">
        <w:t>ami</w:t>
      </w:r>
      <w:r w:rsidR="0084072A" w:rsidRPr="0084072A">
        <w:t xml:space="preserve"> pływający</w:t>
      </w:r>
      <w:r w:rsidR="008F5CFA">
        <w:t>mi</w:t>
      </w:r>
      <w:r w:rsidR="0084072A" w:rsidRPr="0084072A">
        <w:t xml:space="preserve"> </w:t>
      </w:r>
      <w:r w:rsidR="008F5CFA" w:rsidRPr="0084072A">
        <w:t>nawodny</w:t>
      </w:r>
      <w:r w:rsidR="008F5CFA">
        <w:t>mi</w:t>
      </w:r>
      <w:r w:rsidR="008F5CFA" w:rsidRPr="0084072A">
        <w:t xml:space="preserve"> </w:t>
      </w:r>
      <w:r w:rsidR="0084072A" w:rsidRPr="0084072A">
        <w:t xml:space="preserve">i </w:t>
      </w:r>
      <w:r w:rsidR="008F5CFA" w:rsidRPr="0084072A">
        <w:t>podwodny</w:t>
      </w:r>
      <w:r w:rsidR="008F5CFA">
        <w:t>mi</w:t>
      </w:r>
      <w:r w:rsidR="0084072A" w:rsidRPr="0084072A">
        <w:t xml:space="preserve"> oraz </w:t>
      </w:r>
      <w:r w:rsidR="008F5CFA">
        <w:t xml:space="preserve">przed </w:t>
      </w:r>
      <w:r w:rsidR="0084072A" w:rsidRPr="0084072A">
        <w:t>obiekt</w:t>
      </w:r>
      <w:r w:rsidR="008F5CFA">
        <w:t>ami</w:t>
      </w:r>
      <w:r w:rsidR="0084072A" w:rsidRPr="0084072A">
        <w:t xml:space="preserve"> latający</w:t>
      </w:r>
      <w:r w:rsidR="008F5CFA">
        <w:t>mi, w tym przed dronami;</w:t>
      </w:r>
      <w:r w:rsidR="0084072A" w:rsidRPr="0084072A">
        <w:t xml:space="preserve"> </w:t>
      </w:r>
    </w:p>
    <w:p w14:paraId="4B94AEA9" w14:textId="541A309A" w:rsidR="0084072A" w:rsidRPr="0084072A" w:rsidRDefault="003E040E" w:rsidP="003E040E">
      <w:pPr>
        <w:pStyle w:val="PKTpunkt"/>
      </w:pPr>
      <w:r>
        <w:t>6)</w:t>
      </w:r>
      <w:r>
        <w:tab/>
      </w:r>
      <w:r w:rsidR="008F5CFA">
        <w:t xml:space="preserve">konieczność </w:t>
      </w:r>
      <w:r w:rsidR="0084072A" w:rsidRPr="0084072A">
        <w:t>zabezpieczenia elementów służących do wyprowadzenia mocy w kierunku stacji elektroenergetycznych zlokalizowanych na lądzie</w:t>
      </w:r>
      <w:r w:rsidR="008F5CFA">
        <w:t>, w szczególności</w:t>
      </w:r>
      <w:r w:rsidR="0084072A" w:rsidRPr="0084072A">
        <w:t xml:space="preserve"> ochron</w:t>
      </w:r>
      <w:r w:rsidR="008F5CFA">
        <w:t>ę</w:t>
      </w:r>
      <w:r w:rsidR="0084072A" w:rsidRPr="0084072A">
        <w:t xml:space="preserve"> kabl</w:t>
      </w:r>
      <w:r w:rsidR="00C73A14">
        <w:t>owej linii</w:t>
      </w:r>
      <w:r w:rsidR="0084072A" w:rsidRPr="0084072A">
        <w:t xml:space="preserve"> eksportowe</w:t>
      </w:r>
      <w:r w:rsidR="00C73A14">
        <w:t>j</w:t>
      </w:r>
      <w:r w:rsidR="008F5CFA">
        <w:t>;</w:t>
      </w:r>
    </w:p>
    <w:p w14:paraId="21FD5CA4" w14:textId="5728D90E" w:rsidR="0084072A" w:rsidRPr="0084072A" w:rsidRDefault="003E040E" w:rsidP="003E040E">
      <w:pPr>
        <w:pStyle w:val="PKTpunkt"/>
      </w:pPr>
      <w:r>
        <w:t>7)</w:t>
      </w:r>
      <w:r>
        <w:tab/>
      </w:r>
      <w:r w:rsidR="008F5CFA" w:rsidRPr="0084072A">
        <w:t>planowan</w:t>
      </w:r>
      <w:r w:rsidR="008F5CFA">
        <w:t>e</w:t>
      </w:r>
      <w:r w:rsidR="008F5CFA" w:rsidRPr="0084072A">
        <w:t xml:space="preserve"> </w:t>
      </w:r>
      <w:r w:rsidR="0084072A" w:rsidRPr="0084072A">
        <w:t xml:space="preserve">i </w:t>
      </w:r>
      <w:r w:rsidR="008F5CFA" w:rsidRPr="0084072A">
        <w:t>nieplanowan</w:t>
      </w:r>
      <w:r w:rsidR="008F5CFA">
        <w:t>e</w:t>
      </w:r>
      <w:r w:rsidR="008F5CFA" w:rsidRPr="0084072A">
        <w:t xml:space="preserve"> zabieg</w:t>
      </w:r>
      <w:r w:rsidR="008F5CFA">
        <w:t>i</w:t>
      </w:r>
      <w:r w:rsidR="008F5CFA" w:rsidRPr="0084072A">
        <w:t xml:space="preserve"> eksploatacyjn</w:t>
      </w:r>
      <w:r w:rsidR="008F5CFA">
        <w:t>e;</w:t>
      </w:r>
    </w:p>
    <w:p w14:paraId="0FD7D1DA" w14:textId="4522158A" w:rsidR="0084072A" w:rsidRPr="0084072A" w:rsidRDefault="003E040E" w:rsidP="003E040E">
      <w:pPr>
        <w:pStyle w:val="PKTpunkt"/>
      </w:pPr>
      <w:r>
        <w:t>8)</w:t>
      </w:r>
      <w:r>
        <w:tab/>
      </w:r>
      <w:r w:rsidR="008F5CFA" w:rsidRPr="0084072A">
        <w:t>spos</w:t>
      </w:r>
      <w:r w:rsidR="008F5CFA">
        <w:t>ób</w:t>
      </w:r>
      <w:r w:rsidR="008F5CFA" w:rsidRPr="0084072A">
        <w:t xml:space="preserve"> </w:t>
      </w:r>
      <w:r w:rsidR="0084072A" w:rsidRPr="0084072A">
        <w:t>prowadzenia nadzoru nad pracą poszczególnych systemów</w:t>
      </w:r>
      <w:r w:rsidR="00183091">
        <w:t xml:space="preserve">, o których mowa w </w:t>
      </w:r>
      <w:r w:rsidR="00183091" w:rsidRPr="00407C50">
        <w:t>§</w:t>
      </w:r>
      <w:r w:rsidR="00183091">
        <w:t xml:space="preserve"> </w:t>
      </w:r>
      <w:r w:rsidR="00374A37" w:rsidRPr="00374A37">
        <w:t>39</w:t>
      </w:r>
      <w:r w:rsidR="00183091" w:rsidRPr="00374A37">
        <w:t xml:space="preserve">, </w:t>
      </w:r>
      <w:r w:rsidR="008F5CFA" w:rsidRPr="00374A37">
        <w:t>oraz</w:t>
      </w:r>
      <w:r w:rsidR="0084072A" w:rsidRPr="00374A37">
        <w:t xml:space="preserve"> tryb </w:t>
      </w:r>
      <w:r w:rsidR="0084072A" w:rsidRPr="0084072A">
        <w:t>prowadzenia prac diagnostycznych i serwisowych</w:t>
      </w:r>
      <w:r w:rsidR="009E532E">
        <w:t xml:space="preserve"> tych systemów</w:t>
      </w:r>
      <w:r w:rsidR="008F5CFA">
        <w:t>;</w:t>
      </w:r>
    </w:p>
    <w:p w14:paraId="659A5C9A" w14:textId="50ED8897" w:rsidR="0084072A" w:rsidRPr="0084072A" w:rsidRDefault="003E040E" w:rsidP="003E040E">
      <w:pPr>
        <w:pStyle w:val="PKTpunkt"/>
      </w:pPr>
      <w:r>
        <w:t>9)</w:t>
      </w:r>
      <w:r>
        <w:tab/>
      </w:r>
      <w:r w:rsidR="008F5CFA">
        <w:t xml:space="preserve">konieczność </w:t>
      </w:r>
      <w:r w:rsidR="0084072A" w:rsidRPr="0084072A">
        <w:t xml:space="preserve">zapewnienia pełnej, nieprzerwanej transmisji sygnałów i strumieni wideo do centrów alarmowych oraz podmiotów odpowiedzialnych za bezpieczeństwo fizyczne </w:t>
      </w:r>
      <w:r w:rsidR="009E532E">
        <w:t>stacji elektroenergetycznej zlokalizowanej na morzu;</w:t>
      </w:r>
    </w:p>
    <w:p w14:paraId="6DDF79ED" w14:textId="17B2B940" w:rsidR="0084072A" w:rsidRDefault="003E040E" w:rsidP="003E040E">
      <w:pPr>
        <w:pStyle w:val="PKTpunkt"/>
      </w:pPr>
      <w:r>
        <w:t>10)</w:t>
      </w:r>
      <w:r>
        <w:tab/>
      </w:r>
      <w:r w:rsidR="0084072A" w:rsidRPr="0084072A">
        <w:t>niebezpieczeństw</w:t>
      </w:r>
      <w:r w:rsidR="008F5CFA">
        <w:t>o</w:t>
      </w:r>
      <w:r w:rsidR="0084072A" w:rsidRPr="0084072A">
        <w:t xml:space="preserve"> związane z pożarem i możliwymi eksplozjami.</w:t>
      </w:r>
    </w:p>
    <w:p w14:paraId="20BDCF55" w14:textId="0FBDB5E7" w:rsidR="0084072A" w:rsidRPr="00083C91" w:rsidRDefault="00083C91" w:rsidP="00083C91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4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Pr="00083C91">
        <w:tab/>
      </w:r>
      <w:r w:rsidR="0084072A" w:rsidRPr="00083C91">
        <w:t xml:space="preserve">Projektowanie </w:t>
      </w:r>
      <w:r w:rsidRPr="00083C91">
        <w:t>system</w:t>
      </w:r>
      <w:r>
        <w:t>u ochrony</w:t>
      </w:r>
      <w:r w:rsidRPr="00083C91">
        <w:t xml:space="preserve"> techniczn</w:t>
      </w:r>
      <w:r>
        <w:t>ej</w:t>
      </w:r>
      <w:r w:rsidR="00C5096D">
        <w:t xml:space="preserve"> stacji elektroenergetycznej zlokalizowanej na lądzie lub stacji elektroenergetycznej zlokalizowanej na morzu</w:t>
      </w:r>
      <w:r>
        <w:t xml:space="preserve"> </w:t>
      </w:r>
      <w:r w:rsidR="0084072A" w:rsidRPr="00083C91">
        <w:t>poprzedz</w:t>
      </w:r>
      <w:r>
        <w:t>a się</w:t>
      </w:r>
      <w:r w:rsidR="0084072A" w:rsidRPr="00083C91">
        <w:t xml:space="preserve"> analizą zagrożeń i oszacowaniem ryzyka w odniesieniu do lokalizacji</w:t>
      </w:r>
      <w:r>
        <w:t xml:space="preserve"> tej</w:t>
      </w:r>
      <w:r w:rsidR="0084072A" w:rsidRPr="00083C91">
        <w:t xml:space="preserve"> stacji</w:t>
      </w:r>
      <w:r>
        <w:t>.</w:t>
      </w:r>
    </w:p>
    <w:p w14:paraId="01C72C40" w14:textId="758D8DE1" w:rsidR="0084072A" w:rsidRDefault="00083C91" w:rsidP="00083C91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738ED" w:rsidRPr="00984DE0">
        <w:rPr>
          <w:rStyle w:val="Ppogrubienie"/>
        </w:rPr>
        <w:t>4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="0084072A" w:rsidRPr="00083C91">
        <w:t xml:space="preserve"> </w:t>
      </w:r>
      <w:r w:rsidR="0068399A">
        <w:t>U</w:t>
      </w:r>
      <w:r w:rsidR="0084072A" w:rsidRPr="00083C91">
        <w:t xml:space="preserve">rządzenia </w:t>
      </w:r>
      <w:r w:rsidR="0068399A">
        <w:t xml:space="preserve">stosowane w ramach systemu ochrony technicznej stacji elektroenergetycznej zlokalizowanej na lądzie </w:t>
      </w:r>
      <w:r w:rsidR="00C5096D">
        <w:t xml:space="preserve">lub stacji elektroenergetycznej zlokalizowanej na morzu </w:t>
      </w:r>
      <w:r w:rsidR="0084072A" w:rsidRPr="00083C91">
        <w:t xml:space="preserve">muszą posiadać wsparcie producentów oraz czas </w:t>
      </w:r>
      <w:r w:rsidR="003C35C1">
        <w:t>życia</w:t>
      </w:r>
      <w:r w:rsidR="003C35C1" w:rsidRPr="00083C91">
        <w:t xml:space="preserve"> </w:t>
      </w:r>
      <w:r w:rsidR="0084072A" w:rsidRPr="00083C91">
        <w:t xml:space="preserve">nie mniejszy niż 10 lat od </w:t>
      </w:r>
      <w:r w:rsidR="0068399A">
        <w:t>dnia</w:t>
      </w:r>
      <w:r w:rsidR="0068399A" w:rsidRPr="00083C91">
        <w:t xml:space="preserve"> </w:t>
      </w:r>
      <w:r w:rsidR="0084072A" w:rsidRPr="00083C91">
        <w:t xml:space="preserve">ich </w:t>
      </w:r>
      <w:r w:rsidR="0068399A">
        <w:t>montażu</w:t>
      </w:r>
      <w:r w:rsidR="0068399A" w:rsidRPr="00083C91">
        <w:t xml:space="preserve"> </w:t>
      </w:r>
      <w:r w:rsidR="0084072A" w:rsidRPr="00083C91">
        <w:t xml:space="preserve">na </w:t>
      </w:r>
      <w:r w:rsidR="00C5096D">
        <w:t xml:space="preserve">tej </w:t>
      </w:r>
      <w:r w:rsidR="0084072A" w:rsidRPr="00083C91">
        <w:t>stacji.</w:t>
      </w:r>
    </w:p>
    <w:p w14:paraId="16DC437C" w14:textId="77777777" w:rsidR="001925AE" w:rsidRPr="00E176D7" w:rsidRDefault="001925AE" w:rsidP="001925AE">
      <w:pPr>
        <w:pStyle w:val="ROZDZODDZOZNoznaczenierozdziauluboddziau"/>
      </w:pPr>
      <w:r w:rsidRPr="00E176D7">
        <w:t>Rozdział 5</w:t>
      </w:r>
    </w:p>
    <w:p w14:paraId="1B159EC7" w14:textId="77777777" w:rsidR="001925AE" w:rsidRPr="00304094" w:rsidRDefault="001925AE" w:rsidP="001925AE">
      <w:pPr>
        <w:pStyle w:val="ROZDZODDZPRZEDMprzedmiotregulacjirozdziauluboddziau"/>
      </w:pPr>
      <w:r w:rsidRPr="00304094">
        <w:t>Wymagania dla kablowej linii eksportowej służącej do wyprowadzenia mocy z morskich farm wiatrowych</w:t>
      </w:r>
    </w:p>
    <w:p w14:paraId="2778EAA6" w14:textId="77777777" w:rsidR="001925AE" w:rsidRPr="00304094" w:rsidRDefault="001925AE" w:rsidP="001925AE">
      <w:pPr>
        <w:pStyle w:val="ROZDZODDZOZNoznaczenierozdziauluboddziau"/>
      </w:pPr>
      <w:r w:rsidRPr="00304094">
        <w:t>Oddział 1</w:t>
      </w:r>
    </w:p>
    <w:p w14:paraId="64CE982D" w14:textId="77777777" w:rsidR="001925AE" w:rsidRPr="00304094" w:rsidRDefault="001925AE" w:rsidP="00984DE0">
      <w:pPr>
        <w:pStyle w:val="ROZDZODDZPRZEDMprzedmiotregulacjirozdziauluboddziau"/>
      </w:pPr>
      <w:r w:rsidRPr="00304094">
        <w:t>Wymagania wspólne dla odcinka lądowego i morskiego</w:t>
      </w:r>
    </w:p>
    <w:p w14:paraId="64B0E730" w14:textId="2CA397EC" w:rsidR="001925AE" w:rsidRPr="00304094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4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304094">
        <w:tab/>
      </w:r>
      <w:r w:rsidR="00F1225B">
        <w:t>Dobór</w:t>
      </w:r>
      <w:r w:rsidR="00F1225B" w:rsidRPr="00304094">
        <w:t xml:space="preserve"> </w:t>
      </w:r>
      <w:r w:rsidRPr="00304094">
        <w:t>parametrów technicznych kablowej linii eksporto</w:t>
      </w:r>
      <w:r w:rsidRPr="00E176D7">
        <w:t xml:space="preserve">wej </w:t>
      </w:r>
      <w:r w:rsidRPr="00304094">
        <w:t>poprzedza się wykonaniem:</w:t>
      </w:r>
    </w:p>
    <w:p w14:paraId="71A20B67" w14:textId="27BF2770" w:rsidR="001925AE" w:rsidRPr="00304094" w:rsidRDefault="001925AE" w:rsidP="00DA52E0">
      <w:pPr>
        <w:pStyle w:val="PKTpunkt"/>
        <w:numPr>
          <w:ilvl w:val="0"/>
          <w:numId w:val="5"/>
        </w:numPr>
        <w:ind w:left="426"/>
      </w:pPr>
      <w:r w:rsidRPr="00304094">
        <w:t xml:space="preserve"> analiz i badań dotyczących wieloletnich rozkładów warunków wiatrowych i przewidywanych najbardziej niekorzystnych scenariuszy obciążenia;</w:t>
      </w:r>
    </w:p>
    <w:p w14:paraId="709C6EFE" w14:textId="6C0EBDF2" w:rsidR="001925AE" w:rsidRPr="00304094" w:rsidRDefault="001925AE" w:rsidP="001925AE">
      <w:pPr>
        <w:pStyle w:val="PKTpunkt"/>
      </w:pPr>
      <w:r w:rsidRPr="00304094">
        <w:t xml:space="preserve"> 2)</w:t>
      </w:r>
      <w:r w:rsidRPr="00304094">
        <w:tab/>
        <w:t xml:space="preserve">badań geotechnicznych gruntu wzdłuż trasy linii, </w:t>
      </w:r>
      <w:r w:rsidR="009B43FE" w:rsidRPr="009B43FE">
        <w:t xml:space="preserve">w szczególności </w:t>
      </w:r>
      <w:r w:rsidRPr="00304094">
        <w:t>w celu określenia rezystancji cieplnej gruntu przyjmowanej do obliczeń dopuszczalnej obciążalności linii.</w:t>
      </w:r>
      <w:r w:rsidR="009B43FE">
        <w:t xml:space="preserve"> </w:t>
      </w:r>
    </w:p>
    <w:p w14:paraId="0953DC3F" w14:textId="1C3C8B6D" w:rsidR="001925AE" w:rsidRDefault="001925AE" w:rsidP="002F1CCB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4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304094">
        <w:tab/>
      </w:r>
      <w:r w:rsidR="003C35C1">
        <w:t>Parametry kablow</w:t>
      </w:r>
      <w:r w:rsidR="00B4406C">
        <w:t>ej</w:t>
      </w:r>
      <w:r w:rsidR="003C35C1">
        <w:t xml:space="preserve"> linii eksportow</w:t>
      </w:r>
      <w:r w:rsidR="00B4406C">
        <w:t>ej</w:t>
      </w:r>
      <w:r w:rsidR="003C35C1">
        <w:t xml:space="preserve"> </w:t>
      </w:r>
      <w:r w:rsidR="00F1225B">
        <w:t xml:space="preserve">wyznacza </w:t>
      </w:r>
      <w:r w:rsidR="003C35C1">
        <w:t xml:space="preserve">się z uwzględnieniem </w:t>
      </w:r>
      <w:proofErr w:type="spellStart"/>
      <w:r w:rsidR="003C35C1" w:rsidRPr="009B201F">
        <w:t>przesył</w:t>
      </w:r>
      <w:r w:rsidR="003C35C1">
        <w:t>u</w:t>
      </w:r>
      <w:proofErr w:type="spellEnd"/>
      <w:r w:rsidR="003C35C1" w:rsidRPr="009B201F">
        <w:t xml:space="preserve"> mocy w stanie normalnym (N-0) na poziomie 100%</w:t>
      </w:r>
      <w:r w:rsidR="003C35C1">
        <w:t xml:space="preserve"> </w:t>
      </w:r>
      <w:r w:rsidR="003C35C1" w:rsidRPr="009B201F">
        <w:t>mocy</w:t>
      </w:r>
      <w:r w:rsidR="003C35C1">
        <w:t xml:space="preserve"> </w:t>
      </w:r>
      <w:r w:rsidR="00573990">
        <w:t>przyłączeniowej</w:t>
      </w:r>
      <w:r w:rsidR="003C35C1">
        <w:t xml:space="preserve"> morskiej farmy wiatrowej</w:t>
      </w:r>
      <w:r w:rsidR="002F1CCB">
        <w:t xml:space="preserve"> </w:t>
      </w:r>
      <w:r w:rsidR="00F9396A">
        <w:t>oraz</w:t>
      </w:r>
      <w:r w:rsidR="002F1CCB" w:rsidRPr="00304094">
        <w:t xml:space="preserve"> wartości prądu zwarcia 1-fazowego</w:t>
      </w:r>
      <w:r w:rsidR="002F1CCB">
        <w:t xml:space="preserve"> </w:t>
      </w:r>
      <w:r w:rsidR="002F1CCB" w:rsidRPr="00304094">
        <w:t>i 3-fazowego, dla czasu trwania zwarcia 0,6 s.</w:t>
      </w:r>
    </w:p>
    <w:p w14:paraId="71350D96" w14:textId="59FFB135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4</w:t>
      </w:r>
      <w:r w:rsidR="00651E7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Pr="00B74DC0">
        <w:tab/>
        <w:t xml:space="preserve">Przy </w:t>
      </w:r>
      <w:r w:rsidR="00F1225B">
        <w:t>wyznaczaniu</w:t>
      </w:r>
      <w:r w:rsidR="00F1225B" w:rsidRPr="00B74DC0">
        <w:t xml:space="preserve"> </w:t>
      </w:r>
      <w:r w:rsidRPr="00B74DC0">
        <w:t>przekroju poprzecznego żyły roboczej kabla uwzględnia się, w szczególności, maksymalną długotrwałą temperaturę żyły roboczej nie większą niż +90°C.</w:t>
      </w:r>
    </w:p>
    <w:p w14:paraId="1B57363F" w14:textId="566E88F1" w:rsidR="001925AE" w:rsidRPr="00304094" w:rsidRDefault="001925AE" w:rsidP="009B201F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4</w:t>
      </w:r>
      <w:r w:rsidR="00651E76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B74DC0">
        <w:tab/>
      </w:r>
      <w:r w:rsidRPr="00B74DC0">
        <w:tab/>
        <w:t>Przy doborze konstrukcji kabli i osprzętu do wymaganej wytrzymałości zwarciowej jako stan początkowy występujący w kablu w chwili wystąpienia zwarcia przyjmuje się nagrzanie żyły roboczej do temperatury + 90°C oraz żyły powrotnej do +80°C.</w:t>
      </w:r>
    </w:p>
    <w:p w14:paraId="7BC8C103" w14:textId="32FF0BA0" w:rsidR="001925AE" w:rsidRPr="00186FE8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4</w:t>
      </w:r>
      <w:r w:rsidR="00651E76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186FE8">
        <w:tab/>
        <w:t>Kablową linię eksportową:</w:t>
      </w:r>
    </w:p>
    <w:p w14:paraId="350A122D" w14:textId="20B90D37" w:rsidR="00573990" w:rsidRPr="008F6E0A" w:rsidRDefault="001925AE" w:rsidP="00DA52E0">
      <w:pPr>
        <w:pStyle w:val="PKTpunkt"/>
        <w:numPr>
          <w:ilvl w:val="0"/>
          <w:numId w:val="6"/>
        </w:numPr>
        <w:ind w:firstLine="0"/>
      </w:pPr>
      <w:r w:rsidRPr="00186FE8">
        <w:rPr>
          <w:bCs w:val="0"/>
        </w:rPr>
        <w:t>wyposaża się w</w:t>
      </w:r>
      <w:r w:rsidRPr="00186FE8">
        <w:t xml:space="preserve"> system monitorowania temperatury linii</w:t>
      </w:r>
      <w:r w:rsidR="0037049C">
        <w:t>;</w:t>
      </w:r>
    </w:p>
    <w:p w14:paraId="51635EDC" w14:textId="0AF21D17" w:rsidR="001925AE" w:rsidRPr="008F6E0A" w:rsidRDefault="00573990" w:rsidP="00DA52E0">
      <w:pPr>
        <w:pStyle w:val="PKTpunkt"/>
        <w:numPr>
          <w:ilvl w:val="0"/>
          <w:numId w:val="6"/>
        </w:numPr>
        <w:ind w:firstLine="0"/>
      </w:pPr>
      <w:r w:rsidRPr="008F6E0A">
        <w:lastRenderedPageBreak/>
        <w:t xml:space="preserve">wykonuje się przy użyciu kabli o </w:t>
      </w:r>
      <w:r w:rsidR="009B43FE" w:rsidRPr="00186FE8">
        <w:t>żył</w:t>
      </w:r>
      <w:r w:rsidRPr="008F6E0A">
        <w:t>ach</w:t>
      </w:r>
      <w:r w:rsidR="009B43FE" w:rsidRPr="00186FE8">
        <w:t xml:space="preserve"> robocz</w:t>
      </w:r>
      <w:r w:rsidRPr="008F6E0A">
        <w:t>ych</w:t>
      </w:r>
      <w:r w:rsidR="009B43FE" w:rsidRPr="00186FE8">
        <w:t xml:space="preserve"> jedno lub wielodrutow</w:t>
      </w:r>
      <w:r w:rsidRPr="008F6E0A">
        <w:t>ych z</w:t>
      </w:r>
      <w:r w:rsidR="009B43FE" w:rsidRPr="00186FE8">
        <w:t xml:space="preserve"> miedzi lub aluminium</w:t>
      </w:r>
      <w:r w:rsidR="00A05FCB">
        <w:t>;</w:t>
      </w:r>
    </w:p>
    <w:p w14:paraId="300F1350" w14:textId="13C27562" w:rsidR="001925AE" w:rsidRPr="008F6E0A" w:rsidRDefault="001925AE" w:rsidP="00DA52E0">
      <w:pPr>
        <w:pStyle w:val="PKTpunkt"/>
        <w:numPr>
          <w:ilvl w:val="0"/>
          <w:numId w:val="6"/>
        </w:numPr>
        <w:ind w:firstLine="0"/>
      </w:pPr>
      <w:r w:rsidRPr="008F6E0A">
        <w:rPr>
          <w:bCs w:val="0"/>
        </w:rPr>
        <w:t xml:space="preserve">oznacza się w sposób </w:t>
      </w:r>
      <w:r w:rsidRPr="008F6E0A">
        <w:t>umożliwiający</w:t>
      </w:r>
      <w:r w:rsidRPr="008F6E0A">
        <w:rPr>
          <w:bCs w:val="0"/>
        </w:rPr>
        <w:t xml:space="preserve"> jej jednoznaczną identyfikację</w:t>
      </w:r>
      <w:r w:rsidR="009B43FE" w:rsidRPr="008F6E0A">
        <w:rPr>
          <w:bCs w:val="0"/>
        </w:rPr>
        <w:t>.</w:t>
      </w:r>
    </w:p>
    <w:p w14:paraId="1B69FE11" w14:textId="211E8D0E" w:rsidR="00B84D6B" w:rsidRDefault="001925AE" w:rsidP="002F1CCB">
      <w:pPr>
        <w:pStyle w:val="ARTartustawynprozporzdzenia"/>
        <w:rPr>
          <w:bCs/>
        </w:rPr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651E76" w:rsidRPr="00984DE0">
        <w:rPr>
          <w:rStyle w:val="Ppogrubienie"/>
        </w:rPr>
        <w:t>49</w:t>
      </w:r>
      <w:r w:rsidRPr="00984DE0">
        <w:rPr>
          <w:rStyle w:val="Ppogrubienie"/>
        </w:rPr>
        <w:t>.</w:t>
      </w:r>
      <w:r w:rsidRPr="00304094">
        <w:tab/>
        <w:t>Osprzęt kablowy</w:t>
      </w:r>
      <w:r w:rsidR="00B84D6B" w:rsidRPr="00B84D6B">
        <w:rPr>
          <w:rFonts w:ascii="Times New Roman" w:hAnsi="Times New Roman"/>
        </w:rPr>
        <w:t xml:space="preserve"> </w:t>
      </w:r>
      <w:r w:rsidR="00B84D6B" w:rsidRPr="00B84D6B">
        <w:t>dobiera się do stosowanego kabla oraz sposobu i miejsca ułożenia</w:t>
      </w:r>
      <w:r w:rsidR="00B84D6B">
        <w:t xml:space="preserve"> </w:t>
      </w:r>
    </w:p>
    <w:p w14:paraId="4E1D1FA0" w14:textId="674FCF69" w:rsidR="00B84D6B" w:rsidRPr="00B84D6B" w:rsidRDefault="00B84D6B" w:rsidP="00B84D6B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5</w:t>
      </w:r>
      <w:r w:rsidR="00651E76" w:rsidRPr="00984DE0">
        <w:rPr>
          <w:rStyle w:val="Ppogrubienie"/>
        </w:rPr>
        <w:t>0</w:t>
      </w:r>
      <w:r w:rsidR="00B55952" w:rsidRPr="00984DE0">
        <w:rPr>
          <w:rStyle w:val="Ppogrubienie"/>
        </w:rPr>
        <w:t>.</w:t>
      </w:r>
      <w:r w:rsidRPr="00B84D6B">
        <w:tab/>
        <w:t xml:space="preserve">Kabel i elementy osprzętu kablowego przeznaczone do zakańczania i łączenia kabla tworzą system kablowy, którego eksploatację poprzedzają zakończone wynikiem pozytywnym badania </w:t>
      </w:r>
      <w:proofErr w:type="spellStart"/>
      <w:r w:rsidRPr="00B84D6B">
        <w:t>prekwalifikacyjne</w:t>
      </w:r>
      <w:proofErr w:type="spellEnd"/>
      <w:r w:rsidRPr="00B84D6B">
        <w:t xml:space="preserve"> i badania typu, potwierdzające, że długoterminowe parametry eksploatacyjne systemu kablowego odpowiadają przewidzianemu zastosowaniu.</w:t>
      </w:r>
    </w:p>
    <w:p w14:paraId="6CF9C876" w14:textId="77777777" w:rsidR="001925AE" w:rsidRPr="00304094" w:rsidRDefault="001925AE" w:rsidP="001925AE">
      <w:pPr>
        <w:pStyle w:val="ROZDZODDZOZNoznaczenierozdziauluboddziau"/>
      </w:pPr>
      <w:r w:rsidRPr="00304094">
        <w:t>Oddział 2</w:t>
      </w:r>
    </w:p>
    <w:p w14:paraId="458C3FC4" w14:textId="77777777" w:rsidR="001925AE" w:rsidRPr="00304094" w:rsidRDefault="001925AE" w:rsidP="00984DE0">
      <w:pPr>
        <w:pStyle w:val="ROZDZODDZPRZEDMprzedmiotregulacjirozdziauluboddziau"/>
      </w:pPr>
      <w:r w:rsidRPr="00304094">
        <w:t>Wymagania dla odcinka morskiego</w:t>
      </w:r>
    </w:p>
    <w:p w14:paraId="3077276F" w14:textId="2DDBB576" w:rsidR="001925AE" w:rsidRPr="00304094" w:rsidRDefault="001925AE" w:rsidP="00397927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Pr="00304094">
        <w:tab/>
      </w:r>
      <w:r w:rsidRPr="00304094">
        <w:tab/>
      </w:r>
      <w:r w:rsidR="007403E5">
        <w:t xml:space="preserve">W przypadku gdy </w:t>
      </w:r>
      <w:r>
        <w:t>jest to technologicznie możliwe, o</w:t>
      </w:r>
      <w:r w:rsidRPr="00304094">
        <w:t xml:space="preserve">dcinek morski eksportowej linii kablowej </w:t>
      </w:r>
      <w:r w:rsidR="007403E5" w:rsidRPr="00E176D7">
        <w:t>wykon</w:t>
      </w:r>
      <w:r w:rsidR="007403E5">
        <w:t>uje się</w:t>
      </w:r>
      <w:r w:rsidR="007403E5" w:rsidRPr="00E176D7">
        <w:t xml:space="preserve"> </w:t>
      </w:r>
      <w:r w:rsidR="007403E5">
        <w:t>z</w:t>
      </w:r>
      <w:r w:rsidRPr="00304094">
        <w:t xml:space="preserve"> jednego odcinka kabla lub kabli, bez stosowania połączeń za pomocą osprzętu kablowego służącego do łączenia odcinków kabli, zwanego dalej: „mufą kablową”.</w:t>
      </w:r>
    </w:p>
    <w:p w14:paraId="66309002" w14:textId="3BF6946E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Pr="00304094">
        <w:tab/>
      </w:r>
      <w:r w:rsidRPr="00304094">
        <w:tab/>
        <w:t>Konstrukcję kabla dobiera się do maksymalnego ciśnienia jakie występuje na dnie morza, uwzględniając całą trasę eksportowej linii kablowej.</w:t>
      </w:r>
    </w:p>
    <w:p w14:paraId="70118FE4" w14:textId="5ACB6518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Pr="00304094">
        <w:tab/>
        <w:t>Kable morskie wyposaża się w elementy zapewniające wzdłużną i promieniową wodoszczelność, odpowiednią dla słonej wody morskiej oraz głębokości ułożenia kabla.</w:t>
      </w:r>
    </w:p>
    <w:p w14:paraId="6CC9FEA2" w14:textId="2EE37B47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304094">
        <w:tab/>
        <w:t>Pancerz-zbrojenie kabla zapewnia odpowiednią wytrzymałość mechaniczną i kontrolę sił skrętnych w czasie układania kabla oraz ochronę kabla po ułożeniu. Druty pancerza-zbrojenia zabezpiecza się przed korozją.</w:t>
      </w:r>
    </w:p>
    <w:p w14:paraId="0B6AB90C" w14:textId="75D15E17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304094">
        <w:tab/>
        <w:t>W przypadku ułożenia odcinka przybrzeżnego kablowej linii eksportowej w przepustach rurowych, zapewnia się możliwość wymiany uszkodzonego odcinka kabla lub ułożenia dodatkowego kabla w celu usunięcia awarii.</w:t>
      </w:r>
    </w:p>
    <w:p w14:paraId="5D71F582" w14:textId="16747BD6" w:rsidR="001925AE" w:rsidRPr="00E176D7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Pr="00B74DC0">
        <w:tab/>
        <w:t xml:space="preserve"> Kablową linię eksportową na morzu </w:t>
      </w:r>
      <w:r w:rsidRPr="00B74DC0" w:rsidDel="00334867">
        <w:t>chroni się przed uszkodzeniami mechanicznymi</w:t>
      </w:r>
      <w:r>
        <w:t>.</w:t>
      </w:r>
      <w:r w:rsidRPr="00B74DC0" w:rsidDel="00334867">
        <w:t xml:space="preserve"> W miejscach skrzyżowania ze szlakami żeglugowymi oraz inną infrastrukturą morską stosuje się dodatkowe zabezpieczenie przed uszkodzeniami mechanicznymi.</w:t>
      </w:r>
    </w:p>
    <w:p w14:paraId="77E470D0" w14:textId="77777777" w:rsidR="001925AE" w:rsidRPr="00304094" w:rsidRDefault="001925AE" w:rsidP="001925AE">
      <w:pPr>
        <w:pStyle w:val="ROZDZODDZOZNoznaczenierozdziauluboddziau"/>
      </w:pPr>
      <w:r w:rsidRPr="00E176D7">
        <w:lastRenderedPageBreak/>
        <w:t>Oddział 3</w:t>
      </w:r>
    </w:p>
    <w:p w14:paraId="11C8CDAE" w14:textId="77777777" w:rsidR="001925AE" w:rsidRPr="00304094" w:rsidRDefault="001925AE" w:rsidP="00984DE0">
      <w:pPr>
        <w:pStyle w:val="ROZDZODDZPRZEDMprzedmiotregulacjirozdziauluboddziau"/>
      </w:pPr>
      <w:r w:rsidRPr="00304094">
        <w:t>Wymagania dla odcinka lądowego</w:t>
      </w:r>
    </w:p>
    <w:p w14:paraId="5F875843" w14:textId="085B31AB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5</w:t>
      </w:r>
      <w:r w:rsidR="00651E76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304094">
        <w:tab/>
        <w:t>Trasa projektowanej kablowej linii eksportowej uwzględnia istniejącą i planowaną infrastrukturę, a przy jej wyborze uwzględnia się aspekt minimalizacji ryzyka uszkodzenia kabli, swobodny dostęp do elementów linii kablowej oraz wymaganą szerokość pasa technologicznego.</w:t>
      </w:r>
      <w:r>
        <w:t xml:space="preserve"> </w:t>
      </w:r>
    </w:p>
    <w:p w14:paraId="6651EA30" w14:textId="1CDFFFF6" w:rsidR="001925AE" w:rsidRPr="00E176D7" w:rsidRDefault="001925AE" w:rsidP="00397927">
      <w:pPr>
        <w:pStyle w:val="ARTartustawynprozporzdzenia"/>
        <w:ind w:firstLine="426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5</w:t>
      </w:r>
      <w:r w:rsidR="00651E76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B74DC0">
        <w:tab/>
        <w:t>Minimalną odległość poziomą pomiędzy sąsiednimi kablowymi liniami eksportowymi ustala się na podstawie obliczeń wzajemnego oddziaływania cieplnego linii, przy czym nie może być ona mniejsza niż 1 m licząc między kablami należącymi do sąsiadujących</w:t>
      </w:r>
      <w:r w:rsidRPr="00B74DC0" w:rsidDel="00C839A2">
        <w:t xml:space="preserve"> </w:t>
      </w:r>
      <w:r w:rsidRPr="00B74DC0">
        <w:t>linii.</w:t>
      </w:r>
    </w:p>
    <w:p w14:paraId="6F922A32" w14:textId="145511E8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651E76" w:rsidRPr="00984DE0">
        <w:rPr>
          <w:rStyle w:val="Ppogrubienie"/>
        </w:rPr>
        <w:t>59</w:t>
      </w:r>
      <w:r w:rsidRPr="00984DE0">
        <w:rPr>
          <w:rStyle w:val="Ppogrubienie"/>
        </w:rPr>
        <w:t>.</w:t>
      </w:r>
      <w:r w:rsidRPr="00304094">
        <w:tab/>
      </w:r>
      <w:r w:rsidR="00C51093">
        <w:t>P</w:t>
      </w:r>
      <w:r w:rsidRPr="00304094">
        <w:t>rzebieg trasy kablowej linii eksportowej, jeżeli jest to możliwe i nie utrudni użytkowania terenu nad tą linią,</w:t>
      </w:r>
      <w:r w:rsidR="00C51093">
        <w:t xml:space="preserve"> na powierzchni gruntu</w:t>
      </w:r>
      <w:r w:rsidRPr="00304094">
        <w:t xml:space="preserve"> oznacza się przy użyciu słupków oznacznikowych wykonanych w szczególności z betonu lub tworzywa sztucznego</w:t>
      </w:r>
      <w:r w:rsidR="00C51093">
        <w:t xml:space="preserve"> i</w:t>
      </w:r>
      <w:r w:rsidRPr="00304094">
        <w:t xml:space="preserve"> oznaczonych literą „K”. Lokalizację muf kablowych oznacza się słupkami z literą „M”.</w:t>
      </w:r>
      <w:r>
        <w:t xml:space="preserve"> </w:t>
      </w:r>
    </w:p>
    <w:p w14:paraId="5569BC8B" w14:textId="7E322C90" w:rsidR="001925AE" w:rsidRPr="00B74DC0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Pr="00B74DC0">
        <w:tab/>
        <w:t xml:space="preserve"> Kablową linię eksportową </w:t>
      </w:r>
      <w:r w:rsidR="00C51093">
        <w:t>umieszczoną</w:t>
      </w:r>
      <w:r w:rsidR="00C51093" w:rsidRPr="00B74DC0">
        <w:t xml:space="preserve"> </w:t>
      </w:r>
      <w:r w:rsidRPr="00B74DC0">
        <w:t>w gruncie:</w:t>
      </w:r>
    </w:p>
    <w:p w14:paraId="54730E6A" w14:textId="77777777" w:rsidR="001925AE" w:rsidRPr="00B74DC0" w:rsidRDefault="001925AE" w:rsidP="00DA52E0">
      <w:pPr>
        <w:pStyle w:val="PKTpunkt"/>
        <w:numPr>
          <w:ilvl w:val="0"/>
          <w:numId w:val="8"/>
        </w:numPr>
      </w:pPr>
      <w:r w:rsidRPr="00B74DC0">
        <w:t xml:space="preserve">poza obszarem stacji elektroenergetycznej układa się na głębokości nie mniejszej niż 1,3 metra, licząc od górnej powierzchni najwyżej usytuowanego kabla do powierzchni gruntu; </w:t>
      </w:r>
    </w:p>
    <w:p w14:paraId="5CFCE441" w14:textId="582CE0AF" w:rsidR="001925AE" w:rsidRPr="00E176D7" w:rsidRDefault="00C51093" w:rsidP="00DA52E0">
      <w:pPr>
        <w:pStyle w:val="PKTpunkt"/>
        <w:numPr>
          <w:ilvl w:val="0"/>
          <w:numId w:val="8"/>
        </w:numPr>
      </w:pPr>
      <w:r>
        <w:t xml:space="preserve">i </w:t>
      </w:r>
      <w:r w:rsidR="001925AE">
        <w:t xml:space="preserve">ułożoną metodą wykopu otwartego </w:t>
      </w:r>
      <w:r w:rsidR="001925AE" w:rsidRPr="00B74DC0">
        <w:t xml:space="preserve">chroni się przez ułożenie betonowych płyt ochronnych </w:t>
      </w:r>
      <w:r>
        <w:t>osłaniających wszystkie kable tej linii.</w:t>
      </w:r>
    </w:p>
    <w:p w14:paraId="6CCD7318" w14:textId="0B4F97E0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Pr="00E176D7">
        <w:tab/>
        <w:t xml:space="preserve">W wykopie kablowym, wzdłuż całej długości linii kablowej układa się taśmę ostrzegawczą perforowaną kablową koloru czerwonego. Taśmę układa się nad kablami lub nad betonowymi </w:t>
      </w:r>
      <w:r w:rsidRPr="00304094">
        <w:t>płytami osłonowymi, jeżeli występują. Taśma kablowa posiada trwały, widoczny napis ostrzegawczy perforowany, powtarzający się nie rzadziej niż co 1 m.</w:t>
      </w:r>
    </w:p>
    <w:p w14:paraId="20C545A0" w14:textId="2665DBDC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Pr="00304094">
        <w:tab/>
        <w:t>Kable umieszczone w wykopach wyposaża się w oznaczniki informacyjne na całej długości każdego kabla należącego do toru prądowego oraz na przewodach ciągłości uziemienia ECC, jeżeli są stosowane. Oznaczniki na kablach zawierają następujące informacje: nazw</w:t>
      </w:r>
      <w:r w:rsidR="00C51093">
        <w:t>ę</w:t>
      </w:r>
      <w:r w:rsidRPr="00304094">
        <w:t xml:space="preserve"> właściciela, poziomy napięć znamionowych (U0/U), nazwę linii (relacja z numerem toru w przypadku linii wielotorowych), fazę, producenta i typ kabla oraz rok budowy. Oznaczniki na przewodach ECC zawierają napis „Przewód ECC”.</w:t>
      </w:r>
    </w:p>
    <w:p w14:paraId="46DA840A" w14:textId="0385E126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Pr="00304094">
        <w:tab/>
        <w:t>Szerokość pasa technologicznego kablowej linii eksportowej jednotorowej wynosi co najmniej 5 m, przy czym odległość skrajnego kabla tej linii od granicy pasa technologicznego nie może być mniejsza od 2 m. Pasy sąsiadujących kablowy</w:t>
      </w:r>
      <w:r w:rsidR="00DD1810">
        <w:t>ch</w:t>
      </w:r>
      <w:r w:rsidRPr="00304094">
        <w:t xml:space="preserve"> linii eksportowych mogą się częściowo pokrywać.</w:t>
      </w:r>
    </w:p>
    <w:p w14:paraId="00B95655" w14:textId="24C5A3ED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304094">
        <w:tab/>
      </w:r>
      <w:r w:rsidR="00B84D6B">
        <w:t xml:space="preserve">W przypadku gdy </w:t>
      </w:r>
      <w:r w:rsidRPr="00304094">
        <w:t>na trasie kablowej linii eksportowej występują zróżnicowane warunki ułożenia kabli wpływające znacząco na obciążalność linii kablowej, dopuszcza się zastosowanie kabli o dwóch różnych przekrojach żył roboczych</w:t>
      </w:r>
      <w:r w:rsidR="00B84D6B">
        <w:t xml:space="preserve"> pod warunkiem wykazania</w:t>
      </w:r>
      <w:r w:rsidR="00C356E8">
        <w:t>,</w:t>
      </w:r>
      <w:r w:rsidRPr="00304094">
        <w:t xml:space="preserve"> że rozwiązanie takie nie spowoduje zwiększenia liczby muf kablowych w stosunku do liczby muf przy zastosowaniu tylko kabla o większym przekroju żyły roboczej.</w:t>
      </w:r>
    </w:p>
    <w:p w14:paraId="6131B014" w14:textId="0D5700E9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304094">
        <w:tab/>
      </w:r>
      <w:r w:rsidR="00B84D6B">
        <w:t>S</w:t>
      </w:r>
      <w:r w:rsidRPr="00304094">
        <w:t>ystem uziemienia żył powrotnych</w:t>
      </w:r>
      <w:r w:rsidR="00B84D6B">
        <w:t xml:space="preserve"> wybiera się na podstawie</w:t>
      </w:r>
      <w:r w:rsidRPr="00304094">
        <w:t xml:space="preserve"> przeprowadzonych analiz uwzględniających między innymi długość linii kablowej, sposób ułożenia kabli, warunki terenowe, warunki zwarciowe, wytrzymałość elektryczną powłoki kabli i ograniczenie strat.</w:t>
      </w:r>
    </w:p>
    <w:p w14:paraId="4A3CC7C2" w14:textId="3F0D14DC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6</w:t>
      </w:r>
      <w:r w:rsidR="00651E7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Pr="00304094">
        <w:tab/>
        <w:t>Żyły powrotne linii kablowych chroni się ogranicznikami przepięć.</w:t>
      </w:r>
    </w:p>
    <w:p w14:paraId="18C83046" w14:textId="5C1194B1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6</w:t>
      </w:r>
      <w:r w:rsidR="00651E76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304094">
        <w:tab/>
        <w:t>Kanalizację kabla światłowodowego towarzyszącego linii kablowej, układa się wzdłuż linii kablowej w tym samym wykopie, nad linią kablową po zewnętrznej stronie wykopu.</w:t>
      </w:r>
    </w:p>
    <w:p w14:paraId="52F0BC41" w14:textId="77777777" w:rsidR="001925AE" w:rsidRPr="00304094" w:rsidRDefault="001925AE" w:rsidP="001925AE">
      <w:pPr>
        <w:pStyle w:val="ROZDZODDZOZNoznaczenierozdziauluboddziau"/>
      </w:pPr>
      <w:r w:rsidRPr="00304094">
        <w:t>Oddział 4</w:t>
      </w:r>
    </w:p>
    <w:p w14:paraId="7872E6BF" w14:textId="77777777" w:rsidR="001925AE" w:rsidRPr="00304094" w:rsidRDefault="001925AE" w:rsidP="00984DE0">
      <w:pPr>
        <w:pStyle w:val="ROZDZODDZPRZEDMprzedmiotregulacjirozdziauluboddziau"/>
      </w:pPr>
      <w:r w:rsidRPr="00304094">
        <w:t>Wymagania dla połączenia odcinka morskiego i lądowego kablowej linii eksportowej</w:t>
      </w:r>
    </w:p>
    <w:p w14:paraId="6B0B251F" w14:textId="043DA1E3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6</w:t>
      </w:r>
      <w:r w:rsidR="00651E76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304094">
        <w:tab/>
        <w:t>Połączenia odcinka morskiego i lądowego kablowej linii eksportowej wykonuje się w sposób zapewniający prawidłowe warunki pracy kabli i osprzętu kablowego.</w:t>
      </w:r>
    </w:p>
    <w:p w14:paraId="6BDDD59A" w14:textId="5B370091" w:rsidR="001925AE" w:rsidRPr="00304094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651E76" w:rsidRPr="00984DE0">
        <w:rPr>
          <w:rStyle w:val="Ppogrubienie"/>
        </w:rPr>
        <w:t>69</w:t>
      </w:r>
      <w:r w:rsidRPr="00984DE0">
        <w:rPr>
          <w:rStyle w:val="Ppogrubienie"/>
        </w:rPr>
        <w:t>.</w:t>
      </w:r>
      <w:r w:rsidRPr="00304094">
        <w:tab/>
      </w:r>
      <w:r w:rsidR="00B84D6B">
        <w:t xml:space="preserve">Do połączenia odcinka morskiego i lądowego </w:t>
      </w:r>
      <w:r w:rsidR="00B84D6B" w:rsidRPr="00B84D6B">
        <w:t>kablowej linii eksportowej</w:t>
      </w:r>
      <w:r w:rsidR="00B84D6B">
        <w:t xml:space="preserve"> s</w:t>
      </w:r>
      <w:r>
        <w:t xml:space="preserve">tosuje się </w:t>
      </w:r>
      <w:r w:rsidRPr="00304094">
        <w:t>mufy kablowe</w:t>
      </w:r>
      <w:r>
        <w:t xml:space="preserve"> </w:t>
      </w:r>
      <w:r w:rsidRPr="00304094">
        <w:t>prefabrykowan</w:t>
      </w:r>
      <w:r>
        <w:t>e</w:t>
      </w:r>
      <w:r w:rsidRPr="00304094">
        <w:t xml:space="preserve">. </w:t>
      </w:r>
    </w:p>
    <w:p w14:paraId="3858644A" w14:textId="5694670C" w:rsidR="001925AE" w:rsidRPr="001523DB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Pr="00304094">
        <w:tab/>
        <w:t xml:space="preserve">Mufa kablowa zapewnia wodoszczelność, umożliwia połączenie kabla światłowodowego umieszczonego w konstrukcji kabla odcinka morskiego z kablem światłowodowym odcinka lądowego oraz </w:t>
      </w:r>
      <w:r w:rsidRPr="00E176D7">
        <w:t>umożliwia zamocowanie zbrojenia kabla morskiego</w:t>
      </w:r>
      <w:r w:rsidRPr="00304094">
        <w:t>.</w:t>
      </w:r>
    </w:p>
    <w:p w14:paraId="3E165BDE" w14:textId="77777777" w:rsidR="001925AE" w:rsidRDefault="001925AE" w:rsidP="001925AE">
      <w:pPr>
        <w:pStyle w:val="ROZDZODDZOZNoznaczenierozdziauluboddziau"/>
      </w:pPr>
      <w:r>
        <w:lastRenderedPageBreak/>
        <w:t>Rozdział 6</w:t>
      </w:r>
    </w:p>
    <w:p w14:paraId="7ACF23F8" w14:textId="77777777" w:rsidR="001925AE" w:rsidRDefault="001925AE" w:rsidP="001925AE">
      <w:pPr>
        <w:pStyle w:val="ROZDZODDZPRZEDMprzedmiotregulacjirozdziauluboddziau"/>
      </w:pPr>
      <w:r>
        <w:t>W</w:t>
      </w:r>
      <w:r w:rsidRPr="001523DB">
        <w:t>ymagania dla urządzeń i układów obwodów wtórnych oraz urządzeń i układów współpracujących z nimi</w:t>
      </w:r>
    </w:p>
    <w:p w14:paraId="77A3D681" w14:textId="77777777" w:rsidR="001925AE" w:rsidRPr="001523DB" w:rsidRDefault="001925AE" w:rsidP="001925AE">
      <w:pPr>
        <w:pStyle w:val="ROZDZODDZOZNoznaczenierozdziauluboddziau"/>
      </w:pPr>
      <w:r>
        <w:t>Oddział 1</w:t>
      </w:r>
    </w:p>
    <w:p w14:paraId="636904FA" w14:textId="77777777" w:rsidR="001925AE" w:rsidRPr="001523DB" w:rsidRDefault="001925AE" w:rsidP="00984DE0">
      <w:pPr>
        <w:pStyle w:val="ROZDZODDZPRZEDMprzedmiotregulacjirozdziauluboddziau"/>
      </w:pPr>
      <w:r w:rsidRPr="001523DB">
        <w:t>Wymagania ogólne</w:t>
      </w:r>
    </w:p>
    <w:p w14:paraId="4EF0DD3C" w14:textId="036077C0" w:rsidR="001925AE" w:rsidRPr="001523DB" w:rsidRDefault="001925AE" w:rsidP="00984DE0">
      <w:pPr>
        <w:pStyle w:val="ARTartustawynprozporzdzenia"/>
        <w:keepNext/>
        <w:ind w:left="360" w:firstLine="0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>
        <w:tab/>
      </w:r>
      <w:r>
        <w:tab/>
      </w:r>
      <w:r w:rsidRPr="001523DB">
        <w:t>Urządzenia i układy obwodów wtórnych zapewniają</w:t>
      </w:r>
      <w:r w:rsidR="00EB0F53">
        <w:t xml:space="preserve"> </w:t>
      </w:r>
      <w:r w:rsidR="00033060">
        <w:t>co najmniej</w:t>
      </w:r>
      <w:r w:rsidRPr="001523DB">
        <w:t>:</w:t>
      </w:r>
    </w:p>
    <w:p w14:paraId="09642EA7" w14:textId="70DBF8FD" w:rsidR="001925AE" w:rsidRPr="001523DB" w:rsidRDefault="001925AE" w:rsidP="001925AE">
      <w:pPr>
        <w:pStyle w:val="PKTpunkt"/>
      </w:pPr>
      <w:r>
        <w:t>1)</w:t>
      </w:r>
      <w:r>
        <w:tab/>
      </w:r>
      <w:r w:rsidRPr="001523DB">
        <w:t xml:space="preserve">szybką, selektywną i samoczynną eliminację zakłóceń występujących w chronionych </w:t>
      </w:r>
      <w:bookmarkStart w:id="14" w:name="_Hlk62563551"/>
      <w:r>
        <w:t xml:space="preserve">elementach zespołu urządzeń służących do wyprowadzenia mocy z morskiej farmy wiatrowej i innych elementach </w:t>
      </w:r>
      <w:bookmarkEnd w:id="14"/>
      <w:r>
        <w:t>systemu elektroenergetycznego;</w:t>
      </w:r>
    </w:p>
    <w:p w14:paraId="635E66B3" w14:textId="41EBE74A" w:rsidR="001925AE" w:rsidRPr="001523DB" w:rsidRDefault="001925AE" w:rsidP="001925AE">
      <w:pPr>
        <w:pStyle w:val="PKTpunkt"/>
      </w:pPr>
      <w:r>
        <w:t>2)</w:t>
      </w:r>
      <w:r>
        <w:tab/>
      </w:r>
      <w:r w:rsidRPr="001523DB">
        <w:t>lokalizację miejsca wystąpienia zakłócenia</w:t>
      </w:r>
      <w:r>
        <w:t>;</w:t>
      </w:r>
    </w:p>
    <w:p w14:paraId="3796DD69" w14:textId="1214D295" w:rsidR="001925AE" w:rsidRPr="001523DB" w:rsidRDefault="001925AE" w:rsidP="001925AE">
      <w:pPr>
        <w:pStyle w:val="PKTpunkt"/>
      </w:pPr>
      <w:r>
        <w:t>3)</w:t>
      </w:r>
      <w:r>
        <w:tab/>
      </w:r>
      <w:r w:rsidRPr="001523DB">
        <w:t>niezawodność i autodiagnostykę</w:t>
      </w:r>
      <w:r>
        <w:t>;</w:t>
      </w:r>
    </w:p>
    <w:p w14:paraId="31B8CCB4" w14:textId="3523D70D" w:rsidR="001925AE" w:rsidRPr="001523DB" w:rsidRDefault="001925AE" w:rsidP="001925AE">
      <w:pPr>
        <w:pStyle w:val="PKTpunkt"/>
      </w:pPr>
      <w:r>
        <w:t>4)</w:t>
      </w:r>
      <w:r>
        <w:tab/>
      </w:r>
      <w:r w:rsidRPr="001523DB">
        <w:t>bezpieczeństwo działania i obsługi, w tym bezpieczeństwo fizyczne i</w:t>
      </w:r>
      <w:r w:rsidR="00D07B43">
        <w:t xml:space="preserve"> </w:t>
      </w:r>
      <w:proofErr w:type="spellStart"/>
      <w:r w:rsidRPr="001523DB">
        <w:t>cyberbezpieczeństwo</w:t>
      </w:r>
      <w:proofErr w:type="spellEnd"/>
      <w:r>
        <w:t>;</w:t>
      </w:r>
    </w:p>
    <w:p w14:paraId="1991DAC7" w14:textId="77777777" w:rsidR="001925AE" w:rsidRPr="001523DB" w:rsidRDefault="001925AE" w:rsidP="001925AE">
      <w:pPr>
        <w:pStyle w:val="PKTpunkt"/>
      </w:pPr>
      <w:r>
        <w:t>5)</w:t>
      </w:r>
      <w:r>
        <w:tab/>
      </w:r>
      <w:r w:rsidRPr="001523DB">
        <w:t>realizację automatyk i sterowań;</w:t>
      </w:r>
    </w:p>
    <w:p w14:paraId="0B82BF6A" w14:textId="6CE52F77" w:rsidR="001925AE" w:rsidRPr="001523DB" w:rsidRDefault="001925AE" w:rsidP="001925AE">
      <w:pPr>
        <w:pStyle w:val="PKTpunkt"/>
      </w:pPr>
      <w:r>
        <w:t>6)</w:t>
      </w:r>
      <w:r>
        <w:tab/>
      </w:r>
      <w:r w:rsidRPr="001523DB">
        <w:t>rejestrację zdarzeń i przebiegów zakłóceń</w:t>
      </w:r>
      <w:r>
        <w:t>;</w:t>
      </w:r>
    </w:p>
    <w:p w14:paraId="31F6050C" w14:textId="215C3EC1" w:rsidR="001925AE" w:rsidRPr="001523DB" w:rsidRDefault="001925AE" w:rsidP="001925AE">
      <w:pPr>
        <w:pStyle w:val="PKTpunkt"/>
      </w:pPr>
      <w:r>
        <w:t>7)</w:t>
      </w:r>
      <w:r>
        <w:tab/>
      </w:r>
      <w:r w:rsidRPr="001523DB">
        <w:t>monitoring i sygnalizację wybranych parametrów i ich zmian</w:t>
      </w:r>
      <w:r>
        <w:t>;</w:t>
      </w:r>
    </w:p>
    <w:p w14:paraId="462C7866" w14:textId="77777777" w:rsidR="001925AE" w:rsidRPr="001523DB" w:rsidRDefault="001925AE" w:rsidP="001925AE">
      <w:pPr>
        <w:pStyle w:val="PKTpunkt"/>
      </w:pPr>
      <w:r>
        <w:t>8)</w:t>
      </w:r>
      <w:r>
        <w:tab/>
      </w:r>
      <w:r w:rsidRPr="001523DB">
        <w:t>pomiar energii elektrycznej i pomiar jakości energii elektrycznej.</w:t>
      </w:r>
    </w:p>
    <w:p w14:paraId="3313AF22" w14:textId="4819ADBA" w:rsidR="001925A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>
        <w:tab/>
      </w:r>
      <w:r>
        <w:tab/>
        <w:t>U</w:t>
      </w:r>
      <w:r w:rsidRPr="001523DB">
        <w:t>kład</w:t>
      </w:r>
      <w:r>
        <w:t>y</w:t>
      </w:r>
      <w:r w:rsidRPr="001523DB">
        <w:t xml:space="preserve"> </w:t>
      </w:r>
      <w:r>
        <w:t xml:space="preserve">elektroenergetycznej automatyki zabezpieczeniowej, zwane dalej „układami EAZ”, zapewniają w sieciach </w:t>
      </w:r>
      <w:r w:rsidRPr="00055F65">
        <w:t>elektroenergetycznych oraz</w:t>
      </w:r>
      <w:r>
        <w:t xml:space="preserve"> przyłączonych do nich instalacjach i urządzeniach, współpracujących z tymi sieciami lub instalacjami</w:t>
      </w:r>
      <w:r w:rsidR="00033060">
        <w:t>, co najmniej</w:t>
      </w:r>
      <w:r w:rsidR="00094903">
        <w:t>:</w:t>
      </w:r>
    </w:p>
    <w:p w14:paraId="49F96AD7" w14:textId="0E484981" w:rsidR="001925AE" w:rsidRPr="001523DB" w:rsidRDefault="001925AE" w:rsidP="001925AE">
      <w:pPr>
        <w:pStyle w:val="PKTpunkt"/>
      </w:pPr>
      <w:r>
        <w:t>1)</w:t>
      </w:r>
      <w:r>
        <w:tab/>
      </w:r>
      <w:r w:rsidRPr="001523DB">
        <w:t>zachowani</w:t>
      </w:r>
      <w:r>
        <w:t>e</w:t>
      </w:r>
      <w:r w:rsidRPr="001523DB">
        <w:t xml:space="preserve"> warunków równowagi dynamicznej sieci</w:t>
      </w:r>
      <w:r>
        <w:t>;</w:t>
      </w:r>
    </w:p>
    <w:p w14:paraId="00849A3E" w14:textId="12564779" w:rsidR="001925AE" w:rsidRPr="001523DB" w:rsidRDefault="001925AE" w:rsidP="001925AE">
      <w:pPr>
        <w:pStyle w:val="PKTpunkt"/>
      </w:pPr>
      <w:r>
        <w:t>2)</w:t>
      </w:r>
      <w:r>
        <w:tab/>
      </w:r>
      <w:r w:rsidRPr="001523DB">
        <w:t>zmniejszeni</w:t>
      </w:r>
      <w:r>
        <w:t>e</w:t>
      </w:r>
      <w:r w:rsidRPr="001523DB">
        <w:t xml:space="preserve"> zakresu </w:t>
      </w:r>
      <w:r w:rsidR="009B00B9" w:rsidRPr="000B3EA9">
        <w:t>uszkodzeń</w:t>
      </w:r>
      <w:r w:rsidRPr="001523DB">
        <w:t xml:space="preserve"> w miejscach powstałych zakłóceń</w:t>
      </w:r>
      <w:r>
        <w:t>;</w:t>
      </w:r>
    </w:p>
    <w:p w14:paraId="7A1DF1B8" w14:textId="0E411134" w:rsidR="001925AE" w:rsidRPr="00B61AFC" w:rsidRDefault="001925AE" w:rsidP="001925AE">
      <w:pPr>
        <w:pStyle w:val="PKTpunkt"/>
      </w:pPr>
      <w:r>
        <w:t>3)</w:t>
      </w:r>
      <w:r>
        <w:tab/>
      </w:r>
      <w:r w:rsidRPr="00B61AFC">
        <w:t>zapobieganie starzeniu się urządzeń;</w:t>
      </w:r>
    </w:p>
    <w:p w14:paraId="69CF1EB2" w14:textId="1C928734" w:rsidR="001925AE" w:rsidRPr="00B61AFC" w:rsidRDefault="001925AE" w:rsidP="001925AE">
      <w:pPr>
        <w:pStyle w:val="PKTpunkt"/>
      </w:pPr>
      <w:r w:rsidRPr="00B61AFC">
        <w:t>4)</w:t>
      </w:r>
      <w:r w:rsidRPr="00B61AFC">
        <w:tab/>
        <w:t>zmniejszenie zakłóceń technologicznych;</w:t>
      </w:r>
    </w:p>
    <w:p w14:paraId="49D98BF9" w14:textId="7B7345F7" w:rsidR="001925AE" w:rsidRPr="00B61AFC" w:rsidRDefault="001925AE" w:rsidP="001925AE">
      <w:pPr>
        <w:pStyle w:val="PKTpunkt"/>
      </w:pPr>
      <w:r w:rsidRPr="00B61AFC">
        <w:t>5)</w:t>
      </w:r>
      <w:r w:rsidRPr="00B61AFC">
        <w:tab/>
        <w:t>bezpieczeństw</w:t>
      </w:r>
      <w:r w:rsidR="009E632E" w:rsidRPr="00B61AFC">
        <w:t>o</w:t>
      </w:r>
      <w:r w:rsidRPr="00B61AFC">
        <w:t xml:space="preserve"> ludzi i urządzeń w obiektach sieci.</w:t>
      </w:r>
    </w:p>
    <w:p w14:paraId="39DBAC38" w14:textId="270925C9" w:rsidR="001925AE" w:rsidRPr="00B61AFC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Pr="00B61AFC">
        <w:tab/>
        <w:t>Całkowity czas eliminacji zwarcia nie może przekraczać 120</w:t>
      </w:r>
      <w:r w:rsidR="00B60E6A" w:rsidRPr="00B61AFC">
        <w:t> </w:t>
      </w:r>
      <w:r w:rsidRPr="00B61AFC">
        <w:t>ms</w:t>
      </w:r>
      <w:r w:rsidR="008908B9" w:rsidRPr="00B61AFC">
        <w:t>.</w:t>
      </w:r>
    </w:p>
    <w:p w14:paraId="3B6AB53D" w14:textId="59BD49C0" w:rsidR="001925AE" w:rsidRPr="001523DB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B61AFC">
        <w:tab/>
        <w:t>Zapewnia się redundancję funkcjonalną krytycznych układów lub systemów automatyki elektroenergetycznej</w:t>
      </w:r>
      <w:r w:rsidR="00C50983" w:rsidRPr="00B61AFC">
        <w:t>, w szczególności układów EAZ.</w:t>
      </w:r>
      <w:r w:rsidRPr="00B61AFC">
        <w:t xml:space="preserve"> W celu zapewnienia </w:t>
      </w:r>
      <w:r w:rsidRPr="001523DB">
        <w:t>niezależności poszczególnych, rezerwujących się układów</w:t>
      </w:r>
      <w:r>
        <w:t xml:space="preserve"> lub </w:t>
      </w:r>
      <w:r w:rsidRPr="001523DB">
        <w:t xml:space="preserve">systemów automatyki elektroenergetycznej, każdy z nich musi być zasilany z oddzielnych obwodów zasilających </w:t>
      </w:r>
      <w:r w:rsidRPr="001523DB">
        <w:lastRenderedPageBreak/>
        <w:t>oraz współpracować z oddzielnymi obwodami pomiarowymi prądowymi i napięciowymi, obwodami napięcia pomocniczego</w:t>
      </w:r>
      <w:r>
        <w:t xml:space="preserve"> sterowniczego</w:t>
      </w:r>
      <w:r w:rsidRPr="001523DB">
        <w:t xml:space="preserve"> </w:t>
      </w:r>
      <w:r>
        <w:t>oraz</w:t>
      </w:r>
      <w:r w:rsidRPr="001523DB">
        <w:t xml:space="preserve"> obwodami wyłączającymi.</w:t>
      </w:r>
    </w:p>
    <w:p w14:paraId="07B7B749" w14:textId="55846251" w:rsidR="001925AE" w:rsidRPr="00B61AFC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7A06BA">
        <w:tab/>
        <w:t>Układy obwodów wtórnych</w:t>
      </w:r>
      <w:r w:rsidRPr="000211F8">
        <w:t>,</w:t>
      </w:r>
      <w:r w:rsidR="00D1769B" w:rsidRPr="000211F8">
        <w:t xml:space="preserve"> w szczególności układy EAZ,</w:t>
      </w:r>
      <w:r w:rsidRPr="007A06BA">
        <w:t xml:space="preserve"> realizujące przekazywanie krytycznych </w:t>
      </w:r>
      <w:r w:rsidRPr="00B61AFC">
        <w:t>czasowo i</w:t>
      </w:r>
      <w:r w:rsidR="007E25CC">
        <w:t xml:space="preserve"> </w:t>
      </w:r>
      <w:r w:rsidRPr="00B61AFC">
        <w:t>niezawodnościowo sygnałów, wykonuje się w</w:t>
      </w:r>
      <w:r w:rsidR="0086293F">
        <w:t xml:space="preserve"> </w:t>
      </w:r>
      <w:r w:rsidRPr="00B61AFC">
        <w:t>technologii konwencjonalnej,</w:t>
      </w:r>
      <w:r w:rsidR="00977729" w:rsidRPr="00B61AFC">
        <w:t xml:space="preserve"> </w:t>
      </w:r>
      <w:r w:rsidRPr="00B61AFC">
        <w:t>z</w:t>
      </w:r>
      <w:r w:rsidR="007E25CC">
        <w:t xml:space="preserve"> </w:t>
      </w:r>
      <w:r w:rsidRPr="00B61AFC">
        <w:t>wykorzystaniem połączeń miedzianych i przesyłanych</w:t>
      </w:r>
      <w:r w:rsidR="00977729" w:rsidRPr="00B61AFC">
        <w:t>,</w:t>
      </w:r>
      <w:r w:rsidRPr="00B61AFC">
        <w:t xml:space="preserve"> </w:t>
      </w:r>
      <w:r w:rsidR="00977729" w:rsidRPr="00B61AFC">
        <w:t>za</w:t>
      </w:r>
      <w:r w:rsidR="0086293F">
        <w:t xml:space="preserve"> </w:t>
      </w:r>
      <w:r w:rsidR="00977729" w:rsidRPr="00B61AFC">
        <w:t xml:space="preserve">pomocą tych połączeń, </w:t>
      </w:r>
      <w:r w:rsidRPr="00B61AFC">
        <w:t>pomiarów analogowych oraz</w:t>
      </w:r>
      <w:r w:rsidR="00977729" w:rsidRPr="00B61AFC">
        <w:t xml:space="preserve"> </w:t>
      </w:r>
      <w:r w:rsidRPr="00B61AFC">
        <w:t>sygnałów napięciowych dwustanowych.</w:t>
      </w:r>
    </w:p>
    <w:p w14:paraId="26BC9A2D" w14:textId="770FFF95" w:rsidR="00F92E7B" w:rsidRPr="00B13030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7</w:t>
      </w:r>
      <w:r w:rsidR="00651E7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Pr="003E3814">
        <w:tab/>
      </w:r>
      <w:r w:rsidR="003E3814">
        <w:t>W stacjach elektroenergetycznych instaluje się urządzenia obwodów wtórnych i</w:t>
      </w:r>
      <w:r w:rsidR="00DB5C15">
        <w:t xml:space="preserve"> </w:t>
      </w:r>
      <w:r w:rsidR="003E3814">
        <w:t>urządzenia współpracujące z nimi wykonane zgodnie z najwyższymi standardami technicznymi oraz stosowane powszechnie w sieci przesyłowej na obszarze ENTSO-E.</w:t>
      </w:r>
    </w:p>
    <w:p w14:paraId="2396DCA5" w14:textId="0F5EE69B" w:rsidR="001925AE" w:rsidRPr="00B61AFC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7</w:t>
      </w:r>
      <w:r w:rsidR="00651E76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B61AFC">
        <w:tab/>
        <w:t>Każdy z elementów zespołu urządzeń służących do wyprowadzenia mocy wyposaża się w</w:t>
      </w:r>
      <w:r w:rsidR="00354533">
        <w:t xml:space="preserve"> </w:t>
      </w:r>
      <w:r w:rsidRPr="00B61AFC">
        <w:t xml:space="preserve">niezależne zestawy </w:t>
      </w:r>
      <w:r w:rsidR="007C334F" w:rsidRPr="00B61AFC">
        <w:t xml:space="preserve">urządzeń </w:t>
      </w:r>
      <w:r w:rsidRPr="00B61AFC">
        <w:t>zabezpiecze</w:t>
      </w:r>
      <w:r w:rsidR="007C334F" w:rsidRPr="00B61AFC">
        <w:t>niowych</w:t>
      </w:r>
      <w:r w:rsidRPr="00B61AFC">
        <w:t xml:space="preserve">, których liczba i układ pracy zapewnią ciągłość pracy tego zespołu urządzeń w przypadku uszkodzenia jednego </w:t>
      </w:r>
      <w:r w:rsidR="007C334F" w:rsidRPr="00B61AFC">
        <w:t xml:space="preserve">z tych </w:t>
      </w:r>
      <w:r w:rsidRPr="00B61AFC">
        <w:t>zestaw</w:t>
      </w:r>
      <w:r w:rsidR="007C334F" w:rsidRPr="00B61AFC">
        <w:t>ów</w:t>
      </w:r>
      <w:r w:rsidRPr="00B61AFC">
        <w:t>.</w:t>
      </w:r>
    </w:p>
    <w:p w14:paraId="6D9B5F56" w14:textId="06E1E944" w:rsidR="001925AE" w:rsidRPr="00B61AFC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7</w:t>
      </w:r>
      <w:r w:rsidR="00651E76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B61AFC">
        <w:tab/>
        <w:t xml:space="preserve">Nastawienia automatyk i układów EAZ </w:t>
      </w:r>
      <w:r w:rsidR="00DF2675" w:rsidRPr="00B61AFC">
        <w:t xml:space="preserve">poszczególnych </w:t>
      </w:r>
      <w:r w:rsidRPr="00B61AFC">
        <w:t xml:space="preserve">elementów zespołu urządzeń służących do wyprowadzenia mocy </w:t>
      </w:r>
      <w:r w:rsidR="00DF2675" w:rsidRPr="00B61AFC">
        <w:t xml:space="preserve">muszą być skoordynowane </w:t>
      </w:r>
      <w:r w:rsidRPr="00B61AFC">
        <w:t>pomiędzy sobą oraz</w:t>
      </w:r>
      <w:r w:rsidR="00FA7D08">
        <w:t xml:space="preserve"> </w:t>
      </w:r>
      <w:r w:rsidRPr="00B61AFC">
        <w:t>z</w:t>
      </w:r>
      <w:r w:rsidR="00FA7D08">
        <w:t xml:space="preserve"> </w:t>
      </w:r>
      <w:r w:rsidRPr="00B61AFC">
        <w:t xml:space="preserve">nastawieniami automatyki i układów EAZ innych elementów </w:t>
      </w:r>
      <w:bookmarkStart w:id="15" w:name="_Hlk63171325"/>
      <w:r w:rsidRPr="00B61AFC">
        <w:t>systemu elektroenergetycznego</w:t>
      </w:r>
      <w:bookmarkEnd w:id="15"/>
      <w:r w:rsidR="00DF2675" w:rsidRPr="00B61AFC">
        <w:t xml:space="preserve">, w szczególności </w:t>
      </w:r>
      <w:r w:rsidR="00AF40A0" w:rsidRPr="00B61AFC">
        <w:t xml:space="preserve">morskiej </w:t>
      </w:r>
      <w:r w:rsidR="00DF2675" w:rsidRPr="00B61AFC">
        <w:t xml:space="preserve">farmy wiatrowej oraz stacji elektroenergetycznej, </w:t>
      </w:r>
      <w:r w:rsidR="00C25495" w:rsidRPr="00B61AFC">
        <w:t>d</w:t>
      </w:r>
      <w:r w:rsidR="00DF2675" w:rsidRPr="00B61AFC">
        <w:t xml:space="preserve">o której przyłączony jest </w:t>
      </w:r>
      <w:r w:rsidR="000710E4">
        <w:t xml:space="preserve">dany </w:t>
      </w:r>
      <w:r w:rsidR="00DF2675" w:rsidRPr="00B61AFC">
        <w:t>zespół urządzeń służących do</w:t>
      </w:r>
      <w:r w:rsidR="00FA7D08">
        <w:t xml:space="preserve"> </w:t>
      </w:r>
      <w:r w:rsidR="00DF2675" w:rsidRPr="00B61AFC">
        <w:t>wyprowadzenia mocy.</w:t>
      </w:r>
    </w:p>
    <w:p w14:paraId="7CA54553" w14:textId="0839FB7E" w:rsidR="001925A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651E76" w:rsidRPr="00984DE0">
        <w:rPr>
          <w:rStyle w:val="Ppogrubienie"/>
        </w:rPr>
        <w:t>79</w:t>
      </w:r>
      <w:r w:rsidRPr="00984DE0">
        <w:rPr>
          <w:rStyle w:val="Ppogrubienie"/>
        </w:rPr>
        <w:t>.</w:t>
      </w:r>
      <w:r w:rsidRPr="00B61AFC">
        <w:tab/>
      </w:r>
      <w:r w:rsidRPr="00B61AFC">
        <w:tab/>
        <w:t>W celu</w:t>
      </w:r>
      <w:r w:rsidR="009052D1" w:rsidRPr="00B61AFC">
        <w:t xml:space="preserve"> </w:t>
      </w:r>
      <w:r w:rsidRPr="00B61AFC">
        <w:t xml:space="preserve">zwiększenia skuteczności likwidacji zakłóceń przez układy </w:t>
      </w:r>
      <w:r>
        <w:t>EAZ i ich urządzenia składowe</w:t>
      </w:r>
      <w:r w:rsidRPr="00585ADC">
        <w:t>, stosuje się rezerwowanie</w:t>
      </w:r>
      <w:r>
        <w:t xml:space="preserve"> zabezpieczeń:</w:t>
      </w:r>
    </w:p>
    <w:p w14:paraId="6B616E52" w14:textId="2A28679D" w:rsidR="001925AE" w:rsidRDefault="001925AE" w:rsidP="00CB4F5F">
      <w:pPr>
        <w:pStyle w:val="PKTpunkt"/>
      </w:pPr>
      <w:r>
        <w:t>1)</w:t>
      </w:r>
      <w:r>
        <w:tab/>
        <w:t>lokalne, w ramach układów EAZ poszczególnych elementów układu wyprowadzenia mocy z morskiej farmy wiatrowej</w:t>
      </w:r>
      <w:r w:rsidR="000710E4">
        <w:t>;</w:t>
      </w:r>
    </w:p>
    <w:p w14:paraId="48FA9920" w14:textId="0714B090" w:rsidR="00CB4F5F" w:rsidRDefault="001925AE" w:rsidP="00D96574">
      <w:pPr>
        <w:pStyle w:val="PKTpunkt"/>
      </w:pPr>
      <w:r>
        <w:t>2)</w:t>
      </w:r>
      <w:r>
        <w:tab/>
      </w:r>
      <w:r w:rsidRPr="00585ADC">
        <w:t>zdalne</w:t>
      </w:r>
      <w:r>
        <w:t xml:space="preserve">, </w:t>
      </w:r>
      <w:r w:rsidRPr="00585ADC">
        <w:t>pomiędzy</w:t>
      </w:r>
      <w:r>
        <w:t xml:space="preserve"> układami EAZ</w:t>
      </w:r>
      <w:r w:rsidRPr="00585ADC">
        <w:t xml:space="preserve"> </w:t>
      </w:r>
      <w:r w:rsidRPr="008823EE">
        <w:t>element</w:t>
      </w:r>
      <w:r>
        <w:t>ów</w:t>
      </w:r>
      <w:r w:rsidRPr="008823EE">
        <w:t xml:space="preserve"> układu wyprowadzenia mocy z morskiej farmy wiatrowej</w:t>
      </w:r>
      <w:r>
        <w:t>, a także w odniesieniu do układów EAZ</w:t>
      </w:r>
      <w:r w:rsidRPr="008823EE">
        <w:t xml:space="preserve"> </w:t>
      </w:r>
      <w:r>
        <w:t>innych elementów systemu elektroenergetycznego.</w:t>
      </w:r>
    </w:p>
    <w:p w14:paraId="26B690A3" w14:textId="30B8E372" w:rsidR="001925AE" w:rsidRPr="00CD0CF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8</w:t>
      </w:r>
      <w:r w:rsidR="00651E76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="007D3BF4">
        <w:t xml:space="preserve"> </w:t>
      </w:r>
      <w:r>
        <w:t xml:space="preserve">1. </w:t>
      </w:r>
      <w:r w:rsidR="00096D59">
        <w:t>Do</w:t>
      </w:r>
      <w:r w:rsidRPr="009676B0">
        <w:t xml:space="preserve"> </w:t>
      </w:r>
      <w:r w:rsidR="00033060">
        <w:t xml:space="preserve">zapewnienia działania </w:t>
      </w:r>
      <w:r>
        <w:t>układów EAZ, wykorzystujących urządzenia zainstalowane w różnych lokalizacjach geograficznych lub sygnały pochodzące z różnych lokalizacji geograficznych</w:t>
      </w:r>
      <w:r w:rsidR="00033060">
        <w:t>,</w:t>
      </w:r>
      <w:r w:rsidR="00096D59">
        <w:t xml:space="preserve"> oraz do </w:t>
      </w:r>
      <w:r w:rsidR="00033060">
        <w:t>zapewnienia zdalnego</w:t>
      </w:r>
      <w:r>
        <w:t xml:space="preserve"> rezerwowania </w:t>
      </w:r>
      <w:r w:rsidR="00096D59">
        <w:t xml:space="preserve">zabezpieczeń </w:t>
      </w:r>
      <w:r w:rsidR="00033060">
        <w:t>i</w:t>
      </w:r>
      <w:r w:rsidR="00D52F2B">
        <w:t> </w:t>
      </w:r>
      <w:r>
        <w:t xml:space="preserve">przesyłania stanów łączników wykorzystywanych w algorytmach blokad łączeniowych, </w:t>
      </w:r>
      <w:r w:rsidRPr="009676B0">
        <w:t>stosuje się redundantne łącza telekomunikacyjne.</w:t>
      </w:r>
    </w:p>
    <w:p w14:paraId="44D7915D" w14:textId="75263BA1" w:rsidR="001925AE" w:rsidRPr="00585ADC" w:rsidRDefault="001925AE" w:rsidP="00D96574">
      <w:pPr>
        <w:pStyle w:val="USTustnpkodeksu"/>
      </w:pPr>
      <w:r>
        <w:lastRenderedPageBreak/>
        <w:t xml:space="preserve">2. </w:t>
      </w:r>
      <w:r w:rsidR="00033060" w:rsidRPr="00033060">
        <w:t xml:space="preserve">Redundancję łączy telekomunikacyjnych, o których mowa w ust. 1, zapewnia się poprzez wykorzystanie </w:t>
      </w:r>
      <w:r w:rsidRPr="00CD0CFD">
        <w:t>dedykowanych i lokaliza</w:t>
      </w:r>
      <w:r w:rsidRPr="006408F7">
        <w:t>cyjnie odrębnych system</w:t>
      </w:r>
      <w:r>
        <w:t>ów</w:t>
      </w:r>
      <w:r w:rsidRPr="006408F7">
        <w:t xml:space="preserve"> telekomunikacyjnych, zapewniających </w:t>
      </w:r>
      <w:r w:rsidRPr="00585ADC">
        <w:t>bezpieczeństwo i niezawodność łączy technologicznych.</w:t>
      </w:r>
    </w:p>
    <w:p w14:paraId="1CF06698" w14:textId="0331C8CD" w:rsidR="001925AE" w:rsidRPr="00CD0CF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8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Pr="00585ADC">
        <w:tab/>
        <w:t xml:space="preserve">Jeżeli struktura zespołu </w:t>
      </w:r>
      <w:r w:rsidRPr="009676B0">
        <w:t>urządzeń służących do wyprowadzenia mocy dopuszcza pracę jako sieć zamknięta, elementy tego zespołu wyposaża się w układy kontroli synchronizmu.</w:t>
      </w:r>
    </w:p>
    <w:p w14:paraId="3B60BCF4" w14:textId="63FF20D3" w:rsidR="001925AE" w:rsidRPr="00BD26AB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8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>
        <w:tab/>
      </w:r>
      <w:r w:rsidRPr="00BD26AB">
        <w:t>Przekładniki prądowe wykorzystywane dla układów EAZ zapewniają:</w:t>
      </w:r>
    </w:p>
    <w:p w14:paraId="093DBB5B" w14:textId="6D4BBEFC" w:rsidR="001925AE" w:rsidRPr="00BD26AB" w:rsidRDefault="001925AE" w:rsidP="00397927">
      <w:pPr>
        <w:pStyle w:val="PKTpunkt"/>
      </w:pPr>
      <w:r w:rsidRPr="00BD26AB">
        <w:t>1)</w:t>
      </w:r>
      <w:r>
        <w:tab/>
      </w:r>
      <w:r w:rsidRPr="00BD26AB">
        <w:t>klasę dokładności</w:t>
      </w:r>
      <w:r>
        <w:t xml:space="preserve"> </w:t>
      </w:r>
      <w:r w:rsidR="00033060">
        <w:t xml:space="preserve">nie gorszą niż </w:t>
      </w:r>
      <w:r w:rsidRPr="00BD26AB">
        <w:t>5P20;</w:t>
      </w:r>
    </w:p>
    <w:p w14:paraId="204935F4" w14:textId="77777777" w:rsidR="001925AE" w:rsidRPr="00BD26AB" w:rsidRDefault="001925AE" w:rsidP="00397927">
      <w:pPr>
        <w:pStyle w:val="PKTpunkt"/>
      </w:pPr>
      <w:r w:rsidRPr="00BD26AB">
        <w:t>2)</w:t>
      </w:r>
      <w:r>
        <w:tab/>
      </w:r>
      <w:r w:rsidRPr="00BD26AB">
        <w:t>moc rdzeni dostosowaną do obwod</w:t>
      </w:r>
      <w:r>
        <w:t>ów do nich przyłączonych</w:t>
      </w:r>
      <w:r w:rsidRPr="00BD26AB">
        <w:t>;</w:t>
      </w:r>
    </w:p>
    <w:p w14:paraId="33A78558" w14:textId="77777777" w:rsidR="001925AE" w:rsidRPr="00BD26AB" w:rsidRDefault="001925AE" w:rsidP="00397927">
      <w:pPr>
        <w:pStyle w:val="PKTpunkt"/>
      </w:pPr>
      <w:r w:rsidRPr="00BD26AB">
        <w:t>3)</w:t>
      </w:r>
      <w:r>
        <w:tab/>
      </w:r>
      <w:r w:rsidRPr="00BD26AB">
        <w:t>przekładni</w:t>
      </w:r>
      <w:r>
        <w:t>e</w:t>
      </w:r>
      <w:r w:rsidRPr="00BD26AB">
        <w:t xml:space="preserve"> dostosowan</w:t>
      </w:r>
      <w:r>
        <w:t>e</w:t>
      </w:r>
      <w:r w:rsidRPr="00BD26AB">
        <w:t xml:space="preserve"> do warunków zwarciowych i obciążeniowych;</w:t>
      </w:r>
    </w:p>
    <w:p w14:paraId="3CB3412F" w14:textId="77777777" w:rsidR="001925AE" w:rsidRPr="00D45A79" w:rsidRDefault="001925AE" w:rsidP="00397927">
      <w:pPr>
        <w:pStyle w:val="PKTpunkt"/>
      </w:pPr>
      <w:r w:rsidRPr="00BD26AB">
        <w:t>4)</w:t>
      </w:r>
      <w:r>
        <w:tab/>
      </w:r>
      <w:r w:rsidRPr="00BD26AB">
        <w:t>niezależne rdzenie przekładników dla rezerwujących się urządzeń EAZ.</w:t>
      </w:r>
    </w:p>
    <w:p w14:paraId="43D8751A" w14:textId="545790CE" w:rsidR="001925A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8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>
        <w:t xml:space="preserve"> Przekładniki napięciowe </w:t>
      </w:r>
      <w:r w:rsidRPr="00EF5BDB">
        <w:t>wykorzystywane</w:t>
      </w:r>
      <w:r>
        <w:t xml:space="preserve"> dla układów EAZ zapewniają:</w:t>
      </w:r>
    </w:p>
    <w:p w14:paraId="621135CB" w14:textId="54807807" w:rsidR="001925AE" w:rsidRDefault="001925AE" w:rsidP="001925AE">
      <w:pPr>
        <w:pStyle w:val="PKTpunkt"/>
        <w:ind w:left="284" w:hanging="284"/>
      </w:pPr>
      <w:r>
        <w:t>1)</w:t>
      </w:r>
      <w:r w:rsidR="00EF5BDB">
        <w:tab/>
      </w:r>
      <w:r>
        <w:t xml:space="preserve">klasę dokładności </w:t>
      </w:r>
      <w:r w:rsidR="00033060">
        <w:t xml:space="preserve">nie gorszą niż </w:t>
      </w:r>
      <w:r>
        <w:t>3P;</w:t>
      </w:r>
    </w:p>
    <w:p w14:paraId="4949944C" w14:textId="3F4FAF24" w:rsidR="001925AE" w:rsidRDefault="001925AE" w:rsidP="001925AE">
      <w:pPr>
        <w:pStyle w:val="PKTpunkt"/>
        <w:ind w:left="284" w:hanging="284"/>
      </w:pPr>
      <w:r>
        <w:t>2)</w:t>
      </w:r>
      <w:r w:rsidR="00EF5BDB">
        <w:tab/>
      </w:r>
      <w:r>
        <w:t>moc uzwojeń dostosowaną do obwodów do nich przyłączonych;</w:t>
      </w:r>
    </w:p>
    <w:p w14:paraId="26CB0280" w14:textId="65B0FAE0" w:rsidR="001925AE" w:rsidRDefault="001925AE" w:rsidP="001925AE">
      <w:pPr>
        <w:pStyle w:val="PKTpunkt"/>
        <w:ind w:left="284" w:hanging="284"/>
      </w:pPr>
      <w:r>
        <w:t>3)</w:t>
      </w:r>
      <w:r w:rsidR="00EF5BDB">
        <w:tab/>
      </w:r>
      <w:r>
        <w:t>niezależne uzwojenia przekładników dla rezerwujących się urządzeń EAZ;</w:t>
      </w:r>
    </w:p>
    <w:p w14:paraId="552BA8A3" w14:textId="62C1D916" w:rsidR="001925AE" w:rsidRDefault="001925AE" w:rsidP="001925AE">
      <w:pPr>
        <w:pStyle w:val="PKTpunkt"/>
        <w:ind w:left="284" w:hanging="284"/>
      </w:pPr>
      <w:r>
        <w:t>4)</w:t>
      </w:r>
      <w:r w:rsidR="00EF5BDB">
        <w:tab/>
      </w:r>
      <w:r>
        <w:t>przynajmniej jedno uzwojenie połączone w układ otwartego trójkąta.</w:t>
      </w:r>
    </w:p>
    <w:p w14:paraId="06F161A4" w14:textId="4499AFD5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8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>
        <w:t xml:space="preserve"> </w:t>
      </w:r>
      <w:r w:rsidRPr="00BD26AB">
        <w:t xml:space="preserve">Obwody napięciowe przyłączone do strony wtórnej przekładników napięciowych </w:t>
      </w:r>
      <w:r>
        <w:t>wyposaża się</w:t>
      </w:r>
      <w:r w:rsidRPr="00BD26AB">
        <w:t xml:space="preserve"> w zabezpieczenia od przeciążeń.</w:t>
      </w:r>
    </w:p>
    <w:p w14:paraId="753B7DAF" w14:textId="01DC0062" w:rsidR="001925AE" w:rsidRPr="00930C71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20BAB" w:rsidRPr="00984DE0">
        <w:rPr>
          <w:rStyle w:val="Ppogrubienie"/>
        </w:rPr>
        <w:t>8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930C71">
        <w:t xml:space="preserve"> Wyłączniki, </w:t>
      </w:r>
      <w:r w:rsidR="004425D7">
        <w:t>na</w:t>
      </w:r>
      <w:r w:rsidR="004425D7" w:rsidRPr="00930C71">
        <w:t xml:space="preserve"> </w:t>
      </w:r>
      <w:r w:rsidRPr="00930C71">
        <w:t>potrzeb</w:t>
      </w:r>
      <w:r w:rsidR="004425D7">
        <w:t>y</w:t>
      </w:r>
      <w:r w:rsidRPr="00930C71">
        <w:t xml:space="preserve"> układów EAZ:</w:t>
      </w:r>
    </w:p>
    <w:p w14:paraId="40DAAC37" w14:textId="77777777" w:rsidR="004425D7" w:rsidRDefault="001925AE" w:rsidP="00984DE0">
      <w:pPr>
        <w:pStyle w:val="PKTpunkt"/>
        <w:keepNext/>
      </w:pPr>
      <w:r w:rsidRPr="00930C71">
        <w:t>1)</w:t>
      </w:r>
      <w:r>
        <w:tab/>
      </w:r>
      <w:r w:rsidRPr="00930C71">
        <w:t>wyposaża się w</w:t>
      </w:r>
      <w:r w:rsidR="004425D7">
        <w:t>:</w:t>
      </w:r>
    </w:p>
    <w:p w14:paraId="065189C1" w14:textId="774EC19A" w:rsidR="001925AE" w:rsidRPr="00930C71" w:rsidRDefault="004425D7" w:rsidP="00E813EB">
      <w:pPr>
        <w:pStyle w:val="LITlitera"/>
      </w:pPr>
      <w:r>
        <w:t>a)</w:t>
      </w:r>
      <w:r w:rsidR="004F7D80">
        <w:tab/>
      </w:r>
      <w:r w:rsidR="001925AE" w:rsidRPr="00930C71">
        <w:t xml:space="preserve">zabezpieczenie od niezgodności położenia </w:t>
      </w:r>
      <w:r w:rsidR="00180ABA">
        <w:t>biegunów</w:t>
      </w:r>
      <w:r w:rsidR="001925AE" w:rsidRPr="00930C71">
        <w:t xml:space="preserve">, w przypadku niesprzężonych mechanicznie </w:t>
      </w:r>
      <w:r w:rsidR="00180ABA">
        <w:t>biegunów</w:t>
      </w:r>
      <w:r>
        <w:t>,</w:t>
      </w:r>
    </w:p>
    <w:p w14:paraId="011E693D" w14:textId="72DDECF4" w:rsidR="001925AE" w:rsidRPr="00930C71" w:rsidRDefault="004425D7" w:rsidP="00E813EB">
      <w:pPr>
        <w:pStyle w:val="LITlitera"/>
      </w:pPr>
      <w:r>
        <w:t>b)</w:t>
      </w:r>
      <w:r w:rsidR="00494AED">
        <w:tab/>
      </w:r>
      <w:r w:rsidR="001925AE" w:rsidRPr="00930C71">
        <w:t>blokadę, która po wyłączeniu wyłącznika uniemożliwia jego załączenie od ewentualnego trwałego impulsu załączającego</w:t>
      </w:r>
      <w:r>
        <w:t>,</w:t>
      </w:r>
    </w:p>
    <w:p w14:paraId="06B7FE83" w14:textId="31B05449" w:rsidR="001925AE" w:rsidRPr="00930C71" w:rsidRDefault="004425D7" w:rsidP="00E813EB">
      <w:pPr>
        <w:pStyle w:val="LITlitera"/>
      </w:pPr>
      <w:r>
        <w:t>c)</w:t>
      </w:r>
      <w:r>
        <w:tab/>
      </w:r>
      <w:r w:rsidR="001925AE" w:rsidRPr="00930C71">
        <w:t>komplet zestyków pomocniczych w liczbie i konfiguracji dostosowanej do potrzeb obwodów wtórnych pola;</w:t>
      </w:r>
    </w:p>
    <w:p w14:paraId="634BA29F" w14:textId="549E30E9" w:rsidR="001925AE" w:rsidRPr="001523DB" w:rsidRDefault="004425D7" w:rsidP="00397927">
      <w:pPr>
        <w:pStyle w:val="PKTpunkt"/>
      </w:pPr>
      <w:r>
        <w:t>2</w:t>
      </w:r>
      <w:r w:rsidR="001925AE" w:rsidRPr="00930C71">
        <w:t>)</w:t>
      </w:r>
      <w:r w:rsidR="001925AE">
        <w:tab/>
      </w:r>
      <w:r w:rsidR="001925AE" w:rsidRPr="00930C71">
        <w:t>umożliwiają realizację funkcji samoczynnego ponownego załączania, zwanego dalej „SPZ”.</w:t>
      </w:r>
    </w:p>
    <w:p w14:paraId="67AA93F6" w14:textId="67D537E7" w:rsidR="001925AE" w:rsidRPr="001523DB" w:rsidRDefault="001925AE" w:rsidP="00984DE0">
      <w:pPr>
        <w:pStyle w:val="ARTartustawynprozporzdzenia"/>
        <w:keepNext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8</w:t>
      </w:r>
      <w:r w:rsidR="00651E76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>
        <w:tab/>
      </w:r>
      <w:r w:rsidR="00FE2774">
        <w:t>Układy</w:t>
      </w:r>
      <w:r w:rsidR="004550CB">
        <w:t xml:space="preserve"> </w:t>
      </w:r>
      <w:r>
        <w:t xml:space="preserve">stosowane do pomiarów </w:t>
      </w:r>
      <w:r w:rsidRPr="001523DB">
        <w:t>energii elektrycznej</w:t>
      </w:r>
      <w:r>
        <w:t xml:space="preserve"> i pomiarów jakości energii elektrycznej:</w:t>
      </w:r>
    </w:p>
    <w:p w14:paraId="0D3EA6B6" w14:textId="77777777" w:rsidR="00816623" w:rsidRDefault="001925AE" w:rsidP="00984DE0">
      <w:pPr>
        <w:pStyle w:val="PKTpunkt"/>
        <w:keepNext/>
      </w:pPr>
      <w:r>
        <w:t>1)</w:t>
      </w:r>
      <w:r>
        <w:tab/>
        <w:t>z</w:t>
      </w:r>
      <w:r w:rsidRPr="001523DB">
        <w:t>apewnia</w:t>
      </w:r>
      <w:r>
        <w:t>ją</w:t>
      </w:r>
      <w:r w:rsidR="00816623">
        <w:t>:</w:t>
      </w:r>
    </w:p>
    <w:p w14:paraId="7434DA53" w14:textId="12256375" w:rsidR="00816623" w:rsidRDefault="00816623" w:rsidP="00ED4609">
      <w:pPr>
        <w:pStyle w:val="LITlitera"/>
      </w:pPr>
      <w:r>
        <w:t>a)</w:t>
      </w:r>
      <w:r w:rsidR="00ED4609">
        <w:tab/>
      </w:r>
      <w:r w:rsidR="001925AE" w:rsidRPr="001523DB">
        <w:t>realizację pomiarów energii czynnej i biernej w dwóch kierunkach oraz energii strat obciążeniowych i jałowych</w:t>
      </w:r>
      <w:r>
        <w:t>,</w:t>
      </w:r>
    </w:p>
    <w:p w14:paraId="15FB3B48" w14:textId="3B58187B" w:rsidR="001925AE" w:rsidRPr="001523DB" w:rsidRDefault="00816623" w:rsidP="00ED4609">
      <w:pPr>
        <w:pStyle w:val="LITlitera"/>
      </w:pPr>
      <w:r>
        <w:t>b)</w:t>
      </w:r>
      <w:r w:rsidR="00ED4609">
        <w:tab/>
      </w:r>
      <w:r w:rsidRPr="00816623">
        <w:t>przechowywanie danych pomiarowych</w:t>
      </w:r>
      <w:r w:rsidR="00FE2774">
        <w:t>, przez urządzenia pomiarowe,</w:t>
      </w:r>
      <w:r w:rsidRPr="00816623">
        <w:t xml:space="preserve"> przez okres nie krótszy niż 45 dni;</w:t>
      </w:r>
    </w:p>
    <w:p w14:paraId="4D197811" w14:textId="77777777" w:rsidR="00816623" w:rsidRDefault="001925AE" w:rsidP="00984DE0">
      <w:pPr>
        <w:pStyle w:val="PKTpunkt"/>
        <w:keepNext/>
      </w:pPr>
      <w:r>
        <w:t>2)</w:t>
      </w:r>
      <w:r>
        <w:tab/>
      </w:r>
      <w:r w:rsidR="00816623">
        <w:t>są wyposażone w:</w:t>
      </w:r>
    </w:p>
    <w:p w14:paraId="621DF6BF" w14:textId="5FC73928" w:rsidR="001925AE" w:rsidRPr="001523DB" w:rsidRDefault="00816623" w:rsidP="00ED4609">
      <w:pPr>
        <w:pStyle w:val="LITlitera"/>
      </w:pPr>
      <w:r>
        <w:t>a)</w:t>
      </w:r>
      <w:r w:rsidR="00ED4609">
        <w:tab/>
      </w:r>
      <w:r w:rsidR="001925AE">
        <w:t>p</w:t>
      </w:r>
      <w:r w:rsidR="001925AE" w:rsidRPr="001523DB">
        <w:t>rzekładniki w układach pomiarowych zapewniają</w:t>
      </w:r>
      <w:r>
        <w:t>ce</w:t>
      </w:r>
      <w:r w:rsidR="001925AE" w:rsidRPr="001523DB">
        <w:t xml:space="preserve"> klasę dokładności nie </w:t>
      </w:r>
      <w:r w:rsidR="001925AE">
        <w:t xml:space="preserve">gorszą </w:t>
      </w:r>
      <w:r w:rsidR="001925AE" w:rsidRPr="001523DB">
        <w:t>niż 0,2S dla przekładników prądowych i 0,2 dla przekładników napięciowych, przy zachowaniu obciążenia po stronie wtórnej w zakresie od 25% do 100% mocy znamionowych rdzeni</w:t>
      </w:r>
      <w:r w:rsidR="001925AE">
        <w:t xml:space="preserve"> lub </w:t>
      </w:r>
      <w:r w:rsidR="001925AE" w:rsidRPr="001523DB">
        <w:t>uzwojeń tych urządzeń. Współczynnik bezpieczeństwa przyrządu przekładników prądowych w układach pomiarowo - rozliczeniowych wynosi FS ≤5</w:t>
      </w:r>
      <w:r w:rsidR="00C1391B">
        <w:t>,</w:t>
      </w:r>
    </w:p>
    <w:p w14:paraId="328FE311" w14:textId="78E8941C" w:rsidR="001925AE" w:rsidRPr="001523DB" w:rsidRDefault="00816623" w:rsidP="00ED4609">
      <w:pPr>
        <w:pStyle w:val="LITlitera"/>
      </w:pPr>
      <w:r>
        <w:t>b)</w:t>
      </w:r>
      <w:r w:rsidR="00ED4609">
        <w:tab/>
      </w:r>
      <w:r w:rsidR="001925AE">
        <w:t>l</w:t>
      </w:r>
      <w:r w:rsidR="001925AE" w:rsidRPr="001523DB">
        <w:t>iczniki energii elektrycznej zastosowane w układach pomiarowych zapewniają</w:t>
      </w:r>
      <w:r>
        <w:t>ce</w:t>
      </w:r>
      <w:r w:rsidR="001925AE" w:rsidRPr="001523DB">
        <w:t xml:space="preserve"> klasę dokładności nie </w:t>
      </w:r>
      <w:r w:rsidR="001925AE">
        <w:t>gorszą</w:t>
      </w:r>
      <w:r w:rsidR="001925AE" w:rsidRPr="001523DB">
        <w:t xml:space="preserve"> niż 0,2S dla energii czynnej, 0,5S dla energii biernej i 1 dla energii strat</w:t>
      </w:r>
      <w:r>
        <w:t>,</w:t>
      </w:r>
    </w:p>
    <w:p w14:paraId="5506C94F" w14:textId="6EFC5FAA" w:rsidR="001925AE" w:rsidRPr="001523DB" w:rsidRDefault="00816623" w:rsidP="00ED4609">
      <w:pPr>
        <w:pStyle w:val="LITlitera"/>
      </w:pPr>
      <w:r w:rsidRPr="00735CB4">
        <w:t>c)</w:t>
      </w:r>
      <w:r w:rsidR="00C1391B">
        <w:tab/>
      </w:r>
      <w:r w:rsidR="001925AE" w:rsidRPr="008C5674">
        <w:t>analizatory jakości energii elektrycznej realizują</w:t>
      </w:r>
      <w:r w:rsidRPr="008C5674">
        <w:t>ce</w:t>
      </w:r>
      <w:r w:rsidR="001925AE" w:rsidRPr="008C5674">
        <w:t xml:space="preserve"> pomiary parametrów jakości energii </w:t>
      </w:r>
      <w:r w:rsidR="001925AE" w:rsidRPr="00DC7268">
        <w:t xml:space="preserve">elektrycznej </w:t>
      </w:r>
      <w:r w:rsidRPr="00DC7268">
        <w:t xml:space="preserve">określonych w przepisach wykonawczych wydanych na podstawie </w:t>
      </w:r>
      <w:r w:rsidR="008C5674" w:rsidRPr="00DC7268">
        <w:t>art</w:t>
      </w:r>
      <w:r w:rsidRPr="00DC7268">
        <w:t xml:space="preserve">. </w:t>
      </w:r>
      <w:r w:rsidR="00E430CC" w:rsidRPr="00DC7268">
        <w:t>9</w:t>
      </w:r>
      <w:r w:rsidR="007114A4">
        <w:t xml:space="preserve"> ust. </w:t>
      </w:r>
      <w:r w:rsidR="000771CE">
        <w:t>3</w:t>
      </w:r>
      <w:r w:rsidR="001F6422" w:rsidRPr="00DC7268">
        <w:t xml:space="preserve"> ustawy z dnia 10 kwietnia 1997 r. </w:t>
      </w:r>
      <w:r w:rsidR="00DC7268">
        <w:t xml:space="preserve">– Prawo energetyczne </w:t>
      </w:r>
      <w:r w:rsidR="001F6422" w:rsidRPr="00DC7268">
        <w:t xml:space="preserve">(Dz. U. z 2021 r. poz. </w:t>
      </w:r>
      <w:r w:rsidR="00B029F9" w:rsidRPr="00DC7268">
        <w:t>716</w:t>
      </w:r>
      <w:r w:rsidR="001F6422" w:rsidRPr="00DC7268">
        <w:t xml:space="preserve">), </w:t>
      </w:r>
      <w:r w:rsidR="001925AE" w:rsidRPr="00DC7268">
        <w:t xml:space="preserve">z </w:t>
      </w:r>
      <w:r w:rsidR="001925AE" w:rsidRPr="00735CB4">
        <w:t>zapewnieniem klasy A;</w:t>
      </w:r>
    </w:p>
    <w:p w14:paraId="59093FC5" w14:textId="430D1B05" w:rsidR="001925AE" w:rsidRPr="001523DB" w:rsidRDefault="001F6422" w:rsidP="00397927">
      <w:pPr>
        <w:pStyle w:val="PKTpunkt"/>
      </w:pPr>
      <w:r>
        <w:t>3</w:t>
      </w:r>
      <w:r w:rsidR="001925AE">
        <w:t>)</w:t>
      </w:r>
      <w:r w:rsidR="001925AE">
        <w:tab/>
      </w:r>
      <w:r w:rsidR="001925AE" w:rsidRPr="001523DB">
        <w:t>realizują zdalną transmisję do nadrzędnych systemów odczytowych, z zapewnieniem redundantnych dróg łączności poprzez dwa niezależne kanały transmisji danych.</w:t>
      </w:r>
    </w:p>
    <w:p w14:paraId="52E0475A" w14:textId="01A1FC4E" w:rsidR="001925AE" w:rsidRPr="002F20CF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8</w:t>
      </w:r>
      <w:r w:rsidR="00651E76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2F20CF">
        <w:tab/>
        <w:t>Urządzenia i układy obwodów wtórnych oraz urządzenia i układy współpracujące z</w:t>
      </w:r>
      <w:r w:rsidR="001018A5">
        <w:t xml:space="preserve"> </w:t>
      </w:r>
      <w:r w:rsidRPr="002F20CF">
        <w:t>nimi są testowane i sprawdzane na każdym etapie ich przygotowywania, uruchamiania i</w:t>
      </w:r>
      <w:r w:rsidR="001018A5">
        <w:t xml:space="preserve"> </w:t>
      </w:r>
      <w:r w:rsidRPr="002F20CF">
        <w:t>eksploatacji. Urządzenia i układy te poddawane są</w:t>
      </w:r>
      <w:r w:rsidR="003E3814">
        <w:t xml:space="preserve"> co najmniej</w:t>
      </w:r>
      <w:r w:rsidRPr="002F20CF">
        <w:t>:</w:t>
      </w:r>
    </w:p>
    <w:p w14:paraId="011E274F" w14:textId="1C89FA05" w:rsidR="001925AE" w:rsidRPr="001523DB" w:rsidRDefault="001925AE" w:rsidP="00984DE0">
      <w:pPr>
        <w:pStyle w:val="PKTpunkt"/>
        <w:keepNext/>
      </w:pPr>
      <w:r>
        <w:t>1)</w:t>
      </w:r>
      <w:r>
        <w:tab/>
      </w:r>
      <w:r w:rsidRPr="001523DB">
        <w:t xml:space="preserve">testom typu, </w:t>
      </w:r>
      <w:r w:rsidR="00311AEF">
        <w:t>co najmniej</w:t>
      </w:r>
      <w:r w:rsidRPr="001523DB">
        <w:t>:</w:t>
      </w:r>
    </w:p>
    <w:p w14:paraId="7CD6AC7B" w14:textId="4186882A" w:rsidR="001925AE" w:rsidRPr="001523DB" w:rsidRDefault="001925AE" w:rsidP="001925AE">
      <w:pPr>
        <w:pStyle w:val="LITlitera"/>
      </w:pPr>
      <w:r>
        <w:t>a)</w:t>
      </w:r>
      <w:r w:rsidRPr="001523DB">
        <w:t xml:space="preserve"> funkcjonalnym testom zgodności i technologicznym testom zgodności,</w:t>
      </w:r>
    </w:p>
    <w:p w14:paraId="52A3E006" w14:textId="05D0C6A7" w:rsidR="001925AE" w:rsidRPr="001523DB" w:rsidRDefault="001925AE" w:rsidP="001925AE">
      <w:pPr>
        <w:pStyle w:val="LITlitera"/>
      </w:pPr>
      <w:r>
        <w:t>b)</w:t>
      </w:r>
      <w:r w:rsidRPr="001523DB">
        <w:t xml:space="preserve"> funkcjonalnym testom działania i systemowym testom działania,</w:t>
      </w:r>
    </w:p>
    <w:p w14:paraId="73D6166D" w14:textId="454016D2" w:rsidR="001925AE" w:rsidRPr="001523DB" w:rsidRDefault="001925AE" w:rsidP="001925AE">
      <w:pPr>
        <w:pStyle w:val="LITlitera"/>
      </w:pPr>
      <w:r>
        <w:t>c)</w:t>
      </w:r>
      <w:r w:rsidRPr="001523DB">
        <w:t xml:space="preserve"> uaktualniającym testom typu</w:t>
      </w:r>
      <w:r w:rsidR="007B054C">
        <w:t>;</w:t>
      </w:r>
    </w:p>
    <w:p w14:paraId="7727420A" w14:textId="74494C68" w:rsidR="001925AE" w:rsidRPr="001523DB" w:rsidRDefault="001925AE" w:rsidP="00984DE0">
      <w:pPr>
        <w:pStyle w:val="PKTpunkt"/>
        <w:keepNext/>
      </w:pPr>
      <w:r>
        <w:t>2)</w:t>
      </w:r>
      <w:r>
        <w:tab/>
      </w:r>
      <w:r w:rsidRPr="001523DB">
        <w:t xml:space="preserve">testom indywidualnym, </w:t>
      </w:r>
      <w:r w:rsidR="00311AEF">
        <w:t>co najmniej</w:t>
      </w:r>
      <w:r w:rsidRPr="001523DB">
        <w:t>:</w:t>
      </w:r>
    </w:p>
    <w:p w14:paraId="381D6FF2" w14:textId="08B49733" w:rsidR="001925AE" w:rsidRPr="007D35DC" w:rsidRDefault="001925AE" w:rsidP="001925AE">
      <w:pPr>
        <w:pStyle w:val="LITlitera"/>
      </w:pPr>
      <w:r w:rsidRPr="007D35DC">
        <w:t>a)</w:t>
      </w:r>
      <w:r w:rsidRPr="007D35DC">
        <w:tab/>
        <w:t>testom akceptacji fabrycznej,</w:t>
      </w:r>
    </w:p>
    <w:p w14:paraId="5C5C698F" w14:textId="586008D2" w:rsidR="001925AE" w:rsidRPr="007D35DC" w:rsidRDefault="001925AE" w:rsidP="001925AE">
      <w:pPr>
        <w:pStyle w:val="LITlitera"/>
      </w:pPr>
      <w:r>
        <w:t>b)</w:t>
      </w:r>
      <w:r>
        <w:tab/>
      </w:r>
      <w:r w:rsidRPr="007D35DC">
        <w:t>testom dopuszczającym do eksploatacji,</w:t>
      </w:r>
    </w:p>
    <w:p w14:paraId="604A7A33" w14:textId="50CDE857" w:rsidR="001925AE" w:rsidRDefault="001925AE" w:rsidP="001925AE">
      <w:pPr>
        <w:pStyle w:val="LITlitera"/>
      </w:pPr>
      <w:r>
        <w:lastRenderedPageBreak/>
        <w:t>c)</w:t>
      </w:r>
      <w:r>
        <w:tab/>
      </w:r>
      <w:r w:rsidRPr="007D35DC">
        <w:t>okresowym testom w okres eksploatacji.</w:t>
      </w:r>
    </w:p>
    <w:p w14:paraId="4D793FD7" w14:textId="2CEE48F8" w:rsidR="001925AE" w:rsidRPr="007D35DC" w:rsidRDefault="001925AE" w:rsidP="001925AE">
      <w:pPr>
        <w:pStyle w:val="ROZDZODDZOZNoznaczenierozdziauluboddziau"/>
      </w:pPr>
      <w:r>
        <w:t>Oddział 2</w:t>
      </w:r>
    </w:p>
    <w:p w14:paraId="3F92FCAA" w14:textId="77777777" w:rsidR="001925AE" w:rsidRPr="001523DB" w:rsidRDefault="001925AE" w:rsidP="00984DE0">
      <w:pPr>
        <w:pStyle w:val="ROZDZODDZPRZEDMprzedmiotregulacjirozdziauluboddziau"/>
      </w:pPr>
      <w:r w:rsidRPr="001523DB">
        <w:t>Wymagania dotyczące funkcjonalności urządzeń i układów obwodów wtórnych</w:t>
      </w:r>
    </w:p>
    <w:p w14:paraId="206DE51D" w14:textId="75E6455F" w:rsidR="001F6422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8</w:t>
      </w:r>
      <w:r w:rsidR="00651E76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="00086386">
        <w:rPr>
          <w:rStyle w:val="Ppogrubienie"/>
        </w:rPr>
        <w:t xml:space="preserve"> </w:t>
      </w:r>
      <w:r w:rsidRPr="00985526">
        <w:t>1. Układy obwodów wtórnych stacji elektroenergetycznych wyposaża się w lokalne źródła czasu, zapewniające urządzeniom obwodów wtórnych i urządzeniom współpracującym z nimi możliwość uzyskania synchronizacji czasu z wymaganą przez te urządzenia dokładnością, nie gorszą niż 1 ms.</w:t>
      </w:r>
    </w:p>
    <w:p w14:paraId="04F3CC45" w14:textId="69454598" w:rsidR="001925AE" w:rsidRPr="00985526" w:rsidRDefault="001F6422" w:rsidP="00086386">
      <w:pPr>
        <w:pStyle w:val="USTustnpkodeksu"/>
      </w:pPr>
      <w:r>
        <w:t xml:space="preserve">2. </w:t>
      </w:r>
      <w:r w:rsidR="001925AE" w:rsidRPr="00985526">
        <w:t xml:space="preserve">Dobór </w:t>
      </w:r>
      <w:r w:rsidR="008375B5">
        <w:t>liczby</w:t>
      </w:r>
      <w:r w:rsidR="001925AE" w:rsidRPr="00985526">
        <w:t xml:space="preserve"> i rodzaju lokalnych źródeł</w:t>
      </w:r>
      <w:r w:rsidR="00FE2774">
        <w:t xml:space="preserve"> czasu</w:t>
      </w:r>
      <w:r>
        <w:t>, o których mowa w ust. 1,</w:t>
      </w:r>
      <w:r w:rsidR="001925AE" w:rsidRPr="00985526">
        <w:t xml:space="preserve"> realizowany jest z uwzględnieniem powiązań funkcjonalnych danego urządzenia lub układu z innymi urządzeniami lub układami</w:t>
      </w:r>
      <w:r w:rsidR="008375B5">
        <w:t xml:space="preserve"> oraz </w:t>
      </w:r>
      <w:r w:rsidR="001925AE" w:rsidRPr="00985526">
        <w:t>z uwzględnieniem oczekiwanego poziomu niezawodności synchronizacji czasu dla poszczególnych urządzeń i układów oraz pomiędzy nimi.</w:t>
      </w:r>
    </w:p>
    <w:p w14:paraId="17F0239F" w14:textId="218BCFBB" w:rsidR="001925AE" w:rsidRDefault="001F6422" w:rsidP="00D53D92">
      <w:pPr>
        <w:pStyle w:val="USTustnpkodeksu"/>
      </w:pPr>
      <w:r>
        <w:t>3</w:t>
      </w:r>
      <w:r w:rsidR="001925AE" w:rsidRPr="00985526">
        <w:t xml:space="preserve">. Zapewnia się synchronizację czasu lokalnych źródeł czasu w stacjach elektroenergetycznych z systemem GPS lub z innymi źródłami czasu wykorzystywanymi w systemie elektroenergetycznym, a wymagany sposób, zakres i dokładność tej synchronizacji czasu uzależnione są </w:t>
      </w:r>
      <w:r w:rsidR="008375B5">
        <w:t xml:space="preserve">od </w:t>
      </w:r>
      <w:r w:rsidR="001925AE" w:rsidRPr="00985526">
        <w:t>wymagań stawianych tym lokalnym źródłom czasu przez urządzenia i układy obwodów wtórnych lub urządzenia i układy współpracujące z nimi.</w:t>
      </w:r>
    </w:p>
    <w:p w14:paraId="72935935" w14:textId="464E7B85" w:rsidR="001925AE" w:rsidRPr="007843C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651E76" w:rsidRPr="00984DE0">
        <w:rPr>
          <w:rStyle w:val="Ppogrubienie"/>
        </w:rPr>
        <w:t>89</w:t>
      </w:r>
      <w:r w:rsidRPr="00984DE0">
        <w:rPr>
          <w:rStyle w:val="Ppogrubienie"/>
        </w:rPr>
        <w:t>.</w:t>
      </w:r>
      <w:r w:rsidRPr="007843CD">
        <w:tab/>
      </w:r>
      <w:r>
        <w:t xml:space="preserve">Obwody układów EAZ </w:t>
      </w:r>
      <w:r w:rsidRPr="007843CD">
        <w:t>wyposaża się w układy kontroli ciągłości obwodów wyłączania.</w:t>
      </w:r>
    </w:p>
    <w:p w14:paraId="19D24D47" w14:textId="3BF3D865" w:rsidR="001925AE" w:rsidRPr="007843C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9</w:t>
      </w:r>
      <w:r w:rsidR="00651E76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Pr="007843CD">
        <w:tab/>
        <w:t xml:space="preserve">W celu zapewnienia wysokiej dyspozycyjności urządzeniom zabezpieczeniowym, </w:t>
      </w:r>
      <w:r w:rsidR="006C3505" w:rsidRPr="006C3505">
        <w:t>stanowiącym podstawowe elementy układów EAZ</w:t>
      </w:r>
      <w:r w:rsidR="006C3505">
        <w:t>,</w:t>
      </w:r>
      <w:r w:rsidR="006C3505" w:rsidRPr="006C3505">
        <w:t xml:space="preserve"> </w:t>
      </w:r>
      <w:r w:rsidRPr="007843CD">
        <w:t xml:space="preserve">stosuje się urządzenia </w:t>
      </w:r>
      <w:r w:rsidRPr="00D30CFA">
        <w:t>z układami lub</w:t>
      </w:r>
      <w:r w:rsidR="00D53D92">
        <w:t xml:space="preserve"> </w:t>
      </w:r>
      <w:r w:rsidRPr="00D30CFA">
        <w:t>funkcjami ciągłej autodiagnostyki oraz układami lub funkcjami ciągłej kontroli i testowania urządzeń i układów współpracujących, w szczególności wykorzystywanych łączy telekomunikacyjnyc</w:t>
      </w:r>
      <w:r>
        <w:t>h.</w:t>
      </w:r>
    </w:p>
    <w:p w14:paraId="33EB5C8F" w14:textId="5C4FDAB3" w:rsidR="001925AE" w:rsidRPr="007843C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9</w:t>
      </w:r>
      <w:r w:rsidR="00651E76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Pr="007843CD">
        <w:tab/>
        <w:t>Rezerwujące się urządzenia zabezpieczeniowe podstawowe pochodzą od różnych producentów.</w:t>
      </w:r>
    </w:p>
    <w:p w14:paraId="674AA387" w14:textId="70BDFC94" w:rsidR="001925AE" w:rsidRPr="007843CD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9</w:t>
      </w:r>
      <w:r w:rsidR="00651E76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Pr="007843CD">
        <w:tab/>
      </w:r>
      <w:r>
        <w:t>W</w:t>
      </w:r>
      <w:r w:rsidR="008375B5">
        <w:t xml:space="preserve"> polu</w:t>
      </w:r>
      <w:r>
        <w:t xml:space="preserve"> linii elektroenergetycznej </w:t>
      </w:r>
      <w:r w:rsidR="008375B5" w:rsidRPr="007B054C">
        <w:t>stos</w:t>
      </w:r>
      <w:r w:rsidRPr="007B054C">
        <w:t xml:space="preserve">uje </w:t>
      </w:r>
      <w:r w:rsidR="00D905C4" w:rsidRPr="007B054C">
        <w:t xml:space="preserve">się co najmniej następujące </w:t>
      </w:r>
      <w:r w:rsidRPr="007B054C">
        <w:t xml:space="preserve">niezależnie </w:t>
      </w:r>
      <w:r w:rsidRPr="007843CD">
        <w:t>zasilane urządzenia zabezpieczeniowe:</w:t>
      </w:r>
    </w:p>
    <w:p w14:paraId="2980B355" w14:textId="045074E9" w:rsidR="00076CF6" w:rsidRDefault="00076CF6" w:rsidP="00076CF6">
      <w:pPr>
        <w:pStyle w:val="PKTpunkt"/>
      </w:pPr>
      <w:r>
        <w:t>1)</w:t>
      </w:r>
      <w:r>
        <w:tab/>
      </w:r>
      <w:r w:rsidR="001925AE" w:rsidRPr="001523DB">
        <w:t xml:space="preserve">dwa </w:t>
      </w:r>
      <w:r w:rsidR="001925AE" w:rsidRPr="00076CF6">
        <w:t>niezależne</w:t>
      </w:r>
      <w:r w:rsidR="001925AE">
        <w:t xml:space="preserve"> rezerwujące się</w:t>
      </w:r>
      <w:r w:rsidR="001925AE" w:rsidRPr="001523DB">
        <w:t xml:space="preserve"> urządzenia zabezpieczeniowe podstawowe, z których każde realizuje </w:t>
      </w:r>
      <w:r w:rsidR="00CF4A5C">
        <w:t xml:space="preserve">co najmniej </w:t>
      </w:r>
      <w:r w:rsidR="00CB2B43">
        <w:t xml:space="preserve">następujące </w:t>
      </w:r>
      <w:r w:rsidR="001925AE" w:rsidRPr="001523DB">
        <w:t xml:space="preserve">funkcje zabezpieczeniowe: różnicowo-prądowa linii, odległościowa, ziemnozwarciowa zerowo-prądowa kierunkowa, </w:t>
      </w:r>
      <w:r w:rsidR="001925AE">
        <w:t xml:space="preserve">blokada od </w:t>
      </w:r>
      <w:proofErr w:type="spellStart"/>
      <w:r w:rsidR="001925AE">
        <w:t>kołysań</w:t>
      </w:r>
      <w:proofErr w:type="spellEnd"/>
      <w:r w:rsidR="001925AE">
        <w:t xml:space="preserve"> mocy, funkcja </w:t>
      </w:r>
      <w:r w:rsidR="00CF4A5C">
        <w:t xml:space="preserve">zabezpieczająca </w:t>
      </w:r>
      <w:r w:rsidR="001925AE">
        <w:t xml:space="preserve">przy załączeniu na zwarcie, </w:t>
      </w:r>
      <w:r w:rsidR="00967EC4" w:rsidRPr="001523DB">
        <w:t>uwspółbieżnieni</w:t>
      </w:r>
      <w:r w:rsidR="00967EC4">
        <w:t>a</w:t>
      </w:r>
      <w:r w:rsidR="00967EC4" w:rsidRPr="001523DB">
        <w:t xml:space="preserve"> </w:t>
      </w:r>
      <w:r w:rsidR="001925AE" w:rsidRPr="001523DB">
        <w:t>działania z</w:t>
      </w:r>
      <w:r w:rsidR="00F51BE9">
        <w:t xml:space="preserve"> </w:t>
      </w:r>
      <w:r w:rsidR="001925AE" w:rsidRPr="001523DB">
        <w:lastRenderedPageBreak/>
        <w:t>zabezpieczeniami na</w:t>
      </w:r>
      <w:r w:rsidR="00F51BE9">
        <w:t xml:space="preserve"> </w:t>
      </w:r>
      <w:r w:rsidR="001925AE" w:rsidRPr="001523DB">
        <w:t>drugim końcu linii</w:t>
      </w:r>
      <w:r w:rsidR="001925AE">
        <w:t xml:space="preserve">, </w:t>
      </w:r>
      <w:r w:rsidR="00967EC4">
        <w:t xml:space="preserve">lokalizacji </w:t>
      </w:r>
      <w:r w:rsidR="001925AE">
        <w:t xml:space="preserve">miejsca zwarcia </w:t>
      </w:r>
      <w:r w:rsidR="001925AE" w:rsidRPr="00CB4F5F">
        <w:t xml:space="preserve">oraz </w:t>
      </w:r>
      <w:r w:rsidR="00237608">
        <w:t>funkcje umożliwiające wyłączenia trójfazowe, a w przypadku linii napowietrznej także jednofazowe</w:t>
      </w:r>
      <w:r w:rsidR="001925AE" w:rsidRPr="00B477F5">
        <w:t>;</w:t>
      </w:r>
    </w:p>
    <w:p w14:paraId="323E1634" w14:textId="1FEC270E" w:rsidR="001925AE" w:rsidRPr="00076CF6" w:rsidRDefault="00076CF6" w:rsidP="00076CF6">
      <w:pPr>
        <w:pStyle w:val="PKTpunkt"/>
      </w:pPr>
      <w:r>
        <w:t>2)</w:t>
      </w:r>
      <w:r>
        <w:tab/>
      </w:r>
      <w:r w:rsidR="001925AE" w:rsidRPr="001523DB">
        <w:t>moduł wyłącznikowy realizujący</w:t>
      </w:r>
      <w:r w:rsidR="00237608">
        <w:t xml:space="preserve"> co najmniej</w:t>
      </w:r>
      <w:r w:rsidR="001925AE" w:rsidRPr="001523DB">
        <w:t xml:space="preserve"> </w:t>
      </w:r>
      <w:r w:rsidR="001925AE">
        <w:t xml:space="preserve">funkcję </w:t>
      </w:r>
      <w:r w:rsidR="001925AE" w:rsidRPr="001523DB">
        <w:t>kontrol</w:t>
      </w:r>
      <w:r w:rsidR="001925AE">
        <w:t>i</w:t>
      </w:r>
      <w:r w:rsidR="001925AE" w:rsidRPr="001523DB">
        <w:t xml:space="preserve"> synchronizmu</w:t>
      </w:r>
      <w:r w:rsidR="001925AE">
        <w:t xml:space="preserve"> oraz, w</w:t>
      </w:r>
      <w:r w:rsidR="008905C1">
        <w:t xml:space="preserve"> </w:t>
      </w:r>
      <w:r w:rsidR="001925AE">
        <w:t>przypadku linii napowietrznej</w:t>
      </w:r>
      <w:r w:rsidR="00050223">
        <w:t>,</w:t>
      </w:r>
      <w:r w:rsidR="001925AE">
        <w:t xml:space="preserve"> dla której ma to </w:t>
      </w:r>
      <w:r w:rsidR="001925AE" w:rsidRPr="00076CF6">
        <w:t xml:space="preserve">zastosowanie, </w:t>
      </w:r>
      <w:r w:rsidR="00027250" w:rsidRPr="00076CF6">
        <w:t xml:space="preserve">funkcję </w:t>
      </w:r>
      <w:r w:rsidR="001925AE" w:rsidRPr="00076CF6">
        <w:t>SPZ;</w:t>
      </w:r>
    </w:p>
    <w:p w14:paraId="12E6928C" w14:textId="5F430A92" w:rsidR="001925AE" w:rsidRPr="001523DB" w:rsidRDefault="00076CF6" w:rsidP="00076CF6">
      <w:pPr>
        <w:pStyle w:val="PKTpunkt"/>
      </w:pPr>
      <w:r>
        <w:t>3)</w:t>
      </w:r>
      <w:r>
        <w:tab/>
      </w:r>
      <w:r w:rsidR="001925AE" w:rsidRPr="001523DB">
        <w:t>urządzeni</w:t>
      </w:r>
      <w:r w:rsidR="001925AE">
        <w:t>a</w:t>
      </w:r>
      <w:r w:rsidR="001925AE" w:rsidRPr="001523DB">
        <w:t xml:space="preserve"> realizujące </w:t>
      </w:r>
      <w:r w:rsidR="001925AE">
        <w:t xml:space="preserve">inne </w:t>
      </w:r>
      <w:r w:rsidR="001925AE" w:rsidRPr="001523DB">
        <w:t>funkcj</w:t>
      </w:r>
      <w:r w:rsidR="001925AE">
        <w:t>e</w:t>
      </w:r>
      <w:r w:rsidR="001925AE" w:rsidRPr="001523DB">
        <w:t xml:space="preserve"> automatyki</w:t>
      </w:r>
      <w:r w:rsidR="001925AE">
        <w:t>, jeżeli</w:t>
      </w:r>
      <w:r w:rsidR="001925AE" w:rsidRPr="001523DB">
        <w:t xml:space="preserve"> </w:t>
      </w:r>
      <w:r w:rsidR="001925AE">
        <w:t xml:space="preserve">są </w:t>
      </w:r>
      <w:r w:rsidR="001925AE" w:rsidRPr="001523DB">
        <w:t>niezbędne z</w:t>
      </w:r>
      <w:r w:rsidR="008905C1">
        <w:t xml:space="preserve"> </w:t>
      </w:r>
      <w:r w:rsidR="001925AE" w:rsidRPr="001523DB">
        <w:t>powodów systemowych</w:t>
      </w:r>
      <w:r w:rsidR="001925AE">
        <w:t xml:space="preserve">, </w:t>
      </w:r>
      <w:r w:rsidR="00050223">
        <w:t>w szczególności</w:t>
      </w:r>
      <w:r w:rsidR="001925AE">
        <w:t xml:space="preserve"> </w:t>
      </w:r>
      <w:r w:rsidR="00FC580F">
        <w:t xml:space="preserve">funkcje </w:t>
      </w:r>
      <w:r w:rsidR="00050223">
        <w:t>zapobiegające</w:t>
      </w:r>
      <w:r w:rsidR="001925AE">
        <w:t xml:space="preserve"> </w:t>
      </w:r>
      <w:r w:rsidR="00050223">
        <w:t>nadmiernemu w</w:t>
      </w:r>
      <w:r w:rsidR="001925AE">
        <w:t>zrost</w:t>
      </w:r>
      <w:r w:rsidR="00050223">
        <w:t>owi</w:t>
      </w:r>
      <w:r w:rsidR="001925AE">
        <w:t xml:space="preserve"> napięcia</w:t>
      </w:r>
      <w:r w:rsidR="00050223">
        <w:t>,</w:t>
      </w:r>
      <w:r w:rsidR="001925AE">
        <w:t xml:space="preserve"> elementów sieci lub </w:t>
      </w:r>
      <w:proofErr w:type="spellStart"/>
      <w:r w:rsidR="001925AE">
        <w:t>kołysaniom</w:t>
      </w:r>
      <w:proofErr w:type="spellEnd"/>
      <w:r w:rsidR="001925AE">
        <w:t xml:space="preserve"> mocy;</w:t>
      </w:r>
    </w:p>
    <w:p w14:paraId="782A0850" w14:textId="29F95A42" w:rsidR="001925AE" w:rsidRDefault="00076CF6" w:rsidP="00076CF6">
      <w:pPr>
        <w:pStyle w:val="PKTpunkt"/>
      </w:pPr>
      <w:r>
        <w:t>4)</w:t>
      </w:r>
      <w:r>
        <w:tab/>
      </w:r>
      <w:r w:rsidR="001925AE" w:rsidRPr="001523DB">
        <w:t xml:space="preserve">dwa </w:t>
      </w:r>
      <w:r w:rsidR="001925AE">
        <w:t xml:space="preserve">rezerwujące się </w:t>
      </w:r>
      <w:r w:rsidR="001925AE" w:rsidRPr="001523DB">
        <w:t xml:space="preserve">komplety </w:t>
      </w:r>
      <w:proofErr w:type="spellStart"/>
      <w:r w:rsidR="001925AE" w:rsidRPr="001523DB">
        <w:t>telezabezpieczeń</w:t>
      </w:r>
      <w:proofErr w:type="spellEnd"/>
      <w:r w:rsidR="001925AE">
        <w:t>,</w:t>
      </w:r>
      <w:r w:rsidR="001925AE" w:rsidRPr="001523DB">
        <w:t xml:space="preserve"> </w:t>
      </w:r>
      <w:r w:rsidR="00FC580F">
        <w:t>umożliwiające współpracę</w:t>
      </w:r>
      <w:r w:rsidR="001925AE" w:rsidRPr="001523DB">
        <w:t xml:space="preserve"> z</w:t>
      </w:r>
      <w:r w:rsidR="008905C1">
        <w:t xml:space="preserve"> </w:t>
      </w:r>
      <w:r w:rsidR="001925AE" w:rsidRPr="001523DB">
        <w:t>zabezpieczeniami po</w:t>
      </w:r>
      <w:r w:rsidR="008905C1">
        <w:t xml:space="preserve"> </w:t>
      </w:r>
      <w:r w:rsidR="001925AE" w:rsidRPr="001523DB">
        <w:t>drugiej stronie linii.</w:t>
      </w:r>
    </w:p>
    <w:p w14:paraId="7F8DD574" w14:textId="7749659A" w:rsidR="001925AE" w:rsidRDefault="001925AE" w:rsidP="003419D1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9</w:t>
      </w:r>
      <w:r w:rsidR="00651E76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Pr="00792620">
        <w:tab/>
      </w:r>
      <w:r>
        <w:t xml:space="preserve">W liniach </w:t>
      </w:r>
      <w:r w:rsidRPr="003419D1">
        <w:t>elektroenergetycznych</w:t>
      </w:r>
      <w:r>
        <w:t>, w zależności od konfiguracji i układu pracy zespołu urządzeń służących do wyprowadzenia mocy, stosuje się wyłączenia oraz łączenia operacyjne jednofazowe i trójfazowe lub wyłącznie trójfazowe.</w:t>
      </w:r>
    </w:p>
    <w:p w14:paraId="7F42AEA9" w14:textId="055434C2" w:rsidR="001925AE" w:rsidRDefault="001925AE" w:rsidP="00984DE0">
      <w:pPr>
        <w:pStyle w:val="ARTartustawynprozporzdzenia"/>
        <w:keepNext/>
        <w:ind w:left="360" w:firstLine="0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9</w:t>
      </w:r>
      <w:r w:rsidR="00651E76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>
        <w:t xml:space="preserve"> </w:t>
      </w:r>
      <w:r w:rsidRPr="001523DB">
        <w:t xml:space="preserve">W liniach </w:t>
      </w:r>
      <w:r>
        <w:t xml:space="preserve">elektroenergetycznych </w:t>
      </w:r>
      <w:r w:rsidRPr="001523DB">
        <w:t>napowietrznych</w:t>
      </w:r>
      <w:r>
        <w:t>, w których ma zastosowanie SPZ</w:t>
      </w:r>
      <w:r w:rsidRPr="001523DB">
        <w:t xml:space="preserve">, </w:t>
      </w:r>
      <w:r>
        <w:t>stosowane jest SPZ jednokrotne oraz:</w:t>
      </w:r>
    </w:p>
    <w:p w14:paraId="3C337C69" w14:textId="2622ADA3" w:rsidR="001925AE" w:rsidRPr="001523DB" w:rsidRDefault="001925AE" w:rsidP="001925AE">
      <w:pPr>
        <w:pStyle w:val="PKTpunkt"/>
      </w:pPr>
      <w:r>
        <w:t>1)</w:t>
      </w:r>
      <w:r>
        <w:tab/>
        <w:t>trójfazowe, dla</w:t>
      </w:r>
      <w:r w:rsidRPr="00D80020">
        <w:t xml:space="preserve"> </w:t>
      </w:r>
      <w:r>
        <w:t>zwarć wielofazowych;</w:t>
      </w:r>
    </w:p>
    <w:p w14:paraId="6D8D59CC" w14:textId="69B9A161" w:rsidR="001925AE" w:rsidRPr="00CB4F5F" w:rsidRDefault="001925AE" w:rsidP="001925AE">
      <w:pPr>
        <w:pStyle w:val="PKTpunkt"/>
        <w:rPr>
          <w:strike/>
        </w:rPr>
      </w:pPr>
      <w:r>
        <w:t>2)</w:t>
      </w:r>
      <w:r>
        <w:tab/>
        <w:t>jednofazowe lub trójfazowe, w zależności od konfiguracji i układu pracy zespołu urządzeń służących do wyprowadzenia mocy, dla zwarć jednofazowych.</w:t>
      </w:r>
    </w:p>
    <w:p w14:paraId="62BADBD9" w14:textId="2167B983" w:rsidR="001925AE" w:rsidRPr="001523DB" w:rsidRDefault="001925AE" w:rsidP="00984DE0">
      <w:pPr>
        <w:pStyle w:val="ARTartustawynprozporzdzenia"/>
        <w:keepNext/>
        <w:ind w:left="360" w:firstLine="0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375B5" w:rsidRPr="00984DE0">
        <w:rPr>
          <w:rStyle w:val="Ppogrubienie"/>
        </w:rPr>
        <w:t>9</w:t>
      </w:r>
      <w:r w:rsidR="00651E76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>
        <w:tab/>
      </w:r>
      <w:r w:rsidR="003C217D">
        <w:t xml:space="preserve"> </w:t>
      </w:r>
      <w:r w:rsidRPr="009B13ED">
        <w:t xml:space="preserve">Do ochrony </w:t>
      </w:r>
      <w:r>
        <w:t xml:space="preserve">kablowej linii elektroenergetycznej </w:t>
      </w:r>
      <w:r w:rsidRPr="00154CC6">
        <w:t xml:space="preserve">eksportowej stosuje się </w:t>
      </w:r>
      <w:r w:rsidR="00FC7198" w:rsidRPr="00154CC6">
        <w:t xml:space="preserve">co najmniej </w:t>
      </w:r>
      <w:r w:rsidRPr="009B13ED">
        <w:t>urządzenia zabezpieczeniowe</w:t>
      </w:r>
      <w:r>
        <w:t xml:space="preserve">, o których mowa </w:t>
      </w:r>
      <w:r w:rsidRPr="00914036">
        <w:t xml:space="preserve">w § </w:t>
      </w:r>
      <w:r w:rsidR="00050223" w:rsidRPr="00914036">
        <w:t>9</w:t>
      </w:r>
      <w:r w:rsidR="00914036" w:rsidRPr="00914036">
        <w:t>2</w:t>
      </w:r>
      <w:r w:rsidRPr="00914036">
        <w:t>, z</w:t>
      </w:r>
      <w:r w:rsidR="00F228C9" w:rsidRPr="00914036">
        <w:t xml:space="preserve"> </w:t>
      </w:r>
      <w:r w:rsidRPr="00914036">
        <w:t>u</w:t>
      </w:r>
      <w:r w:rsidRPr="00772AE5">
        <w:t xml:space="preserve">względnieniem </w:t>
      </w:r>
      <w:r>
        <w:t>następujących różnic</w:t>
      </w:r>
      <w:r w:rsidRPr="009B13ED">
        <w:t>:</w:t>
      </w:r>
    </w:p>
    <w:p w14:paraId="3590EDAC" w14:textId="2C95E055" w:rsidR="001925AE" w:rsidRPr="00154CC6" w:rsidRDefault="001925AE" w:rsidP="00154CC6">
      <w:pPr>
        <w:pStyle w:val="PKTpunkt"/>
      </w:pPr>
      <w:r w:rsidRPr="00154CC6">
        <w:t>1)</w:t>
      </w:r>
      <w:r w:rsidRPr="00154CC6">
        <w:tab/>
        <w:t>realizuje się tylko wyłączenia trójfazowe oraz łączenia operacyjne trójfazowe;</w:t>
      </w:r>
    </w:p>
    <w:p w14:paraId="13FAB129" w14:textId="0660528E" w:rsidR="001925AE" w:rsidRPr="00154CC6" w:rsidRDefault="001925AE" w:rsidP="00154CC6">
      <w:pPr>
        <w:pStyle w:val="PKTpunkt"/>
      </w:pPr>
      <w:r w:rsidRPr="00154CC6">
        <w:t>2)</w:t>
      </w:r>
      <w:r w:rsidRPr="00154CC6">
        <w:tab/>
        <w:t>nie stosuje się automatyki SPZ;</w:t>
      </w:r>
    </w:p>
    <w:p w14:paraId="136B24EC" w14:textId="56AB4E2B" w:rsidR="001925AE" w:rsidRPr="00154CC6" w:rsidRDefault="001925AE" w:rsidP="00154CC6">
      <w:pPr>
        <w:pStyle w:val="PKTpunkt"/>
      </w:pPr>
      <w:r w:rsidRPr="00154CC6">
        <w:t>3)</w:t>
      </w:r>
      <w:r w:rsidRPr="00154CC6">
        <w:tab/>
        <w:t xml:space="preserve">dla potrzeb zabezpieczeniowych stosowane są łącza telekomunikacyjne światłowodowe, w pełni redundantne </w:t>
      </w:r>
      <w:r w:rsidRPr="00E76443">
        <w:t xml:space="preserve">dla </w:t>
      </w:r>
      <w:r w:rsidR="00113315" w:rsidRPr="00E76443">
        <w:t>u</w:t>
      </w:r>
      <w:r w:rsidR="00062011" w:rsidRPr="00E76443">
        <w:t>kładów EAZ</w:t>
      </w:r>
      <w:r w:rsidR="00260954" w:rsidRPr="00E76443">
        <w:t xml:space="preserve"> </w:t>
      </w:r>
      <w:r w:rsidRPr="00E76443">
        <w:t xml:space="preserve">i urządzeń </w:t>
      </w:r>
      <w:proofErr w:type="spellStart"/>
      <w:r w:rsidRPr="00154CC6">
        <w:t>telezabezpieczeniow</w:t>
      </w:r>
      <w:r w:rsidR="00050223" w:rsidRPr="00154CC6">
        <w:t>ych</w:t>
      </w:r>
      <w:proofErr w:type="spellEnd"/>
      <w:r w:rsidRPr="00154CC6">
        <w:t xml:space="preserve">, </w:t>
      </w:r>
      <w:r w:rsidR="00FC580F" w:rsidRPr="00FC580F">
        <w:t>wykorzystujące co najmniej dwa niezależne od siebie kable światłowodowe</w:t>
      </w:r>
      <w:r w:rsidRPr="00154CC6">
        <w:t>;</w:t>
      </w:r>
    </w:p>
    <w:p w14:paraId="10743FF6" w14:textId="62333018" w:rsidR="001925AE" w:rsidRPr="00E76443" w:rsidRDefault="001925AE" w:rsidP="00154CC6">
      <w:pPr>
        <w:pStyle w:val="PKTpunkt"/>
      </w:pPr>
      <w:r w:rsidRPr="00154CC6">
        <w:t>4)</w:t>
      </w:r>
      <w:r w:rsidRPr="00154CC6">
        <w:tab/>
        <w:t>w przypadku obecności wyłącznie jednego kabla eksportowego, w tym wyposażonego w</w:t>
      </w:r>
      <w:r w:rsidR="003344CB">
        <w:t xml:space="preserve"> </w:t>
      </w:r>
      <w:r w:rsidRPr="00154CC6">
        <w:t xml:space="preserve">dwa zintegrowane kable światłowodowe, zapewnia się możliwość bezzwłocznego działania zabezpieczeń tego kabla eksportowego, niezależnie od dostępności łączności światłowodowej i przy zachowaniu selektywności działania </w:t>
      </w:r>
      <w:r w:rsidRPr="00E76443">
        <w:t xml:space="preserve">względem </w:t>
      </w:r>
      <w:r w:rsidR="00062011" w:rsidRPr="00E76443">
        <w:t xml:space="preserve">układów EAZ </w:t>
      </w:r>
      <w:r w:rsidRPr="00E76443">
        <w:t>innych elementów zespołu urządzeń służących do wyprowadzenia mocy.</w:t>
      </w:r>
    </w:p>
    <w:p w14:paraId="56C68C1E" w14:textId="4E632117" w:rsidR="001925AE" w:rsidRPr="00444EA8" w:rsidRDefault="001925AE" w:rsidP="00984DE0">
      <w:pPr>
        <w:pStyle w:val="ARTartustawynprozporzdzenia"/>
        <w:keepNext/>
        <w:ind w:left="360" w:firstLine="0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="00050223" w:rsidRPr="00984DE0">
        <w:rPr>
          <w:rStyle w:val="Ppogrubienie"/>
        </w:rPr>
        <w:t>9</w:t>
      </w:r>
      <w:r w:rsidR="0009719B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>
        <w:tab/>
      </w:r>
      <w:r w:rsidR="00CB2B43">
        <w:t xml:space="preserve"> </w:t>
      </w:r>
      <w:r w:rsidRPr="00444EA8">
        <w:t>Do ochrony transformatora</w:t>
      </w:r>
      <w:r w:rsidR="00050223">
        <w:t xml:space="preserve"> </w:t>
      </w:r>
      <w:r w:rsidRPr="00467318">
        <w:t>stosuje się</w:t>
      </w:r>
      <w:r w:rsidR="00FC7198" w:rsidRPr="00467318">
        <w:t xml:space="preserve"> co najmniej następujące</w:t>
      </w:r>
      <w:r w:rsidRPr="00467318">
        <w:t xml:space="preserve"> niezależnie </w:t>
      </w:r>
      <w:r w:rsidRPr="00444EA8">
        <w:t>zasilane urządzenia zabezpieczeniowe:</w:t>
      </w:r>
    </w:p>
    <w:p w14:paraId="19FA4D3E" w14:textId="28FE1B3F" w:rsidR="001925AE" w:rsidRPr="00467318" w:rsidRDefault="001925AE" w:rsidP="001925AE">
      <w:pPr>
        <w:pStyle w:val="PKTpunkt"/>
      </w:pPr>
      <w:r>
        <w:t>1)</w:t>
      </w:r>
      <w:r>
        <w:tab/>
      </w:r>
      <w:r w:rsidRPr="001523DB">
        <w:t xml:space="preserve">dwa </w:t>
      </w:r>
      <w:r w:rsidRPr="00467318">
        <w:t xml:space="preserve">niezależne </w:t>
      </w:r>
      <w:r w:rsidR="00D74630" w:rsidRPr="00467318">
        <w:t xml:space="preserve">urządzenia </w:t>
      </w:r>
      <w:r w:rsidRPr="00467318">
        <w:t>zabezpieczeni</w:t>
      </w:r>
      <w:r w:rsidR="00D74630" w:rsidRPr="00467318">
        <w:t>owe</w:t>
      </w:r>
      <w:r w:rsidRPr="00467318">
        <w:t xml:space="preserve"> podstawowe, z których każde realizuje</w:t>
      </w:r>
      <w:r w:rsidR="00FC580F">
        <w:t xml:space="preserve"> co</w:t>
      </w:r>
      <w:r w:rsidR="00E13255">
        <w:t xml:space="preserve"> </w:t>
      </w:r>
      <w:r w:rsidR="00FC580F">
        <w:t>najmniej</w:t>
      </w:r>
      <w:r w:rsidRPr="00467318">
        <w:t xml:space="preserve"> funkcję zabezpieczeniową różnicowo-prądową transformatora i różnicowo-prądową ziemnozwarciową;</w:t>
      </w:r>
    </w:p>
    <w:p w14:paraId="5A2BC084" w14:textId="49A8A3F6" w:rsidR="001925AE" w:rsidRPr="001523DB" w:rsidRDefault="001925AE" w:rsidP="001925AE">
      <w:pPr>
        <w:pStyle w:val="PKTpunkt"/>
      </w:pPr>
      <w:r w:rsidRPr="00467318">
        <w:t>2)</w:t>
      </w:r>
      <w:r w:rsidRPr="00467318">
        <w:tab/>
      </w:r>
      <w:r w:rsidR="00D74630" w:rsidRPr="00467318">
        <w:t xml:space="preserve">urządzenie </w:t>
      </w:r>
      <w:r w:rsidRPr="00467318">
        <w:t>zabezpieczeni</w:t>
      </w:r>
      <w:r w:rsidR="00D74630" w:rsidRPr="00467318">
        <w:t>owe</w:t>
      </w:r>
      <w:r w:rsidRPr="00467318">
        <w:t xml:space="preserve"> rezerwowe po stronie górnej oraz </w:t>
      </w:r>
      <w:r w:rsidR="00D74630" w:rsidRPr="00467318">
        <w:t xml:space="preserve">urządzenie </w:t>
      </w:r>
      <w:r w:rsidRPr="00467318">
        <w:t>zabezpieczeni</w:t>
      </w:r>
      <w:r w:rsidR="00D74630" w:rsidRPr="00467318">
        <w:t>owe</w:t>
      </w:r>
      <w:r w:rsidRPr="00467318">
        <w:t xml:space="preserve"> rezerwowe po stronie dolnej z których każde realizuje</w:t>
      </w:r>
      <w:r w:rsidR="000A63B0">
        <w:t xml:space="preserve"> co najmniej</w:t>
      </w:r>
      <w:r w:rsidRPr="00467318">
        <w:t xml:space="preserve"> funkcję zabezpieczeniową odległościową i ziemnozwarciową </w:t>
      </w:r>
      <w:r w:rsidRPr="001523DB">
        <w:t>zerowo-prądow</w:t>
      </w:r>
      <w:r>
        <w:t>ą</w:t>
      </w:r>
      <w:r w:rsidRPr="001523DB">
        <w:t xml:space="preserve"> kierunkow</w:t>
      </w:r>
      <w:r>
        <w:t>ą</w:t>
      </w:r>
      <w:r w:rsidRPr="001523DB">
        <w:t xml:space="preserve">, </w:t>
      </w:r>
      <w:r>
        <w:t xml:space="preserve">oraz, </w:t>
      </w:r>
      <w:r w:rsidRPr="001523DB">
        <w:t>opcjonalnie</w:t>
      </w:r>
      <w:r>
        <w:t>,</w:t>
      </w:r>
      <w:r w:rsidRPr="001523DB">
        <w:t xml:space="preserve"> funkcj</w:t>
      </w:r>
      <w:r>
        <w:t>ę</w:t>
      </w:r>
      <w:r w:rsidRPr="001523DB">
        <w:t xml:space="preserve"> kontroli synchronizmu</w:t>
      </w:r>
      <w:r>
        <w:t>;</w:t>
      </w:r>
    </w:p>
    <w:p w14:paraId="5B855D98" w14:textId="051AFEBE" w:rsidR="001925AE" w:rsidRPr="001523DB" w:rsidRDefault="001925AE" w:rsidP="001925AE">
      <w:pPr>
        <w:pStyle w:val="PKTpunkt"/>
      </w:pPr>
      <w:r w:rsidRPr="00467318">
        <w:t>3)</w:t>
      </w:r>
      <w:r w:rsidRPr="00467318">
        <w:tab/>
      </w:r>
      <w:r w:rsidR="00F65C72" w:rsidRPr="00467318">
        <w:t xml:space="preserve">urządzenie </w:t>
      </w:r>
      <w:r w:rsidRPr="00467318">
        <w:t>zabezpieczeni</w:t>
      </w:r>
      <w:r w:rsidR="00F65C72" w:rsidRPr="00467318">
        <w:t>owe</w:t>
      </w:r>
      <w:r w:rsidRPr="00467318">
        <w:t xml:space="preserve"> w punkcie gwiazdowym</w:t>
      </w:r>
      <w:r w:rsidRPr="001523DB">
        <w:t>, z główną funkcją nadprądową zerową zwłoczną, o charakterystyce niezależnej</w:t>
      </w:r>
      <w:r>
        <w:t>;</w:t>
      </w:r>
    </w:p>
    <w:p w14:paraId="266481A9" w14:textId="48399ACA" w:rsidR="001925AE" w:rsidRPr="001523DB" w:rsidRDefault="001925AE" w:rsidP="001925AE">
      <w:pPr>
        <w:pStyle w:val="PKTpunkt"/>
      </w:pPr>
      <w:r>
        <w:t>4)</w:t>
      </w:r>
      <w:r>
        <w:tab/>
        <w:t xml:space="preserve">w </w:t>
      </w:r>
      <w:r w:rsidRPr="004A6C46">
        <w:t>przypadku wykorzystywania uzwojenia średniego napięcia</w:t>
      </w:r>
      <w:r>
        <w:t>, zwanego dalej „SN”,</w:t>
      </w:r>
      <w:r w:rsidRPr="004A6C46">
        <w:t xml:space="preserve"> transformatora</w:t>
      </w:r>
      <w:r>
        <w:t>,</w:t>
      </w:r>
      <w:r w:rsidRPr="004A6C46">
        <w:t xml:space="preserve"> </w:t>
      </w:r>
      <w:r>
        <w:t xml:space="preserve">stosuje się </w:t>
      </w:r>
      <w:r w:rsidRPr="001523DB">
        <w:t>dwa niezależne zabezpieczenia podstawowe po stronie</w:t>
      </w:r>
      <w:r>
        <w:t xml:space="preserve"> SN</w:t>
      </w:r>
      <w:r w:rsidRPr="001523DB">
        <w:t>, z</w:t>
      </w:r>
      <w:r w:rsidR="00E13255">
        <w:t xml:space="preserve"> </w:t>
      </w:r>
      <w:r w:rsidRPr="001523DB">
        <w:t>których każde realizuje</w:t>
      </w:r>
      <w:r w:rsidR="000A63B0">
        <w:t xml:space="preserve"> co najmniej</w:t>
      </w:r>
      <w:r w:rsidRPr="001523DB">
        <w:t xml:space="preserve"> funkcj</w:t>
      </w:r>
      <w:r>
        <w:t>ę</w:t>
      </w:r>
      <w:r w:rsidRPr="001523DB">
        <w:t xml:space="preserve"> zabezpieczeniow</w:t>
      </w:r>
      <w:r>
        <w:t>ą</w:t>
      </w:r>
      <w:r w:rsidRPr="001523DB">
        <w:t xml:space="preserve"> nadprądow</w:t>
      </w:r>
      <w:r>
        <w:t>ą</w:t>
      </w:r>
      <w:r w:rsidRPr="001523DB">
        <w:t xml:space="preserve"> bezzwłoczn</w:t>
      </w:r>
      <w:r>
        <w:t>ą</w:t>
      </w:r>
      <w:r w:rsidRPr="001523DB">
        <w:t xml:space="preserve"> oraz zwłoczn</w:t>
      </w:r>
      <w:r>
        <w:t>ą</w:t>
      </w:r>
      <w:r w:rsidRPr="001523DB">
        <w:t xml:space="preserve"> o charakterystyce niezależnej</w:t>
      </w:r>
      <w:r>
        <w:t xml:space="preserve"> i</w:t>
      </w:r>
      <w:r w:rsidRPr="001523DB">
        <w:t xml:space="preserve"> nadnapięciow</w:t>
      </w:r>
      <w:r>
        <w:t>ą</w:t>
      </w:r>
      <w:r w:rsidRPr="001523DB">
        <w:t xml:space="preserve"> zerow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niezależnej</w:t>
      </w:r>
      <w:r>
        <w:t>;</w:t>
      </w:r>
    </w:p>
    <w:p w14:paraId="78CF0A61" w14:textId="64F40754" w:rsidR="001925AE" w:rsidRPr="001523DB" w:rsidRDefault="001925AE" w:rsidP="001925AE">
      <w:pPr>
        <w:pStyle w:val="PKTpunkt"/>
      </w:pPr>
      <w:r>
        <w:t>6)</w:t>
      </w:r>
      <w:r>
        <w:tab/>
      </w:r>
      <w:r w:rsidRPr="001523DB">
        <w:t xml:space="preserve">moduł wyłącznikowy realizujący </w:t>
      </w:r>
      <w:r w:rsidR="0039568E">
        <w:t xml:space="preserve">co najmniej </w:t>
      </w:r>
      <w:r w:rsidRPr="001523DB">
        <w:t>kontrol</w:t>
      </w:r>
      <w:r w:rsidR="00393DE6">
        <w:t>ę</w:t>
      </w:r>
      <w:r w:rsidRPr="001523DB">
        <w:t xml:space="preserve"> synchronizmu</w:t>
      </w:r>
      <w:r>
        <w:t>;</w:t>
      </w:r>
    </w:p>
    <w:p w14:paraId="39CE3136" w14:textId="63F22A2D" w:rsidR="001925AE" w:rsidRPr="001523DB" w:rsidRDefault="001925AE" w:rsidP="00984DE0">
      <w:pPr>
        <w:pStyle w:val="PKTpunkt"/>
        <w:keepNext/>
      </w:pPr>
      <w:r>
        <w:t>7)</w:t>
      </w:r>
      <w:r>
        <w:tab/>
      </w:r>
      <w:r w:rsidRPr="001523DB">
        <w:t xml:space="preserve">komplet zabezpieczeń </w:t>
      </w:r>
      <w:r>
        <w:t>technologicznych</w:t>
      </w:r>
      <w:r w:rsidR="000A63B0">
        <w:t>, co najmniej</w:t>
      </w:r>
      <w:r w:rsidRPr="001523DB">
        <w:t>:</w:t>
      </w:r>
    </w:p>
    <w:p w14:paraId="3642B5C4" w14:textId="274412E2" w:rsidR="001925AE" w:rsidRPr="001523DB" w:rsidRDefault="001925AE" w:rsidP="001925AE">
      <w:pPr>
        <w:pStyle w:val="LITlitera"/>
      </w:pPr>
      <w:r>
        <w:t>a)</w:t>
      </w:r>
      <w:r>
        <w:tab/>
      </w:r>
      <w:r w:rsidRPr="001523DB">
        <w:t>dwustopniowy przekaźnik gazowo-przepływowy</w:t>
      </w:r>
      <w:r>
        <w:t xml:space="preserve"> </w:t>
      </w:r>
      <w:r w:rsidRPr="001523DB">
        <w:t>kadzi transformatora</w:t>
      </w:r>
      <w:r>
        <w:t>,</w:t>
      </w:r>
    </w:p>
    <w:p w14:paraId="3843EF2E" w14:textId="08F5376C" w:rsidR="001925AE" w:rsidRPr="001523DB" w:rsidRDefault="001925AE" w:rsidP="001925AE">
      <w:pPr>
        <w:pStyle w:val="LITlitera"/>
      </w:pPr>
      <w:r>
        <w:t>b)</w:t>
      </w:r>
      <w:r>
        <w:tab/>
      </w:r>
      <w:r w:rsidRPr="001523DB">
        <w:t>jednostopniowy przekaźnik przepływowy przełącznika zaczepów</w:t>
      </w:r>
      <w:r>
        <w:t>,</w:t>
      </w:r>
    </w:p>
    <w:p w14:paraId="213B7C6C" w14:textId="77AB7D5C" w:rsidR="001925AE" w:rsidRPr="001523DB" w:rsidRDefault="001925AE" w:rsidP="001925AE">
      <w:pPr>
        <w:pStyle w:val="LITlitera"/>
      </w:pPr>
      <w:r>
        <w:t>c)</w:t>
      </w:r>
      <w:r>
        <w:tab/>
      </w:r>
      <w:r w:rsidRPr="001523DB">
        <w:t>ciśnieniowe zawory bezpieczeństwa kadzi transformatora</w:t>
      </w:r>
      <w:r>
        <w:t>,</w:t>
      </w:r>
    </w:p>
    <w:p w14:paraId="0221045E" w14:textId="04A68F89" w:rsidR="001925AE" w:rsidRPr="001523DB" w:rsidRDefault="001925AE" w:rsidP="001925AE">
      <w:pPr>
        <w:pStyle w:val="LITlitera"/>
      </w:pPr>
      <w:r>
        <w:t>d)</w:t>
      </w:r>
      <w:r>
        <w:tab/>
      </w:r>
      <w:r w:rsidRPr="001523DB">
        <w:t>ciśnieniowe zawory bezpieczeństwa  przełącznika zaczepów</w:t>
      </w:r>
      <w:r>
        <w:t>,</w:t>
      </w:r>
    </w:p>
    <w:p w14:paraId="47B1486A" w14:textId="6559AE68" w:rsidR="001925AE" w:rsidRPr="001523DB" w:rsidRDefault="001925AE" w:rsidP="001925AE">
      <w:pPr>
        <w:pStyle w:val="LITlitera"/>
      </w:pPr>
      <w:r>
        <w:t>e)</w:t>
      </w:r>
      <w:r>
        <w:tab/>
      </w:r>
      <w:r w:rsidRPr="001523DB">
        <w:t>zawór odcinający wypływ oleju z konserwatora</w:t>
      </w:r>
      <w:r>
        <w:t>,</w:t>
      </w:r>
    </w:p>
    <w:p w14:paraId="7733E22C" w14:textId="4D223943" w:rsidR="001925AE" w:rsidRPr="001523DB" w:rsidRDefault="001925AE" w:rsidP="001925AE">
      <w:pPr>
        <w:pStyle w:val="LITlitera"/>
      </w:pPr>
      <w:r>
        <w:t>f)</w:t>
      </w:r>
      <w:r>
        <w:tab/>
      </w:r>
      <w:r w:rsidRPr="001523DB">
        <w:t>czujniki temperatury oleju</w:t>
      </w:r>
      <w:r>
        <w:t>,</w:t>
      </w:r>
    </w:p>
    <w:p w14:paraId="1C78B6C3" w14:textId="3435DF9D" w:rsidR="001925AE" w:rsidRPr="001523DB" w:rsidRDefault="001925AE" w:rsidP="001925AE">
      <w:pPr>
        <w:pStyle w:val="LITlitera"/>
      </w:pPr>
      <w:r>
        <w:t>g)</w:t>
      </w:r>
      <w:r>
        <w:tab/>
      </w:r>
      <w:r w:rsidRPr="001523DB">
        <w:t>model cieplny.</w:t>
      </w:r>
    </w:p>
    <w:p w14:paraId="5E080538" w14:textId="33F0068E" w:rsidR="001925AE" w:rsidRPr="00D60146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9</w:t>
      </w:r>
      <w:r w:rsidR="0009719B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D60146">
        <w:tab/>
        <w:t xml:space="preserve">W polu łącznika szyn </w:t>
      </w:r>
      <w:r w:rsidRPr="007A1F9D">
        <w:t xml:space="preserve">zbiorczych stosuje się </w:t>
      </w:r>
      <w:r w:rsidR="00FC7198" w:rsidRPr="007A1F9D">
        <w:t xml:space="preserve">co najmniej następujące </w:t>
      </w:r>
      <w:r w:rsidRPr="007A1F9D">
        <w:t xml:space="preserve">niezależnie </w:t>
      </w:r>
      <w:r w:rsidRPr="00D60146">
        <w:t>zasilane urządzenia zabezpieczeniowe:</w:t>
      </w:r>
    </w:p>
    <w:p w14:paraId="74BD1FE4" w14:textId="64658E0F" w:rsidR="001925AE" w:rsidRPr="001523DB" w:rsidRDefault="001925AE" w:rsidP="001925AE">
      <w:pPr>
        <w:pStyle w:val="PKTpunkt"/>
      </w:pPr>
      <w:r>
        <w:t>1)</w:t>
      </w:r>
      <w:r>
        <w:tab/>
      </w:r>
      <w:r w:rsidRPr="001523DB">
        <w:t>dwa niezależne urządzenia zabezpieczeniowe podstawowe, z których każde realizuje</w:t>
      </w:r>
      <w:r w:rsidR="000A63B0">
        <w:t xml:space="preserve"> co</w:t>
      </w:r>
      <w:r w:rsidR="00E13255">
        <w:t xml:space="preserve"> </w:t>
      </w:r>
      <w:r w:rsidR="000A63B0">
        <w:t>najmniej</w:t>
      </w:r>
      <w:r w:rsidRPr="001523DB">
        <w:t xml:space="preserve"> funkcj</w:t>
      </w:r>
      <w:r>
        <w:t>ę</w:t>
      </w:r>
      <w:r w:rsidRPr="001523DB">
        <w:t xml:space="preserve"> zabezpieczeniow</w:t>
      </w:r>
      <w:r>
        <w:t>ą</w:t>
      </w:r>
      <w:r w:rsidRPr="001523DB" w:rsidDel="00933AE8">
        <w:t xml:space="preserve"> </w:t>
      </w:r>
      <w:r w:rsidRPr="001523DB">
        <w:t>odległościow</w:t>
      </w:r>
      <w:r>
        <w:t>ą</w:t>
      </w:r>
      <w:r w:rsidRPr="001523DB">
        <w:t>, ziemnozwarciow</w:t>
      </w:r>
      <w:r>
        <w:t>ą</w:t>
      </w:r>
      <w:r w:rsidRPr="001523DB">
        <w:t xml:space="preserve"> zerowo-prądow</w:t>
      </w:r>
      <w:r>
        <w:t>ą</w:t>
      </w:r>
      <w:r w:rsidRPr="001523DB">
        <w:t xml:space="preserve"> kierunkow</w:t>
      </w:r>
      <w:r>
        <w:t>ą i</w:t>
      </w:r>
      <w:r w:rsidRPr="001523DB">
        <w:t xml:space="preserve"> nadprądow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niezależnej</w:t>
      </w:r>
      <w:r>
        <w:t>;</w:t>
      </w:r>
    </w:p>
    <w:p w14:paraId="167D52E9" w14:textId="011FF7B6" w:rsidR="001925AE" w:rsidRPr="001523DB" w:rsidRDefault="001925AE" w:rsidP="001925AE">
      <w:pPr>
        <w:pStyle w:val="PKTpunkt"/>
      </w:pPr>
      <w:r>
        <w:t>2)</w:t>
      </w:r>
      <w:r>
        <w:tab/>
      </w:r>
      <w:r w:rsidRPr="001523DB">
        <w:t>moduł wyłącznikowy</w:t>
      </w:r>
      <w:r w:rsidR="005E21E2">
        <w:t>,</w:t>
      </w:r>
      <w:r w:rsidRPr="001523DB">
        <w:t xml:space="preserve"> realizujący</w:t>
      </w:r>
      <w:r w:rsidR="000A63B0">
        <w:t xml:space="preserve"> co najmniej</w:t>
      </w:r>
      <w:r w:rsidRPr="001523DB">
        <w:t xml:space="preserve"> kontrolę synchronizmu</w:t>
      </w:r>
      <w:r>
        <w:t xml:space="preserve"> i posiadający możliwość realizacji SPZ;</w:t>
      </w:r>
    </w:p>
    <w:p w14:paraId="60E26978" w14:textId="1263554F" w:rsidR="001925AE" w:rsidRPr="001523DB" w:rsidRDefault="001925AE" w:rsidP="001925AE">
      <w:pPr>
        <w:pStyle w:val="PKTpunkt"/>
      </w:pPr>
      <w:r>
        <w:lastRenderedPageBreak/>
        <w:t>3)</w:t>
      </w:r>
      <w:r>
        <w:tab/>
      </w:r>
      <w:r w:rsidRPr="001523DB">
        <w:t>urządzeni</w:t>
      </w:r>
      <w:r>
        <w:t>a</w:t>
      </w:r>
      <w:r w:rsidRPr="001523DB">
        <w:t xml:space="preserve"> realizujące </w:t>
      </w:r>
      <w:r>
        <w:t xml:space="preserve">inne </w:t>
      </w:r>
      <w:r w:rsidRPr="001523DB">
        <w:t>funkcj</w:t>
      </w:r>
      <w:r>
        <w:t>e</w:t>
      </w:r>
      <w:r w:rsidRPr="001523DB">
        <w:t xml:space="preserve"> automatyki dla pól łączników szyn poprzeczno-obejściowych przeznaczonych do zastępowania pól linii </w:t>
      </w:r>
      <w:r>
        <w:t>elektroenergetycznych</w:t>
      </w:r>
      <w:r w:rsidRPr="001523DB">
        <w:t xml:space="preserve">, </w:t>
      </w:r>
      <w:r>
        <w:t>jeżeli</w:t>
      </w:r>
      <w:r w:rsidRPr="001523DB">
        <w:t xml:space="preserve"> </w:t>
      </w:r>
      <w:r>
        <w:t>są</w:t>
      </w:r>
      <w:r w:rsidRPr="001523DB">
        <w:t xml:space="preserve"> niezbędn</w:t>
      </w:r>
      <w:r>
        <w:t>e</w:t>
      </w:r>
      <w:r w:rsidR="00B831EC">
        <w:t xml:space="preserve"> z uwagi na </w:t>
      </w:r>
      <w:bookmarkStart w:id="16" w:name="_Hlk70490073"/>
      <w:r w:rsidR="00B831EC">
        <w:t>warunki pracy sieci elektroenergetycznej w danym miejscu</w:t>
      </w:r>
      <w:bookmarkEnd w:id="16"/>
      <w:r w:rsidR="00B831EC">
        <w:t xml:space="preserve"> i danej konfiguracji.</w:t>
      </w:r>
    </w:p>
    <w:p w14:paraId="68F4FC9B" w14:textId="7B99CDCB" w:rsidR="001925AE" w:rsidRPr="001523DB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B55952" w:rsidRPr="00984DE0">
        <w:rPr>
          <w:rStyle w:val="Ppogrubienie"/>
        </w:rPr>
        <w:t>9</w:t>
      </w:r>
      <w:r w:rsidR="0009719B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>
        <w:tab/>
      </w:r>
      <w:r w:rsidRPr="001523DB">
        <w:t xml:space="preserve">W polu baterii kondensatorów </w:t>
      </w:r>
      <w:r w:rsidRPr="007A1F9D">
        <w:t xml:space="preserve">stosuje się </w:t>
      </w:r>
      <w:r w:rsidR="00FC7198" w:rsidRPr="007A1F9D">
        <w:t xml:space="preserve">co najmniej </w:t>
      </w:r>
      <w:r w:rsidRPr="007A1F9D">
        <w:t xml:space="preserve">dwa niezależnie </w:t>
      </w:r>
      <w:r w:rsidRPr="001523DB">
        <w:t>zasilane urządzenia zabezpieczeniowe podstawowe, z których każde realizuje</w:t>
      </w:r>
      <w:r w:rsidR="009B300A">
        <w:t xml:space="preserve"> co najmniej</w:t>
      </w:r>
      <w:r w:rsidRPr="001523DB">
        <w:t xml:space="preserve"> funkcj</w:t>
      </w:r>
      <w:r>
        <w:t>ę</w:t>
      </w:r>
      <w:r w:rsidRPr="001523DB">
        <w:t xml:space="preserve"> zabezpieczeniow</w:t>
      </w:r>
      <w:r>
        <w:t>ą</w:t>
      </w:r>
      <w:r w:rsidRPr="001523DB">
        <w:t xml:space="preserve"> różnicowo-prądow</w:t>
      </w:r>
      <w:r>
        <w:t>ą</w:t>
      </w:r>
      <w:r w:rsidRPr="001523DB">
        <w:t>, nadprądow</w:t>
      </w:r>
      <w:r>
        <w:t>ą</w:t>
      </w:r>
      <w:r w:rsidRPr="001523DB">
        <w:t xml:space="preserve"> bezzwłoczn</w:t>
      </w:r>
      <w:r>
        <w:t>ą</w:t>
      </w:r>
      <w:r w:rsidRPr="001523DB">
        <w:t>, nadprądow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</w:t>
      </w:r>
      <w:r w:rsidR="00E13255">
        <w:t xml:space="preserve"> </w:t>
      </w:r>
      <w:r w:rsidRPr="001523DB">
        <w:t>charakterystyce niezależnej, nadprądow</w:t>
      </w:r>
      <w:r>
        <w:t>ą</w:t>
      </w:r>
      <w:r w:rsidRPr="001523DB">
        <w:t xml:space="preserve"> zerow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niezależnej, nadprądow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zależnej, nadprądow</w:t>
      </w:r>
      <w:r>
        <w:t>ą</w:t>
      </w:r>
      <w:r w:rsidRPr="001523DB">
        <w:t xml:space="preserve"> od przeciążeń, nadprądow</w:t>
      </w:r>
      <w:r>
        <w:t>ą</w:t>
      </w:r>
      <w:r w:rsidRPr="001523DB">
        <w:t xml:space="preserve"> zerow</w:t>
      </w:r>
      <w:r>
        <w:t>ą</w:t>
      </w:r>
      <w:r w:rsidRPr="001523DB">
        <w:t xml:space="preserve"> od przeciążeń, nadprądow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reagując</w:t>
      </w:r>
      <w:r>
        <w:t>ą</w:t>
      </w:r>
      <w:r w:rsidRPr="001523DB">
        <w:t xml:space="preserve"> na składową przeciwną prądu, nadnapięciow</w:t>
      </w:r>
      <w:r>
        <w:t>ą oraz</w:t>
      </w:r>
      <w:r w:rsidRPr="001523DB">
        <w:t xml:space="preserve"> podnapięciow</w:t>
      </w:r>
      <w:r>
        <w:t>ą</w:t>
      </w:r>
      <w:r w:rsidRPr="001523DB">
        <w:t>.</w:t>
      </w:r>
    </w:p>
    <w:p w14:paraId="198BA240" w14:textId="2388B8B6" w:rsidR="001925AE" w:rsidRPr="00067246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09719B" w:rsidRPr="00984DE0">
        <w:rPr>
          <w:rStyle w:val="Ppogrubienie"/>
        </w:rPr>
        <w:t>99</w:t>
      </w:r>
      <w:r w:rsidRPr="00984DE0">
        <w:rPr>
          <w:rStyle w:val="Ppogrubienie"/>
        </w:rPr>
        <w:t>.</w:t>
      </w:r>
      <w:r w:rsidRPr="00067246">
        <w:tab/>
        <w:t xml:space="preserve">W polu baterii kondensatorów SN </w:t>
      </w:r>
      <w:r w:rsidRPr="00593E68">
        <w:t xml:space="preserve">stosuje się </w:t>
      </w:r>
      <w:r w:rsidR="00FC7198" w:rsidRPr="00593E68">
        <w:t xml:space="preserve">co najmniej </w:t>
      </w:r>
      <w:r w:rsidRPr="00593E68">
        <w:t xml:space="preserve">urządzenie </w:t>
      </w:r>
      <w:r w:rsidRPr="00067246">
        <w:t>zabezpieczeniowe realizujące</w:t>
      </w:r>
      <w:r w:rsidR="009B300A">
        <w:t xml:space="preserve"> co najmniej</w:t>
      </w:r>
      <w:r w:rsidRPr="00067246">
        <w:t xml:space="preserve"> funkcj</w:t>
      </w:r>
      <w:r>
        <w:t>ę</w:t>
      </w:r>
      <w:r w:rsidRPr="00067246">
        <w:t xml:space="preserve"> zabezpieczeniow</w:t>
      </w:r>
      <w:r>
        <w:t>ą</w:t>
      </w:r>
      <w:r w:rsidRPr="00067246">
        <w:t xml:space="preserve"> nadprądow</w:t>
      </w:r>
      <w:r>
        <w:t>ą</w:t>
      </w:r>
      <w:r w:rsidRPr="00067246">
        <w:t xml:space="preserve"> bezzwłoczn</w:t>
      </w:r>
      <w:r>
        <w:t>ą</w:t>
      </w:r>
      <w:r w:rsidRPr="00067246">
        <w:t>, nadprądow</w:t>
      </w:r>
      <w:r>
        <w:t>ą</w:t>
      </w:r>
      <w:r w:rsidRPr="00067246">
        <w:t xml:space="preserve"> zwłoczn</w:t>
      </w:r>
      <w:r>
        <w:t>ą</w:t>
      </w:r>
      <w:r w:rsidRPr="00067246">
        <w:t xml:space="preserve"> o charakterystyce niezależnej, nadprądow</w:t>
      </w:r>
      <w:r>
        <w:t>ą</w:t>
      </w:r>
      <w:r w:rsidRPr="00067246">
        <w:t xml:space="preserve"> zerow</w:t>
      </w:r>
      <w:r>
        <w:t>ą</w:t>
      </w:r>
      <w:r w:rsidRPr="00067246">
        <w:t xml:space="preserve"> zwłoczn</w:t>
      </w:r>
      <w:r>
        <w:t>ą</w:t>
      </w:r>
      <w:r w:rsidRPr="00067246">
        <w:t xml:space="preserve"> o charakterystyce niezależnej, nadprądo</w:t>
      </w:r>
      <w:r>
        <w:t>wą</w:t>
      </w:r>
      <w:r w:rsidRPr="00067246">
        <w:t xml:space="preserve"> zwłoczn</w:t>
      </w:r>
      <w:r>
        <w:t>ą</w:t>
      </w:r>
      <w:r w:rsidRPr="00067246">
        <w:t xml:space="preserve"> o charakterystyce zależnej, nadprądow</w:t>
      </w:r>
      <w:r>
        <w:t>ą</w:t>
      </w:r>
      <w:r w:rsidRPr="00067246">
        <w:t xml:space="preserve"> od przeciążeń, nadprądow</w:t>
      </w:r>
      <w:r>
        <w:t>ą</w:t>
      </w:r>
      <w:r w:rsidRPr="00067246">
        <w:t xml:space="preserve"> zerow</w:t>
      </w:r>
      <w:r>
        <w:t>ą</w:t>
      </w:r>
      <w:r w:rsidRPr="00067246">
        <w:t xml:space="preserve"> od przeciążeń, ziemnozwarciow</w:t>
      </w:r>
      <w:r>
        <w:t>ą</w:t>
      </w:r>
      <w:r w:rsidRPr="00067246">
        <w:t xml:space="preserve"> zerowo-prądow</w:t>
      </w:r>
      <w:r>
        <w:t>ą</w:t>
      </w:r>
      <w:r w:rsidRPr="00067246">
        <w:t xml:space="preserve"> kierunkow</w:t>
      </w:r>
      <w:r>
        <w:t>ą</w:t>
      </w:r>
      <w:r w:rsidRPr="00067246">
        <w:t>, nadprądow</w:t>
      </w:r>
      <w:r>
        <w:t>ą</w:t>
      </w:r>
      <w:r w:rsidRPr="00067246">
        <w:t xml:space="preserve"> zwłoczn</w:t>
      </w:r>
      <w:r>
        <w:t>ą</w:t>
      </w:r>
      <w:r w:rsidRPr="00067246">
        <w:t xml:space="preserve"> reagując</w:t>
      </w:r>
      <w:r>
        <w:t>ą</w:t>
      </w:r>
      <w:r w:rsidRPr="00067246">
        <w:t xml:space="preserve"> na składową przeciwną prądu, nadnapięciow</w:t>
      </w:r>
      <w:r>
        <w:t>ą oraz</w:t>
      </w:r>
      <w:r w:rsidRPr="00067246">
        <w:t xml:space="preserve"> podnapięciow</w:t>
      </w:r>
      <w:r>
        <w:t>ą</w:t>
      </w:r>
      <w:r w:rsidRPr="00067246">
        <w:t>.</w:t>
      </w:r>
    </w:p>
    <w:p w14:paraId="1CDC1FDC" w14:textId="08DD62B8" w:rsidR="001925AE" w:rsidRPr="00593E68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C66FE" w:rsidRPr="00984DE0">
        <w:rPr>
          <w:rStyle w:val="Ppogrubienie"/>
        </w:rPr>
        <w:t>0</w:t>
      </w:r>
      <w:r w:rsidR="0009719B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>
        <w:tab/>
      </w:r>
      <w:r w:rsidRPr="001523DB">
        <w:t xml:space="preserve">W </w:t>
      </w:r>
      <w:r>
        <w:t xml:space="preserve">polu </w:t>
      </w:r>
      <w:r w:rsidRPr="001523DB">
        <w:t xml:space="preserve">dławika kompensacyjnego </w:t>
      </w:r>
      <w:r w:rsidRPr="00593E68">
        <w:t xml:space="preserve">stosuje się </w:t>
      </w:r>
      <w:r w:rsidR="00FC7198" w:rsidRPr="00593E68">
        <w:t xml:space="preserve">co najmniej </w:t>
      </w:r>
      <w:r w:rsidRPr="00593E68">
        <w:t xml:space="preserve">dwa niezależne zasilane urządzenia zabezpieczeniowe podstawowe, z których każde realizuje </w:t>
      </w:r>
      <w:r w:rsidR="009B300A">
        <w:t xml:space="preserve">co najmniej </w:t>
      </w:r>
      <w:r w:rsidRPr="00593E68">
        <w:t>funkcję zabezpieczeniową różnicowo-prądową, różnicowo-prądową ziemnozwarciową, nadprądową bezzwłoczną, nadprądową zwłoczną o charakterystyce niezależnej, nadprądową zerową zwłoczną o charakterystyce niezależnej, ziemnozwarciową zerowo-prądową kierunkową oraz</w:t>
      </w:r>
      <w:r w:rsidR="00E13255">
        <w:t xml:space="preserve"> </w:t>
      </w:r>
      <w:r w:rsidRPr="00593E68">
        <w:t>nadprądową zwłoczną reagującą na składową przeciwną prądu.</w:t>
      </w:r>
    </w:p>
    <w:p w14:paraId="43BEEDA6" w14:textId="76F74AB8" w:rsidR="001925AE" w:rsidRPr="00067246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C66FE" w:rsidRPr="00984DE0">
        <w:rPr>
          <w:rStyle w:val="Ppogrubienie"/>
        </w:rPr>
        <w:t>0</w:t>
      </w:r>
      <w:r w:rsidR="0009719B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Pr="00593E68">
        <w:tab/>
        <w:t xml:space="preserve">W polu dławika kompensacyjnego SN stosuje się </w:t>
      </w:r>
      <w:r w:rsidR="00FC7198" w:rsidRPr="00593E68">
        <w:t xml:space="preserve">co najmniej </w:t>
      </w:r>
      <w:r w:rsidRPr="00593E68">
        <w:t xml:space="preserve">dwa </w:t>
      </w:r>
      <w:r w:rsidRPr="00067246">
        <w:t>niezależne zasilane urządzenia zabezpieczeniowe:</w:t>
      </w:r>
    </w:p>
    <w:p w14:paraId="0EAFD206" w14:textId="4B42DC55" w:rsidR="001925AE" w:rsidRPr="001523DB" w:rsidRDefault="001925AE" w:rsidP="00DA52E0">
      <w:pPr>
        <w:pStyle w:val="PKTpunkt"/>
        <w:numPr>
          <w:ilvl w:val="0"/>
          <w:numId w:val="7"/>
        </w:numPr>
      </w:pPr>
      <w:r w:rsidRPr="001523DB">
        <w:t xml:space="preserve">podstawowe, realizujące </w:t>
      </w:r>
      <w:r w:rsidR="009B300A">
        <w:t xml:space="preserve">co najmniej </w:t>
      </w:r>
      <w:r w:rsidRPr="001523DB">
        <w:t>funkcj</w:t>
      </w:r>
      <w:r>
        <w:t xml:space="preserve">ę </w:t>
      </w:r>
      <w:r w:rsidRPr="001523DB">
        <w:t>zabezpieczeniow</w:t>
      </w:r>
      <w:r>
        <w:t xml:space="preserve">ą </w:t>
      </w:r>
      <w:r w:rsidRPr="001523DB">
        <w:t>nadprądow</w:t>
      </w:r>
      <w:r>
        <w:t>ą</w:t>
      </w:r>
      <w:r w:rsidRPr="001523DB">
        <w:t xml:space="preserve"> bezzwłoczn</w:t>
      </w:r>
      <w:r>
        <w:t>ą,</w:t>
      </w:r>
      <w:r w:rsidRPr="001523DB">
        <w:t xml:space="preserve"> nadprądow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niezależnej</w:t>
      </w:r>
      <w:r>
        <w:t xml:space="preserve"> oraz</w:t>
      </w:r>
      <w:r w:rsidRPr="001523DB">
        <w:t xml:space="preserve"> nadprądow</w:t>
      </w:r>
      <w:r>
        <w:t>ą</w:t>
      </w:r>
      <w:r w:rsidRPr="001523DB">
        <w:t xml:space="preserve"> zerow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niezależnej</w:t>
      </w:r>
      <w:r>
        <w:t>;</w:t>
      </w:r>
    </w:p>
    <w:p w14:paraId="0A18E60F" w14:textId="06851FF6" w:rsidR="001925AE" w:rsidRPr="001523DB" w:rsidRDefault="001925AE" w:rsidP="00DA52E0">
      <w:pPr>
        <w:pStyle w:val="PKTpunkt"/>
        <w:numPr>
          <w:ilvl w:val="0"/>
          <w:numId w:val="7"/>
        </w:numPr>
      </w:pPr>
      <w:r w:rsidRPr="001523DB">
        <w:t>od zwarć wewnętrznych</w:t>
      </w:r>
      <w:r w:rsidR="002801CA">
        <w:t>,</w:t>
      </w:r>
      <w:r w:rsidRPr="001523DB">
        <w:t xml:space="preserve"> realizujące</w:t>
      </w:r>
      <w:r w:rsidR="009B300A">
        <w:t xml:space="preserve"> co najmniej</w:t>
      </w:r>
      <w:r w:rsidRPr="001523DB">
        <w:t xml:space="preserve"> funkcj</w:t>
      </w:r>
      <w:r>
        <w:t>ę</w:t>
      </w:r>
      <w:r w:rsidRPr="001523DB">
        <w:t xml:space="preserve"> zabezpieczeniow</w:t>
      </w:r>
      <w:r>
        <w:t>ą</w:t>
      </w:r>
      <w:r w:rsidRPr="001523DB">
        <w:t xml:space="preserve"> nadprądow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reagując</w:t>
      </w:r>
      <w:r>
        <w:t>ą</w:t>
      </w:r>
      <w:r w:rsidRPr="001523DB">
        <w:t xml:space="preserve"> na składową przeciwną prądu</w:t>
      </w:r>
      <w:r>
        <w:t xml:space="preserve"> oraz </w:t>
      </w:r>
      <w:r w:rsidRPr="001523DB">
        <w:t>nadnapięciow</w:t>
      </w:r>
      <w:r>
        <w:t>ą</w:t>
      </w:r>
      <w:r w:rsidRPr="001523DB">
        <w:t xml:space="preserve"> zerow</w:t>
      </w:r>
      <w:r>
        <w:t>ą</w:t>
      </w:r>
      <w:r w:rsidRPr="001523DB">
        <w:t xml:space="preserve"> zwłoczn</w:t>
      </w:r>
      <w:r>
        <w:t>ą</w:t>
      </w:r>
      <w:r w:rsidRPr="001523DB">
        <w:t xml:space="preserve"> o charakterystyce niezależnej.</w:t>
      </w:r>
    </w:p>
    <w:p w14:paraId="3F5C8E88" w14:textId="2C7AB55A" w:rsidR="001925AE" w:rsidRPr="000174A5" w:rsidRDefault="001925AE" w:rsidP="001925AE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C66FE" w:rsidRPr="00984DE0">
        <w:rPr>
          <w:rStyle w:val="Ppogrubienie"/>
        </w:rPr>
        <w:t>0</w:t>
      </w:r>
      <w:r w:rsidR="0009719B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="003F144A">
        <w:t xml:space="preserve"> </w:t>
      </w:r>
      <w:r>
        <w:t xml:space="preserve">1. </w:t>
      </w:r>
      <w:r w:rsidRPr="00763481">
        <w:t xml:space="preserve">Szyny zbiorcze rozdzielni </w:t>
      </w:r>
      <w:r w:rsidR="00AC66FE">
        <w:t>wyposaża się</w:t>
      </w:r>
      <w:r w:rsidRPr="00763481">
        <w:t xml:space="preserve"> w przynajmniej jeden zespół zabezpieczenia szyn zbiorczych</w:t>
      </w:r>
      <w:r>
        <w:t>, zwan</w:t>
      </w:r>
      <w:r w:rsidR="000174A5">
        <w:t>y</w:t>
      </w:r>
      <w:r>
        <w:t xml:space="preserve"> dalej „ZSZ”</w:t>
      </w:r>
      <w:r w:rsidRPr="00763481">
        <w:t xml:space="preserve">, </w:t>
      </w:r>
      <w:r w:rsidRPr="000174A5">
        <w:t>zapewniający wyłączenie</w:t>
      </w:r>
      <w:r w:rsidR="002D2747" w:rsidRPr="000174A5">
        <w:t xml:space="preserve"> zwarć w</w:t>
      </w:r>
      <w:r w:rsidR="00E13255">
        <w:t xml:space="preserve"> </w:t>
      </w:r>
      <w:r w:rsidRPr="000174A5">
        <w:t>system</w:t>
      </w:r>
      <w:r w:rsidR="002D2747" w:rsidRPr="000174A5">
        <w:t>ach lub</w:t>
      </w:r>
      <w:r w:rsidRPr="000174A5">
        <w:t xml:space="preserve"> sekcj</w:t>
      </w:r>
      <w:r w:rsidR="002D2747" w:rsidRPr="000174A5">
        <w:t>ach</w:t>
      </w:r>
      <w:r w:rsidRPr="000174A5">
        <w:t xml:space="preserve"> szyn zbiorczych</w:t>
      </w:r>
      <w:r w:rsidR="00FC7198" w:rsidRPr="000174A5">
        <w:t>, z uwzględnieniem</w:t>
      </w:r>
      <w:r w:rsidR="002D2747" w:rsidRPr="000174A5">
        <w:t xml:space="preserve"> </w:t>
      </w:r>
      <w:r w:rsidRPr="000174A5">
        <w:t>zwarć zlokalizowanych w strefie między wyłącznikiem a przekładnikiem prądowym.</w:t>
      </w:r>
    </w:p>
    <w:p w14:paraId="5CD4DE6E" w14:textId="357EAA94" w:rsidR="001925AE" w:rsidRPr="001523DB" w:rsidRDefault="001925AE" w:rsidP="00162874">
      <w:pPr>
        <w:pStyle w:val="USTustnpkodeksu"/>
      </w:pPr>
      <w:r>
        <w:t>2.</w:t>
      </w:r>
      <w:r w:rsidR="008B6AE2">
        <w:t xml:space="preserve"> </w:t>
      </w:r>
      <w:r>
        <w:t xml:space="preserve">Jeśli wymagają tego warunki systemowe lub konfiguracja zespołu urządzeń służących do wyprowadzenia mocy, szyny </w:t>
      </w:r>
      <w:r w:rsidRPr="00763481">
        <w:t xml:space="preserve">zbiorcze rozdzielni </w:t>
      </w:r>
      <w:r w:rsidR="00AC66FE">
        <w:t>wyposaża się</w:t>
      </w:r>
      <w:r>
        <w:t xml:space="preserve"> w co najmniej dwa zespoły ZSZ</w:t>
      </w:r>
      <w:r w:rsidR="00162874">
        <w:t>.</w:t>
      </w:r>
    </w:p>
    <w:p w14:paraId="6D6618CB" w14:textId="69676BD9" w:rsidR="001925AE" w:rsidRPr="000174A5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C66FE" w:rsidRPr="00984DE0">
        <w:rPr>
          <w:rStyle w:val="Ppogrubienie"/>
        </w:rPr>
        <w:t>0</w:t>
      </w:r>
      <w:r w:rsidR="0009719B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="00DE773D">
        <w:t xml:space="preserve"> </w:t>
      </w:r>
      <w:r w:rsidR="00557973" w:rsidRPr="000174A5">
        <w:t xml:space="preserve">1. </w:t>
      </w:r>
      <w:r w:rsidRPr="000174A5">
        <w:t xml:space="preserve">Wszystkie rozdzielnie </w:t>
      </w:r>
      <w:r w:rsidR="00AC66FE" w:rsidRPr="000174A5">
        <w:t>wyposaża się</w:t>
      </w:r>
      <w:r w:rsidRPr="000174A5">
        <w:t xml:space="preserve"> w przynajmniej jeden układ lokalnej rezerwy wyłącznikowej, zwanej dalej „LRW”. Przed wyłączeniem odpowiedniego systemu szyn </w:t>
      </w:r>
      <w:r w:rsidR="00AC66FE" w:rsidRPr="000174A5">
        <w:t>dokonuje się</w:t>
      </w:r>
      <w:r w:rsidRPr="000174A5">
        <w:t xml:space="preserve"> </w:t>
      </w:r>
      <w:r w:rsidR="00AC66FE" w:rsidRPr="000174A5">
        <w:t>impulsowania</w:t>
      </w:r>
      <w:r w:rsidRPr="000174A5">
        <w:t xml:space="preserve"> uzupełniając</w:t>
      </w:r>
      <w:r w:rsidR="00AC66FE" w:rsidRPr="000174A5">
        <w:t>ego</w:t>
      </w:r>
      <w:r w:rsidRPr="000174A5">
        <w:t xml:space="preserve"> przez element układu LRW przypisany polu, w którym nie zadziałał wyłącznik. Jeżeli wymagają tego </w:t>
      </w:r>
      <w:r w:rsidR="009B300A" w:rsidRPr="009B300A">
        <w:t>warunki pracy sieci elektroenergetycznej w danym miejscu</w:t>
      </w:r>
      <w:r w:rsidRPr="000174A5">
        <w:t xml:space="preserve">, dopuszcza się pominięcie </w:t>
      </w:r>
      <w:r w:rsidR="00231F89" w:rsidRPr="000174A5">
        <w:t>impulsowania</w:t>
      </w:r>
      <w:r w:rsidRPr="000174A5">
        <w:t xml:space="preserve"> uzupełniającego</w:t>
      </w:r>
      <w:r w:rsidR="002D2747" w:rsidRPr="000174A5">
        <w:t xml:space="preserve"> lub skrócenie działania LRW</w:t>
      </w:r>
      <w:r w:rsidRPr="000174A5">
        <w:t>.</w:t>
      </w:r>
    </w:p>
    <w:p w14:paraId="7E882FEA" w14:textId="2154F686" w:rsidR="00557973" w:rsidRPr="000174A5" w:rsidRDefault="00557973" w:rsidP="00FC67F5">
      <w:pPr>
        <w:pStyle w:val="USTustnpkodeksu"/>
      </w:pPr>
      <w:r w:rsidRPr="000174A5">
        <w:t>2.</w:t>
      </w:r>
      <w:r w:rsidR="008B6AE2">
        <w:t xml:space="preserve"> </w:t>
      </w:r>
      <w:r w:rsidRPr="000174A5">
        <w:t xml:space="preserve">Jeśli wymagają tego </w:t>
      </w:r>
      <w:r w:rsidR="009B300A" w:rsidRPr="009B300A">
        <w:t>warunki pracy sieci elektroenergetycznej w danym miejscu</w:t>
      </w:r>
      <w:r w:rsidRPr="000174A5">
        <w:t xml:space="preserve"> lub</w:t>
      </w:r>
      <w:r w:rsidR="008B6AE2">
        <w:t xml:space="preserve"> </w:t>
      </w:r>
      <w:r w:rsidRPr="000174A5">
        <w:t xml:space="preserve">konfiguracja zespołu urządzeń służących do wyprowadzenia mocy, </w:t>
      </w:r>
      <w:r w:rsidR="00F73A39" w:rsidRPr="000174A5">
        <w:t>rozdzielnie</w:t>
      </w:r>
      <w:r w:rsidRPr="000174A5">
        <w:t xml:space="preserve"> wyposaża się w co najmniej dwa układy LRW, z których każdy </w:t>
      </w:r>
      <w:r w:rsidR="009B300A" w:rsidRPr="009B300A">
        <w:t>umożliwia realizację czynności</w:t>
      </w:r>
      <w:r w:rsidR="00FC67F5">
        <w:t>, o któr</w:t>
      </w:r>
      <w:r w:rsidR="009B300A">
        <w:t>ych</w:t>
      </w:r>
      <w:r w:rsidR="00FC67F5">
        <w:t xml:space="preserve"> mowa </w:t>
      </w:r>
      <w:r w:rsidRPr="000174A5">
        <w:t>w ust. 1.</w:t>
      </w:r>
    </w:p>
    <w:p w14:paraId="00D22719" w14:textId="2A45E473" w:rsidR="001925AE" w:rsidRPr="001523DB" w:rsidRDefault="001925AE" w:rsidP="00DE773D">
      <w:pPr>
        <w:pStyle w:val="ARTartustawynprozporzdzenia"/>
      </w:pPr>
      <w:r w:rsidRPr="00984DE0">
        <w:rPr>
          <w:rStyle w:val="Ppogrubienie"/>
        </w:rPr>
        <w:t>§</w:t>
      </w:r>
      <w:r w:rsidR="00AE18BF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C66FE" w:rsidRPr="00984DE0">
        <w:rPr>
          <w:rStyle w:val="Ppogrubienie"/>
        </w:rPr>
        <w:t>0</w:t>
      </w:r>
      <w:r w:rsidR="0009719B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0174A5">
        <w:t xml:space="preserve"> </w:t>
      </w:r>
      <w:r w:rsidR="00557973" w:rsidRPr="000174A5">
        <w:t>W przypadku zastosowania jednego układu LRW musi on być niezależny od ZSZ</w:t>
      </w:r>
      <w:r w:rsidR="003567D7" w:rsidRPr="000174A5">
        <w:t>.</w:t>
      </w:r>
      <w:r w:rsidR="00557973" w:rsidRPr="000174A5">
        <w:t xml:space="preserve"> </w:t>
      </w:r>
      <w:r w:rsidRPr="000174A5">
        <w:t xml:space="preserve">W </w:t>
      </w:r>
      <w:r w:rsidR="00557973" w:rsidRPr="000174A5">
        <w:t>rozdzielniach</w:t>
      </w:r>
      <w:r w:rsidRPr="000174A5">
        <w:t xml:space="preserve"> wyposażonych w redundantne układy LRW i redundantne układy ZSZ dopuszcza zintegrowanie tych układów</w:t>
      </w:r>
      <w:r>
        <w:t>,</w:t>
      </w:r>
      <w:r w:rsidRPr="005508F4">
        <w:t xml:space="preserve"> z zachowaniem niezależności układów </w:t>
      </w:r>
      <w:r>
        <w:t xml:space="preserve">ZSZ lub LRW </w:t>
      </w:r>
      <w:r w:rsidRPr="005508F4">
        <w:t>wzajemnie się rezerwujących.</w:t>
      </w:r>
    </w:p>
    <w:p w14:paraId="483A6CF2" w14:textId="4D735CF9" w:rsidR="001925AE" w:rsidRPr="00E20C57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AC66FE" w:rsidRPr="00984DE0">
        <w:rPr>
          <w:rStyle w:val="Ppogrubienie"/>
        </w:rPr>
        <w:t>0</w:t>
      </w:r>
      <w:r w:rsidR="0009719B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="0020618A">
        <w:t xml:space="preserve"> </w:t>
      </w:r>
      <w:r w:rsidRPr="00E20C57">
        <w:t>1. Układy kompensacji mocy biernej oraz filtry wyższych harmonicznych wyposaża się w zabezpieczenia technologiczne i dodatkowe</w:t>
      </w:r>
      <w:r w:rsidR="00CF291D" w:rsidRPr="00E20C57">
        <w:t xml:space="preserve"> układy EAZ</w:t>
      </w:r>
      <w:r w:rsidRPr="00E20C57">
        <w:t>, zalecone przez ich producenta. Działanie tych zabezpieczeń</w:t>
      </w:r>
      <w:r w:rsidR="00CF291D" w:rsidRPr="00E20C57">
        <w:t xml:space="preserve"> i układów EAZ</w:t>
      </w:r>
      <w:r w:rsidRPr="00E20C57">
        <w:t xml:space="preserve"> koordynuje się z </w:t>
      </w:r>
      <w:r w:rsidR="00CF291D" w:rsidRPr="00E20C57">
        <w:t xml:space="preserve">działaniem układów EAZ </w:t>
      </w:r>
      <w:r w:rsidRPr="00E20C57">
        <w:t xml:space="preserve">pozostałej aparatury stacji elektroenergetycznej, w której układy kompensacji mocy biernej lub filtry wyższych harmonicznych są zainstalowane, i z </w:t>
      </w:r>
      <w:r w:rsidR="00BA5653" w:rsidRPr="00E20C57">
        <w:t xml:space="preserve">układami EAZ </w:t>
      </w:r>
      <w:r w:rsidRPr="00E20C57">
        <w:t xml:space="preserve">linii elektroenergetycznych wychodzących z tej stacji elektroenergetycznej, w celu zapewnienia selektywności działania </w:t>
      </w:r>
      <w:r w:rsidR="00BA5653" w:rsidRPr="00E20C57">
        <w:t xml:space="preserve">układów EAZ </w:t>
      </w:r>
      <w:r w:rsidRPr="00E20C57">
        <w:t>poszczególnych elementów zespołu urządzeń służących do wyprowadzenia mocy.</w:t>
      </w:r>
    </w:p>
    <w:p w14:paraId="04726542" w14:textId="47C2BF06" w:rsidR="001925AE" w:rsidRPr="001523DB" w:rsidRDefault="001925AE" w:rsidP="009C1057">
      <w:pPr>
        <w:pStyle w:val="USTustnpkodeksu"/>
      </w:pPr>
      <w:r>
        <w:t xml:space="preserve">2. </w:t>
      </w:r>
      <w:r w:rsidRPr="001523DB">
        <w:t xml:space="preserve">W przypadku przyłączenia filtrów wyższych harmonicznych lub układów kompensacji mocy biernej do </w:t>
      </w:r>
      <w:r w:rsidRPr="00E20C57">
        <w:t>wyprowadzenia linii elektroenergetycznej, za wyłącznikiem w polu tej linii od</w:t>
      </w:r>
      <w:r w:rsidR="0020618A">
        <w:t xml:space="preserve"> </w:t>
      </w:r>
      <w:r w:rsidRPr="00E20C57">
        <w:t xml:space="preserve">strony szyn, stosuje się układ </w:t>
      </w:r>
      <w:r w:rsidR="00FE3D94" w:rsidRPr="00E20C57">
        <w:t>EAZ</w:t>
      </w:r>
      <w:r w:rsidRPr="00E20C57">
        <w:t xml:space="preserve"> zapewniający ochronę </w:t>
      </w:r>
      <w:r w:rsidRPr="001523DB">
        <w:t xml:space="preserve">także takich </w:t>
      </w:r>
      <w:proofErr w:type="spellStart"/>
      <w:r w:rsidRPr="001523DB">
        <w:t>odgałęzień</w:t>
      </w:r>
      <w:proofErr w:type="spellEnd"/>
      <w:r w:rsidRPr="001523DB">
        <w:t>.</w:t>
      </w:r>
    </w:p>
    <w:p w14:paraId="33A34EF9" w14:textId="0E826279" w:rsidR="001925AE" w:rsidRPr="001523DB" w:rsidRDefault="001925AE" w:rsidP="00984DE0">
      <w:pPr>
        <w:pStyle w:val="ARTartustawynprozporzdzenia"/>
        <w:keepNext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630DE4" w:rsidRPr="00984DE0">
        <w:rPr>
          <w:rStyle w:val="Ppogrubienie"/>
        </w:rPr>
        <w:t>0</w:t>
      </w:r>
      <w:r w:rsidR="0009719B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="00BA2AEA">
        <w:t xml:space="preserve"> </w:t>
      </w:r>
      <w:r w:rsidRPr="001523DB">
        <w:t>W celu ochrony transformatora potrzeb własnych stosuje się</w:t>
      </w:r>
      <w:r>
        <w:t xml:space="preserve"> </w:t>
      </w:r>
      <w:r w:rsidR="00BA5653" w:rsidRPr="00C5069D">
        <w:t>co najmniej</w:t>
      </w:r>
      <w:r w:rsidR="00BA5653" w:rsidRPr="00605FC6">
        <w:t xml:space="preserve"> </w:t>
      </w:r>
      <w:r w:rsidR="00BA5653" w:rsidRPr="00C5069D">
        <w:t>urządzeni</w:t>
      </w:r>
      <w:r w:rsidR="00605FC6" w:rsidRPr="00C5069D">
        <w:t>a</w:t>
      </w:r>
      <w:r w:rsidR="00BA5653" w:rsidRPr="00C5069D">
        <w:t xml:space="preserve"> </w:t>
      </w:r>
      <w:r w:rsidRPr="00C5069D">
        <w:t>zabezpieczeni</w:t>
      </w:r>
      <w:r w:rsidR="00BA5653" w:rsidRPr="00C5069D">
        <w:t>owe</w:t>
      </w:r>
      <w:r w:rsidRPr="001523DB">
        <w:t>:</w:t>
      </w:r>
    </w:p>
    <w:p w14:paraId="1B197090" w14:textId="7710F491" w:rsidR="001925AE" w:rsidRPr="001523DB" w:rsidRDefault="001925AE" w:rsidP="001925AE">
      <w:pPr>
        <w:pStyle w:val="PKTpunkt"/>
      </w:pPr>
      <w:r>
        <w:t>1)</w:t>
      </w:r>
      <w:r>
        <w:tab/>
      </w:r>
      <w:r w:rsidRPr="001523DB">
        <w:t>realizujące główne funkcje nadprądowe bezzwłoczne i zwłoczne oraz funkcję nadnapięciową zerową zwłoczną o charakterystyce niezależnej</w:t>
      </w:r>
      <w:r>
        <w:t>;</w:t>
      </w:r>
    </w:p>
    <w:p w14:paraId="3A001071" w14:textId="60835283" w:rsidR="001925AE" w:rsidRPr="001523DB" w:rsidRDefault="001925AE" w:rsidP="001925AE">
      <w:pPr>
        <w:pStyle w:val="PKTpunkt"/>
      </w:pPr>
      <w:r>
        <w:t>2)</w:t>
      </w:r>
      <w:r>
        <w:tab/>
      </w:r>
      <w:r w:rsidRPr="001523DB">
        <w:t>temperaturowe, którego drugi stopień działa na wyłączenie strony niskiego napięcia.</w:t>
      </w:r>
    </w:p>
    <w:p w14:paraId="2F838782" w14:textId="4DCA4572" w:rsidR="001925AE" w:rsidRPr="002516E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0</w:t>
      </w:r>
      <w:r w:rsidR="0009719B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="00BA2AEA">
        <w:t xml:space="preserve"> </w:t>
      </w:r>
      <w:r w:rsidRPr="002516ED">
        <w:t>Rozdzielnie SN trójpolowe lub większe wyposaża się w niezależny układ zabezpieczenia szyn zbiorczych z funkcją różnicowo-prądową lub porównawczo-fazową szyn zbiorczych oraz z funkcją LRW. Dopuszcza się stosowanie uproszczonych układów zabezpieczenia szyn SN, opartych na logice stykowej zabezpieczeń nadprądowych.</w:t>
      </w:r>
    </w:p>
    <w:p w14:paraId="63F25280" w14:textId="4876E333" w:rsidR="001925AE" w:rsidRPr="002516ED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0</w:t>
      </w:r>
      <w:r w:rsidR="0009719B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="00BA2AEA">
        <w:t xml:space="preserve"> </w:t>
      </w:r>
      <w:r w:rsidRPr="002516ED">
        <w:t xml:space="preserve">Oprócz urządzeń i systemów w poszczególnych polach i rozdzielniach, w stacjach </w:t>
      </w:r>
      <w:r>
        <w:t>elektroenergetycznych</w:t>
      </w:r>
      <w:r w:rsidRPr="002516ED">
        <w:t xml:space="preserve"> instaluje się</w:t>
      </w:r>
      <w:r w:rsidR="009B300A">
        <w:t xml:space="preserve"> co najmniej</w:t>
      </w:r>
      <w:r w:rsidRPr="002516ED">
        <w:t xml:space="preserve"> następujące </w:t>
      </w:r>
      <w:proofErr w:type="spellStart"/>
      <w:r w:rsidRPr="002516ED">
        <w:t>ogólnostacyjne</w:t>
      </w:r>
      <w:proofErr w:type="spellEnd"/>
      <w:r w:rsidRPr="002516ED">
        <w:t xml:space="preserve"> układy automatyki:</w:t>
      </w:r>
    </w:p>
    <w:p w14:paraId="6253F541" w14:textId="370EF4D4" w:rsidR="001925AE" w:rsidRPr="001523DB" w:rsidRDefault="001925AE" w:rsidP="00215AEF">
      <w:pPr>
        <w:pStyle w:val="PKTpunkt"/>
      </w:pPr>
      <w:r>
        <w:t>1)</w:t>
      </w:r>
      <w:r>
        <w:tab/>
      </w:r>
      <w:r w:rsidRPr="001523DB">
        <w:t>stacyjny rejestrator zakłóceń realizujący funkcje rejestracji sygnałów szybkozmiennych i</w:t>
      </w:r>
      <w:r w:rsidR="00BA2AEA">
        <w:t xml:space="preserve"> </w:t>
      </w:r>
      <w:r w:rsidRPr="001523DB">
        <w:t>rejestracji sygnałów wolnozmiennych</w:t>
      </w:r>
      <w:r>
        <w:t>;</w:t>
      </w:r>
    </w:p>
    <w:p w14:paraId="49F4A903" w14:textId="1073391E" w:rsidR="001925AE" w:rsidRDefault="001925AE" w:rsidP="00984DE0">
      <w:pPr>
        <w:pStyle w:val="PKTpunkt"/>
        <w:keepNext/>
      </w:pPr>
      <w:r>
        <w:t>2)</w:t>
      </w:r>
      <w:r>
        <w:tab/>
      </w:r>
      <w:r w:rsidRPr="001523DB">
        <w:t>układ</w:t>
      </w:r>
      <w:r>
        <w:t>:</w:t>
      </w:r>
    </w:p>
    <w:p w14:paraId="4A04AF3B" w14:textId="0E4F898C" w:rsidR="001925AE" w:rsidRPr="001523DB" w:rsidRDefault="001925AE" w:rsidP="00215AEF">
      <w:pPr>
        <w:pStyle w:val="LITlitera"/>
      </w:pPr>
      <w:r>
        <w:t>a)</w:t>
      </w:r>
      <w:r>
        <w:tab/>
      </w:r>
      <w:r w:rsidRPr="001523DB">
        <w:t>rezerwowej sygnalizacji awaryjnej, którego stosowanie jest opcjonalne w stacjach</w:t>
      </w:r>
      <w:r>
        <w:t xml:space="preserve"> elektroenergetycznych</w:t>
      </w:r>
      <w:r w:rsidRPr="001523DB">
        <w:t xml:space="preserve"> zlokalizowanych na morzu,</w:t>
      </w:r>
    </w:p>
    <w:p w14:paraId="30C34DCA" w14:textId="1C5C7F07" w:rsidR="001925AE" w:rsidRPr="001523DB" w:rsidRDefault="001925AE" w:rsidP="00215AEF">
      <w:pPr>
        <w:pStyle w:val="LITlitera"/>
      </w:pPr>
      <w:r>
        <w:t>b)</w:t>
      </w:r>
      <w:r>
        <w:tab/>
      </w:r>
      <w:r>
        <w:tab/>
      </w:r>
      <w:r w:rsidRPr="001523DB">
        <w:t>synchronizatora stacji, jeżeli ma zastosowanie,</w:t>
      </w:r>
    </w:p>
    <w:p w14:paraId="4F8C12AD" w14:textId="2381E7BE" w:rsidR="001925AE" w:rsidRPr="001523DB" w:rsidRDefault="001925AE" w:rsidP="00215AEF">
      <w:pPr>
        <w:pStyle w:val="LITlitera"/>
      </w:pPr>
      <w:r>
        <w:t>c)</w:t>
      </w:r>
      <w:r>
        <w:tab/>
      </w:r>
      <w:r>
        <w:tab/>
      </w:r>
      <w:r w:rsidRPr="001523DB">
        <w:t>automatycznej regulacji napięcia,</w:t>
      </w:r>
    </w:p>
    <w:p w14:paraId="4BB55DF3" w14:textId="49A42057" w:rsidR="001925AE" w:rsidRPr="001523DB" w:rsidRDefault="001925AE" w:rsidP="00215AEF">
      <w:pPr>
        <w:pStyle w:val="LITlitera"/>
      </w:pPr>
      <w:r>
        <w:t>d)</w:t>
      </w:r>
      <w:r>
        <w:tab/>
      </w:r>
      <w:r>
        <w:tab/>
      </w:r>
      <w:r w:rsidRPr="001523DB">
        <w:t>automatyki odciążającej, jeżeli ma zastosowanie,</w:t>
      </w:r>
    </w:p>
    <w:p w14:paraId="07E20AB9" w14:textId="29F94F79" w:rsidR="001925AE" w:rsidRPr="001523DB" w:rsidRDefault="001925AE" w:rsidP="00215AEF">
      <w:pPr>
        <w:pStyle w:val="LITlitera"/>
      </w:pPr>
      <w:r>
        <w:t>e)</w:t>
      </w:r>
      <w:r>
        <w:tab/>
      </w:r>
      <w:r w:rsidRPr="001523DB">
        <w:t xml:space="preserve">zdalnego dostępu inżynierskiego do urządzeń </w:t>
      </w:r>
      <w:r>
        <w:t>EAZ</w:t>
      </w:r>
      <w:r w:rsidRPr="001523DB">
        <w:t xml:space="preserve"> i automatyki stacji.</w:t>
      </w:r>
    </w:p>
    <w:p w14:paraId="05C20DB6" w14:textId="67D41BF0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09719B" w:rsidRPr="00984DE0">
        <w:rPr>
          <w:rStyle w:val="Ppogrubienie"/>
        </w:rPr>
        <w:t>09</w:t>
      </w:r>
      <w:r w:rsidRPr="00984DE0">
        <w:rPr>
          <w:rStyle w:val="Ppogrubienie"/>
        </w:rPr>
        <w:t>.</w:t>
      </w:r>
      <w:r w:rsidR="00BA2AEA">
        <w:t xml:space="preserve"> </w:t>
      </w:r>
      <w:r w:rsidRPr="00CA05EA">
        <w:t>W przypadku zastosowania trzech transformatorów jednofazowych lub trzech kabli eksportowych jednofazowych, przeznaczonych do pracy w układzie trójfazowym, zapewni</w:t>
      </w:r>
      <w:r>
        <w:t>a się</w:t>
      </w:r>
      <w:r w:rsidRPr="00CA05EA">
        <w:t xml:space="preserve"> trójfazowy charakter </w:t>
      </w:r>
      <w:proofErr w:type="spellStart"/>
      <w:r w:rsidRPr="00CA05EA">
        <w:t>wyłączeń</w:t>
      </w:r>
      <w:proofErr w:type="spellEnd"/>
      <w:r w:rsidRPr="00CA05EA">
        <w:t xml:space="preserve"> oraz łączeń operacyjnych dla takiego układu.</w:t>
      </w:r>
    </w:p>
    <w:p w14:paraId="0094C2EE" w14:textId="7F5046CE" w:rsidR="001925A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1</w:t>
      </w:r>
      <w:r w:rsidR="0009719B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>
        <w:t xml:space="preserve"> </w:t>
      </w:r>
      <w:r w:rsidR="009B300A" w:rsidRPr="009B300A">
        <w:t>Łącza telekomunikacyjne, wykorzystywane w układach EAZ służących do</w:t>
      </w:r>
      <w:r w:rsidR="00BA2AEA">
        <w:t xml:space="preserve"> </w:t>
      </w:r>
      <w:r w:rsidR="009B300A" w:rsidRPr="009B300A">
        <w:t xml:space="preserve">ochrony linii elektroenergetycznych, w tym urządzenia </w:t>
      </w:r>
      <w:proofErr w:type="spellStart"/>
      <w:r w:rsidR="009B300A" w:rsidRPr="009B300A">
        <w:t>telezabezpieczeń</w:t>
      </w:r>
      <w:proofErr w:type="spellEnd"/>
      <w:r w:rsidR="009B300A" w:rsidRPr="009B300A">
        <w:t>, umożliwiają przesyłanie co najmniej sygnałów</w:t>
      </w:r>
      <w:r>
        <w:t>:</w:t>
      </w:r>
    </w:p>
    <w:p w14:paraId="6606E6B2" w14:textId="74CA9E50" w:rsidR="001925AE" w:rsidRPr="0078151B" w:rsidRDefault="001925AE" w:rsidP="0012300B">
      <w:pPr>
        <w:pStyle w:val="PKTpunkt"/>
      </w:pPr>
      <w:r w:rsidRPr="0078151B">
        <w:t>1)</w:t>
      </w:r>
      <w:r>
        <w:tab/>
      </w:r>
      <w:r w:rsidRPr="0078151B">
        <w:t>niezbędnych do realizacji funkcji zabezpieczeń odcinkowych;</w:t>
      </w:r>
    </w:p>
    <w:p w14:paraId="31CD2A62" w14:textId="2703F179" w:rsidR="001925AE" w:rsidRPr="0078151B" w:rsidRDefault="001925AE" w:rsidP="0012300B">
      <w:pPr>
        <w:pStyle w:val="PKTpunkt"/>
      </w:pPr>
      <w:r w:rsidRPr="0078151B">
        <w:t>2)</w:t>
      </w:r>
      <w:r>
        <w:tab/>
      </w:r>
      <w:r w:rsidRPr="0078151B">
        <w:t>niezbędnych do uwspółbieżnienia funkcji zabezpieczeń odległościowych;</w:t>
      </w:r>
    </w:p>
    <w:p w14:paraId="26DFD03D" w14:textId="13044BE2" w:rsidR="001925AE" w:rsidRPr="0078151B" w:rsidRDefault="001925AE" w:rsidP="0012300B">
      <w:pPr>
        <w:pStyle w:val="PKTpunkt"/>
      </w:pPr>
      <w:r w:rsidRPr="0078151B">
        <w:t>3)</w:t>
      </w:r>
      <w:r>
        <w:tab/>
      </w:r>
      <w:r w:rsidRPr="0078151B">
        <w:t>od układu zdalnego rezerwowania wyłączników na wydłużenie stref odległościowych i</w:t>
      </w:r>
      <w:r w:rsidR="00C31E82">
        <w:t xml:space="preserve"> </w:t>
      </w:r>
      <w:r w:rsidRPr="0078151B">
        <w:t>blokadę SPZ</w:t>
      </w:r>
      <w:r>
        <w:t xml:space="preserve">, </w:t>
      </w:r>
      <w:r w:rsidRPr="00A66726">
        <w:t xml:space="preserve">jeśli </w:t>
      </w:r>
      <w:r w:rsidR="003C54A6" w:rsidRPr="00A66726">
        <w:t>jest</w:t>
      </w:r>
      <w:r w:rsidR="00DE2DAE" w:rsidRPr="00A66726">
        <w:t xml:space="preserve"> </w:t>
      </w:r>
      <w:r w:rsidRPr="00A66726">
        <w:t xml:space="preserve">stosowane, na </w:t>
      </w:r>
      <w:r w:rsidRPr="0078151B">
        <w:t>drugim końcu linii, lub bezwarunkowe wyłączenie elementu systemu linii na drugim jej końcu w przypadku zadziałania LRW mostka środkowego w układach 3/2W;</w:t>
      </w:r>
    </w:p>
    <w:p w14:paraId="73447771" w14:textId="26DFDC7E" w:rsidR="001925AE" w:rsidRPr="0078151B" w:rsidRDefault="001925AE" w:rsidP="0012300B">
      <w:pPr>
        <w:pStyle w:val="PKTpunkt"/>
      </w:pPr>
      <w:r w:rsidRPr="0078151B">
        <w:lastRenderedPageBreak/>
        <w:t>4)</w:t>
      </w:r>
      <w:r>
        <w:tab/>
      </w:r>
      <w:r w:rsidRPr="0078151B">
        <w:t>od zadziałania ZSZ w strefie między wyłącznikiem a przekładnikiem prądowym</w:t>
      </w:r>
      <w:r>
        <w:t>,</w:t>
      </w:r>
      <w:r w:rsidRPr="0078151B">
        <w:t xml:space="preserve"> na drugi koniec linii</w:t>
      </w:r>
      <w:r>
        <w:t>,</w:t>
      </w:r>
      <w:r w:rsidRPr="0078151B">
        <w:t xml:space="preserve"> </w:t>
      </w:r>
      <w:r>
        <w:t>w celu przyspieszenia</w:t>
      </w:r>
      <w:r w:rsidRPr="0078151B">
        <w:t xml:space="preserve"> działania funkcji zabezpieczeń odległościowych;</w:t>
      </w:r>
    </w:p>
    <w:p w14:paraId="24A72E9A" w14:textId="18B459B2" w:rsidR="001925AE" w:rsidRPr="0078151B" w:rsidRDefault="001925AE" w:rsidP="0012300B">
      <w:pPr>
        <w:pStyle w:val="PKTpunkt"/>
      </w:pPr>
      <w:r w:rsidRPr="0078151B">
        <w:t>5)</w:t>
      </w:r>
      <w:r>
        <w:tab/>
      </w:r>
      <w:r w:rsidR="009B300A">
        <w:t>odwzorowania stanów łączników</w:t>
      </w:r>
      <w:r w:rsidR="009B300A" w:rsidRPr="0078151B">
        <w:t xml:space="preserve"> </w:t>
      </w:r>
      <w:r w:rsidRPr="0078151B">
        <w:t>pól przeciwległych dla automatyk systemowych.</w:t>
      </w:r>
    </w:p>
    <w:p w14:paraId="3CB389DC" w14:textId="6E2F8896" w:rsidR="001925AE" w:rsidRPr="001523DB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1</w:t>
      </w:r>
      <w:r w:rsidR="0009719B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>
        <w:tab/>
      </w:r>
      <w:r w:rsidRPr="00CA05EA">
        <w:t>Zapewnia</w:t>
      </w:r>
      <w:r w:rsidRPr="001523DB">
        <w:t xml:space="preserve"> się rozdzielność systemu sterowania i </w:t>
      </w:r>
      <w:r w:rsidRPr="00CA05EA">
        <w:t>nadzoru</w:t>
      </w:r>
      <w:r>
        <w:t>, zwan</w:t>
      </w:r>
      <w:r w:rsidR="00A66726">
        <w:t>ego</w:t>
      </w:r>
      <w:r>
        <w:t xml:space="preserve"> dalej: „</w:t>
      </w:r>
      <w:proofErr w:type="spellStart"/>
      <w:r w:rsidRPr="00CA05EA">
        <w:t>SSiN</w:t>
      </w:r>
      <w:proofErr w:type="spellEnd"/>
      <w:r>
        <w:t>”,</w:t>
      </w:r>
      <w:r w:rsidRPr="00CA05EA">
        <w:t xml:space="preserve"> zespołu urządzeń służących do wyprowadzenia mocy względem </w:t>
      </w:r>
      <w:proofErr w:type="spellStart"/>
      <w:r w:rsidRPr="00CA05EA">
        <w:t>SSiN</w:t>
      </w:r>
      <w:proofErr w:type="spellEnd"/>
      <w:r w:rsidRPr="00CA05EA">
        <w:t xml:space="preserve"> morskiej farmy wiatrowej.</w:t>
      </w:r>
    </w:p>
    <w:p w14:paraId="4EBC9470" w14:textId="4A51617B" w:rsidR="001925A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1</w:t>
      </w:r>
      <w:r w:rsidR="0009719B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Pr="00CA05EA">
        <w:tab/>
      </w:r>
      <w:proofErr w:type="spellStart"/>
      <w:r w:rsidRPr="00CA05EA">
        <w:t>SSiN</w:t>
      </w:r>
      <w:proofErr w:type="spellEnd"/>
      <w:r>
        <w:t>:</w:t>
      </w:r>
    </w:p>
    <w:p w14:paraId="33976C86" w14:textId="43A18282" w:rsidR="001925AE" w:rsidRPr="00CA05EA" w:rsidRDefault="001925AE" w:rsidP="0012300B">
      <w:pPr>
        <w:pStyle w:val="PKTpunkt"/>
      </w:pPr>
      <w:r>
        <w:t>1)</w:t>
      </w:r>
      <w:r>
        <w:tab/>
        <w:t>jest</w:t>
      </w:r>
      <w:r w:rsidRPr="00CA05EA">
        <w:t xml:space="preserve"> przystosowan</w:t>
      </w:r>
      <w:r>
        <w:t>y</w:t>
      </w:r>
      <w:r w:rsidRPr="00CA05EA">
        <w:t xml:space="preserve"> do współpracy z </w:t>
      </w:r>
      <w:proofErr w:type="spellStart"/>
      <w:r w:rsidRPr="00CA05EA">
        <w:t>SSiN</w:t>
      </w:r>
      <w:proofErr w:type="spellEnd"/>
      <w:r w:rsidRPr="00CA05EA">
        <w:t xml:space="preserve"> operatora systemu przesyłowego</w:t>
      </w:r>
      <w:r>
        <w:t>;</w:t>
      </w:r>
    </w:p>
    <w:p w14:paraId="532B105E" w14:textId="1887444B" w:rsidR="001925AE" w:rsidRPr="001523DB" w:rsidRDefault="001925AE" w:rsidP="0012300B">
      <w:pPr>
        <w:pStyle w:val="PKTpunkt"/>
      </w:pPr>
      <w:r>
        <w:t>2)</w:t>
      </w:r>
      <w:r>
        <w:tab/>
      </w:r>
      <w:r w:rsidRPr="001523DB">
        <w:t>uwzględnia</w:t>
      </w:r>
      <w:r>
        <w:t xml:space="preserve"> </w:t>
      </w:r>
      <w:r w:rsidRPr="001523DB">
        <w:t>właściwe sygnały służące do sterowania, monitorowania i diagnostyki stanu pracy oraz stanów awaryjnych wszystkich urządzeń, aparatów łączeniowych i automatyk służących do wyprowadzenia mocy</w:t>
      </w:r>
      <w:r>
        <w:t>;</w:t>
      </w:r>
    </w:p>
    <w:p w14:paraId="361FCF20" w14:textId="1196EA3D" w:rsidR="001925AE" w:rsidRPr="001523DB" w:rsidRDefault="001925AE" w:rsidP="0012300B">
      <w:pPr>
        <w:pStyle w:val="PKTpunkt"/>
      </w:pPr>
      <w:r>
        <w:t>3)</w:t>
      </w:r>
      <w:r>
        <w:tab/>
      </w:r>
      <w:r w:rsidRPr="001523DB">
        <w:t>m</w:t>
      </w:r>
      <w:r>
        <w:t>a</w:t>
      </w:r>
      <w:r w:rsidRPr="001523DB">
        <w:t xml:space="preserve"> strukturę dostosowaną do zastosowanych rozwiązań obwodów wtórnych w rozdzielni i stacji</w:t>
      </w:r>
      <w:r>
        <w:t xml:space="preserve"> elektroenergetycznej</w:t>
      </w:r>
      <w:r w:rsidRPr="001523DB">
        <w:t>, w której jest instalowany, z uwzględnieniem modernizacji i rozbudowy</w:t>
      </w:r>
      <w:r>
        <w:t>, w tym w zakresie funkcjonalnym.</w:t>
      </w:r>
      <w:r w:rsidRPr="001523DB">
        <w:t xml:space="preserve"> </w:t>
      </w:r>
    </w:p>
    <w:p w14:paraId="77D2A16E" w14:textId="76D3CFBF" w:rsidR="001925AE" w:rsidRPr="001523DB" w:rsidRDefault="001925AE" w:rsidP="001925AE">
      <w:pPr>
        <w:pStyle w:val="PKTpunkt"/>
      </w:pPr>
      <w:r>
        <w:t>4)</w:t>
      </w:r>
      <w:r>
        <w:tab/>
      </w:r>
      <w:r w:rsidRPr="001523DB">
        <w:t>zapewni</w:t>
      </w:r>
      <w:r>
        <w:t>a</w:t>
      </w:r>
      <w:r w:rsidRPr="001523DB">
        <w:t xml:space="preserve"> redundancj</w:t>
      </w:r>
      <w:r>
        <w:t>ę</w:t>
      </w:r>
      <w:r w:rsidRPr="001523DB">
        <w:t>, w zakresie komunikacji i zasilania, poziomu sterowników centralnych</w:t>
      </w:r>
      <w:r>
        <w:t>;</w:t>
      </w:r>
    </w:p>
    <w:p w14:paraId="6687EC93" w14:textId="3E078F40" w:rsidR="001925AE" w:rsidRPr="001523DB" w:rsidRDefault="001925AE" w:rsidP="001925AE">
      <w:pPr>
        <w:pStyle w:val="PKTpunkt"/>
      </w:pPr>
      <w:r>
        <w:t>5)</w:t>
      </w:r>
      <w:r>
        <w:tab/>
      </w:r>
      <w:r w:rsidRPr="001523DB">
        <w:t>zachow</w:t>
      </w:r>
      <w:r>
        <w:t xml:space="preserve">uje </w:t>
      </w:r>
      <w:r w:rsidRPr="00DD2CAD">
        <w:t xml:space="preserve">zdolność do funkcjonowania zgodnie z zasadą, że w przypadku, gdy jakikolwiek </w:t>
      </w:r>
      <w:r w:rsidR="003C54A6" w:rsidRPr="00DD2CAD">
        <w:t xml:space="preserve">element </w:t>
      </w:r>
      <w:proofErr w:type="spellStart"/>
      <w:r w:rsidRPr="00DD2CAD">
        <w:t>SSiN</w:t>
      </w:r>
      <w:proofErr w:type="spellEnd"/>
      <w:r w:rsidRPr="001523DB">
        <w:t xml:space="preserve"> ulegnie awarii, nie może to powodować niesprawności całego systemu</w:t>
      </w:r>
      <w:r>
        <w:t>;</w:t>
      </w:r>
    </w:p>
    <w:p w14:paraId="078BA7BC" w14:textId="2D1898B2" w:rsidR="001925AE" w:rsidRPr="001523DB" w:rsidRDefault="001925AE" w:rsidP="001925AE">
      <w:pPr>
        <w:pStyle w:val="PKTpunkt"/>
      </w:pPr>
      <w:r>
        <w:t>6)</w:t>
      </w:r>
      <w:r>
        <w:tab/>
      </w:r>
      <w:r w:rsidRPr="00DD2CAD">
        <w:t>zapewni</w:t>
      </w:r>
      <w:r w:rsidR="003C54A6" w:rsidRPr="00B97527">
        <w:t>a</w:t>
      </w:r>
      <w:r w:rsidRPr="00DD2CAD">
        <w:t xml:space="preserve"> synchronizację zegara czasu rzeczywistego poprzez sieć lokalną LAN lub</w:t>
      </w:r>
      <w:r w:rsidR="0010280F">
        <w:t xml:space="preserve"> </w:t>
      </w:r>
      <w:r w:rsidRPr="00DD2CAD">
        <w:t>z</w:t>
      </w:r>
      <w:r w:rsidR="0010280F">
        <w:t xml:space="preserve"> </w:t>
      </w:r>
      <w:r w:rsidRPr="00DD2CAD">
        <w:t>użyciem lokalnego odbiornika GPS</w:t>
      </w:r>
      <w:r w:rsidR="003C54A6" w:rsidRPr="00DD2CAD">
        <w:t xml:space="preserve">, </w:t>
      </w:r>
      <w:r w:rsidR="003C54A6" w:rsidRPr="00B97527">
        <w:t xml:space="preserve">w </w:t>
      </w:r>
      <w:r w:rsidR="009C2259" w:rsidRPr="00B97527">
        <w:t>szczególności</w:t>
      </w:r>
      <w:r w:rsidR="003C54A6" w:rsidRPr="00B97527">
        <w:t xml:space="preserve"> synchronizację elementów </w:t>
      </w:r>
      <w:proofErr w:type="spellStart"/>
      <w:r w:rsidR="003C54A6" w:rsidRPr="00B97527">
        <w:t>SSiN</w:t>
      </w:r>
      <w:proofErr w:type="spellEnd"/>
      <w:r w:rsidRPr="00DD2CAD">
        <w:t>;</w:t>
      </w:r>
    </w:p>
    <w:p w14:paraId="13AE9318" w14:textId="57EFD360" w:rsidR="001925AE" w:rsidRPr="001523DB" w:rsidRDefault="001925AE" w:rsidP="001925AE">
      <w:pPr>
        <w:pStyle w:val="PKTpunkt"/>
      </w:pPr>
      <w:r>
        <w:t>7)</w:t>
      </w:r>
      <w:r>
        <w:tab/>
        <w:t>jest</w:t>
      </w:r>
      <w:r w:rsidRPr="001523DB">
        <w:t xml:space="preserve"> wyposażony w serwer usług sieciowych</w:t>
      </w:r>
      <w:r>
        <w:t>;</w:t>
      </w:r>
    </w:p>
    <w:p w14:paraId="2B4DB13F" w14:textId="0EF8F208" w:rsidR="001925AE" w:rsidRPr="001523DB" w:rsidRDefault="001925AE" w:rsidP="001925AE">
      <w:pPr>
        <w:pStyle w:val="PKTpunkt"/>
      </w:pPr>
      <w:r>
        <w:t>8)</w:t>
      </w:r>
      <w:r>
        <w:tab/>
      </w:r>
      <w:r w:rsidRPr="001523DB">
        <w:t xml:space="preserve">w przypadku zakłóceń, </w:t>
      </w:r>
      <w:r>
        <w:t xml:space="preserve">w szczególności </w:t>
      </w:r>
      <w:r w:rsidRPr="001523DB">
        <w:t>utraty zasilania, nie wprowadza błędnych informacji, w tym sygnałów binarnych, pomiarów czy sterowań, a po powrocie zasilania odbudow</w:t>
      </w:r>
      <w:r>
        <w:t>uje</w:t>
      </w:r>
      <w:r w:rsidRPr="001523DB">
        <w:t xml:space="preserve"> i automatycznie uaktualni</w:t>
      </w:r>
      <w:r>
        <w:t>a</w:t>
      </w:r>
      <w:r w:rsidRPr="001523DB">
        <w:t xml:space="preserve"> stany urządzeń</w:t>
      </w:r>
      <w:r>
        <w:t>;</w:t>
      </w:r>
    </w:p>
    <w:p w14:paraId="5E959A32" w14:textId="6BDE3636" w:rsidR="001925AE" w:rsidRPr="001523DB" w:rsidRDefault="001925AE" w:rsidP="001925AE">
      <w:pPr>
        <w:pStyle w:val="PKTpunkt"/>
      </w:pPr>
      <w:r>
        <w:t>9)</w:t>
      </w:r>
      <w:r>
        <w:tab/>
        <w:t>jest</w:t>
      </w:r>
      <w:r w:rsidRPr="001523DB">
        <w:t xml:space="preserve"> systemem auto</w:t>
      </w:r>
      <w:r>
        <w:t>-</w:t>
      </w:r>
      <w:r w:rsidRPr="001523DB">
        <w:t xml:space="preserve">testującym, a </w:t>
      </w:r>
      <w:r>
        <w:t>jego konfiguracja</w:t>
      </w:r>
      <w:r w:rsidRPr="001523DB">
        <w:t xml:space="preserve"> </w:t>
      </w:r>
      <w:r>
        <w:t>umożliwia</w:t>
      </w:r>
      <w:r w:rsidRPr="001523DB">
        <w:t xml:space="preserve"> izolowani</w:t>
      </w:r>
      <w:r>
        <w:t>e</w:t>
      </w:r>
      <w:r w:rsidRPr="001523DB">
        <w:t xml:space="preserve"> głównych zespołów w celu łatwego i dokładnego wykrywania usterek</w:t>
      </w:r>
      <w:r>
        <w:t>;</w:t>
      </w:r>
    </w:p>
    <w:p w14:paraId="2C4967FA" w14:textId="7F69C789" w:rsidR="001925AE" w:rsidRPr="001523DB" w:rsidRDefault="001925AE" w:rsidP="001925AE">
      <w:pPr>
        <w:pStyle w:val="PKTpunkt"/>
      </w:pPr>
      <w:r>
        <w:t>10)</w:t>
      </w:r>
      <w:r>
        <w:tab/>
      </w:r>
      <w:r w:rsidRPr="001523DB">
        <w:t>zapewni</w:t>
      </w:r>
      <w:r>
        <w:t>a</w:t>
      </w:r>
      <w:r w:rsidRPr="001523DB">
        <w:t xml:space="preserve"> wizualizacj</w:t>
      </w:r>
      <w:r>
        <w:t>ę</w:t>
      </w:r>
      <w:r w:rsidRPr="001523DB">
        <w:t>, grafik</w:t>
      </w:r>
      <w:r>
        <w:t>ę i</w:t>
      </w:r>
      <w:r w:rsidRPr="001523DB">
        <w:t xml:space="preserve"> realizacj</w:t>
      </w:r>
      <w:r>
        <w:t>ę</w:t>
      </w:r>
      <w:r w:rsidRPr="001523DB">
        <w:t xml:space="preserve"> sterowań na stanowiskach interfejsu człowiek – maszyna</w:t>
      </w:r>
      <w:r>
        <w:t>, zwanych dalej „HMI”,</w:t>
      </w:r>
      <w:r w:rsidRPr="001523DB">
        <w:t xml:space="preserve"> oraz panelach sterowniczych sterowników polowych</w:t>
      </w:r>
      <w:r>
        <w:t xml:space="preserve"> </w:t>
      </w:r>
      <w:r w:rsidRPr="001523DB">
        <w:t>wymaganych tylko w części lądowej</w:t>
      </w:r>
      <w:r>
        <w:t>;</w:t>
      </w:r>
    </w:p>
    <w:p w14:paraId="1726A64F" w14:textId="59740771" w:rsidR="001925AE" w:rsidRPr="001523DB" w:rsidRDefault="001925AE" w:rsidP="001925AE">
      <w:pPr>
        <w:pStyle w:val="PKTpunkt"/>
      </w:pPr>
      <w:r>
        <w:lastRenderedPageBreak/>
        <w:t>11)</w:t>
      </w:r>
      <w:r>
        <w:tab/>
        <w:t>zapewnia, aby wszystkie sygnały</w:t>
      </w:r>
      <w:r w:rsidRPr="001523DB">
        <w:t xml:space="preserve"> </w:t>
      </w:r>
      <w:r>
        <w:t>były</w:t>
      </w:r>
      <w:r w:rsidRPr="001523DB">
        <w:t xml:space="preserve"> znakowane czasowo, przy czym cecha czasu rzeczywistego zdarzenia lub pomiaru </w:t>
      </w:r>
      <w:r>
        <w:t>jest</w:t>
      </w:r>
      <w:r w:rsidRPr="001523DB">
        <w:t xml:space="preserve"> nadawana w chwili powstawania sygnału, </w:t>
      </w:r>
      <w:r>
        <w:t xml:space="preserve">którą jest </w:t>
      </w:r>
      <w:r w:rsidRPr="001523DB">
        <w:t>momen</w:t>
      </w:r>
      <w:r>
        <w:t>t</w:t>
      </w:r>
      <w:r w:rsidRPr="001523DB">
        <w:t xml:space="preserve"> jego pojawienia się na płycie wejść/wyjść binarnych.</w:t>
      </w:r>
    </w:p>
    <w:p w14:paraId="40C6D8ED" w14:textId="6A033C94" w:rsidR="001925AE" w:rsidRPr="00DA5B0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1</w:t>
      </w:r>
      <w:r w:rsidR="0009719B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="00CC578A">
        <w:t xml:space="preserve"> </w:t>
      </w:r>
      <w:r w:rsidRPr="00DA5B0E">
        <w:t xml:space="preserve">W </w:t>
      </w:r>
      <w:proofErr w:type="spellStart"/>
      <w:r w:rsidRPr="00DA5B0E">
        <w:t>SSiN</w:t>
      </w:r>
      <w:proofErr w:type="spellEnd"/>
      <w:r w:rsidRPr="00DA5B0E">
        <w:t xml:space="preserve"> </w:t>
      </w:r>
      <w:r w:rsidR="00DE487D">
        <w:t>stosuje</w:t>
      </w:r>
      <w:r w:rsidRPr="00DA5B0E">
        <w:t xml:space="preserve"> się następujące poziomy sterowań zdalnych:</w:t>
      </w:r>
    </w:p>
    <w:p w14:paraId="277CC6BA" w14:textId="5633EFD0" w:rsidR="001925AE" w:rsidRPr="00D7189A" w:rsidRDefault="001925AE" w:rsidP="001925AE">
      <w:pPr>
        <w:pStyle w:val="PKTpunkt"/>
      </w:pPr>
      <w:r w:rsidRPr="00D7189A">
        <w:t>1)</w:t>
      </w:r>
      <w:r w:rsidRPr="00D7189A">
        <w:tab/>
        <w:t xml:space="preserve">sterowanie z </w:t>
      </w:r>
      <w:proofErr w:type="spellStart"/>
      <w:r w:rsidRPr="00D7189A">
        <w:t>SSiN</w:t>
      </w:r>
      <w:proofErr w:type="spellEnd"/>
      <w:r w:rsidRPr="00D7189A">
        <w:t>, z ośrodka nadrzędnego lub z HMI stacji elektroenergetycznej, według przyznanych uprawnień;</w:t>
      </w:r>
    </w:p>
    <w:p w14:paraId="78E0A41C" w14:textId="595121C1" w:rsidR="001925AE" w:rsidRPr="00D7189A" w:rsidRDefault="001925AE" w:rsidP="001925AE">
      <w:pPr>
        <w:pStyle w:val="PKTpunkt"/>
      </w:pPr>
      <w:r w:rsidRPr="00D7189A">
        <w:t>2)</w:t>
      </w:r>
      <w:r w:rsidRPr="00D7189A">
        <w:tab/>
        <w:t xml:space="preserve">sterowanie z panelu sterowania rezerwowego z uwzględnieniem funkcji </w:t>
      </w:r>
      <w:proofErr w:type="spellStart"/>
      <w:r w:rsidRPr="00D7189A">
        <w:t>SSiN</w:t>
      </w:r>
      <w:proofErr w:type="spellEnd"/>
      <w:r w:rsidRPr="00D7189A">
        <w:t>;</w:t>
      </w:r>
    </w:p>
    <w:p w14:paraId="5D04BE81" w14:textId="52BCF007" w:rsidR="001925AE" w:rsidRPr="001523DB" w:rsidRDefault="001925AE" w:rsidP="001925AE">
      <w:pPr>
        <w:pStyle w:val="PKTpunkt"/>
      </w:pPr>
      <w:r w:rsidRPr="00D7189A">
        <w:t>3)</w:t>
      </w:r>
      <w:r w:rsidRPr="00D7189A">
        <w:tab/>
        <w:t xml:space="preserve">sterowanie z panelu sterowania bez uwzględnienia funkcji </w:t>
      </w:r>
      <w:proofErr w:type="spellStart"/>
      <w:r w:rsidRPr="00D7189A">
        <w:t>SSiN</w:t>
      </w:r>
      <w:proofErr w:type="spellEnd"/>
      <w:r w:rsidRPr="00D7189A">
        <w:t>.</w:t>
      </w:r>
    </w:p>
    <w:p w14:paraId="1A0D5047" w14:textId="12106131" w:rsidR="001925AE" w:rsidRPr="001523DB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1</w:t>
      </w:r>
      <w:r w:rsidR="0009719B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="00CC578A">
        <w:t xml:space="preserve"> </w:t>
      </w:r>
      <w:r w:rsidRPr="001523DB">
        <w:t xml:space="preserve">Zarządzanie uprawnieniami do sterowania z </w:t>
      </w:r>
      <w:proofErr w:type="spellStart"/>
      <w:r w:rsidRPr="001523DB">
        <w:t>SSiN</w:t>
      </w:r>
      <w:proofErr w:type="spellEnd"/>
      <w:r w:rsidRPr="001523DB">
        <w:t xml:space="preserve"> </w:t>
      </w:r>
      <w:r w:rsidRPr="00DA5B0E">
        <w:t>podlega</w:t>
      </w:r>
      <w:r w:rsidRPr="001523DB">
        <w:t xml:space="preserve"> weryfikacji i</w:t>
      </w:r>
      <w:r w:rsidR="00CC578A">
        <w:t xml:space="preserve"> </w:t>
      </w:r>
      <w:r w:rsidRPr="001523DB">
        <w:t>realizowane jest na poziomie sterowników centralnych i polowych.</w:t>
      </w:r>
    </w:p>
    <w:p w14:paraId="0BCD7F79" w14:textId="141B13B2" w:rsidR="001925AE" w:rsidRPr="00DE6996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1</w:t>
      </w:r>
      <w:r w:rsidR="0009719B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="00CC578A">
        <w:t xml:space="preserve"> </w:t>
      </w:r>
      <w:r w:rsidRPr="003D0F7E">
        <w:t xml:space="preserve">W stacjach elektroenergetycznych zlokalizowanych na lądzie uruchamiana jest redundantna wymiana danych pomiędzy </w:t>
      </w:r>
      <w:proofErr w:type="spellStart"/>
      <w:r w:rsidRPr="003D0F7E">
        <w:t>SSiN</w:t>
      </w:r>
      <w:proofErr w:type="spellEnd"/>
      <w:r w:rsidRPr="003D0F7E">
        <w:t xml:space="preserve"> a systemem akwizycji danych w morskiej farmie wiatrowej. Wymiana danych odbywa się za pomocą połączeń punkt-punkt bez łączenia sieci LAN, z wykorzystaniem protokołów transmisji IEC 60870</w:t>
      </w:r>
      <w:r w:rsidRPr="003D0F7E">
        <w:noBreakHyphen/>
        <w:t>5</w:t>
      </w:r>
      <w:r w:rsidRPr="003D0F7E">
        <w:noBreakHyphen/>
        <w:t>104 l</w:t>
      </w:r>
      <w:r w:rsidRPr="00DE6996">
        <w:t>ub DNP3.</w:t>
      </w:r>
    </w:p>
    <w:p w14:paraId="65A009F7" w14:textId="45954E7B" w:rsidR="001925AE" w:rsidRPr="003D0F7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1</w:t>
      </w:r>
      <w:r w:rsidR="0009719B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="00CC578A">
        <w:t xml:space="preserve"> </w:t>
      </w:r>
      <w:r w:rsidRPr="003D0F7E">
        <w:t xml:space="preserve">W przypadku gdy jakakolwiek funkcja lub element </w:t>
      </w:r>
      <w:proofErr w:type="spellStart"/>
      <w:r w:rsidRPr="003D0F7E">
        <w:t>SSiN</w:t>
      </w:r>
      <w:proofErr w:type="spellEnd"/>
      <w:r w:rsidRPr="003D0F7E">
        <w:t xml:space="preserve"> zostaje uszkodzona, system ten alarmuje o tym zdarzeniu, a informacje te są raportowane i archiwizowane.</w:t>
      </w:r>
    </w:p>
    <w:p w14:paraId="47AB2DBC" w14:textId="28E74D63" w:rsidR="001925AE" w:rsidRPr="00234936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1</w:t>
      </w:r>
      <w:r w:rsidR="0009719B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Pr="003D0F7E">
        <w:tab/>
        <w:t>Układy pomiarowo-rozliczeniowe podstawowe i rezerwowe instaluje się w</w:t>
      </w:r>
      <w:r w:rsidR="00CC578A">
        <w:t xml:space="preserve"> </w:t>
      </w:r>
      <w:r w:rsidRPr="003D0F7E">
        <w:t xml:space="preserve">miejscach przyłączenia morskiej farmy wiatrowej do sieci przesyłowej oraz w polach linii zasilających potrzeby własne stacji elektroenergetycznej zlokalizowanej na morzu lub stacji elektroenergetycznej zlokalizowanej </w:t>
      </w:r>
      <w:r w:rsidRPr="00DE6996">
        <w:t>na lądzie.</w:t>
      </w:r>
    </w:p>
    <w:p w14:paraId="0D065972" w14:textId="63C88298" w:rsidR="001925AE" w:rsidRPr="003D0F7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1</w:t>
      </w:r>
      <w:r w:rsidR="0009719B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Pr="003D0F7E">
        <w:tab/>
        <w:t>Stację elektroenergetyczną zlokalizowaną na morzu oraz stację elektroenergetyczną zlokalizowaną na lądzie wyposaża się w układy bilansowo-kontrolne tak, aby możliwe było bilansowanie w zakresie energii czynnej i biernej dla poszczególnych rozdzielni oraz przyłączonych do nich elementów sieci, takich jak linie, transformatory czy układy kompensacji mocy biernej.</w:t>
      </w:r>
    </w:p>
    <w:p w14:paraId="47A21D37" w14:textId="22176219" w:rsidR="001925AE" w:rsidRPr="003D0F7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09719B" w:rsidRPr="00984DE0">
        <w:rPr>
          <w:rStyle w:val="Ppogrubienie"/>
        </w:rPr>
        <w:t>19</w:t>
      </w:r>
      <w:r w:rsidRPr="00984DE0">
        <w:rPr>
          <w:rStyle w:val="Ppogrubienie"/>
        </w:rPr>
        <w:t>.</w:t>
      </w:r>
      <w:r w:rsidRPr="003D0F7E">
        <w:tab/>
        <w:t>Analizatory jakości energii elektrycznej instaluje się w miejscach przyłączenia morskiej farmy wiatrowej do sieci przesyłowej, a także po górnych i dolnych stronach transformatorów najwyższych napięć.</w:t>
      </w:r>
    </w:p>
    <w:p w14:paraId="3147A6AA" w14:textId="09CE5852" w:rsidR="001925AE" w:rsidRPr="003D0F7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Pr="003D0F7E">
        <w:tab/>
        <w:t>Przekładniki prądowe i napięciowe do pomiaru energii elektrycznej instal</w:t>
      </w:r>
      <w:r>
        <w:t xml:space="preserve">uje się </w:t>
      </w:r>
      <w:r w:rsidRPr="003D0F7E">
        <w:t>bezpośrednio w każdym z pól tak, aby nie było możliwe przesyłanie energii elektrycznej z</w:t>
      </w:r>
      <w:r w:rsidR="00CC578A">
        <w:t xml:space="preserve"> </w:t>
      </w:r>
      <w:r w:rsidRPr="003D0F7E">
        <w:t>pominięciem układów pomiarowych.</w:t>
      </w:r>
    </w:p>
    <w:p w14:paraId="24D19FE0" w14:textId="58C5999E" w:rsidR="001925AE" w:rsidRPr="003D0F7E" w:rsidRDefault="001925AE" w:rsidP="00984DE0">
      <w:pPr>
        <w:pStyle w:val="ARTartustawynprozporzdzenia"/>
        <w:keepNext/>
        <w:ind w:left="360" w:firstLine="0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>
        <w:tab/>
      </w:r>
      <w:r w:rsidRPr="003D0F7E">
        <w:t>Morsk</w:t>
      </w:r>
      <w:r w:rsidR="00A409A5">
        <w:t>a</w:t>
      </w:r>
      <w:r w:rsidRPr="003D0F7E">
        <w:t xml:space="preserve"> farm</w:t>
      </w:r>
      <w:r w:rsidR="00A409A5">
        <w:t>a</w:t>
      </w:r>
      <w:r w:rsidRPr="003D0F7E">
        <w:t xml:space="preserve"> wiatrow</w:t>
      </w:r>
      <w:r w:rsidR="00A409A5">
        <w:t>a</w:t>
      </w:r>
      <w:r w:rsidRPr="003D0F7E">
        <w:t xml:space="preserve"> posiada zdolność współpracy z:</w:t>
      </w:r>
    </w:p>
    <w:p w14:paraId="18EF1F3B" w14:textId="6C8F7BB6" w:rsidR="001925AE" w:rsidRPr="00A409A5" w:rsidRDefault="00A409A5" w:rsidP="00A409A5">
      <w:pPr>
        <w:pStyle w:val="PKTpunkt"/>
      </w:pPr>
      <w:r>
        <w:t>1)</w:t>
      </w:r>
      <w:r>
        <w:tab/>
      </w:r>
      <w:r w:rsidR="001925AE" w:rsidRPr="00A409A5">
        <w:t>systemem regulacji częstotliwości mocy;</w:t>
      </w:r>
    </w:p>
    <w:p w14:paraId="288DDF85" w14:textId="69439379" w:rsidR="001925AE" w:rsidRPr="00A409A5" w:rsidRDefault="00A409A5" w:rsidP="00A409A5">
      <w:pPr>
        <w:pStyle w:val="PKTpunkt"/>
      </w:pPr>
      <w:r w:rsidRPr="00A409A5">
        <w:t>2)</w:t>
      </w:r>
      <w:r w:rsidRPr="00A409A5">
        <w:tab/>
      </w:r>
      <w:r w:rsidR="001925AE" w:rsidRPr="00A409A5">
        <w:t>systemem operatywnej współpracy z elektrowniami, jeżeli są jednostkami grafikowymi aktywnymi na rynku bilansującym;</w:t>
      </w:r>
    </w:p>
    <w:p w14:paraId="65C4B6EC" w14:textId="06BEFC76" w:rsidR="001925AE" w:rsidRPr="001523DB" w:rsidRDefault="00A409A5" w:rsidP="00A409A5">
      <w:pPr>
        <w:pStyle w:val="PKTpunkt"/>
      </w:pPr>
      <w:r w:rsidRPr="00A409A5">
        <w:t>3)</w:t>
      </w:r>
      <w:r w:rsidRPr="00A409A5">
        <w:tab/>
      </w:r>
      <w:r w:rsidR="001925AE" w:rsidRPr="00A409A5">
        <w:t>nadrzędnym systemem sterowania</w:t>
      </w:r>
      <w:r w:rsidR="001925AE" w:rsidRPr="001523DB">
        <w:t xml:space="preserve"> i nadzoru operatora systemu przesyłowego</w:t>
      </w:r>
      <w:r w:rsidR="001925AE">
        <w:t>.</w:t>
      </w:r>
      <w:r w:rsidR="001925AE" w:rsidRPr="001523DB">
        <w:t xml:space="preserve"> </w:t>
      </w:r>
    </w:p>
    <w:p w14:paraId="46AA721F" w14:textId="222B430E" w:rsidR="001925AE" w:rsidRPr="003D0F7E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>
        <w:tab/>
      </w:r>
      <w:r w:rsidRPr="003D0F7E">
        <w:t xml:space="preserve">System sterowania i regulacji napięcia i mocy biernej </w:t>
      </w:r>
      <w:r w:rsidR="001C3223">
        <w:t xml:space="preserve">morskiej </w:t>
      </w:r>
      <w:r w:rsidRPr="003D0F7E">
        <w:t>farmy wiatrowej posiada zdolność do pracy skoordynowanej z zainstalowanym nadrzędnym układem regulacji napięcia i mocy biernej w stacji elektroenergetycznej. W ramach zapewnienia zdolności współpracy z nadrzędnym układem regulacji napięcia i mocy biernej, zapewnia się:</w:t>
      </w:r>
    </w:p>
    <w:p w14:paraId="13E8E8CE" w14:textId="60D088E6" w:rsidR="001925AE" w:rsidRPr="001C3223" w:rsidRDefault="001C3223" w:rsidP="001C3223">
      <w:pPr>
        <w:pStyle w:val="PKTpunkt"/>
      </w:pPr>
      <w:r w:rsidRPr="001C3223">
        <w:t>1)</w:t>
      </w:r>
      <w:r w:rsidRPr="001C3223">
        <w:tab/>
      </w:r>
      <w:r w:rsidR="001925AE" w:rsidRPr="001C3223">
        <w:t>możliwość przyjmowania do realizacji przez system sterowania i regulacji napięcia i mocy biernej</w:t>
      </w:r>
      <w:r>
        <w:t xml:space="preserve"> morskiej</w:t>
      </w:r>
      <w:r w:rsidR="001925AE" w:rsidRPr="001C3223">
        <w:t xml:space="preserve"> farmy wiatrowej wartości zadanych mocy biernej;</w:t>
      </w:r>
    </w:p>
    <w:p w14:paraId="6937DCA2" w14:textId="71F57360" w:rsidR="001925AE" w:rsidRPr="001C3223" w:rsidRDefault="001C3223" w:rsidP="001C3223">
      <w:pPr>
        <w:pStyle w:val="PKTpunkt"/>
      </w:pPr>
      <w:r w:rsidRPr="001C3223">
        <w:t>2)</w:t>
      </w:r>
      <w:r w:rsidRPr="001C3223">
        <w:tab/>
      </w:r>
      <w:r w:rsidR="001925AE" w:rsidRPr="001C3223">
        <w:t>kanał komunikacyjny, dedykowany dla nadrzędnego układu regulacji napięcia i mocy biernej.</w:t>
      </w:r>
    </w:p>
    <w:p w14:paraId="1F181CBA" w14:textId="77777777" w:rsidR="001925AE" w:rsidRPr="005E2B41" w:rsidRDefault="001925AE" w:rsidP="001925AE">
      <w:pPr>
        <w:pStyle w:val="ROZDZODDZOZNoznaczenierozdziauluboddziau"/>
      </w:pPr>
      <w:r>
        <w:t>Rozdział 7</w:t>
      </w:r>
    </w:p>
    <w:p w14:paraId="7B12D84B" w14:textId="77777777" w:rsidR="001925AE" w:rsidRDefault="001925AE" w:rsidP="001925AE">
      <w:pPr>
        <w:pStyle w:val="ROZDZODDZPRZEDMprzedmiotregulacjirozdziauluboddziau"/>
      </w:pPr>
      <w:r>
        <w:t>W</w:t>
      </w:r>
      <w:r w:rsidRPr="003D0F7E">
        <w:t>ymagania dla urządzeń i systemów telekomunikacyjnych</w:t>
      </w:r>
    </w:p>
    <w:p w14:paraId="1D00B573" w14:textId="77777777" w:rsidR="001925AE" w:rsidRPr="009B630E" w:rsidRDefault="001925AE" w:rsidP="001925AE">
      <w:pPr>
        <w:pStyle w:val="ROZDZODDZOZNoznaczenierozdziauluboddziau"/>
      </w:pPr>
      <w:r>
        <w:t>Oddział 1</w:t>
      </w:r>
    </w:p>
    <w:p w14:paraId="3F3DCE86" w14:textId="77777777" w:rsidR="001925AE" w:rsidRPr="00DE6996" w:rsidRDefault="001925AE" w:rsidP="00984DE0">
      <w:pPr>
        <w:pStyle w:val="ROZDZODDZPRZEDMprzedmiotregulacjirozdziauluboddziau"/>
      </w:pPr>
      <w:r w:rsidRPr="00DE6996">
        <w:t>Wymagania ogólne</w:t>
      </w:r>
    </w:p>
    <w:p w14:paraId="4128CB0A" w14:textId="65A6010C" w:rsidR="001925AE" w:rsidRPr="002506AC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>
        <w:tab/>
      </w:r>
      <w:r w:rsidRPr="00DE6996">
        <w:t xml:space="preserve">Zespół urządzeń służących do wyprowadzenia mocy, w tym stacje elektroenergetyczne zlokalizowane na lądzie oraz linie kablowe eksportowe, a także stacje elektroenergetyczne zlokalizowane na morzu, wyposaża się w środki łączności umożliwiające </w:t>
      </w:r>
      <w:r w:rsidRPr="002506AC">
        <w:t>realizację wszystkich potrzeb telekomunikacyjnych, w szczególności:</w:t>
      </w:r>
    </w:p>
    <w:p w14:paraId="550208BC" w14:textId="122EB606" w:rsidR="001925AE" w:rsidRPr="002506AC" w:rsidRDefault="001925AE" w:rsidP="001925AE">
      <w:pPr>
        <w:pStyle w:val="PKTpunkt"/>
      </w:pPr>
      <w:r w:rsidRPr="002506AC">
        <w:t>1)</w:t>
      </w:r>
      <w:r w:rsidRPr="002506AC">
        <w:tab/>
      </w:r>
      <w:r w:rsidR="003F7472" w:rsidRPr="003973F8">
        <w:t>łączności ruchowej z systemem dyspozytorskim</w:t>
      </w:r>
      <w:r w:rsidRPr="002506AC">
        <w:t>;</w:t>
      </w:r>
    </w:p>
    <w:p w14:paraId="2C15BE3A" w14:textId="064C3584" w:rsidR="00975926" w:rsidRPr="002506AC" w:rsidRDefault="00975926" w:rsidP="001925AE">
      <w:pPr>
        <w:pStyle w:val="PKTpunkt"/>
      </w:pPr>
      <w:r w:rsidRPr="002506AC">
        <w:t>2)</w:t>
      </w:r>
      <w:r w:rsidRPr="002506AC">
        <w:tab/>
        <w:t>zapewnienia łączności ruchowej wewnątrz obiektu oraz ze służbami publicznymi;</w:t>
      </w:r>
    </w:p>
    <w:p w14:paraId="4D187CB3" w14:textId="657FE24D" w:rsidR="003F7472" w:rsidRPr="003973F8" w:rsidRDefault="00975926" w:rsidP="003F7472">
      <w:pPr>
        <w:pStyle w:val="PKTpunkt"/>
      </w:pPr>
      <w:r w:rsidRPr="002506AC">
        <w:t>3</w:t>
      </w:r>
      <w:r w:rsidR="003F7472" w:rsidRPr="003973F8">
        <w:t>)</w:t>
      </w:r>
      <w:r w:rsidR="003F7472" w:rsidRPr="003973F8">
        <w:tab/>
        <w:t xml:space="preserve">nadawania i odbioru danych niezbędnych do planowania i zarządzania pracą </w:t>
      </w:r>
      <w:r w:rsidR="008C3002" w:rsidRPr="002506AC">
        <w:t>krajowego systemu elektroenergetycznego</w:t>
      </w:r>
      <w:r w:rsidR="003F7472" w:rsidRPr="003973F8">
        <w:t xml:space="preserve"> oraz do prowadzenia ruchu sieciowego, w tym </w:t>
      </w:r>
      <w:r w:rsidR="003973F8">
        <w:t>w</w:t>
      </w:r>
      <w:r w:rsidR="00CC578A">
        <w:t xml:space="preserve"> </w:t>
      </w:r>
      <w:r w:rsidR="003973F8">
        <w:t>szczególności</w:t>
      </w:r>
      <w:r w:rsidR="003F7472" w:rsidRPr="003973F8">
        <w:t xml:space="preserve"> sygnałów z</w:t>
      </w:r>
      <w:r w:rsidR="003973F8">
        <w:t xml:space="preserve"> i </w:t>
      </w:r>
      <w:r w:rsidR="003F7472" w:rsidRPr="003973F8">
        <w:t>do układów telemechaniki w zakresie telesygnalizacji, telemetrii i telesterowania oraz teleregulacji</w:t>
      </w:r>
      <w:r w:rsidR="003973F8">
        <w:t>;</w:t>
      </w:r>
    </w:p>
    <w:p w14:paraId="7B2D1E94" w14:textId="35A136C3" w:rsidR="003F7472" w:rsidRPr="002506AC" w:rsidRDefault="00975926" w:rsidP="003F7472">
      <w:pPr>
        <w:pStyle w:val="PKTpunkt"/>
      </w:pPr>
      <w:r w:rsidRPr="002506AC">
        <w:t>4</w:t>
      </w:r>
      <w:r w:rsidR="003F7472" w:rsidRPr="003973F8">
        <w:t>)</w:t>
      </w:r>
      <w:r w:rsidR="003F7472" w:rsidRPr="003973F8">
        <w:tab/>
        <w:t xml:space="preserve">transmisji sygnałów układów </w:t>
      </w:r>
      <w:proofErr w:type="spellStart"/>
      <w:r w:rsidR="003F7472" w:rsidRPr="003973F8">
        <w:t>telezabezpieczeń</w:t>
      </w:r>
      <w:proofErr w:type="spellEnd"/>
      <w:r w:rsidR="003F7472" w:rsidRPr="003973F8">
        <w:t xml:space="preserve"> i automatyk systemowych</w:t>
      </w:r>
      <w:r w:rsidR="003973F8">
        <w:t>;</w:t>
      </w:r>
    </w:p>
    <w:p w14:paraId="4A0F3BD7" w14:textId="7619A140" w:rsidR="001925AE" w:rsidRPr="00DE6996" w:rsidRDefault="00975926" w:rsidP="001925AE">
      <w:pPr>
        <w:pStyle w:val="PKTpunkt"/>
      </w:pPr>
      <w:r>
        <w:t>5</w:t>
      </w:r>
      <w:r w:rsidR="001925AE">
        <w:t>)</w:t>
      </w:r>
      <w:r w:rsidR="001925AE">
        <w:tab/>
      </w:r>
      <w:r w:rsidR="001925AE" w:rsidRPr="00DE6996">
        <w:t>przesyłania danych pomiarowych do celów rozliczeniowych, a także informacji techniczno-handlowych</w:t>
      </w:r>
      <w:r>
        <w:t>.</w:t>
      </w:r>
    </w:p>
    <w:p w14:paraId="11A096AD" w14:textId="3DA7D8F4" w:rsidR="001925AE" w:rsidRPr="003F76EC" w:rsidRDefault="001925AE">
      <w:pPr>
        <w:pStyle w:val="ARTartustawynprozporzdzenia"/>
      </w:pPr>
      <w:r w:rsidRPr="00984DE0">
        <w:rPr>
          <w:rStyle w:val="Ppogrubienie"/>
        </w:rPr>
        <w:lastRenderedPageBreak/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Pr="003F76EC">
        <w:tab/>
        <w:t>Kanały telekomunikacyjne</w:t>
      </w:r>
      <w:r>
        <w:t>,</w:t>
      </w:r>
      <w:r w:rsidRPr="003F76EC">
        <w:t xml:space="preserve"> niezbędne do realizacji usług</w:t>
      </w:r>
      <w:r>
        <w:t>,</w:t>
      </w:r>
      <w:r w:rsidRPr="003F76EC">
        <w:t xml:space="preserve"> posiadają pełną, fizycznie niezależną rezerwację łączy telekomunikacyjnych.</w:t>
      </w:r>
    </w:p>
    <w:p w14:paraId="58C11BA0" w14:textId="4AB3B583" w:rsidR="001925AE" w:rsidRPr="00421CD7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Pr="003F76EC">
        <w:tab/>
      </w:r>
      <w:r>
        <w:t>U</w:t>
      </w:r>
      <w:r w:rsidRPr="003F76EC">
        <w:t>rządzenia i systemy telekomunikacyjne w stacjach elektroenergetycznych zlokalizowanych na morzu i na lądzie, w szczególności systemy teletransmisji światłowodowej, systemy łączności głosowej, systemy i urządzenia sieci lokalnych LAN lub</w:t>
      </w:r>
      <w:r w:rsidR="00CC578A">
        <w:t xml:space="preserve"> </w:t>
      </w:r>
      <w:r w:rsidRPr="003F76EC">
        <w:t>rozległych WAN lub urz</w:t>
      </w:r>
      <w:r w:rsidRPr="00421CD7">
        <w:t xml:space="preserve">ądzenia realizujące funkcję </w:t>
      </w:r>
      <w:proofErr w:type="spellStart"/>
      <w:r w:rsidRPr="00421CD7">
        <w:t>telezabezpieczeń</w:t>
      </w:r>
      <w:proofErr w:type="spellEnd"/>
      <w:r w:rsidRPr="00421CD7">
        <w:t>, zapewniają</w:t>
      </w:r>
      <w:r>
        <w:t xml:space="preserve"> </w:t>
      </w:r>
      <w:r w:rsidRPr="00421CD7">
        <w:t xml:space="preserve">kompatybilność z </w:t>
      </w:r>
      <w:r>
        <w:t xml:space="preserve">odpowiadającymi im urządzeniami i </w:t>
      </w:r>
      <w:r w:rsidRPr="00421CD7">
        <w:t>systemami stosowanymi przez operatora systemu przesyłowego</w:t>
      </w:r>
      <w:r>
        <w:t xml:space="preserve"> oraz odpowiadającymi im właściwymi systemami zarządzania i nadzoru wykorzystywanymi przez operatora systemu przesyłowego.</w:t>
      </w:r>
    </w:p>
    <w:p w14:paraId="1B4A8DF7" w14:textId="02DE6B0F" w:rsidR="00192180" w:rsidRPr="00223A04" w:rsidRDefault="001925AE" w:rsidP="002D2747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2</w:t>
      </w:r>
      <w:r w:rsidR="0009719B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Pr="003E3814">
        <w:tab/>
      </w:r>
      <w:r w:rsidR="003E3814">
        <w:t>W stacjach elektroenergetycznych instaluje się urządzenia do transmisji sygnałów elektroenergetycznej automatyki zabezpieczeniowej wykonane zgodnie z najwyższymi standardami technicznymi oraz stosowane powszechnie w sieci przesyłowej na obszarze ENTSO-E.</w:t>
      </w:r>
    </w:p>
    <w:p w14:paraId="75EC70A4" w14:textId="55D9D4F1" w:rsidR="002D2747" w:rsidRPr="00223A04" w:rsidRDefault="00192180" w:rsidP="00046C29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2</w:t>
      </w:r>
      <w:r w:rsidR="0009719B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="0010280F">
        <w:t xml:space="preserve"> </w:t>
      </w:r>
      <w:r w:rsidRPr="00223A04">
        <w:t>Urządzenia, systemy teleinformatyczne oraz kanały telekomunikacyjne</w:t>
      </w:r>
      <w:r w:rsidR="0021493D" w:rsidRPr="00223A04">
        <w:t>,</w:t>
      </w:r>
      <w:r w:rsidRPr="00223A04">
        <w:t xml:space="preserve"> wykorzystywane do wymiany informacji w zakresie wskazanym </w:t>
      </w:r>
      <w:r w:rsidRPr="00914036">
        <w:t>w § 12</w:t>
      </w:r>
      <w:r w:rsidR="00914036" w:rsidRPr="00914036">
        <w:t>3</w:t>
      </w:r>
      <w:r w:rsidRPr="00914036">
        <w:t>, zapewnia</w:t>
      </w:r>
      <w:r w:rsidR="0021493D" w:rsidRPr="00914036">
        <w:t>ją</w:t>
      </w:r>
      <w:r w:rsidRPr="00914036">
        <w:t xml:space="preserve"> </w:t>
      </w:r>
      <w:r w:rsidRPr="00223A04">
        <w:t>wymagane bezpieczeństwo, tj. poufność, dostępność oraz integralność danych wraz z ich autentycznością.</w:t>
      </w:r>
    </w:p>
    <w:p w14:paraId="55DEBEFA" w14:textId="64409313" w:rsidR="001925AE" w:rsidRPr="00DE6996" w:rsidRDefault="001925AE" w:rsidP="00397927">
      <w:pPr>
        <w:pStyle w:val="ARTartustawynprozporzdzenia"/>
        <w:jc w:val="center"/>
      </w:pPr>
      <w:r>
        <w:t>Od</w:t>
      </w:r>
      <w:r w:rsidR="0036706B">
        <w:t>d</w:t>
      </w:r>
      <w:r>
        <w:t>ział 2</w:t>
      </w:r>
    </w:p>
    <w:p w14:paraId="5D5163EC" w14:textId="721C06C8" w:rsidR="001925AE" w:rsidRPr="00DE6996" w:rsidRDefault="001925AE" w:rsidP="00984DE0">
      <w:pPr>
        <w:pStyle w:val="ROZDZODDZPRZEDMprzedmiotregulacjirozdziauluboddziau"/>
      </w:pPr>
      <w:r>
        <w:t>Wymagania w zakresie p</w:t>
      </w:r>
      <w:r w:rsidRPr="00DE6996">
        <w:t>owiąza</w:t>
      </w:r>
      <w:r>
        <w:t>ń</w:t>
      </w:r>
      <w:r w:rsidRPr="00DE6996">
        <w:t xml:space="preserve"> komunikacyjn</w:t>
      </w:r>
      <w:r>
        <w:t>ych</w:t>
      </w:r>
    </w:p>
    <w:p w14:paraId="1673432E" w14:textId="35E5888D" w:rsidR="001925AE" w:rsidRPr="002F2D4B" w:rsidRDefault="001925AE" w:rsidP="001925AE">
      <w:pPr>
        <w:pStyle w:val="ARTartustawynprozporzdzenia"/>
        <w:rPr>
          <w:bCs/>
        </w:rPr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2</w:t>
      </w:r>
      <w:r w:rsidR="0009719B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="00A42C94">
        <w:t xml:space="preserve"> </w:t>
      </w:r>
      <w:r w:rsidRPr="00A12005">
        <w:t>1.</w:t>
      </w:r>
      <w:r w:rsidR="00A42C94">
        <w:t xml:space="preserve"> </w:t>
      </w:r>
      <w:r w:rsidRPr="00A12005">
        <w:t xml:space="preserve">Stacja </w:t>
      </w:r>
      <w:r w:rsidRPr="00A93EFA">
        <w:t>elektroenergetyczna zlokalizowana na morzu jest połączona ze stacją elektroenergetyczną zlokalizowaną na lądzie</w:t>
      </w:r>
      <w:r w:rsidRPr="00A93EFA">
        <w:rPr>
          <w:rFonts w:ascii="Times New Roman" w:hAnsi="Times New Roman"/>
        </w:rPr>
        <w:t xml:space="preserve"> </w:t>
      </w:r>
      <w:r w:rsidRPr="00A93EFA">
        <w:t>przynajmniej dwoma niezależnymi kablami światłowodowymi</w:t>
      </w:r>
      <w:r>
        <w:t>, z</w:t>
      </w:r>
      <w:r w:rsidR="00E14DB3">
        <w:t xml:space="preserve"> </w:t>
      </w:r>
      <w:r>
        <w:t xml:space="preserve">których dwa </w:t>
      </w:r>
      <w:r w:rsidRPr="00A93EFA">
        <w:rPr>
          <w:bCs/>
        </w:rPr>
        <w:t>spełniają warunek redundancji połączeń światłowodowych</w:t>
      </w:r>
      <w:r>
        <w:rPr>
          <w:bCs/>
        </w:rPr>
        <w:t xml:space="preserve"> i</w:t>
      </w:r>
      <w:r w:rsidR="00E14DB3">
        <w:rPr>
          <w:bCs/>
        </w:rPr>
        <w:t xml:space="preserve"> </w:t>
      </w:r>
      <w:r>
        <w:rPr>
          <w:bCs/>
        </w:rPr>
        <w:t>każdy z nich jest zintegrowany</w:t>
      </w:r>
      <w:r w:rsidRPr="002F2D4B">
        <w:rPr>
          <w:rFonts w:ascii="Times New Roman" w:hAnsi="Times New Roman"/>
        </w:rPr>
        <w:t xml:space="preserve"> </w:t>
      </w:r>
      <w:r w:rsidRPr="002F2D4B">
        <w:rPr>
          <w:bCs/>
        </w:rPr>
        <w:t>z osobnym kablem eksportowym</w:t>
      </w:r>
      <w:r>
        <w:rPr>
          <w:bCs/>
        </w:rPr>
        <w:t>.</w:t>
      </w:r>
    </w:p>
    <w:p w14:paraId="13F7653A" w14:textId="4EBC9E91" w:rsidR="001925AE" w:rsidRDefault="001925AE" w:rsidP="001925AE">
      <w:pPr>
        <w:pStyle w:val="USTustnpkodeksu"/>
      </w:pPr>
      <w:r>
        <w:t xml:space="preserve">2. </w:t>
      </w:r>
      <w:r w:rsidRPr="00A93EFA">
        <w:t>Kable światłowodowe prowadzone są z zachowaniem</w:t>
      </w:r>
      <w:r>
        <w:t xml:space="preserve"> </w:t>
      </w:r>
      <w:r w:rsidRPr="00A93EFA">
        <w:t>niezależnej trasy na całej długości.</w:t>
      </w:r>
      <w:bookmarkStart w:id="17" w:name="_Hlk59030604"/>
    </w:p>
    <w:p w14:paraId="14F3243C" w14:textId="2E6265BB" w:rsidR="001925AE" w:rsidRPr="00A93EFA" w:rsidRDefault="001925AE" w:rsidP="001925AE">
      <w:pPr>
        <w:pStyle w:val="USTustnpkodeksu"/>
      </w:pPr>
      <w:r>
        <w:t xml:space="preserve">3. </w:t>
      </w:r>
      <w:r w:rsidRPr="00DF320A">
        <w:t>W przypadku zastosowania tylko jednego kabla eksportowego i braku możliwości powiązania światłowodowego stacji elektroenergetycznej zlokalizowanej na morzu z</w:t>
      </w:r>
      <w:r w:rsidR="00E14DB3">
        <w:t xml:space="preserve"> </w:t>
      </w:r>
      <w:r w:rsidRPr="00DF320A">
        <w:t>innymi stacjami elektroenergetycznymi zlokalizowanymi na morzu</w:t>
      </w:r>
      <w:r>
        <w:t xml:space="preserve"> </w:t>
      </w:r>
      <w:r w:rsidRPr="00DF320A">
        <w:t>wyposażonymi w</w:t>
      </w:r>
      <w:r w:rsidR="00E14DB3">
        <w:t xml:space="preserve"> </w:t>
      </w:r>
      <w:r w:rsidRPr="00DF320A">
        <w:t>kable eksportowe,</w:t>
      </w:r>
      <w:r>
        <w:t xml:space="preserve"> możliwe jest odstąpienie od wymagania, o którym mowa w ust. 2</w:t>
      </w:r>
      <w:r w:rsidR="00E93D57">
        <w:t>,</w:t>
      </w:r>
      <w:r>
        <w:t xml:space="preserve"> i </w:t>
      </w:r>
      <w:r w:rsidRPr="00DF320A">
        <w:t>zastosowanie dwóch kabli światłowodowych zintegrowanych z jednym kablem eksportowym</w:t>
      </w:r>
      <w:r>
        <w:t>,</w:t>
      </w:r>
      <w:r w:rsidRPr="00DF320A">
        <w:t xml:space="preserve"> pod</w:t>
      </w:r>
      <w:r w:rsidR="00E14DB3">
        <w:t xml:space="preserve"> </w:t>
      </w:r>
      <w:r w:rsidRPr="00DF320A">
        <w:t xml:space="preserve">warunkiem zastosowania dodatkowego kanału łączności, mogącego stanowić częściową </w:t>
      </w:r>
      <w:r w:rsidRPr="00DF320A">
        <w:lastRenderedPageBreak/>
        <w:t>redundancję dla połączeń światłowodowych</w:t>
      </w:r>
      <w:r>
        <w:t>, w szczególności</w:t>
      </w:r>
      <w:r w:rsidRPr="00DF320A">
        <w:t xml:space="preserve"> </w:t>
      </w:r>
      <w:r>
        <w:t xml:space="preserve">na </w:t>
      </w:r>
      <w:r w:rsidRPr="00DF320A">
        <w:t>potrzeb</w:t>
      </w:r>
      <w:r>
        <w:t>y</w:t>
      </w:r>
      <w:r w:rsidRPr="00DF320A">
        <w:t xml:space="preserve"> komunikacji głosowej czy transmisji sygnałów automatyki elektroenergetycznej.</w:t>
      </w:r>
    </w:p>
    <w:bookmarkEnd w:id="17"/>
    <w:p w14:paraId="4EC1D42F" w14:textId="64C620E8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09719B" w:rsidRPr="00984DE0">
        <w:rPr>
          <w:rStyle w:val="Ppogrubienie"/>
        </w:rPr>
        <w:t>29</w:t>
      </w:r>
      <w:r w:rsidRPr="00984DE0">
        <w:rPr>
          <w:rStyle w:val="Ppogrubienie"/>
        </w:rPr>
        <w:t>.</w:t>
      </w:r>
      <w:r w:rsidR="00A42C94">
        <w:t xml:space="preserve"> </w:t>
      </w:r>
      <w:r>
        <w:t>1.</w:t>
      </w:r>
      <w:r w:rsidR="00E14DB3">
        <w:t xml:space="preserve"> </w:t>
      </w:r>
      <w:r>
        <w:t xml:space="preserve">Do połączenia, o którym mowa </w:t>
      </w:r>
      <w:r w:rsidRPr="00914036">
        <w:t>w § 1</w:t>
      </w:r>
      <w:r w:rsidR="00492320" w:rsidRPr="00914036">
        <w:t>2</w:t>
      </w:r>
      <w:r w:rsidR="00914036" w:rsidRPr="00914036">
        <w:t>8</w:t>
      </w:r>
      <w:r w:rsidR="00711737" w:rsidRPr="00914036">
        <w:t>,</w:t>
      </w:r>
      <w:r w:rsidRPr="00914036">
        <w:t xml:space="preserve"> stosuje </w:t>
      </w:r>
      <w:r w:rsidRPr="00DE6996">
        <w:t>się kable światłowodowe zintegrowane z linią kablową eksportową lub dedykowane kable optotelekomunikacyjne.</w:t>
      </w:r>
    </w:p>
    <w:p w14:paraId="7CF5E65D" w14:textId="4572D39D" w:rsidR="001925AE" w:rsidRPr="00DE6996" w:rsidRDefault="001925AE" w:rsidP="001925AE">
      <w:pPr>
        <w:pStyle w:val="USTustnpkodeksu"/>
      </w:pPr>
      <w:r>
        <w:t>2.</w:t>
      </w:r>
      <w:r w:rsidR="00E14DB3">
        <w:t xml:space="preserve"> </w:t>
      </w:r>
      <w:r w:rsidRPr="00DE6996">
        <w:t xml:space="preserve">Kable zawierają </w:t>
      </w:r>
      <w:r>
        <w:t>włókna światłowodowe</w:t>
      </w:r>
      <w:r w:rsidRPr="00DE6996">
        <w:t xml:space="preserve"> </w:t>
      </w:r>
      <w:proofErr w:type="spellStart"/>
      <w:r w:rsidRPr="00DE6996">
        <w:t>jednomodowe</w:t>
      </w:r>
      <w:proofErr w:type="spellEnd"/>
      <w:r w:rsidRPr="00DE6996">
        <w:t xml:space="preserve"> </w:t>
      </w:r>
      <w:r>
        <w:t xml:space="preserve">zgodne z </w:t>
      </w:r>
      <w:r w:rsidRPr="00DE6996">
        <w:t>zalece</w:t>
      </w:r>
      <w:r>
        <w:t>niami</w:t>
      </w:r>
      <w:r w:rsidRPr="00DE6996">
        <w:t xml:space="preserve"> Międzynarodowego Związku Telekomunikacyjnego</w:t>
      </w:r>
      <w:r>
        <w:t xml:space="preserve"> </w:t>
      </w:r>
      <w:r w:rsidRPr="00DE6996">
        <w:t>G.652.D, G.655.D lub G.654, przy czym wybór rodzaju włókien dostosowuje się  do wymagań systemów teletransmisji światłowodowej pracujących na tych włóknach.</w:t>
      </w:r>
    </w:p>
    <w:p w14:paraId="00936F15" w14:textId="3A61E982" w:rsidR="001925AE" w:rsidRPr="00DE6996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3</w:t>
      </w:r>
      <w:r w:rsidR="0009719B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="00A42C94">
        <w:t xml:space="preserve"> </w:t>
      </w:r>
      <w:r w:rsidRPr="00DE6996">
        <w:t xml:space="preserve">Kabel eksportowy </w:t>
      </w:r>
      <w:r w:rsidRPr="00230A04">
        <w:t>wyposaża</w:t>
      </w:r>
      <w:r w:rsidRPr="00DE6996">
        <w:t xml:space="preserve"> się w co najmniej jeden, zintegrowany kabel światłowodowy.</w:t>
      </w:r>
    </w:p>
    <w:p w14:paraId="65ACF147" w14:textId="6621E21D" w:rsidR="001925AE" w:rsidRPr="00DE6996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3</w:t>
      </w:r>
      <w:r w:rsidR="0009719B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>
        <w:tab/>
        <w:t>D</w:t>
      </w:r>
      <w:r w:rsidRPr="00414052">
        <w:t>o tworzenia połączeń światłowodowych stacji elektroenergetycznych zlokalizowanych na morzu ze stacjami elektroenergetycznymi zlokalizowanymi na lądzie z wykorzystaniem połączeń światłowodowych sąsiedniej stacji elektroenergetycznej zlokalizowanej na morzu</w:t>
      </w:r>
      <w:r>
        <w:t xml:space="preserve"> d</w:t>
      </w:r>
      <w:r w:rsidRPr="00DE6996">
        <w:t xml:space="preserve">opuszczalne jest wykorzystanie kabli światłowodowych podmorskich, łączących sąsiednie stacje elektroenergetyczne zlokalizowane na morzu. </w:t>
      </w:r>
      <w:r>
        <w:t xml:space="preserve">Warunek redundancji, o którym mowa </w:t>
      </w:r>
      <w:r w:rsidRPr="00914036">
        <w:t>w § 1</w:t>
      </w:r>
      <w:r w:rsidR="00492320" w:rsidRPr="00914036">
        <w:t>2</w:t>
      </w:r>
      <w:r w:rsidR="00914036" w:rsidRPr="00914036">
        <w:t>8</w:t>
      </w:r>
      <w:r w:rsidRPr="00914036">
        <w:t xml:space="preserve"> ust. </w:t>
      </w:r>
      <w:r w:rsidR="00C94C7F" w:rsidRPr="00914036">
        <w:t xml:space="preserve">1 i </w:t>
      </w:r>
      <w:r w:rsidRPr="00914036">
        <w:t>2</w:t>
      </w:r>
      <w:r w:rsidR="00E93D57">
        <w:t>,</w:t>
      </w:r>
      <w:r w:rsidRPr="009C2259">
        <w:t xml:space="preserve"> </w:t>
      </w:r>
      <w:r>
        <w:t xml:space="preserve">jest w takim przypadku spełniony </w:t>
      </w:r>
      <w:r w:rsidR="00C94C7F" w:rsidRPr="00C94C7F">
        <w:t>jeśli trasa takiego połączenia na całej swojej długości nie ma punktów wspólnych z trasą bezpośrednią</w:t>
      </w:r>
      <w:r>
        <w:t>.</w:t>
      </w:r>
    </w:p>
    <w:p w14:paraId="36B10CB2" w14:textId="58251763" w:rsidR="001925AE" w:rsidRPr="00D24DF8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13</w:t>
      </w:r>
      <w:r w:rsidR="0009719B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="00B32E3F">
        <w:t xml:space="preserve"> </w:t>
      </w:r>
      <w:r>
        <w:t>1.</w:t>
      </w:r>
      <w:r>
        <w:tab/>
      </w:r>
      <w:r w:rsidR="00B32E3F">
        <w:t xml:space="preserve"> </w:t>
      </w:r>
      <w:r>
        <w:t>Do k</w:t>
      </w:r>
      <w:r w:rsidRPr="00D24DF8">
        <w:t>omunikacj</w:t>
      </w:r>
      <w:r>
        <w:t>i</w:t>
      </w:r>
      <w:r w:rsidRPr="00D24DF8">
        <w:t xml:space="preserve"> </w:t>
      </w:r>
      <w:r>
        <w:t>pomiędzy</w:t>
      </w:r>
      <w:r w:rsidRPr="00D24DF8">
        <w:t xml:space="preserve"> stacją elektroenergetyczną zlokalizowaną na morzu</w:t>
      </w:r>
      <w:r>
        <w:t xml:space="preserve"> ze stacją elektroenergetyczną zlokalizowana na lądzie</w:t>
      </w:r>
      <w:r w:rsidRPr="00D24DF8">
        <w:t xml:space="preserve"> moż</w:t>
      </w:r>
      <w:r>
        <w:t>na dodatkowo, obok redundantnych połączeń światłowodowych,</w:t>
      </w:r>
      <w:r w:rsidRPr="00D24DF8">
        <w:t xml:space="preserve"> wykorzystywać radiowe i satelitarne systemy łączności. Systemy takie mogą być wykorzystane w</w:t>
      </w:r>
      <w:r w:rsidR="00B32E3F">
        <w:t xml:space="preserve"> </w:t>
      </w:r>
      <w:r w:rsidRPr="00D24DF8">
        <w:t>szczególności</w:t>
      </w:r>
      <w:r w:rsidR="00DC6E54" w:rsidRPr="00DC6E54">
        <w:t xml:space="preserve"> </w:t>
      </w:r>
      <w:r w:rsidR="00DC6E54" w:rsidRPr="00DE6996">
        <w:t>do zapewnienia</w:t>
      </w:r>
      <w:r w:rsidRPr="00D24DF8">
        <w:t>:</w:t>
      </w:r>
    </w:p>
    <w:p w14:paraId="4140C701" w14:textId="25AC3933" w:rsidR="001925AE" w:rsidRPr="00DE6996" w:rsidRDefault="001925AE" w:rsidP="001925AE">
      <w:pPr>
        <w:pStyle w:val="PKTpunkt"/>
      </w:pPr>
      <w:r>
        <w:t>1)</w:t>
      </w:r>
      <w:r>
        <w:tab/>
      </w:r>
      <w:r w:rsidRPr="00DE6996">
        <w:t>rezerwowej komunikacji ze stacją transformatorową morską w sytuacji braku</w:t>
      </w:r>
      <w:r>
        <w:t xml:space="preserve"> lub </w:t>
      </w:r>
      <w:r w:rsidRPr="00DE6996">
        <w:t xml:space="preserve">awarii łączy </w:t>
      </w:r>
      <w:r w:rsidRPr="00DC6E54">
        <w:t>światłowodowych</w:t>
      </w:r>
      <w:r w:rsidR="004C6989" w:rsidRPr="00DC6E54">
        <w:t>,</w:t>
      </w:r>
      <w:r w:rsidRPr="00DC6E54">
        <w:t xml:space="preserve"> przy czym </w:t>
      </w:r>
      <w:r w:rsidRPr="00DE6996">
        <w:t>w</w:t>
      </w:r>
      <w:r>
        <w:t xml:space="preserve">ówczas </w:t>
      </w:r>
      <w:r w:rsidRPr="00DE6996">
        <w:t xml:space="preserve">dopuszcza się spełnienie potrzeb komunikacyjnych w zakresie ograniczonym do komunikacji głosowej oraz wymiany danych, </w:t>
      </w:r>
      <w:r>
        <w:t>do których nieprzerwany dostęp jest niezbędny dla operatora systemu przesyłowego do prowadzenia ruchu sieciowego oraz zapewnienia bezpieczeństwa personelu i sprzętu</w:t>
      </w:r>
      <w:r w:rsidRPr="00DE6996">
        <w:t>;</w:t>
      </w:r>
    </w:p>
    <w:p w14:paraId="6D1F4FFF" w14:textId="06140A31" w:rsidR="001925AE" w:rsidRPr="00DE6996" w:rsidRDefault="001925AE" w:rsidP="001925AE">
      <w:pPr>
        <w:pStyle w:val="PKTpunkt"/>
      </w:pPr>
      <w:r>
        <w:t>2)</w:t>
      </w:r>
      <w:r>
        <w:tab/>
      </w:r>
      <w:r w:rsidRPr="00DE6996">
        <w:t>powiązań między morskimi stacjami transformatorowymi w oparciu o</w:t>
      </w:r>
      <w:r w:rsidR="00B32E3F">
        <w:t xml:space="preserve"> </w:t>
      </w:r>
      <w:r w:rsidRPr="00DE6996">
        <w:t>łącza radiowe.</w:t>
      </w:r>
    </w:p>
    <w:p w14:paraId="654CD349" w14:textId="4A88666C" w:rsidR="001925AE" w:rsidRPr="00DE6996" w:rsidRDefault="001925AE" w:rsidP="001925AE">
      <w:pPr>
        <w:pStyle w:val="USTustnpkodeksu"/>
      </w:pPr>
      <w:r>
        <w:t>2.</w:t>
      </w:r>
      <w:r>
        <w:tab/>
      </w:r>
      <w:r w:rsidRPr="00DE6996">
        <w:t>Komunikacja radiowa lub satelitarna nie stanowi pełnej redundancji dla połączeń światłowodowych</w:t>
      </w:r>
      <w:r>
        <w:t>.</w:t>
      </w:r>
    </w:p>
    <w:p w14:paraId="33654B8D" w14:textId="75D3FFE7" w:rsidR="001925AE" w:rsidRDefault="001925AE" w:rsidP="001925AE">
      <w:pPr>
        <w:pStyle w:val="ROZDZODDZOZNoznaczenierozdziauluboddziau"/>
      </w:pPr>
      <w:r>
        <w:lastRenderedPageBreak/>
        <w:t>Oddział 3</w:t>
      </w:r>
    </w:p>
    <w:p w14:paraId="50101E90" w14:textId="5573D4F1" w:rsidR="001925AE" w:rsidRPr="00DE6996" w:rsidRDefault="001925AE" w:rsidP="00984DE0">
      <w:pPr>
        <w:pStyle w:val="ROZDZODDZPRZEDMprzedmiotregulacjirozdziauluboddziau"/>
      </w:pPr>
      <w:r>
        <w:t>Wymagania w zakresie s</w:t>
      </w:r>
      <w:r w:rsidRPr="00DE6996">
        <w:t>ystem</w:t>
      </w:r>
      <w:r>
        <w:t>ów</w:t>
      </w:r>
      <w:r w:rsidRPr="00DE6996">
        <w:t xml:space="preserve"> łączności głosowej</w:t>
      </w:r>
    </w:p>
    <w:p w14:paraId="157158F3" w14:textId="531A124E" w:rsidR="001925AE" w:rsidRPr="004C3305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3</w:t>
      </w:r>
      <w:r w:rsidR="0009719B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="00B32E3F">
        <w:t xml:space="preserve"> </w:t>
      </w:r>
      <w:r w:rsidRPr="004C3305">
        <w:t>Stacj</w:t>
      </w:r>
      <w:r>
        <w:t>ę</w:t>
      </w:r>
      <w:r w:rsidRPr="004C3305">
        <w:t xml:space="preserve"> elektroenergetyczn</w:t>
      </w:r>
      <w:r w:rsidR="00DC6E54">
        <w:t>ą</w:t>
      </w:r>
      <w:r w:rsidRPr="004C3305">
        <w:t xml:space="preserve"> zlokalizowan</w:t>
      </w:r>
      <w:r w:rsidR="00DC6E54">
        <w:t>ą</w:t>
      </w:r>
      <w:r w:rsidRPr="004C3305">
        <w:t xml:space="preserve"> na lądzie </w:t>
      </w:r>
      <w:r>
        <w:t>oraz stację elektroenergetyczną zlokalizowaną na</w:t>
      </w:r>
      <w:r w:rsidRPr="004C3305">
        <w:t xml:space="preserve"> morzu wyposaża się w</w:t>
      </w:r>
      <w:r w:rsidR="00B32E3F">
        <w:t xml:space="preserve"> </w:t>
      </w:r>
      <w:r w:rsidRPr="004C3305">
        <w:t>podstawowy i rezerwowy system łączności głosowej, umożliwiający komunikację</w:t>
      </w:r>
      <w:r>
        <w:t xml:space="preserve"> z </w:t>
      </w:r>
      <w:r w:rsidRPr="004C3305">
        <w:t>centrami dyspozytorskimi i</w:t>
      </w:r>
      <w:r w:rsidR="00B32E3F">
        <w:t xml:space="preserve"> </w:t>
      </w:r>
      <w:r w:rsidRPr="004C3305">
        <w:t>pomiędzy stacjami elektroenergetycznymi.</w:t>
      </w:r>
    </w:p>
    <w:p w14:paraId="386E2590" w14:textId="059D641E" w:rsidR="001925AE" w:rsidRPr="00D4682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3</w:t>
      </w:r>
      <w:r w:rsidR="0009719B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="00DC5462">
        <w:t xml:space="preserve"> </w:t>
      </w:r>
      <w:r w:rsidRPr="00D4682D">
        <w:t>1.</w:t>
      </w:r>
      <w:r w:rsidRPr="00D4682D">
        <w:tab/>
      </w:r>
      <w:r w:rsidR="00DC5462">
        <w:t xml:space="preserve"> </w:t>
      </w:r>
      <w:r w:rsidRPr="00D4682D">
        <w:t xml:space="preserve">Do budowy podstawowego systemu łączności głosowej wykorzystuje się dedykowany system telefoniczny zainstalowany w </w:t>
      </w:r>
      <w:r w:rsidR="00231F89">
        <w:t>stacji</w:t>
      </w:r>
      <w:r w:rsidR="00231F89" w:rsidRPr="00D4682D">
        <w:t xml:space="preserve"> </w:t>
      </w:r>
      <w:r w:rsidRPr="00D4682D">
        <w:t>elektroenergetyczn</w:t>
      </w:r>
      <w:r w:rsidR="00231F89">
        <w:t>ej</w:t>
      </w:r>
      <w:r w:rsidRPr="00D4682D">
        <w:t>.</w:t>
      </w:r>
    </w:p>
    <w:p w14:paraId="74A3E37F" w14:textId="28ADF345" w:rsidR="001925AE" w:rsidRPr="00DE6996" w:rsidRDefault="001925AE" w:rsidP="001925AE">
      <w:pPr>
        <w:pStyle w:val="USTustnpkodeksu"/>
      </w:pPr>
      <w:r w:rsidRPr="00D4682D">
        <w:t>2.</w:t>
      </w:r>
      <w:r w:rsidR="00DC5462">
        <w:t xml:space="preserve"> </w:t>
      </w:r>
      <w:r w:rsidRPr="00D4682D">
        <w:t>Wraz z podstawowym systemem łączności instaluje się zintegrowany z systemem</w:t>
      </w:r>
      <w:r w:rsidRPr="00DE6996">
        <w:t xml:space="preserve"> podstawowym system łączności bezprzewodowej wykorzystujący technologie radiowe, obejmujący zasięgiem obszar </w:t>
      </w:r>
      <w:r w:rsidR="00231F89">
        <w:t>stacji</w:t>
      </w:r>
      <w:r w:rsidR="00231F89" w:rsidRPr="00DE6996">
        <w:t xml:space="preserve"> </w:t>
      </w:r>
      <w:r w:rsidRPr="00DE6996">
        <w:t>elektroenergetyczn</w:t>
      </w:r>
      <w:r w:rsidR="00231F89">
        <w:t>ej</w:t>
      </w:r>
      <w:r w:rsidRPr="00DE6996">
        <w:t>.</w:t>
      </w:r>
    </w:p>
    <w:p w14:paraId="4E5B6557" w14:textId="3F70EB29" w:rsidR="001925AE" w:rsidRPr="00D4682D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231F89" w:rsidRPr="00984DE0">
        <w:rPr>
          <w:rStyle w:val="Ppogrubienie"/>
        </w:rPr>
        <w:t>3</w:t>
      </w:r>
      <w:r w:rsidR="0009719B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="009D735C">
        <w:t xml:space="preserve"> </w:t>
      </w:r>
      <w:r>
        <w:t>Do budowy r</w:t>
      </w:r>
      <w:r w:rsidRPr="00D4682D">
        <w:t>ezerwow</w:t>
      </w:r>
      <w:r>
        <w:t>ego</w:t>
      </w:r>
      <w:r w:rsidRPr="00D4682D">
        <w:t xml:space="preserve"> system</w:t>
      </w:r>
      <w:r>
        <w:t>u</w:t>
      </w:r>
      <w:r w:rsidRPr="00D4682D">
        <w:t xml:space="preserve"> </w:t>
      </w:r>
      <w:r w:rsidRPr="00C81BF0">
        <w:t xml:space="preserve">łączności </w:t>
      </w:r>
      <w:r w:rsidR="004C6989" w:rsidRPr="00C81BF0">
        <w:t xml:space="preserve">można </w:t>
      </w:r>
      <w:r w:rsidRPr="00C81BF0">
        <w:t xml:space="preserve">wykorzystywać </w:t>
      </w:r>
      <w:r w:rsidRPr="00D4682D">
        <w:t xml:space="preserve">satelitarne systemy łączności głosowej, w tym terminale stacjonarne i noszone, lub systemy radiowej łączności </w:t>
      </w:r>
      <w:proofErr w:type="spellStart"/>
      <w:r w:rsidRPr="00D4682D">
        <w:t>trankingowej</w:t>
      </w:r>
      <w:proofErr w:type="spellEnd"/>
      <w:r w:rsidRPr="00D4682D">
        <w:t>, w</w:t>
      </w:r>
      <w:r w:rsidR="009D735C">
        <w:t xml:space="preserve"> </w:t>
      </w:r>
      <w:r w:rsidRPr="00D4682D">
        <w:t>szczególności</w:t>
      </w:r>
      <w:r w:rsidR="009D735C">
        <w:t xml:space="preserve"> </w:t>
      </w:r>
      <w:r w:rsidRPr="00D4682D">
        <w:t>TETRA lub system oparty o technologi</w:t>
      </w:r>
      <w:r>
        <w:t>ę</w:t>
      </w:r>
      <w:r w:rsidRPr="00D4682D">
        <w:t xml:space="preserve"> LTE450, dedykowany służbom elektroenergetyki.</w:t>
      </w:r>
    </w:p>
    <w:p w14:paraId="234B8B28" w14:textId="77777777" w:rsidR="001925AE" w:rsidRDefault="001925AE" w:rsidP="001925AE">
      <w:pPr>
        <w:pStyle w:val="ROZDZODDZOZNoznaczenierozdziauluboddziau"/>
      </w:pPr>
      <w:r>
        <w:t>Rozdział 8</w:t>
      </w:r>
    </w:p>
    <w:p w14:paraId="24263B20" w14:textId="77777777" w:rsidR="001925AE" w:rsidRPr="00234936" w:rsidRDefault="001925AE" w:rsidP="00984DE0">
      <w:pPr>
        <w:pStyle w:val="ROZDZODDZPRZEDMprzedmiotregulacjirozdziauluboddziau"/>
      </w:pPr>
      <w:r>
        <w:t>W</w:t>
      </w:r>
      <w:r w:rsidRPr="00234936">
        <w:t>ymagania w zakresie ochrony urządzeń obwodów wtórnych, urządzeń współpracujących z nimi oraz urządzeń telekomunikacyjnych przed czynnikami środowiskowymi</w:t>
      </w:r>
    </w:p>
    <w:p w14:paraId="2B9F58AF" w14:textId="44A5CA13" w:rsidR="001925AE" w:rsidRPr="00234936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8B13D8" w:rsidRPr="00984DE0">
        <w:rPr>
          <w:rStyle w:val="Ppogrubienie"/>
        </w:rPr>
        <w:t>3</w:t>
      </w:r>
      <w:r w:rsidR="0009719B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="009D735C">
        <w:t xml:space="preserve"> </w:t>
      </w:r>
      <w:r w:rsidRPr="00234936">
        <w:t>Urządzenia obwodów wtórnych, urządzenia współpracujące z nimi oraz</w:t>
      </w:r>
      <w:r w:rsidR="009D735C">
        <w:t xml:space="preserve"> </w:t>
      </w:r>
      <w:r w:rsidRPr="00234936">
        <w:t>urządzenia telekomunikacyjne dob</w:t>
      </w:r>
      <w:r>
        <w:t>iera się</w:t>
      </w:r>
      <w:r w:rsidRPr="00234936">
        <w:t xml:space="preserve"> do</w:t>
      </w:r>
      <w:r w:rsidR="009D735C">
        <w:t xml:space="preserve"> </w:t>
      </w:r>
      <w:r w:rsidRPr="00234936">
        <w:t>warunków środowiskowych, panujących w</w:t>
      </w:r>
      <w:r w:rsidR="009D735C">
        <w:t xml:space="preserve"> </w:t>
      </w:r>
      <w:r w:rsidRPr="00234936">
        <w:t>miejscu ich zainstalowania lub</w:t>
      </w:r>
      <w:r w:rsidR="009D735C">
        <w:t xml:space="preserve"> </w:t>
      </w:r>
      <w:r w:rsidRPr="00234936">
        <w:t>przechowywania.</w:t>
      </w:r>
    </w:p>
    <w:p w14:paraId="1B1A0C04" w14:textId="44186B68" w:rsidR="001925AE" w:rsidRPr="00D42DAF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3</w:t>
      </w:r>
      <w:r w:rsidR="0009719B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="009D735C">
        <w:t xml:space="preserve"> </w:t>
      </w:r>
      <w:r>
        <w:t>U</w:t>
      </w:r>
      <w:r w:rsidRPr="00D42DAF">
        <w:t>rządzeń obwodów wtórnych, urządzeń współpracujących z nimi</w:t>
      </w:r>
      <w:r w:rsidR="00625501">
        <w:t>,</w:t>
      </w:r>
      <w:r w:rsidRPr="00D42DAF">
        <w:t xml:space="preserve"> ani urządzeń telekomunikacyjnych</w:t>
      </w:r>
      <w:r>
        <w:t xml:space="preserve"> nie </w:t>
      </w:r>
      <w:r w:rsidRPr="00AE2274">
        <w:t>instal</w:t>
      </w:r>
      <w:r>
        <w:t>uje się</w:t>
      </w:r>
      <w:r w:rsidRPr="00AE2274">
        <w:t xml:space="preserve"> </w:t>
      </w:r>
      <w:r>
        <w:t>ani nie</w:t>
      </w:r>
      <w:r w:rsidRPr="00AE2274">
        <w:t xml:space="preserve"> przechow</w:t>
      </w:r>
      <w:r>
        <w:t>uje</w:t>
      </w:r>
      <w:r w:rsidRPr="00AE2274">
        <w:t xml:space="preserve"> </w:t>
      </w:r>
      <w:r w:rsidRPr="00D42DAF">
        <w:t>w stacj</w:t>
      </w:r>
      <w:r>
        <w:t>i</w:t>
      </w:r>
      <w:r w:rsidRPr="00D42DAF">
        <w:t xml:space="preserve"> elektroenergetyczn</w:t>
      </w:r>
      <w:r>
        <w:t>ej</w:t>
      </w:r>
      <w:r w:rsidRPr="00D42DAF">
        <w:t xml:space="preserve"> zlokalizowan</w:t>
      </w:r>
      <w:r>
        <w:t>ej</w:t>
      </w:r>
      <w:r w:rsidRPr="00D42DAF">
        <w:t xml:space="preserve"> na morzu</w:t>
      </w:r>
      <w:r>
        <w:t xml:space="preserve"> na zewnątrz obiektu</w:t>
      </w:r>
      <w:r w:rsidRPr="00D42DAF">
        <w:t>, bez ochrony przed wpływem czynników atmosferycznych.</w:t>
      </w:r>
    </w:p>
    <w:p w14:paraId="514BB225" w14:textId="7F2C864B" w:rsidR="001925AE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492320" w:rsidRPr="00984DE0">
        <w:rPr>
          <w:rStyle w:val="Ppogrubienie"/>
        </w:rPr>
        <w:t>3</w:t>
      </w:r>
      <w:r w:rsidR="0009719B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="009D735C">
        <w:t xml:space="preserve"> </w:t>
      </w:r>
      <w:r>
        <w:t>1.</w:t>
      </w:r>
      <w:r>
        <w:tab/>
      </w:r>
      <w:r w:rsidR="009D735C">
        <w:t xml:space="preserve"> </w:t>
      </w:r>
      <w:r w:rsidRPr="00D42DAF">
        <w:t>Dla stacji elektroenergetycznej</w:t>
      </w:r>
      <w:r>
        <w:t xml:space="preserve"> </w:t>
      </w:r>
      <w:r w:rsidRPr="00D42DAF">
        <w:t>zlokalizowanej na morzu</w:t>
      </w:r>
      <w:r>
        <w:t xml:space="preserve"> oraz stacji elektroenergetycznej zlokalizowanej na lądzie</w:t>
      </w:r>
      <w:r w:rsidRPr="00D42DAF">
        <w:t xml:space="preserve"> zapewnia się niezbędny poziom kondycjonowania powietrza w pomieszczeniach, w których instalowane lub przechowywane </w:t>
      </w:r>
      <w:r>
        <w:lastRenderedPageBreak/>
        <w:t>są</w:t>
      </w:r>
      <w:r w:rsidRPr="00D42DAF">
        <w:t xml:space="preserve"> urządzenia obwodów wtórnych i urządzenia z nimi współpracujące lub urządzenia telekomunikacyjne.</w:t>
      </w:r>
    </w:p>
    <w:p w14:paraId="5FFE1439" w14:textId="7343FD12" w:rsidR="001925AE" w:rsidRDefault="001925AE" w:rsidP="00984DE0">
      <w:pPr>
        <w:pStyle w:val="USTustnpkodeksu"/>
        <w:keepNext/>
      </w:pPr>
      <w:r>
        <w:t>2.</w:t>
      </w:r>
      <w:r w:rsidR="00EE71C9">
        <w:t xml:space="preserve"> </w:t>
      </w:r>
      <w:r w:rsidRPr="00D42DAF">
        <w:t>Kondycjonowanie</w:t>
      </w:r>
      <w:r>
        <w:t>:</w:t>
      </w:r>
    </w:p>
    <w:p w14:paraId="315AC64B" w14:textId="64A4C38C" w:rsidR="001925AE" w:rsidRDefault="001925AE" w:rsidP="001925AE">
      <w:pPr>
        <w:pStyle w:val="PKTpunkt"/>
      </w:pPr>
      <w:r>
        <w:t>1)</w:t>
      </w:r>
      <w:r>
        <w:tab/>
      </w:r>
      <w:r w:rsidRPr="00D42DAF">
        <w:t>obejmuje, w</w:t>
      </w:r>
      <w:r w:rsidR="005B2558">
        <w:t xml:space="preserve"> </w:t>
      </w:r>
      <w:r w:rsidRPr="00D42DAF">
        <w:t>szczególności, oczyszczanie i filtrowanie powietrza, klimatyzację, ogrzewanie i</w:t>
      </w:r>
      <w:r w:rsidR="005B2558">
        <w:t xml:space="preserve"> </w:t>
      </w:r>
      <w:r w:rsidRPr="00D42DAF">
        <w:t>wentylację</w:t>
      </w:r>
      <w:r>
        <w:t>;</w:t>
      </w:r>
    </w:p>
    <w:p w14:paraId="02760131" w14:textId="229C9F6F" w:rsidR="001925AE" w:rsidRDefault="001925AE" w:rsidP="001925AE">
      <w:pPr>
        <w:pStyle w:val="PKTpunkt"/>
      </w:pPr>
      <w:r>
        <w:t>2)</w:t>
      </w:r>
      <w:r>
        <w:tab/>
      </w:r>
      <w:r w:rsidRPr="00D42DAF">
        <w:t>zapewnia powstanie w pomieszczeniach warunków środowiskowych zgodnych</w:t>
      </w:r>
      <w:r>
        <w:t xml:space="preserve"> </w:t>
      </w:r>
      <w:r w:rsidRPr="00D42DAF">
        <w:t>z wymaganiami urządzeń przeznaczonych do pracy lub przechowywania w</w:t>
      </w:r>
      <w:r w:rsidR="005B2558">
        <w:t xml:space="preserve"> </w:t>
      </w:r>
      <w:r w:rsidRPr="00D42DAF">
        <w:t>tych pomieszczeniach</w:t>
      </w:r>
      <w:r>
        <w:t>;</w:t>
      </w:r>
    </w:p>
    <w:p w14:paraId="04187565" w14:textId="68BD1190" w:rsidR="001925AE" w:rsidRPr="00DD4E3C" w:rsidRDefault="001925AE" w:rsidP="001925AE">
      <w:pPr>
        <w:pStyle w:val="PKTpunkt"/>
      </w:pPr>
      <w:r>
        <w:t>3)</w:t>
      </w:r>
      <w:r>
        <w:tab/>
        <w:t xml:space="preserve">wykonywane jest za pomocą podstawowych i dodatkowych </w:t>
      </w:r>
      <w:r w:rsidRPr="00D42DAF">
        <w:t>układów kondycjonowania powietrza</w:t>
      </w:r>
      <w:r w:rsidR="001E5317">
        <w:t xml:space="preserve">, </w:t>
      </w:r>
      <w:r>
        <w:t xml:space="preserve">przy czym układy dodatkowe zapewniają redundancję </w:t>
      </w:r>
      <w:r w:rsidRPr="00D42DAF">
        <w:t>umożliwiającą zachowanie warunków środowiskowych</w:t>
      </w:r>
      <w:r>
        <w:t xml:space="preserve">, o których mowa w pkt 2, również w przypadku </w:t>
      </w:r>
      <w:r w:rsidRPr="00DD4E3C">
        <w:t>awarii podstawowych układów kondycjonowania powietrza.</w:t>
      </w:r>
    </w:p>
    <w:p w14:paraId="3060BFF2" w14:textId="197ADFCD" w:rsidR="001925AE" w:rsidRPr="00B5059B" w:rsidRDefault="001925AE" w:rsidP="001925AE">
      <w:pPr>
        <w:pStyle w:val="ROZDZODDZOZNoznaczenierozdziauluboddziau"/>
      </w:pPr>
      <w:r w:rsidRPr="00B5059B">
        <w:t xml:space="preserve">Rozdział </w:t>
      </w:r>
      <w:r w:rsidR="00C140BD">
        <w:t>9</w:t>
      </w:r>
    </w:p>
    <w:p w14:paraId="2F3CE9D0" w14:textId="19E88D4C" w:rsidR="001925AE" w:rsidRPr="003B2C70" w:rsidRDefault="001925AE" w:rsidP="00984DE0">
      <w:pPr>
        <w:pStyle w:val="ROZDZODDZPRZEDMprzedmiotregulacjirozdziauluboddziau"/>
        <w:rPr>
          <w:highlight w:val="red"/>
        </w:rPr>
      </w:pPr>
      <w:r w:rsidRPr="0036706B">
        <w:t xml:space="preserve"> Minimalny zakres ocen, analiz i raportów dotyczących spełnienia przez elementy stacji</w:t>
      </w:r>
      <w:r w:rsidRPr="003B2C70">
        <w:rPr>
          <w:b w:val="0"/>
          <w:bCs w:val="0"/>
        </w:rPr>
        <w:t xml:space="preserve"> </w:t>
      </w:r>
      <w:r w:rsidRPr="0036706B">
        <w:t xml:space="preserve">elektroenergetycznych zlokalizowanych na morzu oraz zespół urządzeń </w:t>
      </w:r>
      <w:r w:rsidRPr="00C140BD">
        <w:t>służących do wyprowadzenia mocy wymagań zapewniających bezpieczeństwo konstrukcji oraz budowy w zakresie wytrzymałości, nośności i stateczności, bezpieczeństwo pożarowe, bezpieczeństwo użytkowania, ochronę środowiska oraz warunki użytkowe odpowiednie do przeznaczenia różnych typów urządzeń i konstrukcji lub instalacji wchodzących w skład morskiej farmy wiatrowej oraz terminy ich sporządzania i przekazywania operatorowi systemu przesyłowego</w:t>
      </w:r>
    </w:p>
    <w:p w14:paraId="4EE2A994" w14:textId="7335707A" w:rsidR="001925AE" w:rsidRPr="00B3129B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B13D8" w:rsidRPr="00984DE0">
        <w:rPr>
          <w:rStyle w:val="Ppogrubienie"/>
        </w:rPr>
        <w:t>1</w:t>
      </w:r>
      <w:r w:rsidR="0009719B" w:rsidRPr="00984DE0">
        <w:rPr>
          <w:rStyle w:val="Ppogrubienie"/>
        </w:rPr>
        <w:t>39</w:t>
      </w:r>
      <w:r w:rsidRPr="00984DE0">
        <w:rPr>
          <w:rStyle w:val="Ppogrubienie"/>
        </w:rPr>
        <w:t>.</w:t>
      </w:r>
      <w:r w:rsidRPr="00B5059B">
        <w:t xml:space="preserve"> Minimalny zakres ocen, o których mowa w art. 82 ust. 5 ustawy, obejmuje co </w:t>
      </w:r>
      <w:r w:rsidRPr="00B3129B">
        <w:t xml:space="preserve">najmniej ocenę stanu technicznego o której mowa </w:t>
      </w:r>
      <w:r w:rsidRPr="00914036">
        <w:t>w § 1</w:t>
      </w:r>
      <w:r w:rsidR="00914036" w:rsidRPr="00914036">
        <w:t>7</w:t>
      </w:r>
      <w:r w:rsidRPr="00914036">
        <w:t xml:space="preserve">, zawierającą </w:t>
      </w:r>
      <w:r w:rsidRPr="00B3129B">
        <w:t>co najmniej:</w:t>
      </w:r>
    </w:p>
    <w:p w14:paraId="68906483" w14:textId="2A89F965" w:rsidR="001925AE" w:rsidRPr="00B3129B" w:rsidRDefault="001925AE" w:rsidP="00984DE0">
      <w:pPr>
        <w:pStyle w:val="PKTpunkt"/>
        <w:keepNext/>
      </w:pPr>
      <w:r w:rsidRPr="00B3129B">
        <w:t>1)</w:t>
      </w:r>
      <w:r w:rsidRPr="00B3129B">
        <w:tab/>
        <w:t>informacje dotyczące:</w:t>
      </w:r>
    </w:p>
    <w:p w14:paraId="0A3161A6" w14:textId="59956BB6" w:rsidR="00EA2B4C" w:rsidRDefault="001925AE" w:rsidP="00984DE0">
      <w:pPr>
        <w:pStyle w:val="LITlitera"/>
        <w:keepNext/>
      </w:pPr>
      <w:r w:rsidRPr="00B3129B">
        <w:t>a)</w:t>
      </w:r>
      <w:r w:rsidRPr="00B3129B">
        <w:tab/>
        <w:t>stanu technicznego</w:t>
      </w:r>
      <w:r w:rsidR="00EA2B4C">
        <w:t>:</w:t>
      </w:r>
    </w:p>
    <w:p w14:paraId="066CD5F4" w14:textId="3E39ABDA" w:rsidR="001925AE" w:rsidRPr="00B3129B" w:rsidRDefault="00EA2B4C" w:rsidP="0009719B">
      <w:pPr>
        <w:pStyle w:val="TIRtiret"/>
      </w:pPr>
      <w:r>
        <w:t xml:space="preserve">- </w:t>
      </w:r>
      <w:r w:rsidR="008A5E4D">
        <w:tab/>
      </w:r>
      <w:r w:rsidR="001925AE" w:rsidRPr="00B3129B">
        <w:t xml:space="preserve">urządzeń elektrycznych </w:t>
      </w:r>
      <w:r w:rsidRPr="00EA2B4C">
        <w:t>należących do zespołu urządzeń służących do wyprowadzenia mocy</w:t>
      </w:r>
      <w:r>
        <w:t xml:space="preserve"> </w:t>
      </w:r>
      <w:r w:rsidR="001925AE" w:rsidRPr="00B3129B">
        <w:t>znajdujących się na stacji elektroenergetycznej zlokalizowanej na morzu</w:t>
      </w:r>
      <w:r w:rsidR="00B3129B">
        <w:t>,</w:t>
      </w:r>
    </w:p>
    <w:p w14:paraId="18589562" w14:textId="45829D97" w:rsidR="001925AE" w:rsidRPr="00B3129B" w:rsidRDefault="00EA2B4C" w:rsidP="0009719B">
      <w:pPr>
        <w:pStyle w:val="TIRtiret"/>
      </w:pPr>
      <w:r>
        <w:t xml:space="preserve">- </w:t>
      </w:r>
      <w:r w:rsidR="008A5E4D">
        <w:tab/>
      </w:r>
      <w:r w:rsidR="001925AE" w:rsidRPr="00B3129B">
        <w:t>wszystkich linii eksportowych łączących stacje elektroenergetyczne zlokalizowane na</w:t>
      </w:r>
      <w:r w:rsidR="00B3129B">
        <w:t xml:space="preserve"> </w:t>
      </w:r>
      <w:r w:rsidR="001925AE" w:rsidRPr="00B3129B">
        <w:t>morzu i stacje elektroenergetyczne zlokalizowane na lądzie</w:t>
      </w:r>
      <w:r w:rsidR="00B3129B">
        <w:t>,</w:t>
      </w:r>
    </w:p>
    <w:p w14:paraId="19679CBB" w14:textId="3EE48A10" w:rsidR="001925AE" w:rsidRPr="00B3129B" w:rsidRDefault="00EA2B4C" w:rsidP="0009719B">
      <w:pPr>
        <w:pStyle w:val="TIRtiret"/>
      </w:pPr>
      <w:r>
        <w:t>-</w:t>
      </w:r>
      <w:r w:rsidR="001925AE" w:rsidRPr="00B3129B">
        <w:t xml:space="preserve"> </w:t>
      </w:r>
      <w:r w:rsidR="008A5E4D">
        <w:tab/>
      </w:r>
      <w:r w:rsidR="001925AE" w:rsidRPr="00B3129B">
        <w:t>elementów konstrukcji stalowych oraz konstrukcji wsporczych i</w:t>
      </w:r>
      <w:r w:rsidR="00DE2F43">
        <w:t xml:space="preserve"> </w:t>
      </w:r>
      <w:r w:rsidR="001925AE" w:rsidRPr="00B3129B">
        <w:t xml:space="preserve">spełnienia wymagań projektowych związanych z możliwym obciążeniem struktury stacji </w:t>
      </w:r>
      <w:r w:rsidR="001925AE" w:rsidRPr="00B3129B">
        <w:lastRenderedPageBreak/>
        <w:t>elektroenergetycznej zlokalizowanej na morzu i jej wytrzymałością mechaniczną</w:t>
      </w:r>
      <w:r w:rsidR="00B3129B">
        <w:t>,</w:t>
      </w:r>
    </w:p>
    <w:p w14:paraId="36F47A64" w14:textId="60916A57" w:rsidR="001925AE" w:rsidRPr="00B3129B" w:rsidRDefault="00EA2B4C" w:rsidP="0009719B">
      <w:pPr>
        <w:pStyle w:val="TIRtiret"/>
      </w:pPr>
      <w:r>
        <w:t xml:space="preserve">- </w:t>
      </w:r>
      <w:r w:rsidR="008A5E4D">
        <w:tab/>
      </w:r>
      <w:r w:rsidR="001925AE" w:rsidRPr="00B3129B">
        <w:t>elementów infrastruktury i urządzeń nie służących do wyprowadzenia mocy</w:t>
      </w:r>
      <w:r w:rsidR="00DF7EDE" w:rsidRPr="00B3129B">
        <w:t>,</w:t>
      </w:r>
      <w:r w:rsidR="001925AE" w:rsidRPr="00B3129B">
        <w:t xml:space="preserve"> znajdujących się na stacji elektroenergetycznej zlokalizowanej na morzu</w:t>
      </w:r>
      <w:r w:rsidR="00B3129B">
        <w:t>,</w:t>
      </w:r>
    </w:p>
    <w:p w14:paraId="5C081A9B" w14:textId="45A98657" w:rsidR="001925AE" w:rsidRPr="00B3129B" w:rsidRDefault="00EA2B4C" w:rsidP="0009719B">
      <w:pPr>
        <w:pStyle w:val="TIRtiret"/>
      </w:pPr>
      <w:r>
        <w:t>-</w:t>
      </w:r>
      <w:r w:rsidR="008A5E4D">
        <w:tab/>
      </w:r>
      <w:r w:rsidR="001925AE" w:rsidRPr="00B3129B">
        <w:t xml:space="preserve"> urządzeń obwodów wtórnych i urządzeń telekomunikacyjnych</w:t>
      </w:r>
      <w:r w:rsidR="00DE2F43">
        <w:t>,</w:t>
      </w:r>
    </w:p>
    <w:p w14:paraId="3DF182B4" w14:textId="479B4D6B" w:rsidR="001925AE" w:rsidRPr="00B3129B" w:rsidRDefault="00D441C2" w:rsidP="001925AE">
      <w:pPr>
        <w:pStyle w:val="LITlitera"/>
      </w:pPr>
      <w:r>
        <w:t>b</w:t>
      </w:r>
      <w:r w:rsidR="001925AE" w:rsidRPr="00B3129B">
        <w:t>)</w:t>
      </w:r>
      <w:r w:rsidR="001925AE" w:rsidRPr="00B3129B">
        <w:tab/>
        <w:t>koniecznych działań naprawczych, w zakresie elementów i urządzeń wymienionych w</w:t>
      </w:r>
      <w:r w:rsidR="00DE2F43">
        <w:t xml:space="preserve"> </w:t>
      </w:r>
      <w:r w:rsidR="001925AE" w:rsidRPr="00B3129B">
        <w:t xml:space="preserve">lit. a </w:t>
      </w:r>
      <w:proofErr w:type="spellStart"/>
      <w:r w:rsidR="00EA2B4C">
        <w:t>tiret</w:t>
      </w:r>
      <w:proofErr w:type="spellEnd"/>
      <w:r w:rsidR="00EA2B4C">
        <w:t xml:space="preserve"> od drugiego do piątego,</w:t>
      </w:r>
    </w:p>
    <w:p w14:paraId="752FF76C" w14:textId="41E35592" w:rsidR="001925AE" w:rsidRPr="00B3129B" w:rsidRDefault="00D441C2" w:rsidP="001925AE">
      <w:pPr>
        <w:pStyle w:val="LITlitera"/>
      </w:pPr>
      <w:r>
        <w:t>c</w:t>
      </w:r>
      <w:r w:rsidR="001925AE" w:rsidRPr="00B3129B">
        <w:t>)</w:t>
      </w:r>
      <w:r w:rsidR="001925AE" w:rsidRPr="00B3129B">
        <w:tab/>
        <w:t xml:space="preserve">elementów i urządzeń, o których mowa w lit. a </w:t>
      </w:r>
      <w:proofErr w:type="spellStart"/>
      <w:r>
        <w:t>tiret</w:t>
      </w:r>
      <w:proofErr w:type="spellEnd"/>
      <w:r>
        <w:t xml:space="preserve"> od drugiego do piątego</w:t>
      </w:r>
      <w:r w:rsidR="001925AE" w:rsidRPr="00B3129B">
        <w:t>, wymagających całkowitej wymiany</w:t>
      </w:r>
      <w:r w:rsidR="00B3129B">
        <w:t>,</w:t>
      </w:r>
    </w:p>
    <w:p w14:paraId="7E4E2116" w14:textId="258E5345" w:rsidR="001925AE" w:rsidRPr="00B3129B" w:rsidRDefault="00D441C2" w:rsidP="001925AE">
      <w:pPr>
        <w:pStyle w:val="LITlitera"/>
      </w:pPr>
      <w:r>
        <w:t>d</w:t>
      </w:r>
      <w:r w:rsidR="001925AE" w:rsidRPr="00B3129B">
        <w:t>)</w:t>
      </w:r>
      <w:r w:rsidR="001925AE" w:rsidRPr="00B3129B">
        <w:tab/>
        <w:t>dodatkowych nakładów finansowych, które należy ponieść w celu wydłużenia operacyjnego czasu życia zespołu urządzeń służących do wyprowadzenia mocy;</w:t>
      </w:r>
    </w:p>
    <w:p w14:paraId="16584A9F" w14:textId="5B7332DA" w:rsidR="001925AE" w:rsidRPr="00B3129B" w:rsidRDefault="001925AE" w:rsidP="001925AE">
      <w:pPr>
        <w:pStyle w:val="PKTpunkt"/>
      </w:pPr>
      <w:r w:rsidRPr="00B3129B">
        <w:t>2)</w:t>
      </w:r>
      <w:r w:rsidRPr="00B3129B">
        <w:tab/>
        <w:t>określenie czasu i wielkości ograniczeń w wyprowadzeniu mocy dla zespołu urządzeń służących do wyprowadzenia mocy</w:t>
      </w:r>
      <w:r w:rsidR="00DF7EDE" w:rsidRPr="00B3129B">
        <w:t>,</w:t>
      </w:r>
      <w:r w:rsidRPr="00B3129B">
        <w:t xml:space="preserve"> niezbędnych do realizacji koniecznych działań naprawczych lub wymiany elementów;</w:t>
      </w:r>
    </w:p>
    <w:p w14:paraId="54337287" w14:textId="241CBF4A" w:rsidR="001925AE" w:rsidRPr="00391502" w:rsidRDefault="001925AE" w:rsidP="001925AE">
      <w:pPr>
        <w:pStyle w:val="PKTpunkt"/>
      </w:pPr>
      <w:r w:rsidRPr="00F71CF4">
        <w:t>3)</w:t>
      </w:r>
      <w:r w:rsidRPr="00F71CF4">
        <w:tab/>
        <w:t>opis ograniczeń w dostępności zespołu urządzeń służących do wyprowadzenia mocy wynikających ze starzenia się elementów tworzących zespół urządzeń.</w:t>
      </w:r>
    </w:p>
    <w:p w14:paraId="06828137" w14:textId="7E2F2F90" w:rsidR="001925AE" w:rsidRPr="00391502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C140BD" w:rsidRPr="00984DE0">
        <w:rPr>
          <w:rStyle w:val="Ppogrubienie"/>
        </w:rPr>
        <w:t>4</w:t>
      </w:r>
      <w:r w:rsidR="0009719B" w:rsidRPr="00984DE0">
        <w:rPr>
          <w:rStyle w:val="Ppogrubienie"/>
        </w:rPr>
        <w:t>0</w:t>
      </w:r>
      <w:r w:rsidRPr="00984DE0">
        <w:rPr>
          <w:rStyle w:val="Ppogrubienie"/>
        </w:rPr>
        <w:t>.</w:t>
      </w:r>
      <w:r w:rsidR="00ED68F1">
        <w:t xml:space="preserve"> </w:t>
      </w:r>
      <w:r w:rsidRPr="00391502">
        <w:t>Wyniki oceny</w:t>
      </w:r>
      <w:r>
        <w:t xml:space="preserve"> stanu technicznego, o której </w:t>
      </w:r>
      <w:r w:rsidRPr="00914036">
        <w:t>mowa w § 1</w:t>
      </w:r>
      <w:r w:rsidR="00914036" w:rsidRPr="00914036">
        <w:t>7</w:t>
      </w:r>
      <w:r w:rsidRPr="00914036">
        <w:t xml:space="preserve">, zamieszcza </w:t>
      </w:r>
      <w:r>
        <w:t>się</w:t>
      </w:r>
      <w:r w:rsidRPr="00391502">
        <w:t xml:space="preserve"> w raporcie przekazywanym operatorowi systemu przesyłowego</w:t>
      </w:r>
      <w:r>
        <w:t>, wraz z</w:t>
      </w:r>
      <w:r w:rsidRPr="00391502">
        <w:t xml:space="preserve"> </w:t>
      </w:r>
      <w:r w:rsidR="00D678D7">
        <w:t xml:space="preserve">informacją w zakresie planowanego przedłużenia czasu życia </w:t>
      </w:r>
      <w:r>
        <w:t>zespołu urządzeń służących do wyprowadzenia mocy, niezwłocznie po dokonaniu tej oceny</w:t>
      </w:r>
      <w:r w:rsidRPr="00391502">
        <w:t xml:space="preserve">, jednak nie później niż na 4 lata przed upływem </w:t>
      </w:r>
      <w:r>
        <w:t>minimalnego</w:t>
      </w:r>
      <w:r w:rsidRPr="00391502">
        <w:t xml:space="preserve"> operacyjnego czasu życia</w:t>
      </w:r>
      <w:r>
        <w:t xml:space="preserve"> tego zespołu urządzeń wskazanego w projekcie wykonawczym.</w:t>
      </w:r>
    </w:p>
    <w:p w14:paraId="41AD1641" w14:textId="32C29B10" w:rsidR="001925AE" w:rsidRPr="00B5059B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C140BD" w:rsidRPr="00984DE0">
        <w:rPr>
          <w:rStyle w:val="Ppogrubienie"/>
        </w:rPr>
        <w:t>4</w:t>
      </w:r>
      <w:r w:rsidR="0009719B" w:rsidRPr="00984DE0">
        <w:rPr>
          <w:rStyle w:val="Ppogrubienie"/>
        </w:rPr>
        <w:t>1</w:t>
      </w:r>
      <w:r w:rsidRPr="00984DE0">
        <w:rPr>
          <w:rStyle w:val="Ppogrubienie"/>
        </w:rPr>
        <w:t>.</w:t>
      </w:r>
      <w:r w:rsidR="00ED68F1">
        <w:t xml:space="preserve"> </w:t>
      </w:r>
      <w:r w:rsidRPr="00B5059B">
        <w:t>Minimalny zakres analiz, o których mowa w art. 82 ust. 5 ustawy, obejmuje:</w:t>
      </w:r>
    </w:p>
    <w:p w14:paraId="283B96E1" w14:textId="2A40AFD4" w:rsidR="001925AE" w:rsidRPr="003B2C70" w:rsidRDefault="001925AE" w:rsidP="00984DE0">
      <w:pPr>
        <w:pStyle w:val="PKTpunkt"/>
        <w:keepNext/>
      </w:pPr>
      <w:r w:rsidRPr="003B2C70">
        <w:t>1)</w:t>
      </w:r>
      <w:r w:rsidRPr="003B2C70">
        <w:tab/>
        <w:t>analizę fluktuacji napięcia w punkcie przyłączenia, określającą wielkość możliwych wahań napięcia w celu doboru stosowanych środków, służących zapobieganiu tym</w:t>
      </w:r>
      <w:r w:rsidR="00ED68F1">
        <w:t xml:space="preserve"> </w:t>
      </w:r>
      <w:r w:rsidRPr="003B2C70">
        <w:t>zjawiskom, z uwzględnieniem:</w:t>
      </w:r>
    </w:p>
    <w:p w14:paraId="1117F25C" w14:textId="77777777" w:rsidR="001925AE" w:rsidRPr="003B2C70" w:rsidRDefault="001925AE" w:rsidP="001925AE">
      <w:pPr>
        <w:pStyle w:val="LITlitera"/>
      </w:pPr>
      <w:r w:rsidRPr="003B2C70">
        <w:t>a)</w:t>
      </w:r>
      <w:r w:rsidRPr="003B2C70">
        <w:tab/>
        <w:t>załączania transformatorów mocy w najgorszych warunkach łączeniowych,</w:t>
      </w:r>
    </w:p>
    <w:p w14:paraId="5EB964DF" w14:textId="0EA61190" w:rsidR="001925AE" w:rsidRPr="003B2C70" w:rsidRDefault="001925AE" w:rsidP="001925AE">
      <w:pPr>
        <w:pStyle w:val="LITlitera"/>
      </w:pPr>
      <w:r w:rsidRPr="003B2C70">
        <w:t>b)</w:t>
      </w:r>
      <w:r w:rsidRPr="003B2C70">
        <w:tab/>
        <w:t>załączania kabli eksportowych,</w:t>
      </w:r>
    </w:p>
    <w:p w14:paraId="095FBAB9" w14:textId="13FC87F9" w:rsidR="001925AE" w:rsidRPr="003B2C70" w:rsidRDefault="001925AE" w:rsidP="001925AE">
      <w:pPr>
        <w:pStyle w:val="LITlitera"/>
      </w:pPr>
      <w:r w:rsidRPr="003B2C70">
        <w:t>c)</w:t>
      </w:r>
      <w:r w:rsidRPr="003B2C70">
        <w:tab/>
        <w:t xml:space="preserve">załączenia kabli </w:t>
      </w:r>
      <w:proofErr w:type="spellStart"/>
      <w:r w:rsidRPr="003B2C70">
        <w:t>międzyturbinowych</w:t>
      </w:r>
      <w:proofErr w:type="spellEnd"/>
      <w:r w:rsidR="00140C8F">
        <w:t>,</w:t>
      </w:r>
    </w:p>
    <w:p w14:paraId="388AFA6A" w14:textId="77777777" w:rsidR="001925AE" w:rsidRPr="003B2C70" w:rsidRDefault="001925AE" w:rsidP="00984DE0">
      <w:pPr>
        <w:pStyle w:val="PKTpunkt"/>
        <w:keepNext/>
      </w:pPr>
      <w:r w:rsidRPr="003B2C70">
        <w:t>2)</w:t>
      </w:r>
      <w:r w:rsidRPr="003B2C70">
        <w:tab/>
        <w:t>analizę rozpływu mocy, która pozwoli wyznaczyć:</w:t>
      </w:r>
    </w:p>
    <w:p w14:paraId="46B5789E" w14:textId="77777777" w:rsidR="001925AE" w:rsidRPr="003B2C70" w:rsidRDefault="001925AE" w:rsidP="001925AE">
      <w:pPr>
        <w:pStyle w:val="LITlitera"/>
      </w:pPr>
      <w:r w:rsidRPr="003B2C70">
        <w:t>a)</w:t>
      </w:r>
      <w:r w:rsidRPr="003B2C70">
        <w:tab/>
        <w:t>zakres regulacji mocy biernej,</w:t>
      </w:r>
    </w:p>
    <w:p w14:paraId="3AE12382" w14:textId="64BC741F" w:rsidR="001925AE" w:rsidRPr="003B2C70" w:rsidRDefault="001925AE" w:rsidP="001925AE">
      <w:pPr>
        <w:pStyle w:val="LITlitera"/>
      </w:pPr>
      <w:r w:rsidRPr="003B2C70">
        <w:lastRenderedPageBreak/>
        <w:t>b)</w:t>
      </w:r>
      <w:r w:rsidRPr="003B2C70">
        <w:tab/>
        <w:t>możliwe obciążenia kabla eksportowego i transformatorów mocy służące do doboru, dla</w:t>
      </w:r>
      <w:r w:rsidR="00ED68F1">
        <w:t xml:space="preserve"> </w:t>
      </w:r>
      <w:r w:rsidRPr="003B2C70">
        <w:t>wyznaczonych wielkości, odpowiednich parametrów prądowych,</w:t>
      </w:r>
    </w:p>
    <w:p w14:paraId="6A1C1175" w14:textId="77777777" w:rsidR="001925AE" w:rsidRPr="003B2C70" w:rsidRDefault="001925AE" w:rsidP="001925AE">
      <w:pPr>
        <w:pStyle w:val="LITlitera"/>
      </w:pPr>
      <w:r w:rsidRPr="003B2C70">
        <w:t>c)</w:t>
      </w:r>
      <w:r w:rsidRPr="003B2C70">
        <w:tab/>
        <w:t>straty mocy przy wyprowadzeniu mocy z morskich farm wiatrowych,</w:t>
      </w:r>
    </w:p>
    <w:p w14:paraId="51D6B089" w14:textId="489BD0BD" w:rsidR="001925AE" w:rsidRPr="003B2C70" w:rsidRDefault="001925AE" w:rsidP="001925AE">
      <w:pPr>
        <w:pStyle w:val="LITlitera"/>
      </w:pPr>
      <w:r w:rsidRPr="003B2C70">
        <w:t>d)</w:t>
      </w:r>
      <w:r w:rsidRPr="003B2C70">
        <w:tab/>
        <w:t>spadki napięć,</w:t>
      </w:r>
    </w:p>
    <w:p w14:paraId="343F5B5A" w14:textId="745EB767" w:rsidR="001925AE" w:rsidRPr="003B2C70" w:rsidRDefault="001925AE" w:rsidP="001925AE">
      <w:pPr>
        <w:pStyle w:val="LITlitera"/>
      </w:pPr>
      <w:r w:rsidRPr="003B2C70">
        <w:t>e)</w:t>
      </w:r>
      <w:r w:rsidRPr="003B2C70">
        <w:tab/>
        <w:t>parametry oraz lokalizację instalacji urządzeń kompensacyjnych,</w:t>
      </w:r>
    </w:p>
    <w:p w14:paraId="7DA04E87" w14:textId="53087E44" w:rsidR="001925AE" w:rsidRPr="00724260" w:rsidRDefault="001925AE" w:rsidP="00984DE0">
      <w:pPr>
        <w:pStyle w:val="LITlitera"/>
        <w:keepNext/>
      </w:pPr>
      <w:r w:rsidRPr="003B2C70">
        <w:t>f)</w:t>
      </w:r>
      <w:r w:rsidRPr="003B2C70">
        <w:tab/>
        <w:t xml:space="preserve">odpowiedni zakres regulacji przełącznika zaczepów transformatorów instalowanych </w:t>
      </w:r>
      <w:r w:rsidRPr="00724260">
        <w:t>w</w:t>
      </w:r>
      <w:r w:rsidR="00ED68F1">
        <w:t xml:space="preserve"> </w:t>
      </w:r>
      <w:r w:rsidRPr="00724260">
        <w:t>stacjach elektroenergetycznych</w:t>
      </w:r>
    </w:p>
    <w:p w14:paraId="09F19226" w14:textId="34E32398" w:rsidR="001925AE" w:rsidRPr="003B2C70" w:rsidRDefault="001925AE" w:rsidP="00215AEF">
      <w:pPr>
        <w:pStyle w:val="CZWSPLITczwsplnaliter"/>
        <w:ind w:left="0"/>
      </w:pPr>
      <w:r w:rsidRPr="00724260">
        <w:t>-</w:t>
      </w:r>
      <w:r w:rsidRPr="00724260">
        <w:tab/>
      </w:r>
      <w:r w:rsidR="00DA4557" w:rsidRPr="00724260">
        <w:t>któr</w:t>
      </w:r>
      <w:r w:rsidR="009E7B12" w:rsidRPr="00724260">
        <w:t>e</w:t>
      </w:r>
      <w:r w:rsidR="00DA4557" w:rsidRPr="00724260">
        <w:t xml:space="preserve"> </w:t>
      </w:r>
      <w:r w:rsidRPr="00724260">
        <w:t xml:space="preserve">przeprowadza </w:t>
      </w:r>
      <w:r w:rsidRPr="003B2C70">
        <w:t>się dla wszystkich odcinków kabla eksportowego, z uwzględnieniem, odcinków podejścia kabla eksportowego na ląd oraz odcinka wprowadzenia kabla do stacji elektroenergetycznej zlokalizowanej na lądzie;</w:t>
      </w:r>
    </w:p>
    <w:p w14:paraId="13806E16" w14:textId="2513CB5C" w:rsidR="001925AE" w:rsidRPr="003B2C70" w:rsidRDefault="001925AE" w:rsidP="00984DE0">
      <w:pPr>
        <w:pStyle w:val="PKTpunkt"/>
        <w:keepNext/>
      </w:pPr>
      <w:r w:rsidRPr="003B2C70">
        <w:t>3)</w:t>
      </w:r>
      <w:r w:rsidRPr="003B2C70">
        <w:tab/>
        <w:t xml:space="preserve">analizę zwarciową, </w:t>
      </w:r>
      <w:r w:rsidR="009244B5">
        <w:t>pozwalającą</w:t>
      </w:r>
      <w:r w:rsidRPr="003B2C70">
        <w:t xml:space="preserve"> wyznaczyć: </w:t>
      </w:r>
    </w:p>
    <w:p w14:paraId="410BF0E6" w14:textId="79DF5A3E" w:rsidR="001925AE" w:rsidRPr="003B2C70" w:rsidRDefault="001925AE" w:rsidP="001925AE">
      <w:pPr>
        <w:pStyle w:val="LITlitera"/>
      </w:pPr>
      <w:r w:rsidRPr="003B2C70">
        <w:t>a)</w:t>
      </w:r>
      <w:r w:rsidR="0009719B">
        <w:tab/>
      </w:r>
      <w:r w:rsidRPr="003B2C70">
        <w:t>wartości maksymalne prądu zwarciowego, w celu odpowiedniego doboru wytrzymałości urządzeń,</w:t>
      </w:r>
    </w:p>
    <w:p w14:paraId="02257629" w14:textId="5C78AE8A" w:rsidR="001925AE" w:rsidRPr="003B2C70" w:rsidRDefault="001925AE" w:rsidP="001925AE">
      <w:pPr>
        <w:pStyle w:val="LITlitera"/>
      </w:pPr>
      <w:r w:rsidRPr="003B2C70">
        <w:t>b)</w:t>
      </w:r>
      <w:r w:rsidR="0009719B">
        <w:tab/>
      </w:r>
      <w:r w:rsidRPr="003B2C70">
        <w:t>wartości prądów zwarciowych dla różnych poziomów generacji wiatrowej, z</w:t>
      </w:r>
      <w:r w:rsidR="00ED68F1">
        <w:t xml:space="preserve"> </w:t>
      </w:r>
      <w:r w:rsidRPr="003B2C70">
        <w:t>uwzględnieniem doboru funkcjonalności, nastaw oraz poprawności działania automatyki zabezpieczeniowej, działającej przy różnych poziomach wytwarzanej przez turbiny energii,</w:t>
      </w:r>
    </w:p>
    <w:p w14:paraId="7232A4C2" w14:textId="2B4D5CB4" w:rsidR="001925AE" w:rsidRPr="003B2C70" w:rsidRDefault="001925AE" w:rsidP="001925AE">
      <w:pPr>
        <w:pStyle w:val="LITlitera"/>
      </w:pPr>
      <w:r w:rsidRPr="003B2C70">
        <w:t>c)</w:t>
      </w:r>
      <w:r w:rsidRPr="003B2C70">
        <w:tab/>
        <w:t xml:space="preserve">nastawy zabezpieczeń w celu prawidłowego wykrycia zwarć symetrycznych i niesymetrycznych, w każdym miejscu układu, niezależnie od liczby pracujących </w:t>
      </w:r>
      <w:r w:rsidR="00835783">
        <w:t xml:space="preserve">morskich </w:t>
      </w:r>
      <w:r w:rsidRPr="003B2C70">
        <w:t>turbin wiatrowych,</w:t>
      </w:r>
    </w:p>
    <w:p w14:paraId="1BE7AA94" w14:textId="51EA302B" w:rsidR="001925AE" w:rsidRPr="003B2C70" w:rsidRDefault="001925AE" w:rsidP="001925AE">
      <w:pPr>
        <w:pStyle w:val="LITlitera"/>
      </w:pPr>
      <w:r w:rsidRPr="003B2C70">
        <w:t>d)</w:t>
      </w:r>
      <w:r w:rsidRPr="003B2C70">
        <w:tab/>
        <w:t>zdolność pozostawania morskiej farmy wiatrowej w pracy podczas zwarcia w punkcie przyłączenia oraz możliwości utrzymania napięcia w punkcie przyłączenia przed zwarciem, w trakcie zwarcia i po zwarciu,</w:t>
      </w:r>
    </w:p>
    <w:p w14:paraId="2187C32A" w14:textId="2005BF76" w:rsidR="001925AE" w:rsidRPr="003B2C70" w:rsidRDefault="001925AE" w:rsidP="001925AE">
      <w:pPr>
        <w:pStyle w:val="LITlitera"/>
      </w:pPr>
      <w:r w:rsidRPr="003B2C70">
        <w:t>e)</w:t>
      </w:r>
      <w:r w:rsidRPr="003B2C70">
        <w:tab/>
        <w:t xml:space="preserve">udział generatorów </w:t>
      </w:r>
      <w:r w:rsidR="00835783">
        <w:t xml:space="preserve">morskich </w:t>
      </w:r>
      <w:r w:rsidRPr="003B2C70">
        <w:t>turbin wiatrowych w prądzie zwarcia odniesionym do ich mocy zainstalowanej lub do skutecznej wartości składowej okresowej prądu zwarciowego w</w:t>
      </w:r>
      <w:r w:rsidR="00ED68F1">
        <w:t xml:space="preserve"> </w:t>
      </w:r>
      <w:r w:rsidRPr="003B2C70">
        <w:t>pierwszej chwili zwarcia;</w:t>
      </w:r>
    </w:p>
    <w:p w14:paraId="7056DC1A" w14:textId="77777777" w:rsidR="001925AE" w:rsidRPr="003B2C70" w:rsidRDefault="001925AE" w:rsidP="001925AE">
      <w:pPr>
        <w:pStyle w:val="PKTpunkt"/>
      </w:pPr>
      <w:r w:rsidRPr="003B2C70">
        <w:t>4)</w:t>
      </w:r>
      <w:r w:rsidRPr="003B2C70">
        <w:tab/>
        <w:t>analizę koordynacji izolacji w celu wyznaczenia poziomów napięć wytrzymywanych izolacji dla instalowanych urządzeń oraz określenia środków zabezpieczania urządzeń przed wpływem przepięć szybkozmiennych;</w:t>
      </w:r>
    </w:p>
    <w:p w14:paraId="4F46B3FA" w14:textId="77777777" w:rsidR="001925AE" w:rsidRPr="003B2C70" w:rsidRDefault="001925AE" w:rsidP="001925AE">
      <w:pPr>
        <w:pStyle w:val="PKTpunkt"/>
      </w:pPr>
      <w:r w:rsidRPr="003B2C70">
        <w:t>5)</w:t>
      </w:r>
      <w:r w:rsidRPr="003B2C70">
        <w:tab/>
        <w:t>analizę parametrów znamionowych urządzeń, pozwalającą określić wpływ spadków napięć na podstawowe parametry elektryczne urządzeń dla połączeń kablowych pomiędzy rozdzielniami w stacjach elektroenergetycznych zlokalizowanych na morzu a punktami przyłączeń, w stacjach elektroenergetycznych zlokalizowanych na lądzie;</w:t>
      </w:r>
    </w:p>
    <w:p w14:paraId="66735243" w14:textId="5330BBA9" w:rsidR="001925AE" w:rsidRPr="003B2C70" w:rsidRDefault="001925AE" w:rsidP="00984DE0">
      <w:pPr>
        <w:pStyle w:val="PKTpunkt"/>
        <w:keepNext/>
      </w:pPr>
      <w:r w:rsidRPr="003B2C70">
        <w:lastRenderedPageBreak/>
        <w:t>6)</w:t>
      </w:r>
      <w:r w:rsidRPr="003B2C70">
        <w:tab/>
        <w:t xml:space="preserve">analizę harmonicznych i zjawisk rezonansowych, </w:t>
      </w:r>
      <w:r w:rsidR="009244B5">
        <w:t>pozwalającą</w:t>
      </w:r>
      <w:r w:rsidRPr="003B2C70">
        <w:t xml:space="preserve"> wyznaczyć spodziewane harmoniczne napięcia, uwzględniając:</w:t>
      </w:r>
    </w:p>
    <w:p w14:paraId="7127C960" w14:textId="77777777" w:rsidR="001925AE" w:rsidRPr="003B2C70" w:rsidRDefault="001925AE" w:rsidP="001925AE">
      <w:pPr>
        <w:pStyle w:val="LITlitera"/>
      </w:pPr>
      <w:r w:rsidRPr="003B2C70">
        <w:t>a)</w:t>
      </w:r>
      <w:r w:rsidRPr="003B2C70">
        <w:tab/>
        <w:t>identyfikację możliwych zjawisk rezonansowych między kablami, transformatorami, dławikami i innymi urządzeniami kompensacyjnymi, w różnych konfiguracjach układu,</w:t>
      </w:r>
    </w:p>
    <w:p w14:paraId="1E655D71" w14:textId="77777777" w:rsidR="001925AE" w:rsidRPr="003B2C70" w:rsidRDefault="001925AE" w:rsidP="001925AE">
      <w:pPr>
        <w:pStyle w:val="LITlitera"/>
      </w:pPr>
      <w:r w:rsidRPr="003B2C70">
        <w:t>b)</w:t>
      </w:r>
      <w:r w:rsidRPr="003B2C70">
        <w:tab/>
        <w:t>określenie i przedstawienie środków zapobiegania zjawiskom rezonansowym;</w:t>
      </w:r>
    </w:p>
    <w:p w14:paraId="31BE6B61" w14:textId="77777777" w:rsidR="001925AE" w:rsidRPr="003B2C70" w:rsidRDefault="001925AE" w:rsidP="001925AE">
      <w:pPr>
        <w:pStyle w:val="PKTpunkt"/>
      </w:pPr>
      <w:r w:rsidRPr="003B2C70">
        <w:t>7)</w:t>
      </w:r>
      <w:r w:rsidRPr="003B2C70">
        <w:tab/>
        <w:t>analizę przepięciową, na modelach urządzeń, dla różnych zjawisk i operacji w układzie (załączanie urządzeń pod napięcie, wyłączenie urządzeń spod napięcia, łączenie obciążeń, zwarcia) oraz dla różnych konfiguracji zespołu urządzeń służących do wyprowadzenia mocy z morskich farm wiatrowych;</w:t>
      </w:r>
    </w:p>
    <w:p w14:paraId="712A2BF9" w14:textId="77777777" w:rsidR="001925AE" w:rsidRPr="003B2C70" w:rsidRDefault="001925AE" w:rsidP="00984DE0">
      <w:pPr>
        <w:pStyle w:val="PKTpunkt"/>
        <w:keepNext/>
      </w:pPr>
      <w:r w:rsidRPr="003B2C70">
        <w:t>8)</w:t>
      </w:r>
      <w:r w:rsidRPr="003B2C70">
        <w:tab/>
        <w:t>analizy uwzględniające:</w:t>
      </w:r>
    </w:p>
    <w:p w14:paraId="79E5D116" w14:textId="77777777" w:rsidR="001925AE" w:rsidRPr="003B2C70" w:rsidRDefault="001925AE" w:rsidP="001925AE">
      <w:pPr>
        <w:pStyle w:val="LITlitera"/>
      </w:pPr>
      <w:r w:rsidRPr="003B2C70">
        <w:t>a)</w:t>
      </w:r>
      <w:r w:rsidRPr="003B2C70">
        <w:tab/>
        <w:t>wpływ stanów przejściowych na warunki pracy zespołu urządzeń służących do wyprowadzenia mocy z morskich farm wiatrowych, w tym wpływ wahań napięcia na realizację procesu kompensacji mocy biernej,</w:t>
      </w:r>
    </w:p>
    <w:p w14:paraId="00932CE9" w14:textId="77777777" w:rsidR="001925AE" w:rsidRPr="003B2C70" w:rsidRDefault="001925AE" w:rsidP="001925AE">
      <w:pPr>
        <w:pStyle w:val="LITlitera"/>
      </w:pPr>
      <w:r w:rsidRPr="003B2C70">
        <w:t>b)</w:t>
      </w:r>
      <w:r w:rsidRPr="003B2C70">
        <w:tab/>
        <w:t>interakcje występujące pomiędzy przyłączanym obiektem a systemem elektroenergetycznym i innymi obiektami pracującymi w otoczeniu miejsca przyłączenia tego obiektu,</w:t>
      </w:r>
    </w:p>
    <w:p w14:paraId="292E9A1F" w14:textId="77777777" w:rsidR="001925AE" w:rsidRPr="003B2C70" w:rsidRDefault="001925AE" w:rsidP="001925AE">
      <w:pPr>
        <w:pStyle w:val="LITlitera"/>
      </w:pPr>
      <w:r w:rsidRPr="003B2C70">
        <w:t>c)</w:t>
      </w:r>
      <w:r w:rsidRPr="003B2C70">
        <w:tab/>
        <w:t>występowanie wyższych harmonicznych od układów falownikowych,</w:t>
      </w:r>
    </w:p>
    <w:p w14:paraId="7BDB68EE" w14:textId="77777777" w:rsidR="001925AE" w:rsidRDefault="001925AE" w:rsidP="001925AE">
      <w:pPr>
        <w:pStyle w:val="LITlitera"/>
      </w:pPr>
      <w:r w:rsidRPr="003B2C70">
        <w:t>d)</w:t>
      </w:r>
      <w:r w:rsidRPr="003B2C70">
        <w:tab/>
        <w:t>zachowanie układu w przypadku różnych stanów zakłóceniowych, występujących w sieci operatora systemu przesyłowego jak i w sieci wewnętrznej.</w:t>
      </w:r>
    </w:p>
    <w:p w14:paraId="09C4B278" w14:textId="0CAC16BC" w:rsidR="001925AE" w:rsidRPr="00330FCF" w:rsidRDefault="001925AE" w:rsidP="00984DE0">
      <w:pPr>
        <w:pStyle w:val="ARTartustawynprozporzdzenia"/>
        <w:keepNext/>
        <w:ind w:left="360" w:firstLine="0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C140BD" w:rsidRPr="00984DE0">
        <w:rPr>
          <w:rStyle w:val="Ppogrubienie"/>
        </w:rPr>
        <w:t>4</w:t>
      </w:r>
      <w:r w:rsidR="00DA52E0" w:rsidRPr="00984DE0">
        <w:rPr>
          <w:rStyle w:val="Ppogrubienie"/>
        </w:rPr>
        <w:t>2</w:t>
      </w:r>
      <w:r w:rsidRPr="00984DE0">
        <w:rPr>
          <w:rStyle w:val="Ppogrubienie"/>
        </w:rPr>
        <w:t>.</w:t>
      </w:r>
      <w:r w:rsidR="0077092A">
        <w:t xml:space="preserve"> </w:t>
      </w:r>
      <w:r w:rsidRPr="003B2C70">
        <w:t xml:space="preserve">Analizy, o których mowa </w:t>
      </w:r>
      <w:r w:rsidRPr="00330FCF">
        <w:t>w § 1</w:t>
      </w:r>
      <w:r w:rsidR="00C140BD" w:rsidRPr="00330FCF">
        <w:t>4</w:t>
      </w:r>
      <w:r w:rsidR="00330FCF" w:rsidRPr="00330FCF">
        <w:t>1</w:t>
      </w:r>
      <w:r w:rsidRPr="00330FCF">
        <w:t>:</w:t>
      </w:r>
    </w:p>
    <w:p w14:paraId="064949A7" w14:textId="63D9E19D" w:rsidR="0077092A" w:rsidRDefault="001925AE" w:rsidP="0070159C">
      <w:pPr>
        <w:pStyle w:val="PKTpunkt"/>
      </w:pPr>
      <w:r w:rsidRPr="003B2C70">
        <w:t>1)</w:t>
      </w:r>
      <w:r w:rsidR="0070159C">
        <w:tab/>
      </w:r>
      <w:r w:rsidR="0077092A">
        <w:t>przeprowadza się zgodnie z najnowszą wiedzą w obszarze, którego dotyczą;</w:t>
      </w:r>
    </w:p>
    <w:p w14:paraId="59FF6907" w14:textId="31F67326" w:rsidR="001925AE" w:rsidRPr="0070159C" w:rsidRDefault="0077092A" w:rsidP="0070159C">
      <w:pPr>
        <w:pStyle w:val="PKTpunkt"/>
      </w:pPr>
      <w:r>
        <w:t>2)</w:t>
      </w:r>
      <w:r>
        <w:tab/>
      </w:r>
      <w:r w:rsidR="001925AE" w:rsidRPr="003B2C70">
        <w:t xml:space="preserve">sporządza się </w:t>
      </w:r>
      <w:r w:rsidR="001925AE" w:rsidRPr="0070159C">
        <w:t xml:space="preserve">przed zakończeniem </w:t>
      </w:r>
      <w:r w:rsidR="00DD112B" w:rsidRPr="0070159C">
        <w:t xml:space="preserve">każdego </w:t>
      </w:r>
      <w:r w:rsidR="0097092B" w:rsidRPr="0070159C">
        <w:t xml:space="preserve">projektu wykonawczego, dla którego analiza </w:t>
      </w:r>
      <w:r w:rsidR="00DD112B" w:rsidRPr="0070159C">
        <w:t>jest wymagana</w:t>
      </w:r>
      <w:r w:rsidR="0070159C">
        <w:t>;</w:t>
      </w:r>
    </w:p>
    <w:p w14:paraId="366D1DAA" w14:textId="78DBE42A" w:rsidR="001925AE" w:rsidRPr="00B5059B" w:rsidRDefault="0077092A" w:rsidP="0070159C">
      <w:pPr>
        <w:pStyle w:val="PKTpunkt"/>
      </w:pPr>
      <w:r>
        <w:t>3</w:t>
      </w:r>
      <w:r w:rsidR="001925AE" w:rsidRPr="0070159C">
        <w:t>)</w:t>
      </w:r>
      <w:r w:rsidR="001925AE" w:rsidRPr="0070159C">
        <w:tab/>
        <w:t xml:space="preserve">przekazuje się operatorowi </w:t>
      </w:r>
      <w:r w:rsidR="001925AE" w:rsidRPr="003B2C70">
        <w:t xml:space="preserve">systemu przesyłowego nie później niż 30 dni po zakończeniu każdej z analiz </w:t>
      </w:r>
      <w:r w:rsidR="00017787">
        <w:t>lub grupy analiz, które są przeprowadzane równolegle.</w:t>
      </w:r>
    </w:p>
    <w:p w14:paraId="76E4B7C6" w14:textId="76BAE03F" w:rsidR="00381827" w:rsidRPr="00330FCF" w:rsidRDefault="001925AE" w:rsidP="009A6D7D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C140BD" w:rsidRPr="00984DE0">
        <w:rPr>
          <w:rStyle w:val="Ppogrubienie"/>
        </w:rPr>
        <w:t>4</w:t>
      </w:r>
      <w:r w:rsidR="00DA52E0" w:rsidRPr="00984DE0">
        <w:rPr>
          <w:rStyle w:val="Ppogrubienie"/>
        </w:rPr>
        <w:t>3</w:t>
      </w:r>
      <w:r w:rsidRPr="00984DE0">
        <w:rPr>
          <w:rStyle w:val="Ppogrubienie"/>
        </w:rPr>
        <w:t>.</w:t>
      </w:r>
      <w:r w:rsidRPr="00492320">
        <w:t xml:space="preserve"> Minimalny zakres raportów, o których mowa w art</w:t>
      </w:r>
      <w:r w:rsidR="00017787" w:rsidRPr="00492320">
        <w:t xml:space="preserve">. 82 ust. 5 ustawy, </w:t>
      </w:r>
      <w:r w:rsidR="00C76038" w:rsidRPr="00492320">
        <w:t xml:space="preserve">oraz terminy ich sporządzania i przekazywania operatorowi systemu przesyłowego </w:t>
      </w:r>
      <w:r w:rsidR="00C76038" w:rsidRPr="00330FCF">
        <w:t>określa § 2</w:t>
      </w:r>
      <w:r w:rsidR="00330FCF" w:rsidRPr="00330FCF">
        <w:t>3</w:t>
      </w:r>
      <w:r w:rsidR="00D678D7" w:rsidRPr="00330FCF">
        <w:t xml:space="preserve"> i</w:t>
      </w:r>
      <w:r w:rsidR="00C76038" w:rsidRPr="00330FCF">
        <w:t xml:space="preserve"> </w:t>
      </w:r>
      <w:r w:rsidR="00B31E1E" w:rsidRPr="00330FCF">
        <w:t>§ 1</w:t>
      </w:r>
      <w:r w:rsidR="0010280F" w:rsidRPr="00330FCF">
        <w:t>4</w:t>
      </w:r>
      <w:r w:rsidR="00330FCF" w:rsidRPr="00330FCF">
        <w:t>8</w:t>
      </w:r>
      <w:r w:rsidR="00D678D7" w:rsidRPr="00330FCF">
        <w:t>.</w:t>
      </w:r>
    </w:p>
    <w:p w14:paraId="35B575FD" w14:textId="520F408D" w:rsidR="001925AE" w:rsidRPr="00EA1718" w:rsidRDefault="001925AE" w:rsidP="001925AE">
      <w:pPr>
        <w:pStyle w:val="ROZDZODDZPRZEDMprzedmiotregulacjirozdziauluboddziau"/>
        <w:rPr>
          <w:b w:val="0"/>
          <w:bCs w:val="0"/>
        </w:rPr>
      </w:pPr>
      <w:r w:rsidRPr="00EA1718">
        <w:rPr>
          <w:b w:val="0"/>
          <w:bCs w:val="0"/>
        </w:rPr>
        <w:lastRenderedPageBreak/>
        <w:t>Rozdział 1</w:t>
      </w:r>
      <w:r w:rsidR="008477AF">
        <w:rPr>
          <w:b w:val="0"/>
          <w:bCs w:val="0"/>
        </w:rPr>
        <w:t>0</w:t>
      </w:r>
    </w:p>
    <w:p w14:paraId="0D7C4DBE" w14:textId="246C96EC" w:rsidR="001925AE" w:rsidRPr="00EA1718" w:rsidRDefault="001925AE" w:rsidP="00984DE0">
      <w:pPr>
        <w:pStyle w:val="ROZDZODDZPRZEDMprzedmiotregulacjirozdziauluboddziau"/>
      </w:pPr>
      <w:r w:rsidRPr="00EA1718">
        <w:t>Wymagania w zakresie zabiegów eksploatacyjnych i przeglądów</w:t>
      </w:r>
    </w:p>
    <w:p w14:paraId="46F19652" w14:textId="6C307008" w:rsidR="00C76038" w:rsidRPr="00C76038" w:rsidRDefault="00C76038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Pr="00984DE0">
        <w:rPr>
          <w:rStyle w:val="Ppogrubienie"/>
        </w:rPr>
        <w:t>1</w:t>
      </w:r>
      <w:r w:rsidR="0080690B" w:rsidRPr="00984DE0">
        <w:rPr>
          <w:rStyle w:val="Ppogrubienie"/>
        </w:rPr>
        <w:t>4</w:t>
      </w:r>
      <w:r w:rsidR="00DA52E0" w:rsidRPr="00984DE0">
        <w:rPr>
          <w:rStyle w:val="Ppogrubienie"/>
        </w:rPr>
        <w:t>4</w:t>
      </w:r>
      <w:r w:rsidRPr="00984DE0">
        <w:rPr>
          <w:rStyle w:val="Ppogrubienie"/>
        </w:rPr>
        <w:t>.</w:t>
      </w:r>
      <w:r w:rsidR="005777E2">
        <w:rPr>
          <w:rStyle w:val="Odwoaniedokomentarza"/>
          <w:rFonts w:eastAsia="Times New Roman"/>
        </w:rPr>
        <w:t xml:space="preserve"> </w:t>
      </w:r>
      <w:r w:rsidRPr="00C76038">
        <w:t xml:space="preserve">Na etapie projektowania przeprowadza się </w:t>
      </w:r>
      <w:r w:rsidR="005777E2">
        <w:t>ocenę</w:t>
      </w:r>
      <w:r w:rsidRPr="00C76038">
        <w:t xml:space="preserve"> </w:t>
      </w:r>
      <w:r w:rsidR="00995D11">
        <w:t xml:space="preserve">możliwości </w:t>
      </w:r>
      <w:r w:rsidRPr="00C76038">
        <w:t>niezawodn</w:t>
      </w:r>
      <w:r w:rsidR="00995D11">
        <w:t>ej eksploatacji</w:t>
      </w:r>
      <w:r w:rsidRPr="00C76038">
        <w:t xml:space="preserve"> zespołu urządzeń służących do wyprowadzenia mocy uwzględniającą:</w:t>
      </w:r>
    </w:p>
    <w:p w14:paraId="3D20B496" w14:textId="7143938D" w:rsidR="00C76038" w:rsidRPr="00C76038" w:rsidRDefault="00C76038" w:rsidP="00C76038">
      <w:pPr>
        <w:pStyle w:val="PKTpunkt"/>
      </w:pPr>
      <w:r w:rsidRPr="00C76038">
        <w:t>1)</w:t>
      </w:r>
      <w:r w:rsidRPr="00C76038">
        <w:tab/>
        <w:t>skutki potencjalnych awarii;</w:t>
      </w:r>
    </w:p>
    <w:p w14:paraId="2ABCAE71" w14:textId="77777777" w:rsidR="00C76038" w:rsidRPr="00C76038" w:rsidRDefault="00C76038" w:rsidP="00C76038">
      <w:pPr>
        <w:pStyle w:val="PKTpunkt"/>
      </w:pPr>
      <w:r w:rsidRPr="00C76038">
        <w:t>2)</w:t>
      </w:r>
      <w:r w:rsidRPr="00C76038">
        <w:tab/>
        <w:t>bezpieczeństwo ludzi i sprzętu;</w:t>
      </w:r>
    </w:p>
    <w:p w14:paraId="237CF7A0" w14:textId="77777777" w:rsidR="00C76038" w:rsidRPr="00C76038" w:rsidRDefault="00C76038" w:rsidP="00C76038">
      <w:pPr>
        <w:pStyle w:val="PKTpunkt"/>
      </w:pPr>
      <w:r w:rsidRPr="00C76038">
        <w:t>3)</w:t>
      </w:r>
      <w:r w:rsidRPr="00C76038">
        <w:tab/>
        <w:t>czas naprawy uszkodzonych elementów;</w:t>
      </w:r>
    </w:p>
    <w:p w14:paraId="0C346F0C" w14:textId="77777777" w:rsidR="00C76038" w:rsidRPr="00C76038" w:rsidRDefault="00C76038" w:rsidP="00C76038">
      <w:pPr>
        <w:pStyle w:val="PKTpunkt"/>
      </w:pPr>
      <w:r w:rsidRPr="00C76038">
        <w:t>4)</w:t>
      </w:r>
      <w:r w:rsidRPr="00C76038">
        <w:tab/>
        <w:t>wykrywalność awarii;</w:t>
      </w:r>
    </w:p>
    <w:p w14:paraId="080E301E" w14:textId="366D1979" w:rsidR="00C76038" w:rsidRDefault="00C76038" w:rsidP="005C3EB0">
      <w:pPr>
        <w:pStyle w:val="PKTpunkt"/>
      </w:pPr>
      <w:r w:rsidRPr="00C76038">
        <w:t>5)</w:t>
      </w:r>
      <w:r w:rsidRPr="00C76038">
        <w:tab/>
        <w:t>plan eksploatacji zespołu urządzeń służących do wyprowadzenia mocy, uwzględniający metodologię utrzymania zorientowanego na niezawodność.</w:t>
      </w:r>
    </w:p>
    <w:p w14:paraId="74BF3BE6" w14:textId="4CC61A79" w:rsidR="001925AE" w:rsidRPr="00EA1718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B13D8" w:rsidRPr="00984DE0">
        <w:rPr>
          <w:rStyle w:val="Ppogrubienie"/>
        </w:rPr>
        <w:t>14</w:t>
      </w:r>
      <w:r w:rsidR="00DA52E0" w:rsidRPr="00984DE0">
        <w:rPr>
          <w:rStyle w:val="Ppogrubienie"/>
        </w:rPr>
        <w:t>5</w:t>
      </w:r>
      <w:r w:rsidRPr="00984DE0">
        <w:rPr>
          <w:rStyle w:val="Ppogrubienie"/>
        </w:rPr>
        <w:t>.</w:t>
      </w:r>
      <w:r w:rsidR="00403766">
        <w:t xml:space="preserve"> </w:t>
      </w:r>
      <w:r w:rsidRPr="00EA1718">
        <w:t xml:space="preserve">Zespół urządzeń służących do wyprowadzenia mocy posiada plan wymaganych przeglądów, opracowany zgodnie z metodologią analiz przyczyn, </w:t>
      </w:r>
      <w:r>
        <w:t>s</w:t>
      </w:r>
      <w:r w:rsidRPr="00EA1718">
        <w:t xml:space="preserve">kutków i </w:t>
      </w:r>
      <w:r>
        <w:t>k</w:t>
      </w:r>
      <w:r w:rsidRPr="00EA1718">
        <w:t>rytyczności awarii, uwzględniający wytyczne producenta poszczególnych elementów tego zespołu.</w:t>
      </w:r>
    </w:p>
    <w:p w14:paraId="6769EA80" w14:textId="148D8E55" w:rsidR="001925AE" w:rsidRPr="00EA1718" w:rsidRDefault="001925AE" w:rsidP="001925AE">
      <w:pPr>
        <w:pStyle w:val="ARTartustawynprozporzdzenia"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B13D8" w:rsidRPr="00984DE0">
        <w:rPr>
          <w:rStyle w:val="Ppogrubienie"/>
        </w:rPr>
        <w:t>14</w:t>
      </w:r>
      <w:r w:rsidR="00DA52E0" w:rsidRPr="00984DE0">
        <w:rPr>
          <w:rStyle w:val="Ppogrubienie"/>
        </w:rPr>
        <w:t>6</w:t>
      </w:r>
      <w:r w:rsidRPr="00984DE0">
        <w:rPr>
          <w:rStyle w:val="Ppogrubienie"/>
        </w:rPr>
        <w:t>.</w:t>
      </w:r>
      <w:r w:rsidR="00403766">
        <w:t xml:space="preserve"> </w:t>
      </w:r>
      <w:r w:rsidRPr="00EA1718">
        <w:t>Elementy stacji elektroenergetycznej zlokalizowanej na morzu dostosowuje się do przeprowadzania na tej stacji niezbędnych przeglądów, przewidzianych w</w:t>
      </w:r>
      <w:r w:rsidR="00403766">
        <w:t xml:space="preserve"> </w:t>
      </w:r>
      <w:r w:rsidRPr="00EA1718">
        <w:t>planie przeglądów</w:t>
      </w:r>
      <w:r w:rsidR="00403766">
        <w:t xml:space="preserve">, o którym mowa </w:t>
      </w:r>
      <w:r w:rsidRPr="00330FCF">
        <w:t xml:space="preserve">w § </w:t>
      </w:r>
      <w:r w:rsidR="008B13D8" w:rsidRPr="00330FCF">
        <w:t>14</w:t>
      </w:r>
      <w:r w:rsidR="00330FCF" w:rsidRPr="00330FCF">
        <w:t>5</w:t>
      </w:r>
      <w:r w:rsidR="008B13D8" w:rsidRPr="00330FCF">
        <w:t xml:space="preserve"> </w:t>
      </w:r>
      <w:r w:rsidRPr="00330FCF">
        <w:t xml:space="preserve">oraz </w:t>
      </w:r>
      <w:r w:rsidRPr="00EA1718">
        <w:t>diagnostyki zespołu urządzeń służących do wyprowadzenia mocy</w:t>
      </w:r>
      <w:r w:rsidR="00BE2D63">
        <w:t>.</w:t>
      </w:r>
    </w:p>
    <w:p w14:paraId="65562BC1" w14:textId="50F5D820" w:rsidR="001925AE" w:rsidRPr="00EA1718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B13D8" w:rsidRPr="00984DE0">
        <w:rPr>
          <w:rStyle w:val="Ppogrubienie"/>
        </w:rPr>
        <w:t>1</w:t>
      </w:r>
      <w:r w:rsidR="0080690B" w:rsidRPr="00984DE0">
        <w:rPr>
          <w:rStyle w:val="Ppogrubienie"/>
        </w:rPr>
        <w:t>4</w:t>
      </w:r>
      <w:r w:rsidR="00DA52E0" w:rsidRPr="00984DE0">
        <w:rPr>
          <w:rStyle w:val="Ppogrubienie"/>
        </w:rPr>
        <w:t>7</w:t>
      </w:r>
      <w:r w:rsidRPr="00984DE0">
        <w:rPr>
          <w:rStyle w:val="Ppogrubienie"/>
        </w:rPr>
        <w:t>.</w:t>
      </w:r>
      <w:r w:rsidR="00D27D0C">
        <w:t xml:space="preserve"> </w:t>
      </w:r>
      <w:r w:rsidRPr="00EA1718">
        <w:t xml:space="preserve">Na etapie projektowania i budowy zespołu urządzeń służących do wyprowadzenia mocy i stacji elektroenergetycznej zlokalizowanej na morzu zapewnia się środki techniczno-organizacyjne umożliwiające i ułatwiające przeprowadzanie zabiegów eksploatacyjnych elementów tych instalacji, w </w:t>
      </w:r>
      <w:r w:rsidRPr="0074685F">
        <w:t>szczególności</w:t>
      </w:r>
      <w:r w:rsidR="00BE2D63" w:rsidRPr="0074685F">
        <w:t>:</w:t>
      </w:r>
    </w:p>
    <w:p w14:paraId="749A616A" w14:textId="34A897AB" w:rsidR="001925AE" w:rsidRPr="00EA1718" w:rsidRDefault="001925AE" w:rsidP="001925AE">
      <w:pPr>
        <w:pStyle w:val="PKTpunkt"/>
      </w:pPr>
      <w:r w:rsidRPr="00EA1718">
        <w:t>1)</w:t>
      </w:r>
      <w:r w:rsidRPr="00EA1718">
        <w:tab/>
        <w:t>urządzenia wchodzące w skład zespołu urządzeń służących do wyprowadzenia mocy lub stacji elektroenergetycznej zlokalizowanej na morzu są zaprojektowane w sposób wymagający jak najmniejszej ilości zabiegów eksploatacyjnych oraz minimalizujący czas wykonania tych zabiegów;</w:t>
      </w:r>
    </w:p>
    <w:p w14:paraId="619821BB" w14:textId="0C3F651E" w:rsidR="001925AE" w:rsidRDefault="001925AE" w:rsidP="001925AE">
      <w:pPr>
        <w:pStyle w:val="PKTpunkt"/>
      </w:pPr>
      <w:r w:rsidRPr="00EA1718">
        <w:t>2)</w:t>
      </w:r>
      <w:r w:rsidRPr="00EA1718">
        <w:tab/>
        <w:t>stacja elektroenergetyczna zlokalizowana na morzu jest wyposażona we wszystkie urządzenia konieczne do przeprowadzania prac serwisowych, w szczególności w dźwigi i miejsca do rozładunku</w:t>
      </w:r>
      <w:r w:rsidR="00BE2D63">
        <w:t>.</w:t>
      </w:r>
    </w:p>
    <w:p w14:paraId="61A9DC45" w14:textId="46FA619F" w:rsidR="001925AE" w:rsidRPr="00EA1718" w:rsidRDefault="001925AE" w:rsidP="00984DE0">
      <w:pPr>
        <w:pStyle w:val="ARTartustawynprozporzdzenia"/>
        <w:keepNext/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B13D8" w:rsidRPr="00984DE0">
        <w:rPr>
          <w:rStyle w:val="Ppogrubienie"/>
        </w:rPr>
        <w:t>1</w:t>
      </w:r>
      <w:r w:rsidR="00CA3503" w:rsidRPr="00984DE0">
        <w:rPr>
          <w:rStyle w:val="Ppogrubienie"/>
        </w:rPr>
        <w:t>4</w:t>
      </w:r>
      <w:r w:rsidR="00DA52E0" w:rsidRPr="00984DE0">
        <w:rPr>
          <w:rStyle w:val="Ppogrubienie"/>
        </w:rPr>
        <w:t>8</w:t>
      </w:r>
      <w:r w:rsidRPr="00984DE0">
        <w:rPr>
          <w:rStyle w:val="Ppogrubienie"/>
        </w:rPr>
        <w:t>.</w:t>
      </w:r>
      <w:r w:rsidR="00CA3503">
        <w:t xml:space="preserve"> </w:t>
      </w:r>
      <w:r w:rsidRPr="00EA1718">
        <w:t>Operatorowi systemu przesyłowego przedkłada się raport zawierający:</w:t>
      </w:r>
    </w:p>
    <w:p w14:paraId="4C743CF9" w14:textId="5516BCD4" w:rsidR="001925AE" w:rsidRPr="00EA1718" w:rsidRDefault="001925AE" w:rsidP="0070159C">
      <w:pPr>
        <w:pStyle w:val="PKTpunkt"/>
      </w:pPr>
      <w:r w:rsidRPr="00EA1718">
        <w:t>1)</w:t>
      </w:r>
      <w:r w:rsidRPr="00EA1718">
        <w:tab/>
        <w:t xml:space="preserve">plan wymaganych przeglądów, obejmujący swoim zakresem cały projektowany operacyjny czas życia – raport sporządza się i przedkłada przed uzyskaniem pozwolenia </w:t>
      </w:r>
      <w:r w:rsidRPr="00EA1718">
        <w:lastRenderedPageBreak/>
        <w:t xml:space="preserve">na podanie napięcia EON w rozumieniu rozporządzenia Komisji (UE) 2016/631 z dnia 14 kwietnia 2016 r. ustanawiającego kodeks sieci dotyczący wymogów w zakresie przyłączenia jednostek wytwórczych do sieci (Dz. Urz. UE L 112 z 27.04.2016, str. 1); </w:t>
      </w:r>
    </w:p>
    <w:p w14:paraId="7526BDDF" w14:textId="0EB78204" w:rsidR="001A4A12" w:rsidRDefault="001925AE" w:rsidP="0070159C">
      <w:pPr>
        <w:pStyle w:val="PKTpunkt"/>
      </w:pPr>
      <w:r w:rsidRPr="00EA1718">
        <w:t>2)</w:t>
      </w:r>
      <w:r w:rsidRPr="00EA1718">
        <w:tab/>
        <w:t xml:space="preserve">plan wymaganych przeglądów, o którym mowa </w:t>
      </w:r>
      <w:r w:rsidRPr="00330FCF">
        <w:t xml:space="preserve">w § </w:t>
      </w:r>
      <w:r w:rsidR="008B13D8" w:rsidRPr="00330FCF">
        <w:t>14</w:t>
      </w:r>
      <w:r w:rsidR="00330FCF" w:rsidRPr="00330FCF">
        <w:t>5</w:t>
      </w:r>
      <w:r w:rsidRPr="00330FCF">
        <w:t xml:space="preserve">, oraz </w:t>
      </w:r>
      <w:r w:rsidRPr="00EA1718">
        <w:t xml:space="preserve">wyniki </w:t>
      </w:r>
      <w:r w:rsidR="00EF5BDB">
        <w:t>ocen</w:t>
      </w:r>
      <w:r w:rsidRPr="00EA1718">
        <w:t xml:space="preserve">y niezawodności, o której mowa </w:t>
      </w:r>
      <w:r w:rsidRPr="00330FCF">
        <w:t>w</w:t>
      </w:r>
      <w:r w:rsidR="008B13D8" w:rsidRPr="00330FCF">
        <w:t xml:space="preserve"> </w:t>
      </w:r>
      <w:r w:rsidRPr="00330FCF">
        <w:t xml:space="preserve">§ </w:t>
      </w:r>
      <w:r w:rsidR="00EF5BDB" w:rsidRPr="00330FCF">
        <w:t>14</w:t>
      </w:r>
      <w:r w:rsidR="00330FCF" w:rsidRPr="00330FCF">
        <w:t>4</w:t>
      </w:r>
      <w:r w:rsidR="008B13D8" w:rsidRPr="00330FCF">
        <w:t xml:space="preserve"> </w:t>
      </w:r>
      <w:r w:rsidRPr="00330FCF">
        <w:t xml:space="preserve">– raport </w:t>
      </w:r>
      <w:r w:rsidRPr="00EA1718">
        <w:t>sporządza się i przedkłada operatorowi systemu przesyłowego nie później niż 30 dni przed końcem każdego roku poprzedzającego rok planowanych zabiegów eksploatacyjnych</w:t>
      </w:r>
    </w:p>
    <w:p w14:paraId="28A95209" w14:textId="2B477499" w:rsidR="001925AE" w:rsidRDefault="001925AE" w:rsidP="00916C06">
      <w:pPr>
        <w:pStyle w:val="ARTartustawynprozporzdzenia"/>
        <w:ind w:left="567" w:firstLine="0"/>
        <w:rPr>
          <w:b/>
          <w:bCs/>
        </w:rPr>
      </w:pPr>
      <w:r w:rsidRPr="00984DE0">
        <w:rPr>
          <w:rStyle w:val="Ppogrubienie"/>
        </w:rPr>
        <w:t>§</w:t>
      </w:r>
      <w:r w:rsidR="009765D4" w:rsidRPr="00984DE0">
        <w:rPr>
          <w:rStyle w:val="Ppogrubienie"/>
        </w:rPr>
        <w:t> </w:t>
      </w:r>
      <w:r w:rsidR="008B13D8" w:rsidRPr="00984DE0">
        <w:rPr>
          <w:rStyle w:val="Ppogrubienie"/>
        </w:rPr>
        <w:t>1</w:t>
      </w:r>
      <w:r w:rsidR="00DA52E0" w:rsidRPr="00984DE0">
        <w:rPr>
          <w:rStyle w:val="Ppogrubienie"/>
        </w:rPr>
        <w:t>49</w:t>
      </w:r>
      <w:r w:rsidRPr="00984DE0">
        <w:rPr>
          <w:rStyle w:val="Ppogrubienie"/>
        </w:rPr>
        <w:t>.</w:t>
      </w:r>
      <w:r w:rsidR="005C3EB0">
        <w:rPr>
          <w:b/>
          <w:bCs/>
        </w:rPr>
        <w:t xml:space="preserve"> </w:t>
      </w:r>
      <w:r w:rsidRPr="001A4A12">
        <w:t>Rozporządzenie wchodzi w życie po upływie 14 dni od dnia ogłoszenia.</w:t>
      </w:r>
    </w:p>
    <w:p w14:paraId="0C9A466E" w14:textId="77777777" w:rsidR="005C3EB0" w:rsidRPr="005C3EB0" w:rsidRDefault="005C3EB0" w:rsidP="00984DE0">
      <w:pPr>
        <w:pStyle w:val="ARTartustawynprozporzdzenia"/>
        <w:keepNext/>
        <w:ind w:firstLine="0"/>
        <w:rPr>
          <w:b/>
          <w:bCs/>
        </w:rPr>
      </w:pPr>
    </w:p>
    <w:p w14:paraId="2A0EDA5F" w14:textId="51249445" w:rsidR="001925AE" w:rsidRDefault="001925AE" w:rsidP="005C3EB0">
      <w:pPr>
        <w:pStyle w:val="NAZORGWYDnazwaorganuwydajcegoprojektowanyakt"/>
      </w:pPr>
      <w:r>
        <w:t>Minister klimatu i środowiska</w:t>
      </w:r>
    </w:p>
    <w:p w14:paraId="0358EDDE" w14:textId="05AA061D" w:rsidR="00916C06" w:rsidRDefault="00916C06" w:rsidP="005C3EB0">
      <w:pPr>
        <w:pStyle w:val="NAZORGWYDnazwaorganuwydajcegoprojektowanyakt"/>
      </w:pPr>
    </w:p>
    <w:p w14:paraId="5F4D0A35" w14:textId="77777777" w:rsidR="00F23123" w:rsidRDefault="00F23123" w:rsidP="00F23123">
      <w:pPr>
        <w:pStyle w:val="OZNPARAFYADNOTACJE"/>
      </w:pPr>
      <w:r>
        <w:t>Za zgodność pod względem prawnym, legislacyjnym i redakcyjnym</w:t>
      </w:r>
    </w:p>
    <w:p w14:paraId="298D8872" w14:textId="77777777" w:rsidR="00F23123" w:rsidRDefault="00F23123" w:rsidP="00F23123">
      <w:pPr>
        <w:pStyle w:val="OZNPARAFYADNOTACJE"/>
      </w:pPr>
      <w:r>
        <w:t>Dyrektor Departamentu Prawnego</w:t>
      </w:r>
    </w:p>
    <w:p w14:paraId="35B83430" w14:textId="77777777" w:rsidR="00F23123" w:rsidRDefault="00F23123" w:rsidP="00F23123">
      <w:pPr>
        <w:pStyle w:val="OZNPARAFYADNOTACJE"/>
      </w:pPr>
      <w:r>
        <w:t>w Ministerstwie Klimatu i Środowiska</w:t>
      </w:r>
    </w:p>
    <w:p w14:paraId="76B6E6CE" w14:textId="77777777" w:rsidR="00F23123" w:rsidRDefault="00F23123" w:rsidP="00F23123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66B93D4E" w14:textId="61C17714" w:rsidR="00916C06" w:rsidRPr="0084072A" w:rsidRDefault="00F23123" w:rsidP="00F23123">
      <w:pPr>
        <w:pStyle w:val="OZNPARAFYADNOTACJE"/>
      </w:pPr>
      <w:r>
        <w:t>(- podpisano kwalifikowanym podpisem elektronicznym)</w:t>
      </w:r>
    </w:p>
    <w:sectPr w:rsidR="00916C06" w:rsidRPr="0084072A" w:rsidSect="00AC3D3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F119" w14:textId="77777777" w:rsidR="007433C3" w:rsidRDefault="007433C3">
      <w:r>
        <w:separator/>
      </w:r>
    </w:p>
  </w:endnote>
  <w:endnote w:type="continuationSeparator" w:id="0">
    <w:p w14:paraId="239C846B" w14:textId="77777777" w:rsidR="007433C3" w:rsidRDefault="007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7913" w14:textId="77777777" w:rsidR="007433C3" w:rsidRDefault="007433C3">
      <w:r>
        <w:separator/>
      </w:r>
    </w:p>
  </w:footnote>
  <w:footnote w:type="continuationSeparator" w:id="0">
    <w:p w14:paraId="50A67036" w14:textId="77777777" w:rsidR="007433C3" w:rsidRDefault="007433C3">
      <w:r>
        <w:continuationSeparator/>
      </w:r>
    </w:p>
  </w:footnote>
  <w:footnote w:id="1">
    <w:p w14:paraId="04067702" w14:textId="19D337DB" w:rsidR="008A5E4D" w:rsidRDefault="008A5E4D" w:rsidP="00CB50C8">
      <w:pPr>
        <w:pStyle w:val="ODNONIKtreodnonika"/>
      </w:pPr>
      <w:r>
        <w:rPr>
          <w:rStyle w:val="Odwoanieprzypisudolnego"/>
          <w:rFonts w:cs="Times New Roman"/>
        </w:rPr>
        <w:footnoteRef/>
      </w:r>
      <w:r>
        <w:rPr>
          <w:rStyle w:val="IGindeksgrny"/>
          <w:rFonts w:cs="Arial"/>
        </w:rPr>
        <w:t>)</w:t>
      </w:r>
      <w:r>
        <w:tab/>
      </w:r>
      <w:r w:rsidRPr="00CB50C8">
        <w:t>Minister Klimatu i Środowiska kieruje działem administracji rządowej – klimat, na podstawie § 1 ust. 2 pkt 3 rozporządzenia Prezesa Rady Ministrów z dnia 6 października 2020 r. w sprawie szczegółowego zakresu działania Ministra Klimatu i Środowiska (Dz. U. poz. 1720</w:t>
      </w:r>
      <w:r>
        <w:t xml:space="preserve"> i 2004</w:t>
      </w:r>
      <w:r w:rsidRPr="00CB50C8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20C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B6C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721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662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C06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C20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86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D21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2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8D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4DF7"/>
    <w:multiLevelType w:val="hybridMultilevel"/>
    <w:tmpl w:val="6114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173ED"/>
    <w:multiLevelType w:val="hybridMultilevel"/>
    <w:tmpl w:val="B76C1EB8"/>
    <w:lvl w:ilvl="0" w:tplc="6B10D3E0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31120"/>
    <w:multiLevelType w:val="hybridMultilevel"/>
    <w:tmpl w:val="E92CD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0D24C4"/>
    <w:multiLevelType w:val="hybridMultilevel"/>
    <w:tmpl w:val="065E946C"/>
    <w:lvl w:ilvl="0" w:tplc="120CBE8E">
      <w:start w:val="1"/>
      <w:numFmt w:val="decimal"/>
      <w:lvlText w:val="%1)"/>
      <w:lvlJc w:val="left"/>
      <w:pPr>
        <w:ind w:left="8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14" w15:restartNumberingAfterBreak="0">
    <w:nsid w:val="5DE60C9A"/>
    <w:multiLevelType w:val="hybridMultilevel"/>
    <w:tmpl w:val="12604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0A51BB"/>
    <w:multiLevelType w:val="hybridMultilevel"/>
    <w:tmpl w:val="B4909652"/>
    <w:lvl w:ilvl="0" w:tplc="160E88FC">
      <w:start w:val="1"/>
      <w:numFmt w:val="decimal"/>
      <w:lvlText w:val="%1)"/>
      <w:lvlJc w:val="left"/>
      <w:pPr>
        <w:ind w:left="8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16" w15:restartNumberingAfterBreak="0">
    <w:nsid w:val="74D97D5D"/>
    <w:multiLevelType w:val="hybridMultilevel"/>
    <w:tmpl w:val="065E946C"/>
    <w:lvl w:ilvl="0" w:tplc="120CBE8E">
      <w:start w:val="1"/>
      <w:numFmt w:val="decimal"/>
      <w:lvlText w:val="%1)"/>
      <w:lvlJc w:val="left"/>
      <w:pPr>
        <w:ind w:left="8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17" w15:restartNumberingAfterBreak="0">
    <w:nsid w:val="78C164F4"/>
    <w:multiLevelType w:val="hybridMultilevel"/>
    <w:tmpl w:val="4550669C"/>
    <w:lvl w:ilvl="0" w:tplc="C6CE4A94">
      <w:start w:val="1"/>
      <w:numFmt w:val="decimal"/>
      <w:lvlText w:val="%1)"/>
      <w:lvlJc w:val="left"/>
      <w:pPr>
        <w:ind w:left="72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39"/>
    <w:rsid w:val="000012DA"/>
    <w:rsid w:val="00001EB4"/>
    <w:rsid w:val="0000246E"/>
    <w:rsid w:val="00003862"/>
    <w:rsid w:val="00004320"/>
    <w:rsid w:val="00004367"/>
    <w:rsid w:val="000050D5"/>
    <w:rsid w:val="00012A35"/>
    <w:rsid w:val="00016099"/>
    <w:rsid w:val="00016AA3"/>
    <w:rsid w:val="00017347"/>
    <w:rsid w:val="000174A5"/>
    <w:rsid w:val="00017787"/>
    <w:rsid w:val="00017DC2"/>
    <w:rsid w:val="00017F17"/>
    <w:rsid w:val="00020BAB"/>
    <w:rsid w:val="000211F8"/>
    <w:rsid w:val="00021522"/>
    <w:rsid w:val="00022F58"/>
    <w:rsid w:val="00023471"/>
    <w:rsid w:val="00023949"/>
    <w:rsid w:val="00023F13"/>
    <w:rsid w:val="000243AB"/>
    <w:rsid w:val="00024B09"/>
    <w:rsid w:val="00024F4B"/>
    <w:rsid w:val="00026E37"/>
    <w:rsid w:val="00027250"/>
    <w:rsid w:val="00030634"/>
    <w:rsid w:val="000319C1"/>
    <w:rsid w:val="00031A8B"/>
    <w:rsid w:val="00031BCA"/>
    <w:rsid w:val="00033060"/>
    <w:rsid w:val="000330FA"/>
    <w:rsid w:val="0003362F"/>
    <w:rsid w:val="00036B63"/>
    <w:rsid w:val="00036FC5"/>
    <w:rsid w:val="00037E1A"/>
    <w:rsid w:val="00037E64"/>
    <w:rsid w:val="0004092F"/>
    <w:rsid w:val="00043495"/>
    <w:rsid w:val="000457C7"/>
    <w:rsid w:val="00045932"/>
    <w:rsid w:val="00046070"/>
    <w:rsid w:val="00046A75"/>
    <w:rsid w:val="00046C29"/>
    <w:rsid w:val="00047312"/>
    <w:rsid w:val="00050223"/>
    <w:rsid w:val="000508BD"/>
    <w:rsid w:val="000517AB"/>
    <w:rsid w:val="0005339C"/>
    <w:rsid w:val="0005571B"/>
    <w:rsid w:val="00055F79"/>
    <w:rsid w:val="000579A8"/>
    <w:rsid w:val="00057AB3"/>
    <w:rsid w:val="00060076"/>
    <w:rsid w:val="00060432"/>
    <w:rsid w:val="00060494"/>
    <w:rsid w:val="00060D87"/>
    <w:rsid w:val="000615A5"/>
    <w:rsid w:val="00062011"/>
    <w:rsid w:val="00064E4C"/>
    <w:rsid w:val="000664AB"/>
    <w:rsid w:val="00066901"/>
    <w:rsid w:val="00067246"/>
    <w:rsid w:val="00067984"/>
    <w:rsid w:val="000710E4"/>
    <w:rsid w:val="00071BEE"/>
    <w:rsid w:val="000736CD"/>
    <w:rsid w:val="000738ED"/>
    <w:rsid w:val="0007533B"/>
    <w:rsid w:val="0007545D"/>
    <w:rsid w:val="000760BF"/>
    <w:rsid w:val="0007613E"/>
    <w:rsid w:val="000764F9"/>
    <w:rsid w:val="00076BFC"/>
    <w:rsid w:val="00076CF6"/>
    <w:rsid w:val="000771CE"/>
    <w:rsid w:val="00080291"/>
    <w:rsid w:val="000814A7"/>
    <w:rsid w:val="00081ED6"/>
    <w:rsid w:val="00083C91"/>
    <w:rsid w:val="0008557B"/>
    <w:rsid w:val="00085814"/>
    <w:rsid w:val="00085CE7"/>
    <w:rsid w:val="00086386"/>
    <w:rsid w:val="0009030E"/>
    <w:rsid w:val="000906EE"/>
    <w:rsid w:val="00091BA2"/>
    <w:rsid w:val="0009337F"/>
    <w:rsid w:val="000944EF"/>
    <w:rsid w:val="00094903"/>
    <w:rsid w:val="00096D59"/>
    <w:rsid w:val="0009719B"/>
    <w:rsid w:val="0009732D"/>
    <w:rsid w:val="000973F0"/>
    <w:rsid w:val="000A1296"/>
    <w:rsid w:val="000A1C27"/>
    <w:rsid w:val="000A1DAD"/>
    <w:rsid w:val="000A2649"/>
    <w:rsid w:val="000A323B"/>
    <w:rsid w:val="000A63B0"/>
    <w:rsid w:val="000A6BDE"/>
    <w:rsid w:val="000B0AB4"/>
    <w:rsid w:val="000B22CD"/>
    <w:rsid w:val="000B298D"/>
    <w:rsid w:val="000B3EA9"/>
    <w:rsid w:val="000B499B"/>
    <w:rsid w:val="000B5B2D"/>
    <w:rsid w:val="000B5DCE"/>
    <w:rsid w:val="000B6958"/>
    <w:rsid w:val="000B6C42"/>
    <w:rsid w:val="000C05BA"/>
    <w:rsid w:val="000C0E8F"/>
    <w:rsid w:val="000C28FC"/>
    <w:rsid w:val="000C4BC4"/>
    <w:rsid w:val="000C4F6A"/>
    <w:rsid w:val="000C7FF8"/>
    <w:rsid w:val="000D0110"/>
    <w:rsid w:val="000D1B8B"/>
    <w:rsid w:val="000D2468"/>
    <w:rsid w:val="000D318A"/>
    <w:rsid w:val="000D31E7"/>
    <w:rsid w:val="000D6173"/>
    <w:rsid w:val="000D6F83"/>
    <w:rsid w:val="000E0CE4"/>
    <w:rsid w:val="000E11A0"/>
    <w:rsid w:val="000E25CC"/>
    <w:rsid w:val="000E3694"/>
    <w:rsid w:val="000E490F"/>
    <w:rsid w:val="000E5874"/>
    <w:rsid w:val="000E6241"/>
    <w:rsid w:val="000E6934"/>
    <w:rsid w:val="000E6DA3"/>
    <w:rsid w:val="000E7DD0"/>
    <w:rsid w:val="000F1324"/>
    <w:rsid w:val="000F2BE3"/>
    <w:rsid w:val="000F3D0D"/>
    <w:rsid w:val="000F4848"/>
    <w:rsid w:val="000F6ED4"/>
    <w:rsid w:val="000F7A6E"/>
    <w:rsid w:val="000F7CB6"/>
    <w:rsid w:val="00101513"/>
    <w:rsid w:val="001018A5"/>
    <w:rsid w:val="0010280F"/>
    <w:rsid w:val="00103F28"/>
    <w:rsid w:val="001042BA"/>
    <w:rsid w:val="00105BE1"/>
    <w:rsid w:val="00106D03"/>
    <w:rsid w:val="00106F92"/>
    <w:rsid w:val="00110465"/>
    <w:rsid w:val="00110628"/>
    <w:rsid w:val="00110EFF"/>
    <w:rsid w:val="0011245A"/>
    <w:rsid w:val="00113315"/>
    <w:rsid w:val="0011493E"/>
    <w:rsid w:val="00115026"/>
    <w:rsid w:val="00115B72"/>
    <w:rsid w:val="00120287"/>
    <w:rsid w:val="001209EC"/>
    <w:rsid w:val="00120A9E"/>
    <w:rsid w:val="001213A7"/>
    <w:rsid w:val="00122D7B"/>
    <w:rsid w:val="0012300B"/>
    <w:rsid w:val="001231A7"/>
    <w:rsid w:val="00125851"/>
    <w:rsid w:val="00125873"/>
    <w:rsid w:val="00125A9C"/>
    <w:rsid w:val="001270A2"/>
    <w:rsid w:val="00127AA1"/>
    <w:rsid w:val="00131237"/>
    <w:rsid w:val="001329AC"/>
    <w:rsid w:val="00134CA0"/>
    <w:rsid w:val="00135849"/>
    <w:rsid w:val="001376DF"/>
    <w:rsid w:val="0014026F"/>
    <w:rsid w:val="00140C8F"/>
    <w:rsid w:val="00145C17"/>
    <w:rsid w:val="00147A47"/>
    <w:rsid w:val="00147AA1"/>
    <w:rsid w:val="001520CF"/>
    <w:rsid w:val="00152297"/>
    <w:rsid w:val="001523DB"/>
    <w:rsid w:val="00152B37"/>
    <w:rsid w:val="00154CC6"/>
    <w:rsid w:val="00156349"/>
    <w:rsid w:val="0015667C"/>
    <w:rsid w:val="00157110"/>
    <w:rsid w:val="0015742A"/>
    <w:rsid w:val="00157DA1"/>
    <w:rsid w:val="00161262"/>
    <w:rsid w:val="001627F4"/>
    <w:rsid w:val="00162874"/>
    <w:rsid w:val="00162E48"/>
    <w:rsid w:val="00163147"/>
    <w:rsid w:val="001649F4"/>
    <w:rsid w:val="00164BDD"/>
    <w:rsid w:val="00164C57"/>
    <w:rsid w:val="00164C9D"/>
    <w:rsid w:val="00165755"/>
    <w:rsid w:val="0016751A"/>
    <w:rsid w:val="00172F7A"/>
    <w:rsid w:val="00173150"/>
    <w:rsid w:val="00173390"/>
    <w:rsid w:val="001736F0"/>
    <w:rsid w:val="00173BB3"/>
    <w:rsid w:val="001740D0"/>
    <w:rsid w:val="00174F2C"/>
    <w:rsid w:val="00180ABA"/>
    <w:rsid w:val="00180CA7"/>
    <w:rsid w:val="00180F2A"/>
    <w:rsid w:val="001812C7"/>
    <w:rsid w:val="001812D3"/>
    <w:rsid w:val="00183091"/>
    <w:rsid w:val="0018449C"/>
    <w:rsid w:val="00184B91"/>
    <w:rsid w:val="00184D4A"/>
    <w:rsid w:val="00186EC1"/>
    <w:rsid w:val="00186FE8"/>
    <w:rsid w:val="001904DC"/>
    <w:rsid w:val="00190D3B"/>
    <w:rsid w:val="00191E1F"/>
    <w:rsid w:val="00192180"/>
    <w:rsid w:val="00192554"/>
    <w:rsid w:val="001925AE"/>
    <w:rsid w:val="0019473B"/>
    <w:rsid w:val="001952B1"/>
    <w:rsid w:val="00195F6C"/>
    <w:rsid w:val="00196E39"/>
    <w:rsid w:val="00197649"/>
    <w:rsid w:val="001A01FB"/>
    <w:rsid w:val="001A10E9"/>
    <w:rsid w:val="001A183D"/>
    <w:rsid w:val="001A2B65"/>
    <w:rsid w:val="001A399D"/>
    <w:rsid w:val="001A3CD3"/>
    <w:rsid w:val="001A4A12"/>
    <w:rsid w:val="001A5BEF"/>
    <w:rsid w:val="001A5FDA"/>
    <w:rsid w:val="001A6D10"/>
    <w:rsid w:val="001A7F15"/>
    <w:rsid w:val="001B0A5E"/>
    <w:rsid w:val="001B1AB3"/>
    <w:rsid w:val="001B342E"/>
    <w:rsid w:val="001B3460"/>
    <w:rsid w:val="001B3BF8"/>
    <w:rsid w:val="001B50D1"/>
    <w:rsid w:val="001B54C2"/>
    <w:rsid w:val="001B5EEC"/>
    <w:rsid w:val="001B683D"/>
    <w:rsid w:val="001C0B6C"/>
    <w:rsid w:val="001C1832"/>
    <w:rsid w:val="001C188C"/>
    <w:rsid w:val="001C307C"/>
    <w:rsid w:val="001C3223"/>
    <w:rsid w:val="001C5F0B"/>
    <w:rsid w:val="001C5F85"/>
    <w:rsid w:val="001D1306"/>
    <w:rsid w:val="001D1783"/>
    <w:rsid w:val="001D4EC0"/>
    <w:rsid w:val="001D53CD"/>
    <w:rsid w:val="001D55A3"/>
    <w:rsid w:val="001D5AF5"/>
    <w:rsid w:val="001D6A07"/>
    <w:rsid w:val="001E03AE"/>
    <w:rsid w:val="001E0CA7"/>
    <w:rsid w:val="001E17BD"/>
    <w:rsid w:val="001E1E73"/>
    <w:rsid w:val="001E2CDA"/>
    <w:rsid w:val="001E4D68"/>
    <w:rsid w:val="001E4E0C"/>
    <w:rsid w:val="001E516F"/>
    <w:rsid w:val="001E526D"/>
    <w:rsid w:val="001E5317"/>
    <w:rsid w:val="001E5655"/>
    <w:rsid w:val="001E66D3"/>
    <w:rsid w:val="001F1690"/>
    <w:rsid w:val="001F1832"/>
    <w:rsid w:val="001F220F"/>
    <w:rsid w:val="001F25B3"/>
    <w:rsid w:val="001F2780"/>
    <w:rsid w:val="001F4753"/>
    <w:rsid w:val="001F51F8"/>
    <w:rsid w:val="001F5F53"/>
    <w:rsid w:val="001F6422"/>
    <w:rsid w:val="001F6616"/>
    <w:rsid w:val="002007DF"/>
    <w:rsid w:val="00202675"/>
    <w:rsid w:val="00202BD4"/>
    <w:rsid w:val="00203A45"/>
    <w:rsid w:val="00204A97"/>
    <w:rsid w:val="00205219"/>
    <w:rsid w:val="0020618A"/>
    <w:rsid w:val="002107A3"/>
    <w:rsid w:val="0021121D"/>
    <w:rsid w:val="002114EF"/>
    <w:rsid w:val="002140FD"/>
    <w:rsid w:val="0021493D"/>
    <w:rsid w:val="00215AEF"/>
    <w:rsid w:val="00216663"/>
    <w:rsid w:val="002166AD"/>
    <w:rsid w:val="0021785D"/>
    <w:rsid w:val="00217871"/>
    <w:rsid w:val="002206D6"/>
    <w:rsid w:val="00221ED8"/>
    <w:rsid w:val="0022236A"/>
    <w:rsid w:val="002231EA"/>
    <w:rsid w:val="002238C4"/>
    <w:rsid w:val="00223A04"/>
    <w:rsid w:val="00223FDF"/>
    <w:rsid w:val="00225420"/>
    <w:rsid w:val="002255AD"/>
    <w:rsid w:val="0022687A"/>
    <w:rsid w:val="002279C0"/>
    <w:rsid w:val="00230A04"/>
    <w:rsid w:val="00231F89"/>
    <w:rsid w:val="00234936"/>
    <w:rsid w:val="00235121"/>
    <w:rsid w:val="0023727E"/>
    <w:rsid w:val="00237608"/>
    <w:rsid w:val="00242081"/>
    <w:rsid w:val="00243777"/>
    <w:rsid w:val="002441CD"/>
    <w:rsid w:val="00244BE5"/>
    <w:rsid w:val="00245B7F"/>
    <w:rsid w:val="002465B4"/>
    <w:rsid w:val="00246FB8"/>
    <w:rsid w:val="002501A3"/>
    <w:rsid w:val="002502CE"/>
    <w:rsid w:val="002506AC"/>
    <w:rsid w:val="0025166C"/>
    <w:rsid w:val="002516ED"/>
    <w:rsid w:val="00253FB2"/>
    <w:rsid w:val="002555D4"/>
    <w:rsid w:val="00260954"/>
    <w:rsid w:val="00260F33"/>
    <w:rsid w:val="00261A16"/>
    <w:rsid w:val="002623A8"/>
    <w:rsid w:val="00262EBF"/>
    <w:rsid w:val="00263522"/>
    <w:rsid w:val="00264EC6"/>
    <w:rsid w:val="00271013"/>
    <w:rsid w:val="00273FE4"/>
    <w:rsid w:val="0027484D"/>
    <w:rsid w:val="0027526A"/>
    <w:rsid w:val="002765B4"/>
    <w:rsid w:val="002768E4"/>
    <w:rsid w:val="00276A94"/>
    <w:rsid w:val="0027777C"/>
    <w:rsid w:val="002801CA"/>
    <w:rsid w:val="0028187D"/>
    <w:rsid w:val="00281C40"/>
    <w:rsid w:val="00283800"/>
    <w:rsid w:val="002852FD"/>
    <w:rsid w:val="0029132B"/>
    <w:rsid w:val="0029405D"/>
    <w:rsid w:val="00294FA6"/>
    <w:rsid w:val="00295A6F"/>
    <w:rsid w:val="00295CCC"/>
    <w:rsid w:val="00297071"/>
    <w:rsid w:val="002974BA"/>
    <w:rsid w:val="002A02A5"/>
    <w:rsid w:val="002A20C4"/>
    <w:rsid w:val="002A2B12"/>
    <w:rsid w:val="002A570F"/>
    <w:rsid w:val="002A6BF3"/>
    <w:rsid w:val="002A7292"/>
    <w:rsid w:val="002A7358"/>
    <w:rsid w:val="002A7902"/>
    <w:rsid w:val="002B0AA3"/>
    <w:rsid w:val="002B0F6B"/>
    <w:rsid w:val="002B23B8"/>
    <w:rsid w:val="002B3044"/>
    <w:rsid w:val="002B4429"/>
    <w:rsid w:val="002B5DF9"/>
    <w:rsid w:val="002B68A6"/>
    <w:rsid w:val="002B7831"/>
    <w:rsid w:val="002B7FAF"/>
    <w:rsid w:val="002C2259"/>
    <w:rsid w:val="002C78D4"/>
    <w:rsid w:val="002D0C4F"/>
    <w:rsid w:val="002D1364"/>
    <w:rsid w:val="002D2747"/>
    <w:rsid w:val="002D4D30"/>
    <w:rsid w:val="002D5000"/>
    <w:rsid w:val="002D598D"/>
    <w:rsid w:val="002D5CC2"/>
    <w:rsid w:val="002D68AB"/>
    <w:rsid w:val="002D7188"/>
    <w:rsid w:val="002E1DE3"/>
    <w:rsid w:val="002E2AB6"/>
    <w:rsid w:val="002E3F34"/>
    <w:rsid w:val="002E5F79"/>
    <w:rsid w:val="002E6440"/>
    <w:rsid w:val="002E64FA"/>
    <w:rsid w:val="002E73E5"/>
    <w:rsid w:val="002F0A00"/>
    <w:rsid w:val="002F0CFA"/>
    <w:rsid w:val="002F1089"/>
    <w:rsid w:val="002F1CCB"/>
    <w:rsid w:val="002F20CF"/>
    <w:rsid w:val="002F2D4B"/>
    <w:rsid w:val="002F589B"/>
    <w:rsid w:val="002F669F"/>
    <w:rsid w:val="003009B0"/>
    <w:rsid w:val="00300C4E"/>
    <w:rsid w:val="00301959"/>
    <w:rsid w:val="00301C97"/>
    <w:rsid w:val="003043A0"/>
    <w:rsid w:val="00304643"/>
    <w:rsid w:val="0031004C"/>
    <w:rsid w:val="003105F6"/>
    <w:rsid w:val="00311297"/>
    <w:rsid w:val="003113BE"/>
    <w:rsid w:val="00311AEF"/>
    <w:rsid w:val="003122CA"/>
    <w:rsid w:val="00312342"/>
    <w:rsid w:val="003148FD"/>
    <w:rsid w:val="003177FE"/>
    <w:rsid w:val="00317CC8"/>
    <w:rsid w:val="00321080"/>
    <w:rsid w:val="00322CA1"/>
    <w:rsid w:val="00322D45"/>
    <w:rsid w:val="0032569A"/>
    <w:rsid w:val="00325A1F"/>
    <w:rsid w:val="00326568"/>
    <w:rsid w:val="003268F9"/>
    <w:rsid w:val="0033015C"/>
    <w:rsid w:val="00330BAF"/>
    <w:rsid w:val="00330FCF"/>
    <w:rsid w:val="00331430"/>
    <w:rsid w:val="003320CF"/>
    <w:rsid w:val="0033294C"/>
    <w:rsid w:val="003344CB"/>
    <w:rsid w:val="00334867"/>
    <w:rsid w:val="00334E3A"/>
    <w:rsid w:val="00335343"/>
    <w:rsid w:val="003361DD"/>
    <w:rsid w:val="003372DE"/>
    <w:rsid w:val="00337A28"/>
    <w:rsid w:val="00337BB5"/>
    <w:rsid w:val="003419D1"/>
    <w:rsid w:val="00341A6A"/>
    <w:rsid w:val="00343332"/>
    <w:rsid w:val="00345B9C"/>
    <w:rsid w:val="003468A2"/>
    <w:rsid w:val="003470F6"/>
    <w:rsid w:val="0034797F"/>
    <w:rsid w:val="00350D00"/>
    <w:rsid w:val="00352DAE"/>
    <w:rsid w:val="00354533"/>
    <w:rsid w:val="003549C5"/>
    <w:rsid w:val="00354EB9"/>
    <w:rsid w:val="003567D7"/>
    <w:rsid w:val="003576B3"/>
    <w:rsid w:val="003602AE"/>
    <w:rsid w:val="00360929"/>
    <w:rsid w:val="00364013"/>
    <w:rsid w:val="003647D5"/>
    <w:rsid w:val="0036706B"/>
    <w:rsid w:val="003674B0"/>
    <w:rsid w:val="0037049C"/>
    <w:rsid w:val="00374A37"/>
    <w:rsid w:val="00374EC9"/>
    <w:rsid w:val="0037727C"/>
    <w:rsid w:val="00377E70"/>
    <w:rsid w:val="0038075F"/>
    <w:rsid w:val="00380904"/>
    <w:rsid w:val="00381827"/>
    <w:rsid w:val="00381AB7"/>
    <w:rsid w:val="003823EE"/>
    <w:rsid w:val="00382960"/>
    <w:rsid w:val="003846F7"/>
    <w:rsid w:val="003851ED"/>
    <w:rsid w:val="00385B39"/>
    <w:rsid w:val="00386785"/>
    <w:rsid w:val="00390E89"/>
    <w:rsid w:val="00391502"/>
    <w:rsid w:val="00391B1A"/>
    <w:rsid w:val="00391C90"/>
    <w:rsid w:val="00392761"/>
    <w:rsid w:val="00393DE6"/>
    <w:rsid w:val="00394423"/>
    <w:rsid w:val="00394AA8"/>
    <w:rsid w:val="00394F48"/>
    <w:rsid w:val="0039568E"/>
    <w:rsid w:val="00395BE3"/>
    <w:rsid w:val="00396942"/>
    <w:rsid w:val="00396B49"/>
    <w:rsid w:val="00396E3E"/>
    <w:rsid w:val="003973F8"/>
    <w:rsid w:val="00397927"/>
    <w:rsid w:val="00397D83"/>
    <w:rsid w:val="003A0AC8"/>
    <w:rsid w:val="003A306E"/>
    <w:rsid w:val="003A60DC"/>
    <w:rsid w:val="003A6A46"/>
    <w:rsid w:val="003A6CCF"/>
    <w:rsid w:val="003A7A63"/>
    <w:rsid w:val="003B000C"/>
    <w:rsid w:val="003B0F1D"/>
    <w:rsid w:val="003B4186"/>
    <w:rsid w:val="003B4A57"/>
    <w:rsid w:val="003B4A70"/>
    <w:rsid w:val="003C0AD9"/>
    <w:rsid w:val="003C0ED0"/>
    <w:rsid w:val="003C1D49"/>
    <w:rsid w:val="003C1DBF"/>
    <w:rsid w:val="003C217D"/>
    <w:rsid w:val="003C35C1"/>
    <w:rsid w:val="003C35C4"/>
    <w:rsid w:val="003C3C8A"/>
    <w:rsid w:val="003C5035"/>
    <w:rsid w:val="003C54A6"/>
    <w:rsid w:val="003C6119"/>
    <w:rsid w:val="003C638A"/>
    <w:rsid w:val="003C64F0"/>
    <w:rsid w:val="003C70B0"/>
    <w:rsid w:val="003C78BD"/>
    <w:rsid w:val="003D0661"/>
    <w:rsid w:val="003D0F7E"/>
    <w:rsid w:val="003D12C2"/>
    <w:rsid w:val="003D2D0D"/>
    <w:rsid w:val="003D3166"/>
    <w:rsid w:val="003D31B9"/>
    <w:rsid w:val="003D3867"/>
    <w:rsid w:val="003D6888"/>
    <w:rsid w:val="003E040E"/>
    <w:rsid w:val="003E0AEE"/>
    <w:rsid w:val="003E0D1A"/>
    <w:rsid w:val="003E2112"/>
    <w:rsid w:val="003E28C0"/>
    <w:rsid w:val="003E2DA3"/>
    <w:rsid w:val="003E314A"/>
    <w:rsid w:val="003E31B2"/>
    <w:rsid w:val="003E3814"/>
    <w:rsid w:val="003E4411"/>
    <w:rsid w:val="003F020D"/>
    <w:rsid w:val="003F03D9"/>
    <w:rsid w:val="003F144A"/>
    <w:rsid w:val="003F2FBE"/>
    <w:rsid w:val="003F30AF"/>
    <w:rsid w:val="003F318D"/>
    <w:rsid w:val="003F41C7"/>
    <w:rsid w:val="003F5BAE"/>
    <w:rsid w:val="003F6ED7"/>
    <w:rsid w:val="003F7472"/>
    <w:rsid w:val="003F76EC"/>
    <w:rsid w:val="004001A4"/>
    <w:rsid w:val="00401C84"/>
    <w:rsid w:val="00403210"/>
    <w:rsid w:val="004035BB"/>
    <w:rsid w:val="004035EB"/>
    <w:rsid w:val="00403766"/>
    <w:rsid w:val="00405865"/>
    <w:rsid w:val="00406A9A"/>
    <w:rsid w:val="00407332"/>
    <w:rsid w:val="00407828"/>
    <w:rsid w:val="00407C50"/>
    <w:rsid w:val="00413D8E"/>
    <w:rsid w:val="00414030"/>
    <w:rsid w:val="00414052"/>
    <w:rsid w:val="004140F2"/>
    <w:rsid w:val="00417B22"/>
    <w:rsid w:val="00421085"/>
    <w:rsid w:val="00421CD7"/>
    <w:rsid w:val="00423D54"/>
    <w:rsid w:val="0042465E"/>
    <w:rsid w:val="004246ED"/>
    <w:rsid w:val="00424A2C"/>
    <w:rsid w:val="00424DF7"/>
    <w:rsid w:val="00426306"/>
    <w:rsid w:val="00427426"/>
    <w:rsid w:val="004307E3"/>
    <w:rsid w:val="00432B76"/>
    <w:rsid w:val="00434D01"/>
    <w:rsid w:val="00435D26"/>
    <w:rsid w:val="00437968"/>
    <w:rsid w:val="00440BCF"/>
    <w:rsid w:val="00440C99"/>
    <w:rsid w:val="00440DC9"/>
    <w:rsid w:val="0044175C"/>
    <w:rsid w:val="004425D7"/>
    <w:rsid w:val="0044324B"/>
    <w:rsid w:val="00444EA8"/>
    <w:rsid w:val="004452C0"/>
    <w:rsid w:val="00445F4D"/>
    <w:rsid w:val="00445F89"/>
    <w:rsid w:val="0044600D"/>
    <w:rsid w:val="004504C0"/>
    <w:rsid w:val="004505D3"/>
    <w:rsid w:val="00451855"/>
    <w:rsid w:val="004550CB"/>
    <w:rsid w:val="004550FB"/>
    <w:rsid w:val="0045742A"/>
    <w:rsid w:val="00460194"/>
    <w:rsid w:val="0046111A"/>
    <w:rsid w:val="004625A4"/>
    <w:rsid w:val="00462946"/>
    <w:rsid w:val="0046298A"/>
    <w:rsid w:val="00462BA4"/>
    <w:rsid w:val="00463F43"/>
    <w:rsid w:val="00464B94"/>
    <w:rsid w:val="00465132"/>
    <w:rsid w:val="004653A8"/>
    <w:rsid w:val="00465A0B"/>
    <w:rsid w:val="0046605B"/>
    <w:rsid w:val="00467318"/>
    <w:rsid w:val="0047077C"/>
    <w:rsid w:val="00470B05"/>
    <w:rsid w:val="0047207C"/>
    <w:rsid w:val="00472CD6"/>
    <w:rsid w:val="00474E09"/>
    <w:rsid w:val="00474E3C"/>
    <w:rsid w:val="00480A58"/>
    <w:rsid w:val="00482151"/>
    <w:rsid w:val="004835DB"/>
    <w:rsid w:val="004842B1"/>
    <w:rsid w:val="0048440B"/>
    <w:rsid w:val="004854EC"/>
    <w:rsid w:val="00485FAD"/>
    <w:rsid w:val="0048798C"/>
    <w:rsid w:val="00487AED"/>
    <w:rsid w:val="00491EDF"/>
    <w:rsid w:val="00492320"/>
    <w:rsid w:val="00492A3F"/>
    <w:rsid w:val="004930C2"/>
    <w:rsid w:val="00494AED"/>
    <w:rsid w:val="00494F62"/>
    <w:rsid w:val="00497E03"/>
    <w:rsid w:val="004A2001"/>
    <w:rsid w:val="004A3590"/>
    <w:rsid w:val="004A3918"/>
    <w:rsid w:val="004A4B48"/>
    <w:rsid w:val="004B00A7"/>
    <w:rsid w:val="004B1D7A"/>
    <w:rsid w:val="004B25E2"/>
    <w:rsid w:val="004B34D7"/>
    <w:rsid w:val="004B4236"/>
    <w:rsid w:val="004B5037"/>
    <w:rsid w:val="004B5B2F"/>
    <w:rsid w:val="004B626A"/>
    <w:rsid w:val="004B660E"/>
    <w:rsid w:val="004C05BD"/>
    <w:rsid w:val="004C3203"/>
    <w:rsid w:val="004C3305"/>
    <w:rsid w:val="004C363F"/>
    <w:rsid w:val="004C3B06"/>
    <w:rsid w:val="004C3F97"/>
    <w:rsid w:val="004C4217"/>
    <w:rsid w:val="004C5B18"/>
    <w:rsid w:val="004C6989"/>
    <w:rsid w:val="004C6D35"/>
    <w:rsid w:val="004C7EE7"/>
    <w:rsid w:val="004D15A7"/>
    <w:rsid w:val="004D2298"/>
    <w:rsid w:val="004D2D43"/>
    <w:rsid w:val="004D2DEE"/>
    <w:rsid w:val="004D2E1F"/>
    <w:rsid w:val="004D5857"/>
    <w:rsid w:val="004D7FD9"/>
    <w:rsid w:val="004E12EF"/>
    <w:rsid w:val="004E1324"/>
    <w:rsid w:val="004E19A5"/>
    <w:rsid w:val="004E21B4"/>
    <w:rsid w:val="004E2D56"/>
    <w:rsid w:val="004E37E5"/>
    <w:rsid w:val="004E3FDB"/>
    <w:rsid w:val="004E5D85"/>
    <w:rsid w:val="004F1F4A"/>
    <w:rsid w:val="004F296D"/>
    <w:rsid w:val="004F37EA"/>
    <w:rsid w:val="004F508B"/>
    <w:rsid w:val="004F57F4"/>
    <w:rsid w:val="004F674E"/>
    <w:rsid w:val="004F695F"/>
    <w:rsid w:val="004F6CA4"/>
    <w:rsid w:val="004F7D80"/>
    <w:rsid w:val="00500752"/>
    <w:rsid w:val="005015D2"/>
    <w:rsid w:val="00501A50"/>
    <w:rsid w:val="0050222D"/>
    <w:rsid w:val="00502AEB"/>
    <w:rsid w:val="00503AF3"/>
    <w:rsid w:val="0050696D"/>
    <w:rsid w:val="005075F9"/>
    <w:rsid w:val="0051094B"/>
    <w:rsid w:val="005110D7"/>
    <w:rsid w:val="00511328"/>
    <w:rsid w:val="00511D99"/>
    <w:rsid w:val="005128D3"/>
    <w:rsid w:val="00512C26"/>
    <w:rsid w:val="005130CC"/>
    <w:rsid w:val="005147E8"/>
    <w:rsid w:val="005158F2"/>
    <w:rsid w:val="005214AB"/>
    <w:rsid w:val="00523758"/>
    <w:rsid w:val="00523FBE"/>
    <w:rsid w:val="00526DFC"/>
    <w:rsid w:val="00526F43"/>
    <w:rsid w:val="00527651"/>
    <w:rsid w:val="005363AB"/>
    <w:rsid w:val="00543474"/>
    <w:rsid w:val="00544EF4"/>
    <w:rsid w:val="00545E53"/>
    <w:rsid w:val="005479C3"/>
    <w:rsid w:val="005479D9"/>
    <w:rsid w:val="00551DF4"/>
    <w:rsid w:val="00551E3C"/>
    <w:rsid w:val="005525D3"/>
    <w:rsid w:val="0055394A"/>
    <w:rsid w:val="005572BD"/>
    <w:rsid w:val="00557973"/>
    <w:rsid w:val="00557A12"/>
    <w:rsid w:val="00560AC7"/>
    <w:rsid w:val="00561AFB"/>
    <w:rsid w:val="00561FA8"/>
    <w:rsid w:val="0056351A"/>
    <w:rsid w:val="005635ED"/>
    <w:rsid w:val="00565253"/>
    <w:rsid w:val="00566A50"/>
    <w:rsid w:val="005700CF"/>
    <w:rsid w:val="00570191"/>
    <w:rsid w:val="00570570"/>
    <w:rsid w:val="00570957"/>
    <w:rsid w:val="00570D18"/>
    <w:rsid w:val="00571E9F"/>
    <w:rsid w:val="00572512"/>
    <w:rsid w:val="005736B5"/>
    <w:rsid w:val="005738B0"/>
    <w:rsid w:val="00573990"/>
    <w:rsid w:val="00573CAD"/>
    <w:rsid w:val="00573EE6"/>
    <w:rsid w:val="0057547F"/>
    <w:rsid w:val="005754EE"/>
    <w:rsid w:val="00576111"/>
    <w:rsid w:val="0057617E"/>
    <w:rsid w:val="00576497"/>
    <w:rsid w:val="005765E5"/>
    <w:rsid w:val="005777E2"/>
    <w:rsid w:val="00580C8C"/>
    <w:rsid w:val="005830EF"/>
    <w:rsid w:val="005835E7"/>
    <w:rsid w:val="0058397F"/>
    <w:rsid w:val="00583BF8"/>
    <w:rsid w:val="00585ADC"/>
    <w:rsid w:val="00585F33"/>
    <w:rsid w:val="00587D94"/>
    <w:rsid w:val="00590492"/>
    <w:rsid w:val="00590A8A"/>
    <w:rsid w:val="00591124"/>
    <w:rsid w:val="00592A51"/>
    <w:rsid w:val="00593E68"/>
    <w:rsid w:val="005949BB"/>
    <w:rsid w:val="00595677"/>
    <w:rsid w:val="0059635A"/>
    <w:rsid w:val="00597024"/>
    <w:rsid w:val="005A0274"/>
    <w:rsid w:val="005A095C"/>
    <w:rsid w:val="005A1EA4"/>
    <w:rsid w:val="005A5CE7"/>
    <w:rsid w:val="005A669D"/>
    <w:rsid w:val="005A6AA4"/>
    <w:rsid w:val="005A75D8"/>
    <w:rsid w:val="005B1B53"/>
    <w:rsid w:val="005B2558"/>
    <w:rsid w:val="005B713E"/>
    <w:rsid w:val="005C03B6"/>
    <w:rsid w:val="005C18F2"/>
    <w:rsid w:val="005C348E"/>
    <w:rsid w:val="005C3EB0"/>
    <w:rsid w:val="005C68E1"/>
    <w:rsid w:val="005C76FE"/>
    <w:rsid w:val="005D0EF5"/>
    <w:rsid w:val="005D3763"/>
    <w:rsid w:val="005D4BE3"/>
    <w:rsid w:val="005D55E1"/>
    <w:rsid w:val="005D5AED"/>
    <w:rsid w:val="005D665D"/>
    <w:rsid w:val="005E19F7"/>
    <w:rsid w:val="005E1DE4"/>
    <w:rsid w:val="005E21E2"/>
    <w:rsid w:val="005E2B41"/>
    <w:rsid w:val="005E4BA2"/>
    <w:rsid w:val="005E4F04"/>
    <w:rsid w:val="005E4FCA"/>
    <w:rsid w:val="005E62C2"/>
    <w:rsid w:val="005E6C2A"/>
    <w:rsid w:val="005E6C71"/>
    <w:rsid w:val="005F0963"/>
    <w:rsid w:val="005F219B"/>
    <w:rsid w:val="005F2824"/>
    <w:rsid w:val="005F2BDD"/>
    <w:rsid w:val="005F2EBA"/>
    <w:rsid w:val="005F35ED"/>
    <w:rsid w:val="005F7812"/>
    <w:rsid w:val="005F7835"/>
    <w:rsid w:val="005F7A88"/>
    <w:rsid w:val="00601F90"/>
    <w:rsid w:val="00601F98"/>
    <w:rsid w:val="0060312D"/>
    <w:rsid w:val="00603A1A"/>
    <w:rsid w:val="006046D5"/>
    <w:rsid w:val="00605DFD"/>
    <w:rsid w:val="00605FC6"/>
    <w:rsid w:val="006071B5"/>
    <w:rsid w:val="00607A93"/>
    <w:rsid w:val="006109FD"/>
    <w:rsid w:val="00610C08"/>
    <w:rsid w:val="00611F74"/>
    <w:rsid w:val="00615772"/>
    <w:rsid w:val="00621256"/>
    <w:rsid w:val="00621FCC"/>
    <w:rsid w:val="00622315"/>
    <w:rsid w:val="00622E4B"/>
    <w:rsid w:val="00623DAA"/>
    <w:rsid w:val="00625501"/>
    <w:rsid w:val="006266AA"/>
    <w:rsid w:val="00626ABA"/>
    <w:rsid w:val="00627221"/>
    <w:rsid w:val="0063060B"/>
    <w:rsid w:val="00630DE4"/>
    <w:rsid w:val="00631BD6"/>
    <w:rsid w:val="006333DA"/>
    <w:rsid w:val="00633FE9"/>
    <w:rsid w:val="00634E8D"/>
    <w:rsid w:val="00635134"/>
    <w:rsid w:val="006356E2"/>
    <w:rsid w:val="006408F7"/>
    <w:rsid w:val="00642825"/>
    <w:rsid w:val="00642A65"/>
    <w:rsid w:val="0064472C"/>
    <w:rsid w:val="006448F8"/>
    <w:rsid w:val="00645DCE"/>
    <w:rsid w:val="006465AC"/>
    <w:rsid w:val="006465BF"/>
    <w:rsid w:val="0065019F"/>
    <w:rsid w:val="00650C75"/>
    <w:rsid w:val="00651562"/>
    <w:rsid w:val="00651E76"/>
    <w:rsid w:val="00653688"/>
    <w:rsid w:val="00653B22"/>
    <w:rsid w:val="00653E77"/>
    <w:rsid w:val="0065600F"/>
    <w:rsid w:val="00656E05"/>
    <w:rsid w:val="00657BF4"/>
    <w:rsid w:val="00657CA6"/>
    <w:rsid w:val="006603FB"/>
    <w:rsid w:val="006608DF"/>
    <w:rsid w:val="006623AC"/>
    <w:rsid w:val="006629EE"/>
    <w:rsid w:val="00663AD5"/>
    <w:rsid w:val="00663CAC"/>
    <w:rsid w:val="00667579"/>
    <w:rsid w:val="006678AF"/>
    <w:rsid w:val="006701EF"/>
    <w:rsid w:val="00673BA5"/>
    <w:rsid w:val="00680058"/>
    <w:rsid w:val="00680EB4"/>
    <w:rsid w:val="00681F9F"/>
    <w:rsid w:val="0068240A"/>
    <w:rsid w:val="00683548"/>
    <w:rsid w:val="0068399A"/>
    <w:rsid w:val="006840EA"/>
    <w:rsid w:val="00684325"/>
    <w:rsid w:val="006844E2"/>
    <w:rsid w:val="00685267"/>
    <w:rsid w:val="00685D09"/>
    <w:rsid w:val="006872AE"/>
    <w:rsid w:val="00690082"/>
    <w:rsid w:val="00690252"/>
    <w:rsid w:val="006944A4"/>
    <w:rsid w:val="006946BB"/>
    <w:rsid w:val="006969FA"/>
    <w:rsid w:val="006A0BAB"/>
    <w:rsid w:val="006A110E"/>
    <w:rsid w:val="006A2849"/>
    <w:rsid w:val="006A35D5"/>
    <w:rsid w:val="006A4ECD"/>
    <w:rsid w:val="006A6F0F"/>
    <w:rsid w:val="006A748A"/>
    <w:rsid w:val="006B287F"/>
    <w:rsid w:val="006B38EE"/>
    <w:rsid w:val="006B3C3C"/>
    <w:rsid w:val="006B66E1"/>
    <w:rsid w:val="006C3505"/>
    <w:rsid w:val="006C419E"/>
    <w:rsid w:val="006C4A31"/>
    <w:rsid w:val="006C4B69"/>
    <w:rsid w:val="006C4F5D"/>
    <w:rsid w:val="006C575F"/>
    <w:rsid w:val="006C5AC2"/>
    <w:rsid w:val="006C63BF"/>
    <w:rsid w:val="006C6AFB"/>
    <w:rsid w:val="006C6E39"/>
    <w:rsid w:val="006D2735"/>
    <w:rsid w:val="006D2F68"/>
    <w:rsid w:val="006D45B2"/>
    <w:rsid w:val="006D5034"/>
    <w:rsid w:val="006D5385"/>
    <w:rsid w:val="006D5E5C"/>
    <w:rsid w:val="006E033B"/>
    <w:rsid w:val="006E0FCC"/>
    <w:rsid w:val="006E1E96"/>
    <w:rsid w:val="006E3664"/>
    <w:rsid w:val="006E5E21"/>
    <w:rsid w:val="006E741F"/>
    <w:rsid w:val="006F0B9A"/>
    <w:rsid w:val="006F2259"/>
    <w:rsid w:val="006F2648"/>
    <w:rsid w:val="006F2F10"/>
    <w:rsid w:val="006F3D89"/>
    <w:rsid w:val="006F482B"/>
    <w:rsid w:val="006F6311"/>
    <w:rsid w:val="006F78C4"/>
    <w:rsid w:val="00700E7F"/>
    <w:rsid w:val="0070159C"/>
    <w:rsid w:val="00701952"/>
    <w:rsid w:val="007020FF"/>
    <w:rsid w:val="00702556"/>
    <w:rsid w:val="0070277E"/>
    <w:rsid w:val="00703B26"/>
    <w:rsid w:val="00704156"/>
    <w:rsid w:val="0070461A"/>
    <w:rsid w:val="00706763"/>
    <w:rsid w:val="007069FC"/>
    <w:rsid w:val="00711221"/>
    <w:rsid w:val="007114A4"/>
    <w:rsid w:val="00711737"/>
    <w:rsid w:val="00712675"/>
    <w:rsid w:val="00713808"/>
    <w:rsid w:val="007151B6"/>
    <w:rsid w:val="0071520D"/>
    <w:rsid w:val="00715EDB"/>
    <w:rsid w:val="007160D5"/>
    <w:rsid w:val="007163FB"/>
    <w:rsid w:val="00716776"/>
    <w:rsid w:val="00717C2E"/>
    <w:rsid w:val="007204FA"/>
    <w:rsid w:val="007213B3"/>
    <w:rsid w:val="00724260"/>
    <w:rsid w:val="0072457F"/>
    <w:rsid w:val="00725406"/>
    <w:rsid w:val="0072621B"/>
    <w:rsid w:val="00726B06"/>
    <w:rsid w:val="00726B82"/>
    <w:rsid w:val="00730555"/>
    <w:rsid w:val="007312CC"/>
    <w:rsid w:val="0073273A"/>
    <w:rsid w:val="00732E02"/>
    <w:rsid w:val="00735CB4"/>
    <w:rsid w:val="00736A64"/>
    <w:rsid w:val="00737DCC"/>
    <w:rsid w:val="00737F6A"/>
    <w:rsid w:val="007403E5"/>
    <w:rsid w:val="00740533"/>
    <w:rsid w:val="007407F5"/>
    <w:rsid w:val="007410B6"/>
    <w:rsid w:val="00741382"/>
    <w:rsid w:val="007416DF"/>
    <w:rsid w:val="007433C3"/>
    <w:rsid w:val="00744B14"/>
    <w:rsid w:val="00744C6F"/>
    <w:rsid w:val="007457F6"/>
    <w:rsid w:val="00745ABB"/>
    <w:rsid w:val="0074685F"/>
    <w:rsid w:val="00746AEE"/>
    <w:rsid w:val="00746E38"/>
    <w:rsid w:val="00747CD5"/>
    <w:rsid w:val="00753B51"/>
    <w:rsid w:val="00753C4C"/>
    <w:rsid w:val="00754076"/>
    <w:rsid w:val="00756629"/>
    <w:rsid w:val="007575D2"/>
    <w:rsid w:val="00757B4F"/>
    <w:rsid w:val="00757B6A"/>
    <w:rsid w:val="007610E0"/>
    <w:rsid w:val="0076217F"/>
    <w:rsid w:val="007621AA"/>
    <w:rsid w:val="0076260A"/>
    <w:rsid w:val="00764A67"/>
    <w:rsid w:val="00764F62"/>
    <w:rsid w:val="00766179"/>
    <w:rsid w:val="0077092A"/>
    <w:rsid w:val="00770F6B"/>
    <w:rsid w:val="00771883"/>
    <w:rsid w:val="0077192E"/>
    <w:rsid w:val="00771954"/>
    <w:rsid w:val="00772AE5"/>
    <w:rsid w:val="00772E36"/>
    <w:rsid w:val="007744B4"/>
    <w:rsid w:val="00774AAE"/>
    <w:rsid w:val="00774D2D"/>
    <w:rsid w:val="00776DC2"/>
    <w:rsid w:val="00780122"/>
    <w:rsid w:val="00780598"/>
    <w:rsid w:val="00780B22"/>
    <w:rsid w:val="0078214B"/>
    <w:rsid w:val="007843CD"/>
    <w:rsid w:val="0078498A"/>
    <w:rsid w:val="007878FE"/>
    <w:rsid w:val="00790D60"/>
    <w:rsid w:val="00790DCE"/>
    <w:rsid w:val="00792207"/>
    <w:rsid w:val="00792B64"/>
    <w:rsid w:val="00792E29"/>
    <w:rsid w:val="0079379A"/>
    <w:rsid w:val="00794953"/>
    <w:rsid w:val="007A06BA"/>
    <w:rsid w:val="007A1F2F"/>
    <w:rsid w:val="007A1F9D"/>
    <w:rsid w:val="007A2294"/>
    <w:rsid w:val="007A2A5C"/>
    <w:rsid w:val="007A5150"/>
    <w:rsid w:val="007A5373"/>
    <w:rsid w:val="007A789F"/>
    <w:rsid w:val="007B054C"/>
    <w:rsid w:val="007B5743"/>
    <w:rsid w:val="007B5C8D"/>
    <w:rsid w:val="007B5E25"/>
    <w:rsid w:val="007B75BC"/>
    <w:rsid w:val="007B7600"/>
    <w:rsid w:val="007C0BD6"/>
    <w:rsid w:val="007C12D3"/>
    <w:rsid w:val="007C2243"/>
    <w:rsid w:val="007C2768"/>
    <w:rsid w:val="007C2934"/>
    <w:rsid w:val="007C334F"/>
    <w:rsid w:val="007C3806"/>
    <w:rsid w:val="007C5786"/>
    <w:rsid w:val="007C5BB7"/>
    <w:rsid w:val="007D07D5"/>
    <w:rsid w:val="007D1C64"/>
    <w:rsid w:val="007D32DD"/>
    <w:rsid w:val="007D35DC"/>
    <w:rsid w:val="007D3BF4"/>
    <w:rsid w:val="007D6DCE"/>
    <w:rsid w:val="007D72C4"/>
    <w:rsid w:val="007E25CC"/>
    <w:rsid w:val="007E2CFE"/>
    <w:rsid w:val="007E3C5C"/>
    <w:rsid w:val="007E59C9"/>
    <w:rsid w:val="007E72A9"/>
    <w:rsid w:val="007F0072"/>
    <w:rsid w:val="007F2EB6"/>
    <w:rsid w:val="007F54C3"/>
    <w:rsid w:val="007F5E52"/>
    <w:rsid w:val="007F6122"/>
    <w:rsid w:val="007F7389"/>
    <w:rsid w:val="00800ED5"/>
    <w:rsid w:val="00802949"/>
    <w:rsid w:val="0080301E"/>
    <w:rsid w:val="0080365F"/>
    <w:rsid w:val="00803D8A"/>
    <w:rsid w:val="0080690B"/>
    <w:rsid w:val="00810A24"/>
    <w:rsid w:val="00812BE5"/>
    <w:rsid w:val="00812F26"/>
    <w:rsid w:val="0081417D"/>
    <w:rsid w:val="008144C1"/>
    <w:rsid w:val="0081534F"/>
    <w:rsid w:val="008155BD"/>
    <w:rsid w:val="00815CD1"/>
    <w:rsid w:val="00816623"/>
    <w:rsid w:val="00817429"/>
    <w:rsid w:val="00820255"/>
    <w:rsid w:val="008207B9"/>
    <w:rsid w:val="00821514"/>
    <w:rsid w:val="00821E35"/>
    <w:rsid w:val="00822049"/>
    <w:rsid w:val="008227C2"/>
    <w:rsid w:val="00824591"/>
    <w:rsid w:val="00824AED"/>
    <w:rsid w:val="00824CEB"/>
    <w:rsid w:val="00826314"/>
    <w:rsid w:val="008265C9"/>
    <w:rsid w:val="00827820"/>
    <w:rsid w:val="00830357"/>
    <w:rsid w:val="00831B8B"/>
    <w:rsid w:val="008332C4"/>
    <w:rsid w:val="008335CB"/>
    <w:rsid w:val="0083405D"/>
    <w:rsid w:val="0083468E"/>
    <w:rsid w:val="008352D4"/>
    <w:rsid w:val="00835783"/>
    <w:rsid w:val="00836CA8"/>
    <w:rsid w:val="00836DB9"/>
    <w:rsid w:val="008375B5"/>
    <w:rsid w:val="00837C67"/>
    <w:rsid w:val="008400D9"/>
    <w:rsid w:val="00840667"/>
    <w:rsid w:val="0084072A"/>
    <w:rsid w:val="0084086B"/>
    <w:rsid w:val="008415B0"/>
    <w:rsid w:val="00841E6F"/>
    <w:rsid w:val="00842028"/>
    <w:rsid w:val="008436B8"/>
    <w:rsid w:val="008452F1"/>
    <w:rsid w:val="008460B6"/>
    <w:rsid w:val="008477AF"/>
    <w:rsid w:val="008505E2"/>
    <w:rsid w:val="00850C9D"/>
    <w:rsid w:val="00852B59"/>
    <w:rsid w:val="00856272"/>
    <w:rsid w:val="008563FF"/>
    <w:rsid w:val="00856714"/>
    <w:rsid w:val="00856813"/>
    <w:rsid w:val="0086018B"/>
    <w:rsid w:val="008611DD"/>
    <w:rsid w:val="00861965"/>
    <w:rsid w:val="00861A96"/>
    <w:rsid w:val="008620DE"/>
    <w:rsid w:val="0086293F"/>
    <w:rsid w:val="00862CE1"/>
    <w:rsid w:val="0086414F"/>
    <w:rsid w:val="00866867"/>
    <w:rsid w:val="0086770A"/>
    <w:rsid w:val="008679F0"/>
    <w:rsid w:val="008718D6"/>
    <w:rsid w:val="00872257"/>
    <w:rsid w:val="00873B2C"/>
    <w:rsid w:val="008751C8"/>
    <w:rsid w:val="008753E6"/>
    <w:rsid w:val="008760BE"/>
    <w:rsid w:val="00876521"/>
    <w:rsid w:val="0087738C"/>
    <w:rsid w:val="008775C9"/>
    <w:rsid w:val="00877ADA"/>
    <w:rsid w:val="00877E8F"/>
    <w:rsid w:val="008802AF"/>
    <w:rsid w:val="00880F56"/>
    <w:rsid w:val="00880FA1"/>
    <w:rsid w:val="00881926"/>
    <w:rsid w:val="0088318F"/>
    <w:rsid w:val="008832C0"/>
    <w:rsid w:val="0088331D"/>
    <w:rsid w:val="00884976"/>
    <w:rsid w:val="00884D06"/>
    <w:rsid w:val="008852B0"/>
    <w:rsid w:val="00885AE7"/>
    <w:rsid w:val="00886B60"/>
    <w:rsid w:val="0088763D"/>
    <w:rsid w:val="00887889"/>
    <w:rsid w:val="008905C1"/>
    <w:rsid w:val="008908B9"/>
    <w:rsid w:val="008920FF"/>
    <w:rsid w:val="008926E8"/>
    <w:rsid w:val="00893525"/>
    <w:rsid w:val="00894F19"/>
    <w:rsid w:val="00895DAA"/>
    <w:rsid w:val="00896A10"/>
    <w:rsid w:val="008971B5"/>
    <w:rsid w:val="008A2E7C"/>
    <w:rsid w:val="008A5D26"/>
    <w:rsid w:val="008A5E4D"/>
    <w:rsid w:val="008A6B13"/>
    <w:rsid w:val="008A6ECB"/>
    <w:rsid w:val="008A7F83"/>
    <w:rsid w:val="008B0BF9"/>
    <w:rsid w:val="008B13D8"/>
    <w:rsid w:val="008B2866"/>
    <w:rsid w:val="008B358B"/>
    <w:rsid w:val="008B3859"/>
    <w:rsid w:val="008B436D"/>
    <w:rsid w:val="008B4E49"/>
    <w:rsid w:val="008B4FE6"/>
    <w:rsid w:val="008B6AE2"/>
    <w:rsid w:val="008B7712"/>
    <w:rsid w:val="008B7B26"/>
    <w:rsid w:val="008C0258"/>
    <w:rsid w:val="008C0E79"/>
    <w:rsid w:val="008C19E4"/>
    <w:rsid w:val="008C3002"/>
    <w:rsid w:val="008C3524"/>
    <w:rsid w:val="008C3DA2"/>
    <w:rsid w:val="008C4061"/>
    <w:rsid w:val="008C4229"/>
    <w:rsid w:val="008C4EB4"/>
    <w:rsid w:val="008C5674"/>
    <w:rsid w:val="008C5BE0"/>
    <w:rsid w:val="008C6C1D"/>
    <w:rsid w:val="008C7233"/>
    <w:rsid w:val="008C75A1"/>
    <w:rsid w:val="008D1CFF"/>
    <w:rsid w:val="008D1D25"/>
    <w:rsid w:val="008D2434"/>
    <w:rsid w:val="008D5744"/>
    <w:rsid w:val="008D60DF"/>
    <w:rsid w:val="008E171D"/>
    <w:rsid w:val="008E2785"/>
    <w:rsid w:val="008E4608"/>
    <w:rsid w:val="008E78A3"/>
    <w:rsid w:val="008F0654"/>
    <w:rsid w:val="008F06CB"/>
    <w:rsid w:val="008F2E83"/>
    <w:rsid w:val="008F49AE"/>
    <w:rsid w:val="008F4C36"/>
    <w:rsid w:val="008F5CFA"/>
    <w:rsid w:val="008F612A"/>
    <w:rsid w:val="008F67B2"/>
    <w:rsid w:val="008F6AD7"/>
    <w:rsid w:val="008F6E0A"/>
    <w:rsid w:val="00900DC1"/>
    <w:rsid w:val="00901244"/>
    <w:rsid w:val="0090293D"/>
    <w:rsid w:val="00902F15"/>
    <w:rsid w:val="009034DE"/>
    <w:rsid w:val="00903D59"/>
    <w:rsid w:val="009043D2"/>
    <w:rsid w:val="009052D1"/>
    <w:rsid w:val="00905396"/>
    <w:rsid w:val="0090605D"/>
    <w:rsid w:val="00906419"/>
    <w:rsid w:val="00906C4E"/>
    <w:rsid w:val="00910BA3"/>
    <w:rsid w:val="00912889"/>
    <w:rsid w:val="00912B93"/>
    <w:rsid w:val="00913A42"/>
    <w:rsid w:val="00914036"/>
    <w:rsid w:val="00914167"/>
    <w:rsid w:val="009143DB"/>
    <w:rsid w:val="00915065"/>
    <w:rsid w:val="00916C06"/>
    <w:rsid w:val="009171E3"/>
    <w:rsid w:val="00917C4A"/>
    <w:rsid w:val="00917CE5"/>
    <w:rsid w:val="009217C0"/>
    <w:rsid w:val="009235C5"/>
    <w:rsid w:val="00923E1D"/>
    <w:rsid w:val="009244B5"/>
    <w:rsid w:val="00925241"/>
    <w:rsid w:val="00925CEC"/>
    <w:rsid w:val="00925EFC"/>
    <w:rsid w:val="00926965"/>
    <w:rsid w:val="00926A3F"/>
    <w:rsid w:val="0092794E"/>
    <w:rsid w:val="00930027"/>
    <w:rsid w:val="00930D30"/>
    <w:rsid w:val="00931C87"/>
    <w:rsid w:val="00932C80"/>
    <w:rsid w:val="009332A2"/>
    <w:rsid w:val="00933AE8"/>
    <w:rsid w:val="0093444D"/>
    <w:rsid w:val="0093580A"/>
    <w:rsid w:val="00936E03"/>
    <w:rsid w:val="00937598"/>
    <w:rsid w:val="0093790B"/>
    <w:rsid w:val="009414B7"/>
    <w:rsid w:val="00943751"/>
    <w:rsid w:val="00946DD0"/>
    <w:rsid w:val="009509E6"/>
    <w:rsid w:val="00952018"/>
    <w:rsid w:val="00952800"/>
    <w:rsid w:val="0095300D"/>
    <w:rsid w:val="00956812"/>
    <w:rsid w:val="0095719A"/>
    <w:rsid w:val="00957C7A"/>
    <w:rsid w:val="009623E9"/>
    <w:rsid w:val="00963EEB"/>
    <w:rsid w:val="009648BC"/>
    <w:rsid w:val="00964C2F"/>
    <w:rsid w:val="00965F88"/>
    <w:rsid w:val="009676B0"/>
    <w:rsid w:val="00967EC4"/>
    <w:rsid w:val="0097092B"/>
    <w:rsid w:val="009723F0"/>
    <w:rsid w:val="00972995"/>
    <w:rsid w:val="00975926"/>
    <w:rsid w:val="009765D4"/>
    <w:rsid w:val="00977729"/>
    <w:rsid w:val="00981CB2"/>
    <w:rsid w:val="00982A27"/>
    <w:rsid w:val="009839B0"/>
    <w:rsid w:val="00984DE0"/>
    <w:rsid w:val="00984E03"/>
    <w:rsid w:val="00987E85"/>
    <w:rsid w:val="00994A2F"/>
    <w:rsid w:val="00994FA8"/>
    <w:rsid w:val="00995D11"/>
    <w:rsid w:val="009A0D12"/>
    <w:rsid w:val="009A1987"/>
    <w:rsid w:val="009A2936"/>
    <w:rsid w:val="009A2BEE"/>
    <w:rsid w:val="009A3DAE"/>
    <w:rsid w:val="009A4F78"/>
    <w:rsid w:val="009A5289"/>
    <w:rsid w:val="009A6D7D"/>
    <w:rsid w:val="009A7116"/>
    <w:rsid w:val="009A7A53"/>
    <w:rsid w:val="009B00B9"/>
    <w:rsid w:val="009B0402"/>
    <w:rsid w:val="009B0B75"/>
    <w:rsid w:val="009B13ED"/>
    <w:rsid w:val="009B16DF"/>
    <w:rsid w:val="009B201F"/>
    <w:rsid w:val="009B300A"/>
    <w:rsid w:val="009B43FE"/>
    <w:rsid w:val="009B4CB2"/>
    <w:rsid w:val="009B630E"/>
    <w:rsid w:val="009B6701"/>
    <w:rsid w:val="009B6EF7"/>
    <w:rsid w:val="009B7000"/>
    <w:rsid w:val="009B739C"/>
    <w:rsid w:val="009C04EC"/>
    <w:rsid w:val="009C1057"/>
    <w:rsid w:val="009C1964"/>
    <w:rsid w:val="009C2259"/>
    <w:rsid w:val="009C328C"/>
    <w:rsid w:val="009C4444"/>
    <w:rsid w:val="009C4C0C"/>
    <w:rsid w:val="009C79AD"/>
    <w:rsid w:val="009C7CA6"/>
    <w:rsid w:val="009D3316"/>
    <w:rsid w:val="009D3385"/>
    <w:rsid w:val="009D519A"/>
    <w:rsid w:val="009D55AA"/>
    <w:rsid w:val="009D70F6"/>
    <w:rsid w:val="009D735C"/>
    <w:rsid w:val="009E3E77"/>
    <w:rsid w:val="009E3FAB"/>
    <w:rsid w:val="009E3FD9"/>
    <w:rsid w:val="009E532E"/>
    <w:rsid w:val="009E5B3F"/>
    <w:rsid w:val="009E632E"/>
    <w:rsid w:val="009E7AF1"/>
    <w:rsid w:val="009E7B12"/>
    <w:rsid w:val="009E7D90"/>
    <w:rsid w:val="009F0045"/>
    <w:rsid w:val="009F1AB0"/>
    <w:rsid w:val="009F501D"/>
    <w:rsid w:val="009F598E"/>
    <w:rsid w:val="00A021FF"/>
    <w:rsid w:val="00A03076"/>
    <w:rsid w:val="00A039D5"/>
    <w:rsid w:val="00A046AD"/>
    <w:rsid w:val="00A05C04"/>
    <w:rsid w:val="00A05C2F"/>
    <w:rsid w:val="00A05FCB"/>
    <w:rsid w:val="00A075F6"/>
    <w:rsid w:val="00A079C1"/>
    <w:rsid w:val="00A11D2F"/>
    <w:rsid w:val="00A12005"/>
    <w:rsid w:val="00A12520"/>
    <w:rsid w:val="00A130FD"/>
    <w:rsid w:val="00A1337A"/>
    <w:rsid w:val="00A13D6D"/>
    <w:rsid w:val="00A14769"/>
    <w:rsid w:val="00A14D1B"/>
    <w:rsid w:val="00A16151"/>
    <w:rsid w:val="00A16EC6"/>
    <w:rsid w:val="00A17C06"/>
    <w:rsid w:val="00A2126E"/>
    <w:rsid w:val="00A21706"/>
    <w:rsid w:val="00A23111"/>
    <w:rsid w:val="00A24FCC"/>
    <w:rsid w:val="00A25797"/>
    <w:rsid w:val="00A26A90"/>
    <w:rsid w:val="00A26B27"/>
    <w:rsid w:val="00A27556"/>
    <w:rsid w:val="00A30E4F"/>
    <w:rsid w:val="00A31F07"/>
    <w:rsid w:val="00A32253"/>
    <w:rsid w:val="00A32471"/>
    <w:rsid w:val="00A324FD"/>
    <w:rsid w:val="00A3310E"/>
    <w:rsid w:val="00A333A0"/>
    <w:rsid w:val="00A34CBF"/>
    <w:rsid w:val="00A37E70"/>
    <w:rsid w:val="00A409A5"/>
    <w:rsid w:val="00A42220"/>
    <w:rsid w:val="00A42C94"/>
    <w:rsid w:val="00A437E1"/>
    <w:rsid w:val="00A45B10"/>
    <w:rsid w:val="00A4685E"/>
    <w:rsid w:val="00A476FA"/>
    <w:rsid w:val="00A50825"/>
    <w:rsid w:val="00A50CD4"/>
    <w:rsid w:val="00A51191"/>
    <w:rsid w:val="00A514FF"/>
    <w:rsid w:val="00A51662"/>
    <w:rsid w:val="00A528F2"/>
    <w:rsid w:val="00A530BE"/>
    <w:rsid w:val="00A54302"/>
    <w:rsid w:val="00A56D62"/>
    <w:rsid w:val="00A56F07"/>
    <w:rsid w:val="00A5762C"/>
    <w:rsid w:val="00A57E1B"/>
    <w:rsid w:val="00A57EEC"/>
    <w:rsid w:val="00A600FC"/>
    <w:rsid w:val="00A60B3F"/>
    <w:rsid w:val="00A60BCA"/>
    <w:rsid w:val="00A61B9A"/>
    <w:rsid w:val="00A61BF9"/>
    <w:rsid w:val="00A638DA"/>
    <w:rsid w:val="00A64CD2"/>
    <w:rsid w:val="00A653D4"/>
    <w:rsid w:val="00A65B41"/>
    <w:rsid w:val="00A65E00"/>
    <w:rsid w:val="00A66726"/>
    <w:rsid w:val="00A66A78"/>
    <w:rsid w:val="00A670E4"/>
    <w:rsid w:val="00A677D9"/>
    <w:rsid w:val="00A70CDF"/>
    <w:rsid w:val="00A72B66"/>
    <w:rsid w:val="00A735A1"/>
    <w:rsid w:val="00A73B60"/>
    <w:rsid w:val="00A7436E"/>
    <w:rsid w:val="00A74E96"/>
    <w:rsid w:val="00A75A8E"/>
    <w:rsid w:val="00A76F73"/>
    <w:rsid w:val="00A77096"/>
    <w:rsid w:val="00A803CA"/>
    <w:rsid w:val="00A824DD"/>
    <w:rsid w:val="00A83676"/>
    <w:rsid w:val="00A83B7B"/>
    <w:rsid w:val="00A84274"/>
    <w:rsid w:val="00A848B5"/>
    <w:rsid w:val="00A84DB2"/>
    <w:rsid w:val="00A850F3"/>
    <w:rsid w:val="00A8562E"/>
    <w:rsid w:val="00A86293"/>
    <w:rsid w:val="00A864E3"/>
    <w:rsid w:val="00A870B5"/>
    <w:rsid w:val="00A87359"/>
    <w:rsid w:val="00A873BC"/>
    <w:rsid w:val="00A90048"/>
    <w:rsid w:val="00A90D7E"/>
    <w:rsid w:val="00A93EFA"/>
    <w:rsid w:val="00A9428B"/>
    <w:rsid w:val="00A94574"/>
    <w:rsid w:val="00A95936"/>
    <w:rsid w:val="00A96265"/>
    <w:rsid w:val="00A97084"/>
    <w:rsid w:val="00A97276"/>
    <w:rsid w:val="00A9729C"/>
    <w:rsid w:val="00AA1C2C"/>
    <w:rsid w:val="00AA2F75"/>
    <w:rsid w:val="00AA35F6"/>
    <w:rsid w:val="00AA4A00"/>
    <w:rsid w:val="00AA667C"/>
    <w:rsid w:val="00AA6E91"/>
    <w:rsid w:val="00AA7439"/>
    <w:rsid w:val="00AA7B98"/>
    <w:rsid w:val="00AB047E"/>
    <w:rsid w:val="00AB0B0A"/>
    <w:rsid w:val="00AB0BB7"/>
    <w:rsid w:val="00AB22C6"/>
    <w:rsid w:val="00AB2AD0"/>
    <w:rsid w:val="00AB5552"/>
    <w:rsid w:val="00AB62E1"/>
    <w:rsid w:val="00AB67FC"/>
    <w:rsid w:val="00AB69CA"/>
    <w:rsid w:val="00AC00F2"/>
    <w:rsid w:val="00AC1BF3"/>
    <w:rsid w:val="00AC31B5"/>
    <w:rsid w:val="00AC3D35"/>
    <w:rsid w:val="00AC4EA1"/>
    <w:rsid w:val="00AC5381"/>
    <w:rsid w:val="00AC5920"/>
    <w:rsid w:val="00AC66FE"/>
    <w:rsid w:val="00AC7247"/>
    <w:rsid w:val="00AD0E65"/>
    <w:rsid w:val="00AD2BF2"/>
    <w:rsid w:val="00AD2D5A"/>
    <w:rsid w:val="00AD483B"/>
    <w:rsid w:val="00AD4E90"/>
    <w:rsid w:val="00AD5422"/>
    <w:rsid w:val="00AE18BF"/>
    <w:rsid w:val="00AE2274"/>
    <w:rsid w:val="00AE4179"/>
    <w:rsid w:val="00AE4425"/>
    <w:rsid w:val="00AE4EE0"/>
    <w:rsid w:val="00AE4FBE"/>
    <w:rsid w:val="00AE650F"/>
    <w:rsid w:val="00AE6555"/>
    <w:rsid w:val="00AE73B0"/>
    <w:rsid w:val="00AE7D16"/>
    <w:rsid w:val="00AF1427"/>
    <w:rsid w:val="00AF40A0"/>
    <w:rsid w:val="00AF4CAA"/>
    <w:rsid w:val="00AF571A"/>
    <w:rsid w:val="00AF590D"/>
    <w:rsid w:val="00AF60A0"/>
    <w:rsid w:val="00AF64D3"/>
    <w:rsid w:val="00AF67FC"/>
    <w:rsid w:val="00AF7DF5"/>
    <w:rsid w:val="00B006E5"/>
    <w:rsid w:val="00B00A72"/>
    <w:rsid w:val="00B01748"/>
    <w:rsid w:val="00B01FFC"/>
    <w:rsid w:val="00B024C2"/>
    <w:rsid w:val="00B029F9"/>
    <w:rsid w:val="00B03436"/>
    <w:rsid w:val="00B04326"/>
    <w:rsid w:val="00B07700"/>
    <w:rsid w:val="00B13030"/>
    <w:rsid w:val="00B13921"/>
    <w:rsid w:val="00B1528C"/>
    <w:rsid w:val="00B16ACD"/>
    <w:rsid w:val="00B16C66"/>
    <w:rsid w:val="00B172AC"/>
    <w:rsid w:val="00B21487"/>
    <w:rsid w:val="00B232D1"/>
    <w:rsid w:val="00B24DB5"/>
    <w:rsid w:val="00B26220"/>
    <w:rsid w:val="00B26CC9"/>
    <w:rsid w:val="00B27C9B"/>
    <w:rsid w:val="00B3129B"/>
    <w:rsid w:val="00B31314"/>
    <w:rsid w:val="00B3184F"/>
    <w:rsid w:val="00B31E1E"/>
    <w:rsid w:val="00B31F9E"/>
    <w:rsid w:val="00B3268F"/>
    <w:rsid w:val="00B32C2C"/>
    <w:rsid w:val="00B32E3F"/>
    <w:rsid w:val="00B32FB0"/>
    <w:rsid w:val="00B33A1A"/>
    <w:rsid w:val="00B33E6C"/>
    <w:rsid w:val="00B341A5"/>
    <w:rsid w:val="00B356C8"/>
    <w:rsid w:val="00B371CC"/>
    <w:rsid w:val="00B3778B"/>
    <w:rsid w:val="00B37C80"/>
    <w:rsid w:val="00B40E04"/>
    <w:rsid w:val="00B41CD9"/>
    <w:rsid w:val="00B42073"/>
    <w:rsid w:val="00B427E6"/>
    <w:rsid w:val="00B428A6"/>
    <w:rsid w:val="00B43E1F"/>
    <w:rsid w:val="00B4406C"/>
    <w:rsid w:val="00B45FBC"/>
    <w:rsid w:val="00B471B5"/>
    <w:rsid w:val="00B51A7D"/>
    <w:rsid w:val="00B5327D"/>
    <w:rsid w:val="00B535C2"/>
    <w:rsid w:val="00B55544"/>
    <w:rsid w:val="00B5574F"/>
    <w:rsid w:val="00B55952"/>
    <w:rsid w:val="00B573D4"/>
    <w:rsid w:val="00B60E6A"/>
    <w:rsid w:val="00B61926"/>
    <w:rsid w:val="00B61AFC"/>
    <w:rsid w:val="00B642FC"/>
    <w:rsid w:val="00B64D26"/>
    <w:rsid w:val="00B64FBB"/>
    <w:rsid w:val="00B67842"/>
    <w:rsid w:val="00B70E22"/>
    <w:rsid w:val="00B70FB0"/>
    <w:rsid w:val="00B7104D"/>
    <w:rsid w:val="00B7222E"/>
    <w:rsid w:val="00B73C4F"/>
    <w:rsid w:val="00B76A88"/>
    <w:rsid w:val="00B774CB"/>
    <w:rsid w:val="00B77FDF"/>
    <w:rsid w:val="00B80402"/>
    <w:rsid w:val="00B80B9A"/>
    <w:rsid w:val="00B8206A"/>
    <w:rsid w:val="00B82249"/>
    <w:rsid w:val="00B830B7"/>
    <w:rsid w:val="00B831EC"/>
    <w:rsid w:val="00B848EA"/>
    <w:rsid w:val="00B84B2B"/>
    <w:rsid w:val="00B84D6B"/>
    <w:rsid w:val="00B90500"/>
    <w:rsid w:val="00B9176C"/>
    <w:rsid w:val="00B91E12"/>
    <w:rsid w:val="00B932CE"/>
    <w:rsid w:val="00B935A4"/>
    <w:rsid w:val="00B9645D"/>
    <w:rsid w:val="00B966DF"/>
    <w:rsid w:val="00B97527"/>
    <w:rsid w:val="00BA2AEA"/>
    <w:rsid w:val="00BA506B"/>
    <w:rsid w:val="00BA561A"/>
    <w:rsid w:val="00BA5653"/>
    <w:rsid w:val="00BB0DC6"/>
    <w:rsid w:val="00BB15E4"/>
    <w:rsid w:val="00BB1E19"/>
    <w:rsid w:val="00BB21D1"/>
    <w:rsid w:val="00BB2EDD"/>
    <w:rsid w:val="00BB2FEB"/>
    <w:rsid w:val="00BB32F2"/>
    <w:rsid w:val="00BB3AC4"/>
    <w:rsid w:val="00BB4338"/>
    <w:rsid w:val="00BB6C0E"/>
    <w:rsid w:val="00BB7B38"/>
    <w:rsid w:val="00BC0210"/>
    <w:rsid w:val="00BC11E5"/>
    <w:rsid w:val="00BC19BF"/>
    <w:rsid w:val="00BC36CC"/>
    <w:rsid w:val="00BC3A4D"/>
    <w:rsid w:val="00BC4BC6"/>
    <w:rsid w:val="00BC52FD"/>
    <w:rsid w:val="00BC6E62"/>
    <w:rsid w:val="00BC7443"/>
    <w:rsid w:val="00BD0648"/>
    <w:rsid w:val="00BD1040"/>
    <w:rsid w:val="00BD34AA"/>
    <w:rsid w:val="00BD3E57"/>
    <w:rsid w:val="00BD43D5"/>
    <w:rsid w:val="00BD7FCF"/>
    <w:rsid w:val="00BE02CC"/>
    <w:rsid w:val="00BE0C44"/>
    <w:rsid w:val="00BE1B8B"/>
    <w:rsid w:val="00BE2A18"/>
    <w:rsid w:val="00BE2C01"/>
    <w:rsid w:val="00BE2D63"/>
    <w:rsid w:val="00BE41EC"/>
    <w:rsid w:val="00BE4FFF"/>
    <w:rsid w:val="00BE56FB"/>
    <w:rsid w:val="00BE6762"/>
    <w:rsid w:val="00BE71D3"/>
    <w:rsid w:val="00BF3DDE"/>
    <w:rsid w:val="00BF4F35"/>
    <w:rsid w:val="00BF6589"/>
    <w:rsid w:val="00BF6F7F"/>
    <w:rsid w:val="00BF7403"/>
    <w:rsid w:val="00C00647"/>
    <w:rsid w:val="00C02764"/>
    <w:rsid w:val="00C034E4"/>
    <w:rsid w:val="00C043DA"/>
    <w:rsid w:val="00C04CEF"/>
    <w:rsid w:val="00C05FED"/>
    <w:rsid w:val="00C0662F"/>
    <w:rsid w:val="00C075D8"/>
    <w:rsid w:val="00C11943"/>
    <w:rsid w:val="00C11E13"/>
    <w:rsid w:val="00C12E96"/>
    <w:rsid w:val="00C1391B"/>
    <w:rsid w:val="00C140BD"/>
    <w:rsid w:val="00C1443F"/>
    <w:rsid w:val="00C14763"/>
    <w:rsid w:val="00C14B0C"/>
    <w:rsid w:val="00C16141"/>
    <w:rsid w:val="00C17E7A"/>
    <w:rsid w:val="00C20E9E"/>
    <w:rsid w:val="00C2337B"/>
    <w:rsid w:val="00C2363F"/>
    <w:rsid w:val="00C236C8"/>
    <w:rsid w:val="00C23BB4"/>
    <w:rsid w:val="00C23F4E"/>
    <w:rsid w:val="00C25495"/>
    <w:rsid w:val="00C260B1"/>
    <w:rsid w:val="00C26E56"/>
    <w:rsid w:val="00C31406"/>
    <w:rsid w:val="00C31E51"/>
    <w:rsid w:val="00C31E82"/>
    <w:rsid w:val="00C356E8"/>
    <w:rsid w:val="00C37194"/>
    <w:rsid w:val="00C3770B"/>
    <w:rsid w:val="00C40637"/>
    <w:rsid w:val="00C40B24"/>
    <w:rsid w:val="00C40F6C"/>
    <w:rsid w:val="00C44426"/>
    <w:rsid w:val="00C445F3"/>
    <w:rsid w:val="00C451F4"/>
    <w:rsid w:val="00C45EB1"/>
    <w:rsid w:val="00C460F2"/>
    <w:rsid w:val="00C46856"/>
    <w:rsid w:val="00C47811"/>
    <w:rsid w:val="00C5069D"/>
    <w:rsid w:val="00C5096D"/>
    <w:rsid w:val="00C50983"/>
    <w:rsid w:val="00C51093"/>
    <w:rsid w:val="00C53F26"/>
    <w:rsid w:val="00C54A3A"/>
    <w:rsid w:val="00C55566"/>
    <w:rsid w:val="00C56448"/>
    <w:rsid w:val="00C6110D"/>
    <w:rsid w:val="00C63021"/>
    <w:rsid w:val="00C66482"/>
    <w:rsid w:val="00C667BE"/>
    <w:rsid w:val="00C66E30"/>
    <w:rsid w:val="00C6766B"/>
    <w:rsid w:val="00C7112E"/>
    <w:rsid w:val="00C72223"/>
    <w:rsid w:val="00C72241"/>
    <w:rsid w:val="00C73665"/>
    <w:rsid w:val="00C73A14"/>
    <w:rsid w:val="00C73D86"/>
    <w:rsid w:val="00C7492E"/>
    <w:rsid w:val="00C75FC9"/>
    <w:rsid w:val="00C76038"/>
    <w:rsid w:val="00C76417"/>
    <w:rsid w:val="00C7726F"/>
    <w:rsid w:val="00C80FDD"/>
    <w:rsid w:val="00C81BF0"/>
    <w:rsid w:val="00C81E4C"/>
    <w:rsid w:val="00C823DA"/>
    <w:rsid w:val="00C8259F"/>
    <w:rsid w:val="00C82746"/>
    <w:rsid w:val="00C8312F"/>
    <w:rsid w:val="00C839A2"/>
    <w:rsid w:val="00C84C47"/>
    <w:rsid w:val="00C858A4"/>
    <w:rsid w:val="00C86685"/>
    <w:rsid w:val="00C86AFA"/>
    <w:rsid w:val="00C87487"/>
    <w:rsid w:val="00C91181"/>
    <w:rsid w:val="00C9195F"/>
    <w:rsid w:val="00C92459"/>
    <w:rsid w:val="00C94C7F"/>
    <w:rsid w:val="00C9529B"/>
    <w:rsid w:val="00C95316"/>
    <w:rsid w:val="00C96D2E"/>
    <w:rsid w:val="00C96EE8"/>
    <w:rsid w:val="00CA05EA"/>
    <w:rsid w:val="00CA06B8"/>
    <w:rsid w:val="00CA1707"/>
    <w:rsid w:val="00CA1D24"/>
    <w:rsid w:val="00CA27B7"/>
    <w:rsid w:val="00CA3503"/>
    <w:rsid w:val="00CA3C4B"/>
    <w:rsid w:val="00CA406B"/>
    <w:rsid w:val="00CA5E17"/>
    <w:rsid w:val="00CA6F9B"/>
    <w:rsid w:val="00CB18D0"/>
    <w:rsid w:val="00CB1C8A"/>
    <w:rsid w:val="00CB24F5"/>
    <w:rsid w:val="00CB2663"/>
    <w:rsid w:val="00CB2B43"/>
    <w:rsid w:val="00CB2ECE"/>
    <w:rsid w:val="00CB38DD"/>
    <w:rsid w:val="00CB3AC6"/>
    <w:rsid w:val="00CB3BBE"/>
    <w:rsid w:val="00CB4F5F"/>
    <w:rsid w:val="00CB50C8"/>
    <w:rsid w:val="00CB59E9"/>
    <w:rsid w:val="00CB6897"/>
    <w:rsid w:val="00CC0D6A"/>
    <w:rsid w:val="00CC13B3"/>
    <w:rsid w:val="00CC1843"/>
    <w:rsid w:val="00CC3831"/>
    <w:rsid w:val="00CC3E2B"/>
    <w:rsid w:val="00CC3E3D"/>
    <w:rsid w:val="00CC519B"/>
    <w:rsid w:val="00CC578A"/>
    <w:rsid w:val="00CC60F5"/>
    <w:rsid w:val="00CC6274"/>
    <w:rsid w:val="00CC7960"/>
    <w:rsid w:val="00CD0CFD"/>
    <w:rsid w:val="00CD12C1"/>
    <w:rsid w:val="00CD1D1E"/>
    <w:rsid w:val="00CD214E"/>
    <w:rsid w:val="00CD3295"/>
    <w:rsid w:val="00CD46FA"/>
    <w:rsid w:val="00CD5973"/>
    <w:rsid w:val="00CD71C7"/>
    <w:rsid w:val="00CE00C1"/>
    <w:rsid w:val="00CE0B1A"/>
    <w:rsid w:val="00CE31A6"/>
    <w:rsid w:val="00CE39DD"/>
    <w:rsid w:val="00CE4ECF"/>
    <w:rsid w:val="00CF0765"/>
    <w:rsid w:val="00CF09AA"/>
    <w:rsid w:val="00CF291D"/>
    <w:rsid w:val="00CF42AC"/>
    <w:rsid w:val="00CF4813"/>
    <w:rsid w:val="00CF4A5C"/>
    <w:rsid w:val="00CF5233"/>
    <w:rsid w:val="00CF5AD1"/>
    <w:rsid w:val="00D029B8"/>
    <w:rsid w:val="00D02F60"/>
    <w:rsid w:val="00D0464E"/>
    <w:rsid w:val="00D04A06"/>
    <w:rsid w:val="00D04A96"/>
    <w:rsid w:val="00D07A7B"/>
    <w:rsid w:val="00D07B43"/>
    <w:rsid w:val="00D10E06"/>
    <w:rsid w:val="00D15197"/>
    <w:rsid w:val="00D15463"/>
    <w:rsid w:val="00D16820"/>
    <w:rsid w:val="00D169C8"/>
    <w:rsid w:val="00D16D8E"/>
    <w:rsid w:val="00D1769B"/>
    <w:rsid w:val="00D1793F"/>
    <w:rsid w:val="00D209B8"/>
    <w:rsid w:val="00D21662"/>
    <w:rsid w:val="00D22AF5"/>
    <w:rsid w:val="00D235EA"/>
    <w:rsid w:val="00D247A9"/>
    <w:rsid w:val="00D24DF8"/>
    <w:rsid w:val="00D256E1"/>
    <w:rsid w:val="00D25941"/>
    <w:rsid w:val="00D26D52"/>
    <w:rsid w:val="00D26E6A"/>
    <w:rsid w:val="00D27D0C"/>
    <w:rsid w:val="00D30DE1"/>
    <w:rsid w:val="00D314D5"/>
    <w:rsid w:val="00D31E36"/>
    <w:rsid w:val="00D32721"/>
    <w:rsid w:val="00D328DC"/>
    <w:rsid w:val="00D33387"/>
    <w:rsid w:val="00D350F2"/>
    <w:rsid w:val="00D35CB7"/>
    <w:rsid w:val="00D36E90"/>
    <w:rsid w:val="00D375C3"/>
    <w:rsid w:val="00D37F05"/>
    <w:rsid w:val="00D402FB"/>
    <w:rsid w:val="00D417FA"/>
    <w:rsid w:val="00D41EC8"/>
    <w:rsid w:val="00D4218F"/>
    <w:rsid w:val="00D42B03"/>
    <w:rsid w:val="00D42DAF"/>
    <w:rsid w:val="00D441C2"/>
    <w:rsid w:val="00D46364"/>
    <w:rsid w:val="00D4682D"/>
    <w:rsid w:val="00D47A45"/>
    <w:rsid w:val="00D47D7A"/>
    <w:rsid w:val="00D50ABD"/>
    <w:rsid w:val="00D51158"/>
    <w:rsid w:val="00D52641"/>
    <w:rsid w:val="00D52F2B"/>
    <w:rsid w:val="00D53D92"/>
    <w:rsid w:val="00D54841"/>
    <w:rsid w:val="00D55290"/>
    <w:rsid w:val="00D57791"/>
    <w:rsid w:val="00D57DBD"/>
    <w:rsid w:val="00D60146"/>
    <w:rsid w:val="00D6046A"/>
    <w:rsid w:val="00D61934"/>
    <w:rsid w:val="00D62870"/>
    <w:rsid w:val="00D637D2"/>
    <w:rsid w:val="00D63FF3"/>
    <w:rsid w:val="00D65532"/>
    <w:rsid w:val="00D655D9"/>
    <w:rsid w:val="00D65872"/>
    <w:rsid w:val="00D676F3"/>
    <w:rsid w:val="00D678D7"/>
    <w:rsid w:val="00D705ED"/>
    <w:rsid w:val="00D70971"/>
    <w:rsid w:val="00D70EF5"/>
    <w:rsid w:val="00D71024"/>
    <w:rsid w:val="00D71A25"/>
    <w:rsid w:val="00D71FCF"/>
    <w:rsid w:val="00D72A54"/>
    <w:rsid w:val="00D72CC1"/>
    <w:rsid w:val="00D73FD4"/>
    <w:rsid w:val="00D74630"/>
    <w:rsid w:val="00D75110"/>
    <w:rsid w:val="00D754C6"/>
    <w:rsid w:val="00D7647D"/>
    <w:rsid w:val="00D76EC9"/>
    <w:rsid w:val="00D8000A"/>
    <w:rsid w:val="00D80BD9"/>
    <w:rsid w:val="00D80C6D"/>
    <w:rsid w:val="00D80E7D"/>
    <w:rsid w:val="00D81397"/>
    <w:rsid w:val="00D848B9"/>
    <w:rsid w:val="00D849DF"/>
    <w:rsid w:val="00D87090"/>
    <w:rsid w:val="00D905C4"/>
    <w:rsid w:val="00D90E69"/>
    <w:rsid w:val="00D91368"/>
    <w:rsid w:val="00D91AA0"/>
    <w:rsid w:val="00D93106"/>
    <w:rsid w:val="00D933E9"/>
    <w:rsid w:val="00D9505D"/>
    <w:rsid w:val="00D953D0"/>
    <w:rsid w:val="00D959F5"/>
    <w:rsid w:val="00D96574"/>
    <w:rsid w:val="00D96884"/>
    <w:rsid w:val="00D97003"/>
    <w:rsid w:val="00D97FDB"/>
    <w:rsid w:val="00DA0CF9"/>
    <w:rsid w:val="00DA1FAA"/>
    <w:rsid w:val="00DA3FDD"/>
    <w:rsid w:val="00DA4557"/>
    <w:rsid w:val="00DA4640"/>
    <w:rsid w:val="00DA52E0"/>
    <w:rsid w:val="00DA5421"/>
    <w:rsid w:val="00DA5B0E"/>
    <w:rsid w:val="00DA62E2"/>
    <w:rsid w:val="00DA7017"/>
    <w:rsid w:val="00DA7028"/>
    <w:rsid w:val="00DB1242"/>
    <w:rsid w:val="00DB1AD2"/>
    <w:rsid w:val="00DB2B58"/>
    <w:rsid w:val="00DB5206"/>
    <w:rsid w:val="00DB5C15"/>
    <w:rsid w:val="00DB6276"/>
    <w:rsid w:val="00DB63F5"/>
    <w:rsid w:val="00DB6B6D"/>
    <w:rsid w:val="00DC1C6B"/>
    <w:rsid w:val="00DC2C2E"/>
    <w:rsid w:val="00DC32FA"/>
    <w:rsid w:val="00DC3344"/>
    <w:rsid w:val="00DC4AF0"/>
    <w:rsid w:val="00DC5462"/>
    <w:rsid w:val="00DC6E54"/>
    <w:rsid w:val="00DC7268"/>
    <w:rsid w:val="00DC7886"/>
    <w:rsid w:val="00DD010F"/>
    <w:rsid w:val="00DD0CF2"/>
    <w:rsid w:val="00DD112B"/>
    <w:rsid w:val="00DD1810"/>
    <w:rsid w:val="00DD2CAD"/>
    <w:rsid w:val="00DD2DB9"/>
    <w:rsid w:val="00DD358C"/>
    <w:rsid w:val="00DD4E3C"/>
    <w:rsid w:val="00DD50C9"/>
    <w:rsid w:val="00DD6E96"/>
    <w:rsid w:val="00DE0069"/>
    <w:rsid w:val="00DE1554"/>
    <w:rsid w:val="00DE2901"/>
    <w:rsid w:val="00DE2DAE"/>
    <w:rsid w:val="00DE2F43"/>
    <w:rsid w:val="00DE353D"/>
    <w:rsid w:val="00DE487D"/>
    <w:rsid w:val="00DE590F"/>
    <w:rsid w:val="00DE6610"/>
    <w:rsid w:val="00DE6845"/>
    <w:rsid w:val="00DE6996"/>
    <w:rsid w:val="00DE773D"/>
    <w:rsid w:val="00DE7DC1"/>
    <w:rsid w:val="00DF2245"/>
    <w:rsid w:val="00DF2675"/>
    <w:rsid w:val="00DF320A"/>
    <w:rsid w:val="00DF3F7E"/>
    <w:rsid w:val="00DF4AC0"/>
    <w:rsid w:val="00DF7648"/>
    <w:rsid w:val="00DF7EDE"/>
    <w:rsid w:val="00E00E29"/>
    <w:rsid w:val="00E02BAB"/>
    <w:rsid w:val="00E04CEB"/>
    <w:rsid w:val="00E060BC"/>
    <w:rsid w:val="00E1014C"/>
    <w:rsid w:val="00E104AE"/>
    <w:rsid w:val="00E11420"/>
    <w:rsid w:val="00E11BA7"/>
    <w:rsid w:val="00E13255"/>
    <w:rsid w:val="00E132FB"/>
    <w:rsid w:val="00E14DB3"/>
    <w:rsid w:val="00E15FD8"/>
    <w:rsid w:val="00E170B7"/>
    <w:rsid w:val="00E177DD"/>
    <w:rsid w:val="00E17B1B"/>
    <w:rsid w:val="00E20900"/>
    <w:rsid w:val="00E20C57"/>
    <w:rsid w:val="00E20C7F"/>
    <w:rsid w:val="00E2396E"/>
    <w:rsid w:val="00E24728"/>
    <w:rsid w:val="00E25011"/>
    <w:rsid w:val="00E25816"/>
    <w:rsid w:val="00E263D7"/>
    <w:rsid w:val="00E273F7"/>
    <w:rsid w:val="00E276AC"/>
    <w:rsid w:val="00E3044B"/>
    <w:rsid w:val="00E30A77"/>
    <w:rsid w:val="00E34A35"/>
    <w:rsid w:val="00E3650E"/>
    <w:rsid w:val="00E36D99"/>
    <w:rsid w:val="00E36F74"/>
    <w:rsid w:val="00E37C2F"/>
    <w:rsid w:val="00E400D1"/>
    <w:rsid w:val="00E41C28"/>
    <w:rsid w:val="00E430CC"/>
    <w:rsid w:val="00E44751"/>
    <w:rsid w:val="00E462D0"/>
    <w:rsid w:val="00E46308"/>
    <w:rsid w:val="00E51E17"/>
    <w:rsid w:val="00E52DAB"/>
    <w:rsid w:val="00E539B0"/>
    <w:rsid w:val="00E54670"/>
    <w:rsid w:val="00E54B16"/>
    <w:rsid w:val="00E55064"/>
    <w:rsid w:val="00E55255"/>
    <w:rsid w:val="00E55994"/>
    <w:rsid w:val="00E60606"/>
    <w:rsid w:val="00E60AB0"/>
    <w:rsid w:val="00E60C66"/>
    <w:rsid w:val="00E6164D"/>
    <w:rsid w:val="00E618C9"/>
    <w:rsid w:val="00E62774"/>
    <w:rsid w:val="00E6307C"/>
    <w:rsid w:val="00E63510"/>
    <w:rsid w:val="00E636FA"/>
    <w:rsid w:val="00E6393C"/>
    <w:rsid w:val="00E63D5E"/>
    <w:rsid w:val="00E64B19"/>
    <w:rsid w:val="00E666DB"/>
    <w:rsid w:val="00E66C50"/>
    <w:rsid w:val="00E679D3"/>
    <w:rsid w:val="00E71208"/>
    <w:rsid w:val="00E71444"/>
    <w:rsid w:val="00E71C91"/>
    <w:rsid w:val="00E71E01"/>
    <w:rsid w:val="00E720A1"/>
    <w:rsid w:val="00E73AC9"/>
    <w:rsid w:val="00E7433C"/>
    <w:rsid w:val="00E7513B"/>
    <w:rsid w:val="00E75C37"/>
    <w:rsid w:val="00E75DDA"/>
    <w:rsid w:val="00E75EB0"/>
    <w:rsid w:val="00E76443"/>
    <w:rsid w:val="00E773E8"/>
    <w:rsid w:val="00E813EB"/>
    <w:rsid w:val="00E831D6"/>
    <w:rsid w:val="00E8365D"/>
    <w:rsid w:val="00E83ADD"/>
    <w:rsid w:val="00E84F38"/>
    <w:rsid w:val="00E85623"/>
    <w:rsid w:val="00E87441"/>
    <w:rsid w:val="00E8793E"/>
    <w:rsid w:val="00E91FAE"/>
    <w:rsid w:val="00E92712"/>
    <w:rsid w:val="00E93D57"/>
    <w:rsid w:val="00E96E3F"/>
    <w:rsid w:val="00EA270C"/>
    <w:rsid w:val="00EA2B4C"/>
    <w:rsid w:val="00EA4974"/>
    <w:rsid w:val="00EA4EC0"/>
    <w:rsid w:val="00EA532E"/>
    <w:rsid w:val="00EB059B"/>
    <w:rsid w:val="00EB06D9"/>
    <w:rsid w:val="00EB0F53"/>
    <w:rsid w:val="00EB192B"/>
    <w:rsid w:val="00EB19ED"/>
    <w:rsid w:val="00EB1CAB"/>
    <w:rsid w:val="00EB2DD8"/>
    <w:rsid w:val="00EB4909"/>
    <w:rsid w:val="00EB6909"/>
    <w:rsid w:val="00EB6BB8"/>
    <w:rsid w:val="00EB754D"/>
    <w:rsid w:val="00EC0879"/>
    <w:rsid w:val="00EC0F5A"/>
    <w:rsid w:val="00EC25AF"/>
    <w:rsid w:val="00EC4265"/>
    <w:rsid w:val="00EC4CEB"/>
    <w:rsid w:val="00EC659E"/>
    <w:rsid w:val="00ED1971"/>
    <w:rsid w:val="00ED1BD1"/>
    <w:rsid w:val="00ED1F11"/>
    <w:rsid w:val="00ED2072"/>
    <w:rsid w:val="00ED2144"/>
    <w:rsid w:val="00ED2AE0"/>
    <w:rsid w:val="00ED4609"/>
    <w:rsid w:val="00ED474B"/>
    <w:rsid w:val="00ED5553"/>
    <w:rsid w:val="00ED5E36"/>
    <w:rsid w:val="00ED68F1"/>
    <w:rsid w:val="00ED6961"/>
    <w:rsid w:val="00ED713B"/>
    <w:rsid w:val="00EE2640"/>
    <w:rsid w:val="00EE65CC"/>
    <w:rsid w:val="00EE71C9"/>
    <w:rsid w:val="00EE72E4"/>
    <w:rsid w:val="00EE7D58"/>
    <w:rsid w:val="00EF0B96"/>
    <w:rsid w:val="00EF21EE"/>
    <w:rsid w:val="00EF3486"/>
    <w:rsid w:val="00EF419F"/>
    <w:rsid w:val="00EF47AF"/>
    <w:rsid w:val="00EF53B6"/>
    <w:rsid w:val="00EF5BDB"/>
    <w:rsid w:val="00F00B73"/>
    <w:rsid w:val="00F0182B"/>
    <w:rsid w:val="00F0758C"/>
    <w:rsid w:val="00F115CA"/>
    <w:rsid w:val="00F11845"/>
    <w:rsid w:val="00F1225B"/>
    <w:rsid w:val="00F14817"/>
    <w:rsid w:val="00F14EBA"/>
    <w:rsid w:val="00F1510F"/>
    <w:rsid w:val="00F1533A"/>
    <w:rsid w:val="00F15B1D"/>
    <w:rsid w:val="00F15E5A"/>
    <w:rsid w:val="00F17F0A"/>
    <w:rsid w:val="00F20008"/>
    <w:rsid w:val="00F208D7"/>
    <w:rsid w:val="00F228C9"/>
    <w:rsid w:val="00F23123"/>
    <w:rsid w:val="00F2581D"/>
    <w:rsid w:val="00F2668F"/>
    <w:rsid w:val="00F26727"/>
    <w:rsid w:val="00F26A54"/>
    <w:rsid w:val="00F2742F"/>
    <w:rsid w:val="00F2753B"/>
    <w:rsid w:val="00F27C8F"/>
    <w:rsid w:val="00F308F1"/>
    <w:rsid w:val="00F33F8B"/>
    <w:rsid w:val="00F340B2"/>
    <w:rsid w:val="00F37855"/>
    <w:rsid w:val="00F42A5B"/>
    <w:rsid w:val="00F43390"/>
    <w:rsid w:val="00F4368B"/>
    <w:rsid w:val="00F443B2"/>
    <w:rsid w:val="00F45028"/>
    <w:rsid w:val="00F458D8"/>
    <w:rsid w:val="00F46C63"/>
    <w:rsid w:val="00F50237"/>
    <w:rsid w:val="00F50C17"/>
    <w:rsid w:val="00F51BE9"/>
    <w:rsid w:val="00F51F15"/>
    <w:rsid w:val="00F53596"/>
    <w:rsid w:val="00F55BA8"/>
    <w:rsid w:val="00F55DB1"/>
    <w:rsid w:val="00F56ACA"/>
    <w:rsid w:val="00F600FE"/>
    <w:rsid w:val="00F62E4D"/>
    <w:rsid w:val="00F64DB9"/>
    <w:rsid w:val="00F65C72"/>
    <w:rsid w:val="00F65FCA"/>
    <w:rsid w:val="00F66042"/>
    <w:rsid w:val="00F66B34"/>
    <w:rsid w:val="00F675B9"/>
    <w:rsid w:val="00F7113B"/>
    <w:rsid w:val="00F711C9"/>
    <w:rsid w:val="00F73A39"/>
    <w:rsid w:val="00F73B94"/>
    <w:rsid w:val="00F7457F"/>
    <w:rsid w:val="00F74C59"/>
    <w:rsid w:val="00F756DF"/>
    <w:rsid w:val="00F75C3A"/>
    <w:rsid w:val="00F76126"/>
    <w:rsid w:val="00F763BE"/>
    <w:rsid w:val="00F77859"/>
    <w:rsid w:val="00F81FAE"/>
    <w:rsid w:val="00F82E30"/>
    <w:rsid w:val="00F831CB"/>
    <w:rsid w:val="00F848A3"/>
    <w:rsid w:val="00F84ACF"/>
    <w:rsid w:val="00F85742"/>
    <w:rsid w:val="00F85BF8"/>
    <w:rsid w:val="00F86738"/>
    <w:rsid w:val="00F871CE"/>
    <w:rsid w:val="00F87802"/>
    <w:rsid w:val="00F90B4E"/>
    <w:rsid w:val="00F92C0A"/>
    <w:rsid w:val="00F92E7B"/>
    <w:rsid w:val="00F9396A"/>
    <w:rsid w:val="00F9415B"/>
    <w:rsid w:val="00FA0A55"/>
    <w:rsid w:val="00FA13C2"/>
    <w:rsid w:val="00FA52A6"/>
    <w:rsid w:val="00FA5792"/>
    <w:rsid w:val="00FA6001"/>
    <w:rsid w:val="00FA746B"/>
    <w:rsid w:val="00FA7D08"/>
    <w:rsid w:val="00FA7F91"/>
    <w:rsid w:val="00FB121C"/>
    <w:rsid w:val="00FB1CDD"/>
    <w:rsid w:val="00FB1FBF"/>
    <w:rsid w:val="00FB2C2F"/>
    <w:rsid w:val="00FB3041"/>
    <w:rsid w:val="00FB305C"/>
    <w:rsid w:val="00FB3B6F"/>
    <w:rsid w:val="00FC15C5"/>
    <w:rsid w:val="00FC183C"/>
    <w:rsid w:val="00FC26B5"/>
    <w:rsid w:val="00FC2E3D"/>
    <w:rsid w:val="00FC3439"/>
    <w:rsid w:val="00FC3BDE"/>
    <w:rsid w:val="00FC4982"/>
    <w:rsid w:val="00FC4A94"/>
    <w:rsid w:val="00FC5061"/>
    <w:rsid w:val="00FC580F"/>
    <w:rsid w:val="00FC604F"/>
    <w:rsid w:val="00FC67F5"/>
    <w:rsid w:val="00FC7198"/>
    <w:rsid w:val="00FD153E"/>
    <w:rsid w:val="00FD17AF"/>
    <w:rsid w:val="00FD1DBE"/>
    <w:rsid w:val="00FD25A7"/>
    <w:rsid w:val="00FD27B6"/>
    <w:rsid w:val="00FD3110"/>
    <w:rsid w:val="00FD3689"/>
    <w:rsid w:val="00FD42A3"/>
    <w:rsid w:val="00FD5B14"/>
    <w:rsid w:val="00FD7468"/>
    <w:rsid w:val="00FD7CE0"/>
    <w:rsid w:val="00FE045D"/>
    <w:rsid w:val="00FE0B3B"/>
    <w:rsid w:val="00FE1BE2"/>
    <w:rsid w:val="00FE2585"/>
    <w:rsid w:val="00FE2774"/>
    <w:rsid w:val="00FE286A"/>
    <w:rsid w:val="00FE3D94"/>
    <w:rsid w:val="00FE54B5"/>
    <w:rsid w:val="00FE730A"/>
    <w:rsid w:val="00FF1AB1"/>
    <w:rsid w:val="00FF1DD7"/>
    <w:rsid w:val="00FF4453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4406E"/>
  <w14:defaultImageDpi w14:val="96"/>
  <w15:docId w15:val="{D5ABD577-0D01-42CA-92A5-BC920A0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01A4"/>
    <w:pPr>
      <w:keepNext/>
      <w:widowControl/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504C0"/>
    <w:rPr>
      <w:rFonts w:asciiTheme="majorHAnsi" w:eastAsiaTheme="majorEastAsia" w:hAnsiTheme="majorHAnsi" w:cs="Times New Roman"/>
      <w:b/>
      <w:bCs/>
      <w:color w:val="365F91" w:themeColor="accent1" w:themeShade="BF"/>
      <w:kern w:val="1"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001A4"/>
    <w:rPr>
      <w:rFonts w:ascii="Arial" w:hAnsi="Arial" w:cs="Arial"/>
      <w:b/>
      <w:bCs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60076"/>
    <w:rPr>
      <w:rFonts w:eastAsiaTheme="minorEastAsia"/>
      <w:kern w:val="1"/>
      <w:sz w:val="20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60076"/>
    <w:rPr>
      <w:rFonts w:eastAsiaTheme="minorEastAsia"/>
      <w:kern w:val="1"/>
      <w:sz w:val="20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eastAsiaTheme="minorEastAsia" w:hAnsi="Tahoma"/>
      <w:kern w:val="1"/>
      <w:sz w:val="16"/>
      <w:lang w:val="x-none" w:eastAsia="ar-SA" w:bidi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rFonts w:cs="Times New Roman"/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rFonts w:cs="Times New Roman"/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rFonts w:cs="Times New Roman"/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Times New Roman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rFonts w:cs="Times New Roman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rFonts w:cs="Times New Roman"/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rFonts w:cs="Times New Roman"/>
      <w:b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B0AB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B0AB4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0B0AB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B0AB4"/>
    <w:pPr>
      <w:spacing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link w:val="Styl4Znak"/>
    <w:qFormat/>
    <w:rsid w:val="000B0AB4"/>
    <w:pPr>
      <w:widowControl w:val="0"/>
      <w:autoSpaceDE w:val="0"/>
      <w:autoSpaceDN w:val="0"/>
      <w:adjustRightInd w:val="0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Styl4Znak">
    <w:name w:val="Styl4 Znak"/>
    <w:basedOn w:val="Domylnaczcionkaakapitu"/>
    <w:link w:val="Styl4"/>
    <w:locked/>
    <w:rsid w:val="000B0AB4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tlid-translation">
    <w:name w:val="tlid-translation"/>
    <w:basedOn w:val="Domylnaczcionkaakapitu"/>
    <w:rsid w:val="000B0AB4"/>
    <w:rPr>
      <w:rFonts w:cs="Times New Roman"/>
    </w:rPr>
  </w:style>
  <w:style w:type="character" w:customStyle="1" w:styleId="alb">
    <w:name w:val="a_lb"/>
    <w:basedOn w:val="Domylnaczcionkaakapitu"/>
    <w:rsid w:val="000B0AB4"/>
    <w:rPr>
      <w:rFonts w:cs="Times New Roman"/>
    </w:rPr>
  </w:style>
  <w:style w:type="paragraph" w:styleId="Poprawka">
    <w:name w:val="Revision"/>
    <w:hidden/>
    <w:uiPriority w:val="99"/>
    <w:semiHidden/>
    <w:rsid w:val="000B0AB4"/>
    <w:pPr>
      <w:spacing w:line="240" w:lineRule="auto"/>
    </w:pPr>
    <w:rPr>
      <w:rFonts w:ascii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AB4"/>
    <w:pPr>
      <w:widowControl/>
      <w:autoSpaceDE/>
      <w:autoSpaceDN/>
      <w:adjustRightInd/>
      <w:spacing w:line="240" w:lineRule="auto"/>
    </w:pPr>
    <w:rPr>
      <w:rFonts w:ascii="Calibri" w:eastAsia="Times New Roman" w:hAnsi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B0AB4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A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B0AB4"/>
    <w:rPr>
      <w:rFonts w:cs="Times New Roman"/>
      <w:b/>
      <w:bCs/>
    </w:rPr>
  </w:style>
  <w:style w:type="paragraph" w:customStyle="1" w:styleId="Default">
    <w:name w:val="Default"/>
    <w:rsid w:val="000B0A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01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ymal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FE9423-E4EC-4985-9081-2E955F49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146</TotalTime>
  <Pages>37</Pages>
  <Words>10422</Words>
  <Characters>62538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72815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Roksana Szymalska</dc:creator>
  <cp:keywords/>
  <dc:description/>
  <cp:lastModifiedBy>MACHAJ Maciej</cp:lastModifiedBy>
  <cp:revision>10</cp:revision>
  <cp:lastPrinted>2012-04-23T06:39:00Z</cp:lastPrinted>
  <dcterms:created xsi:type="dcterms:W3CDTF">2021-05-13T09:45:00Z</dcterms:created>
  <dcterms:modified xsi:type="dcterms:W3CDTF">2021-05-17T10:17:00Z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