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ED189F">
      <w:pPr>
        <w:pStyle w:val="Nagwek2"/>
        <w:spacing w:after="120"/>
        <w:jc w:val="both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</w:t>
      </w:r>
      <w:r w:rsidR="002A4BB3" w:rsidRPr="002A4BB3">
        <w:rPr>
          <w:rFonts w:ascii="Arial" w:hAnsi="Arial" w:cs="Arial"/>
          <w:sz w:val="24"/>
          <w:lang w:eastAsia="pl-PL"/>
        </w:rPr>
        <w:t>projektu rozporządzenia Rady Ministrów zmieniającego rozporządzenie w sprawie odpadów promieniotwórczyc</w:t>
      </w:r>
      <w:r w:rsidR="002A4BB3">
        <w:rPr>
          <w:rFonts w:ascii="Arial" w:hAnsi="Arial" w:cs="Arial"/>
          <w:sz w:val="24"/>
          <w:lang w:eastAsia="pl-PL"/>
        </w:rPr>
        <w:t>h i wypalonego paliwa jądrowego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2A4BB3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1C0C-2A60-4F0B-90DF-0A47937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2019-11-19T08:11:00Z</dcterms:created>
  <dcterms:modified xsi:type="dcterms:W3CDTF">2019-11-19T08:11:00Z</dcterms:modified>
</cp:coreProperties>
</file>