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30" w:rsidRDefault="00CA0F30" w:rsidP="00CA0F30">
      <w:pPr>
        <w:snapToGrid w:val="0"/>
        <w:spacing w:before="120" w:line="276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EA22D2">
        <w:rPr>
          <w:rFonts w:cs="Times New Roman"/>
          <w:b/>
          <w:szCs w:val="24"/>
        </w:rPr>
        <w:t>Uzasadnienie</w:t>
      </w:r>
    </w:p>
    <w:p w:rsidR="00CA0F30" w:rsidRDefault="00CA0F30" w:rsidP="00CA0F30">
      <w:pPr>
        <w:snapToGrid w:val="0"/>
        <w:spacing w:before="120" w:line="276" w:lineRule="auto"/>
        <w:jc w:val="both"/>
      </w:pPr>
      <w:r>
        <w:rPr>
          <w:rFonts w:cs="Times New Roman"/>
          <w:szCs w:val="24"/>
        </w:rPr>
        <w:t xml:space="preserve">Projektowane rozporządzenie stanowi wykonanie upoważnienia ustawowego zawartego w art. 13g ust. 2 ustawy </w:t>
      </w:r>
      <w:r w:rsidRPr="00514982">
        <w:t xml:space="preserve">z dnia </w:t>
      </w:r>
      <w:r>
        <w:t>8</w:t>
      </w:r>
      <w:r w:rsidRPr="00514982">
        <w:t xml:space="preserve"> </w:t>
      </w:r>
      <w:r>
        <w:t>marca</w:t>
      </w:r>
      <w:r w:rsidRPr="00514982">
        <w:t xml:space="preserve"> </w:t>
      </w:r>
      <w:r>
        <w:t>2013</w:t>
      </w:r>
      <w:r w:rsidRPr="00514982">
        <w:t xml:space="preserve"> r. </w:t>
      </w:r>
      <w:r>
        <w:t xml:space="preserve">o przeciwdziałaniu nadmiernym opóźnieniom w transakcjach handlowych </w:t>
      </w:r>
      <w:r w:rsidRPr="00514982">
        <w:t>(Dz. U</w:t>
      </w:r>
      <w:r w:rsidR="000F491E">
        <w:t>.</w:t>
      </w:r>
      <w:r>
        <w:t xml:space="preserve"> z 2019 r. poz. 118, 1649 i 2020</w:t>
      </w:r>
      <w:r w:rsidRPr="00514982">
        <w:t>)</w:t>
      </w:r>
      <w:r>
        <w:t>.</w:t>
      </w:r>
    </w:p>
    <w:p w:rsidR="00EB086B" w:rsidRDefault="00EB086B" w:rsidP="00CA0F30">
      <w:pPr>
        <w:snapToGrid w:val="0"/>
        <w:spacing w:before="120" w:line="276" w:lineRule="auto"/>
        <w:jc w:val="both"/>
      </w:pPr>
      <w:r>
        <w:rPr>
          <w:rFonts w:cs="Times New Roman"/>
          <w:szCs w:val="24"/>
        </w:rPr>
        <w:t>Potrz</w:t>
      </w:r>
      <w:r w:rsidR="00765E7D">
        <w:rPr>
          <w:rFonts w:cs="Times New Roman"/>
          <w:szCs w:val="24"/>
        </w:rPr>
        <w:t xml:space="preserve">eba wydania </w:t>
      </w:r>
      <w:r>
        <w:rPr>
          <w:rFonts w:cs="Times New Roman"/>
          <w:szCs w:val="24"/>
        </w:rPr>
        <w:t>rozporządzenia wynika z uchwalenia ustawy z dnia 19 lipca 2019 r. o zmianie niektórych ustaw w celu ograniczenia zatorów płatniczych (Dz. U. poz. 1649</w:t>
      </w:r>
      <w:r w:rsidR="00A003EC">
        <w:rPr>
          <w:rFonts w:cs="Times New Roman"/>
          <w:szCs w:val="24"/>
        </w:rPr>
        <w:t xml:space="preserve">). Ustawa ta wprowadziła </w:t>
      </w:r>
      <w:r>
        <w:rPr>
          <w:rFonts w:cs="Times New Roman"/>
          <w:szCs w:val="24"/>
        </w:rPr>
        <w:t xml:space="preserve">m.in. </w:t>
      </w:r>
      <w:r w:rsidR="00A003EC">
        <w:rPr>
          <w:rFonts w:cs="Times New Roman"/>
          <w:szCs w:val="24"/>
        </w:rPr>
        <w:t xml:space="preserve">zmianę </w:t>
      </w:r>
      <w:r>
        <w:rPr>
          <w:rFonts w:cs="Times New Roman"/>
          <w:szCs w:val="24"/>
        </w:rPr>
        <w:t>w ustawie z dnia 8 marca 2013 r. o terminach zapłaty w transakcjach handlowych</w:t>
      </w:r>
      <w:r w:rsidR="00A003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(nowy tytuł: ustawa </w:t>
      </w:r>
      <w:r w:rsidRPr="00514982">
        <w:t xml:space="preserve">z dnia </w:t>
      </w:r>
      <w:r>
        <w:t>8</w:t>
      </w:r>
      <w:r w:rsidRPr="00514982">
        <w:t xml:space="preserve"> </w:t>
      </w:r>
      <w:r>
        <w:t>marca</w:t>
      </w:r>
      <w:r w:rsidRPr="00514982">
        <w:t xml:space="preserve"> </w:t>
      </w:r>
      <w:r>
        <w:t>2013</w:t>
      </w:r>
      <w:r w:rsidRPr="00514982">
        <w:t xml:space="preserve"> r. </w:t>
      </w:r>
      <w:r>
        <w:t>o przeciwdziałaniu nadmiernym opóźnieniom w transakcjach h</w:t>
      </w:r>
      <w:r w:rsidR="00A003EC">
        <w:t>andlowych), na podstawie której</w:t>
      </w:r>
      <w:r>
        <w:t xml:space="preserve"> minister właściwy d</w:t>
      </w:r>
      <w:r w:rsidR="00561153">
        <w:t xml:space="preserve">o </w:t>
      </w:r>
      <w:r>
        <w:t>s</w:t>
      </w:r>
      <w:r w:rsidR="00561153">
        <w:t>praw</w:t>
      </w:r>
      <w:r>
        <w:t xml:space="preserve"> gospodarki uzyskał upoważnienie do wydania </w:t>
      </w:r>
      <w:r w:rsidR="00765E7D">
        <w:t>przedmiotowego</w:t>
      </w:r>
      <w:r w:rsidR="00A003EC">
        <w:t xml:space="preserve"> </w:t>
      </w:r>
      <w:r>
        <w:t>rozporządzenia.</w:t>
      </w:r>
    </w:p>
    <w:p w:rsidR="004A1F10" w:rsidRDefault="00CA0F30" w:rsidP="00CA0F30">
      <w:pPr>
        <w:snapToGrid w:val="0"/>
        <w:spacing w:before="120" w:line="276" w:lineRule="auto"/>
        <w:jc w:val="both"/>
      </w:pPr>
      <w:r>
        <w:t xml:space="preserve">Zgodnie z art. 13 g ust. 1 ustawy </w:t>
      </w:r>
      <w:r w:rsidRPr="00514982">
        <w:t xml:space="preserve">z dnia </w:t>
      </w:r>
      <w:r>
        <w:t>8</w:t>
      </w:r>
      <w:r w:rsidRPr="00514982">
        <w:t xml:space="preserve"> </w:t>
      </w:r>
      <w:r>
        <w:t>marca</w:t>
      </w:r>
      <w:r w:rsidRPr="00514982">
        <w:t xml:space="preserve"> </w:t>
      </w:r>
      <w:r>
        <w:t>2013</w:t>
      </w:r>
      <w:r w:rsidRPr="00514982">
        <w:t xml:space="preserve"> r. </w:t>
      </w:r>
      <w:r>
        <w:t xml:space="preserve">o przeciwdziałaniu nadmiernym opóźnieniom w transakcjach handlowych, </w:t>
      </w:r>
      <w:r w:rsidRPr="007D51FD">
        <w:t xml:space="preserve">Prezes Urzędu </w:t>
      </w:r>
      <w:r>
        <w:t xml:space="preserve">Ochrony Konkurencji i Konsumentów </w:t>
      </w:r>
      <w:r w:rsidRPr="007D51FD">
        <w:t xml:space="preserve">może w toku </w:t>
      </w:r>
      <w:r>
        <w:t xml:space="preserve">postępowania </w:t>
      </w:r>
      <w:r w:rsidRPr="004B646B">
        <w:t>w sprawie nadmiern</w:t>
      </w:r>
      <w:r>
        <w:t>ego</w:t>
      </w:r>
      <w:r w:rsidRPr="004B646B">
        <w:t xml:space="preserve"> opóźni</w:t>
      </w:r>
      <w:r>
        <w:t>ania się ze</w:t>
      </w:r>
      <w:r w:rsidRPr="004B646B">
        <w:t xml:space="preserve"> spełniani</w:t>
      </w:r>
      <w:r>
        <w:t>em</w:t>
      </w:r>
      <w:r w:rsidRPr="004B646B">
        <w:t xml:space="preserve"> świadczeń pieniężnych</w:t>
      </w:r>
      <w:r w:rsidRPr="007D51FD">
        <w:t xml:space="preserve"> żądać od </w:t>
      </w:r>
      <w:r>
        <w:t>podmiotów</w:t>
      </w:r>
      <w:r w:rsidRPr="00540133">
        <w:t>, o których mowa w art. 2</w:t>
      </w:r>
      <w:r>
        <w:t xml:space="preserve"> ustawy</w:t>
      </w:r>
      <w:r w:rsidRPr="00540133">
        <w:t xml:space="preserve">, </w:t>
      </w:r>
      <w:r w:rsidRPr="007D51FD">
        <w:t>prowadząc</w:t>
      </w:r>
      <w:r>
        <w:t>ych</w:t>
      </w:r>
      <w:r w:rsidRPr="007D51FD">
        <w:t xml:space="preserve"> księgi podatkowe przy użyciu programów komputerowych, przekazania całości lub części tych ksiąg oraz dowodów księgowych za pomocą środków komunikacji elektronicznej lub na i</w:t>
      </w:r>
      <w:r>
        <w:t>nformatycznych nośnikach danych. Dokumenty powinny być przekazywane</w:t>
      </w:r>
      <w:r w:rsidRPr="007D51FD">
        <w:t xml:space="preserve"> w postaci elektronicznej odpowiadającej strukturze logicznej, o której mowa w art. 193a § 2 ustawy z dnia 29 sierpnia 1997</w:t>
      </w:r>
      <w:r>
        <w:t xml:space="preserve"> </w:t>
      </w:r>
      <w:r w:rsidRPr="007D51FD">
        <w:t>r. – Ordynacja podatkowa</w:t>
      </w:r>
      <w:r w:rsidR="0049732D">
        <w:t xml:space="preserve"> </w:t>
      </w:r>
      <w:r w:rsidR="0049732D">
        <w:rPr>
          <w:sz w:val="21"/>
          <w:szCs w:val="21"/>
        </w:rPr>
        <w:t xml:space="preserve">(Dz. U. z 2019 r. poz. 900, z </w:t>
      </w:r>
      <w:proofErr w:type="spellStart"/>
      <w:r w:rsidR="0049732D">
        <w:rPr>
          <w:sz w:val="21"/>
          <w:szCs w:val="21"/>
        </w:rPr>
        <w:t>późn</w:t>
      </w:r>
      <w:proofErr w:type="spellEnd"/>
      <w:r w:rsidR="0049732D">
        <w:rPr>
          <w:sz w:val="21"/>
          <w:szCs w:val="21"/>
        </w:rPr>
        <w:t>. zm.)</w:t>
      </w:r>
      <w:r w:rsidRPr="007D51FD">
        <w:t>,</w:t>
      </w:r>
      <w:r>
        <w:t xml:space="preserve"> ze wskazaniem na</w:t>
      </w:r>
      <w:r w:rsidRPr="007D51FD">
        <w:t xml:space="preserve"> rodzaj ksiąg podatkowych oraz okres, którego dotyczą.</w:t>
      </w:r>
      <w:bookmarkStart w:id="1" w:name="highlightHit_28"/>
      <w:bookmarkEnd w:id="1"/>
    </w:p>
    <w:p w:rsidR="00CA0F30" w:rsidRDefault="00CA0F30" w:rsidP="00CA0F30">
      <w:pPr>
        <w:snapToGrid w:val="0"/>
        <w:spacing w:before="120" w:line="276" w:lineRule="auto"/>
        <w:jc w:val="both"/>
      </w:pPr>
      <w:r>
        <w:t>W projekcie określono sposób przekazywania</w:t>
      </w:r>
      <w:r w:rsidRPr="00777DE1">
        <w:t xml:space="preserve"> za pomocą śro</w:t>
      </w:r>
      <w:r>
        <w:t xml:space="preserve">dków komunikacji elektronicznej </w:t>
      </w:r>
      <w:r w:rsidRPr="00777DE1">
        <w:t>ksiąg podatkowych, części tych ksiąg oraz dowodów księgowych w postaci</w:t>
      </w:r>
      <w:r>
        <w:t xml:space="preserve"> elektronicznej, oraz </w:t>
      </w:r>
      <w:r w:rsidRPr="00777DE1">
        <w:t>wymagania techniczne dla informatycznych nośników danych, na których księgi mogą być zapisane i przekazywane.</w:t>
      </w:r>
      <w:r>
        <w:t xml:space="preserve"> </w:t>
      </w:r>
    </w:p>
    <w:p w:rsidR="00CA0F30" w:rsidRDefault="00CA0F30" w:rsidP="00CA0F30">
      <w:pPr>
        <w:snapToGrid w:val="0"/>
        <w:spacing w:before="120" w:line="276" w:lineRule="auto"/>
        <w:jc w:val="both"/>
      </w:pPr>
      <w:r w:rsidRPr="005112BA">
        <w:t xml:space="preserve">Księgi </w:t>
      </w:r>
      <w:r>
        <w:t>będą mogły być przekazywane</w:t>
      </w:r>
      <w:r w:rsidRPr="005112BA">
        <w:t xml:space="preserve"> </w:t>
      </w:r>
      <w:r w:rsidRPr="00BE1628">
        <w:t>za pośrednictwem elektronicznej platformy usług administracji publicznej</w:t>
      </w:r>
      <w:r w:rsidR="00561153">
        <w:t xml:space="preserve"> albo na informatycznych nośnikach danych</w:t>
      </w:r>
      <w:r>
        <w:t>.</w:t>
      </w:r>
      <w:r w:rsidRPr="00BE1628">
        <w:t xml:space="preserve"> </w:t>
      </w:r>
    </w:p>
    <w:p w:rsidR="00CA0F30" w:rsidRPr="00115B1B" w:rsidRDefault="00CA0F30" w:rsidP="00CA0F30">
      <w:pPr>
        <w:pStyle w:val="ARTartustawynprozporzdzenia"/>
        <w:spacing w:line="276" w:lineRule="auto"/>
        <w:ind w:firstLine="0"/>
      </w:pPr>
      <w:r w:rsidRPr="005112BA">
        <w:t xml:space="preserve">Informatyczne nośniki danych, na których księgi </w:t>
      </w:r>
      <w:r>
        <w:t xml:space="preserve">będą mogły być przekazywane powinny być oznakowane </w:t>
      </w:r>
      <w:r w:rsidRPr="005112BA">
        <w:t>w sposób pozwalający na jednoznaczną identyfikację nośnika;</w:t>
      </w:r>
      <w:r>
        <w:t xml:space="preserve"> </w:t>
      </w:r>
      <w:r w:rsidRPr="005112BA">
        <w:t>przystosowane do przenoszenia pomiędzy powszechnie dostęp</w:t>
      </w:r>
      <w:r>
        <w:t xml:space="preserve">nymi urządzeniami odczytującymi i </w:t>
      </w:r>
      <w:r w:rsidRPr="005112BA">
        <w:t>dostosowane do przechowywania w temperaturze 18-22°C przy wilgotności względnej 40-50%.</w:t>
      </w:r>
      <w:r>
        <w:t xml:space="preserve"> Ponadto informatyczne nośniki danych </w:t>
      </w:r>
      <w:r w:rsidRPr="005112BA">
        <w:t>powinny zapewniać możliwość wiernego odczytywania danych w urządzeniach produkowanych przez różnych producentów, właściwych dla danego typu nośnika.</w:t>
      </w:r>
    </w:p>
    <w:p w:rsidR="00CA0F30" w:rsidRPr="00514F4C" w:rsidRDefault="00CA0F30" w:rsidP="00CA0F30">
      <w:pPr>
        <w:snapToGrid w:val="0"/>
        <w:spacing w:before="120" w:line="276" w:lineRule="auto"/>
        <w:jc w:val="both"/>
        <w:rPr>
          <w:rFonts w:cs="Times New Roman"/>
          <w:szCs w:val="24"/>
        </w:rPr>
      </w:pPr>
      <w:r w:rsidRPr="00514F4C">
        <w:rPr>
          <w:rFonts w:cs="Times New Roman"/>
          <w:szCs w:val="24"/>
        </w:rPr>
        <w:t>Projekt rozporządzenia jest zgodny z prawem Unii Europejskiej.</w:t>
      </w:r>
    </w:p>
    <w:p w:rsidR="00CA0F30" w:rsidRPr="00514F4C" w:rsidRDefault="00CA0F30" w:rsidP="00CA0F30">
      <w:pPr>
        <w:widowControl/>
        <w:autoSpaceDE/>
        <w:autoSpaceDN/>
        <w:adjustRightInd/>
        <w:spacing w:before="120" w:line="276" w:lineRule="auto"/>
        <w:jc w:val="both"/>
        <w:rPr>
          <w:rFonts w:eastAsia="Calibri" w:cs="Times New Roman"/>
          <w:szCs w:val="24"/>
          <w:lang w:eastAsia="en-US"/>
        </w:rPr>
      </w:pPr>
      <w:r w:rsidRPr="00514F4C">
        <w:rPr>
          <w:rFonts w:eastAsia="Calibri" w:cs="Times New Roman"/>
          <w:szCs w:val="24"/>
          <w:lang w:eastAsia="en-US"/>
        </w:rPr>
        <w:t xml:space="preserve">Projekt rozporządzenia nie podlega przedstawieniu właściwym organom i instytucjom Unii Europejskiej, w tym Europejskiemu Bankowi Centralnemu. </w:t>
      </w:r>
    </w:p>
    <w:p w:rsidR="00514F4C" w:rsidRPr="00222DC2" w:rsidRDefault="00514F4C" w:rsidP="00514F4C">
      <w:pPr>
        <w:pStyle w:val="ZLITUSTzmustliter"/>
        <w:spacing w:before="120"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Zgodnie z art. 4 ustawy</w:t>
      </w:r>
      <w:r w:rsidRPr="00E869C6">
        <w:rPr>
          <w:rFonts w:cs="Times New Roman"/>
          <w:szCs w:val="24"/>
        </w:rPr>
        <w:t xml:space="preserve"> z 7 lipca 2005 r. o działalności lobbingowej w procesie stanowienia prawa</w:t>
      </w:r>
      <w:r w:rsidRPr="00514F4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(Dz. U. z 2017 r. poz. 248) </w:t>
      </w:r>
      <w:r>
        <w:rPr>
          <w:rFonts w:ascii="Times New Roman" w:hAnsi="Times New Roman" w:cs="Times New Roman"/>
          <w:szCs w:val="24"/>
        </w:rPr>
        <w:t>p</w:t>
      </w:r>
      <w:r w:rsidRPr="00222DC2">
        <w:rPr>
          <w:rFonts w:ascii="Times New Roman" w:hAnsi="Times New Roman" w:cs="Times New Roman"/>
          <w:szCs w:val="24"/>
        </w:rPr>
        <w:t xml:space="preserve">rojekt został wpisany do wykazu prac legislacyjnych Ministra </w:t>
      </w:r>
      <w:r w:rsidR="00561153">
        <w:rPr>
          <w:rFonts w:ascii="Times New Roman" w:hAnsi="Times New Roman" w:cs="Times New Roman"/>
          <w:szCs w:val="24"/>
        </w:rPr>
        <w:t xml:space="preserve">właściwego do spraw gospodarki </w:t>
      </w:r>
      <w:r w:rsidRPr="00222DC2">
        <w:rPr>
          <w:rFonts w:ascii="Times New Roman" w:hAnsi="Times New Roman" w:cs="Times New Roman"/>
          <w:szCs w:val="24"/>
        </w:rPr>
        <w:t>pod numerem 24.</w:t>
      </w:r>
    </w:p>
    <w:p w:rsidR="00CA0F30" w:rsidRPr="00514F4C" w:rsidRDefault="00CA0F30" w:rsidP="00CA0F30">
      <w:pPr>
        <w:snapToGrid w:val="0"/>
        <w:spacing w:before="120" w:line="276" w:lineRule="auto"/>
        <w:jc w:val="both"/>
        <w:rPr>
          <w:rFonts w:cs="Times New Roman"/>
        </w:rPr>
      </w:pPr>
      <w:r w:rsidRPr="00514F4C">
        <w:rPr>
          <w:rFonts w:cs="Times New Roman"/>
          <w:szCs w:val="24"/>
        </w:rPr>
        <w:t xml:space="preserve">Stosownie do </w:t>
      </w:r>
      <w:r w:rsidRPr="004A1F10">
        <w:rPr>
          <w:rFonts w:cs="Times New Roman"/>
          <w:szCs w:val="24"/>
        </w:rPr>
        <w:t>art. 5 ustawy z 7 lipca 2005 r. o działalności lobbingowej w procesie stanowienia prawa</w:t>
      </w:r>
      <w:r w:rsidRPr="00514F4C">
        <w:rPr>
          <w:rFonts w:cs="Times New Roman"/>
          <w:szCs w:val="24"/>
        </w:rPr>
        <w:t xml:space="preserve"> oraz </w:t>
      </w:r>
      <w:r w:rsidRPr="004A1F10">
        <w:rPr>
          <w:rFonts w:cs="Times New Roman"/>
          <w:szCs w:val="24"/>
        </w:rPr>
        <w:t>art. 52 § 1 uchwały Nr 190 Rady Ministrów z 29 października 2013 r. – Regulamin pracy Rady Ministrów</w:t>
      </w:r>
      <w:r w:rsidRPr="00514F4C">
        <w:rPr>
          <w:rFonts w:cs="Times New Roman"/>
          <w:szCs w:val="24"/>
        </w:rPr>
        <w:t xml:space="preserve"> </w:t>
      </w:r>
      <w:r w:rsidR="00AD2158">
        <w:rPr>
          <w:rFonts w:cs="Times New Roman"/>
          <w:szCs w:val="24"/>
        </w:rPr>
        <w:t xml:space="preserve">(M. P. z 2016 r. poz. 1006, z </w:t>
      </w:r>
      <w:proofErr w:type="spellStart"/>
      <w:r w:rsidR="00AD2158">
        <w:rPr>
          <w:rFonts w:cs="Times New Roman"/>
          <w:szCs w:val="24"/>
        </w:rPr>
        <w:t>późn</w:t>
      </w:r>
      <w:proofErr w:type="spellEnd"/>
      <w:r w:rsidR="00AD2158">
        <w:rPr>
          <w:rFonts w:cs="Times New Roman"/>
          <w:szCs w:val="24"/>
        </w:rPr>
        <w:t>. zm</w:t>
      </w:r>
      <w:r w:rsidR="0049732D">
        <w:rPr>
          <w:rFonts w:cs="Times New Roman"/>
          <w:szCs w:val="24"/>
        </w:rPr>
        <w:t>.</w:t>
      </w:r>
      <w:r w:rsidR="00AD2158">
        <w:rPr>
          <w:rFonts w:cs="Times New Roman"/>
          <w:szCs w:val="24"/>
        </w:rPr>
        <w:t xml:space="preserve">) </w:t>
      </w:r>
      <w:r w:rsidRPr="00514F4C">
        <w:rPr>
          <w:rFonts w:cs="Times New Roman"/>
          <w:szCs w:val="24"/>
        </w:rPr>
        <w:t xml:space="preserve">projekt rozporządzenia zostanie udostępniony w BIP Rządowego Centrum Legislacji, w serwisie Rządowy Proces Legislacji. </w:t>
      </w:r>
    </w:p>
    <w:p w:rsidR="00CA0F30" w:rsidRPr="00514F4C" w:rsidRDefault="00CA0F30" w:rsidP="00CA0F30">
      <w:pPr>
        <w:pStyle w:val="ZLITUSTzmustliter"/>
        <w:spacing w:before="120" w:line="276" w:lineRule="auto"/>
        <w:ind w:left="0" w:firstLine="0"/>
        <w:rPr>
          <w:rFonts w:ascii="Times New Roman" w:hAnsi="Times New Roman" w:cs="Times New Roman"/>
          <w:szCs w:val="24"/>
        </w:rPr>
      </w:pPr>
      <w:r w:rsidRPr="00514F4C">
        <w:rPr>
          <w:rFonts w:ascii="Times New Roman" w:hAnsi="Times New Roman" w:cs="Times New Roman"/>
          <w:szCs w:val="24"/>
        </w:rPr>
        <w:t>Zawarte w projekcie rozporządzenia regulacje nie stanowią przepisów technicznych w rozumieniu przepisów rozporządzenia Rady Ministrów z 23 grudnia 2002 r. w sprawie sposobu funkcjonowania krajowego systemu notyfikacji norm aktów prawnych</w:t>
      </w:r>
      <w:r w:rsidR="00F67E34">
        <w:rPr>
          <w:rFonts w:ascii="Times New Roman" w:hAnsi="Times New Roman" w:cs="Times New Roman"/>
          <w:szCs w:val="24"/>
        </w:rPr>
        <w:t xml:space="preserve"> (Dz. U. poz. 2039, z </w:t>
      </w:r>
      <w:proofErr w:type="spellStart"/>
      <w:r w:rsidR="00F67E34">
        <w:rPr>
          <w:rFonts w:ascii="Times New Roman" w:hAnsi="Times New Roman" w:cs="Times New Roman"/>
          <w:szCs w:val="24"/>
        </w:rPr>
        <w:t>późn</w:t>
      </w:r>
      <w:proofErr w:type="spellEnd"/>
      <w:r w:rsidR="00F67E34">
        <w:rPr>
          <w:rFonts w:ascii="Times New Roman" w:hAnsi="Times New Roman" w:cs="Times New Roman"/>
          <w:szCs w:val="24"/>
        </w:rPr>
        <w:t>. zm.)</w:t>
      </w:r>
      <w:r w:rsidRPr="00514F4C">
        <w:rPr>
          <w:rFonts w:ascii="Times New Roman" w:hAnsi="Times New Roman" w:cs="Times New Roman"/>
          <w:szCs w:val="24"/>
        </w:rPr>
        <w:t>, w związku z tym projekt rozporządzenia nie będzie podlegał notyfikacji.</w:t>
      </w:r>
    </w:p>
    <w:p w:rsidR="00CA0F30" w:rsidRPr="00514F4C" w:rsidRDefault="00CA0F30" w:rsidP="00CA0F30">
      <w:pPr>
        <w:pStyle w:val="ZLITUSTzmustliter"/>
        <w:spacing w:before="120" w:line="276" w:lineRule="auto"/>
        <w:ind w:left="0" w:firstLine="0"/>
        <w:rPr>
          <w:rFonts w:ascii="Times New Roman" w:hAnsi="Times New Roman" w:cs="Times New Roman"/>
          <w:szCs w:val="24"/>
        </w:rPr>
      </w:pPr>
      <w:r w:rsidRPr="00514F4C">
        <w:rPr>
          <w:rFonts w:cs="Times New Roman"/>
          <w:szCs w:val="24"/>
        </w:rPr>
        <w:t>Termin wej</w:t>
      </w:r>
      <w:r w:rsidRPr="00514F4C">
        <w:rPr>
          <w:rFonts w:cs="Times New Roman" w:hint="eastAsia"/>
          <w:szCs w:val="24"/>
        </w:rPr>
        <w:t>ś</w:t>
      </w:r>
      <w:r w:rsidRPr="00514F4C">
        <w:rPr>
          <w:rFonts w:cs="Times New Roman"/>
          <w:szCs w:val="24"/>
        </w:rPr>
        <w:t xml:space="preserve">cia w </w:t>
      </w:r>
      <w:r w:rsidRPr="00514F4C">
        <w:rPr>
          <w:rFonts w:cs="Times New Roman" w:hint="eastAsia"/>
          <w:szCs w:val="24"/>
        </w:rPr>
        <w:t>ż</w:t>
      </w:r>
      <w:r w:rsidRPr="00514F4C">
        <w:rPr>
          <w:rFonts w:cs="Times New Roman"/>
          <w:szCs w:val="24"/>
        </w:rPr>
        <w:t>ycie rozporz</w:t>
      </w:r>
      <w:r w:rsidRPr="00514F4C">
        <w:rPr>
          <w:rFonts w:cs="Times New Roman" w:hint="eastAsia"/>
          <w:szCs w:val="24"/>
        </w:rPr>
        <w:t>ą</w:t>
      </w:r>
      <w:r w:rsidRPr="00514F4C">
        <w:rPr>
          <w:rFonts w:cs="Times New Roman"/>
          <w:szCs w:val="24"/>
        </w:rPr>
        <w:t>dzenia powinien zosta</w:t>
      </w:r>
      <w:r w:rsidRPr="00514F4C">
        <w:rPr>
          <w:rFonts w:cs="Times New Roman" w:hint="eastAsia"/>
          <w:szCs w:val="24"/>
        </w:rPr>
        <w:t>ć</w:t>
      </w:r>
      <w:r w:rsidRPr="00514F4C">
        <w:rPr>
          <w:rFonts w:cs="Times New Roman"/>
          <w:szCs w:val="24"/>
        </w:rPr>
        <w:t xml:space="preserve"> skorelowany z wej</w:t>
      </w:r>
      <w:r w:rsidRPr="00514F4C">
        <w:rPr>
          <w:rFonts w:cs="Times New Roman" w:hint="eastAsia"/>
          <w:szCs w:val="24"/>
        </w:rPr>
        <w:t>ś</w:t>
      </w:r>
      <w:r w:rsidRPr="00514F4C">
        <w:rPr>
          <w:rFonts w:cs="Times New Roman"/>
          <w:szCs w:val="24"/>
        </w:rPr>
        <w:t xml:space="preserve">ciem w </w:t>
      </w:r>
      <w:r w:rsidRPr="00514F4C">
        <w:rPr>
          <w:rFonts w:cs="Times New Roman" w:hint="eastAsia"/>
          <w:szCs w:val="24"/>
        </w:rPr>
        <w:t>ż</w:t>
      </w:r>
      <w:r w:rsidRPr="00514F4C">
        <w:rPr>
          <w:rFonts w:cs="Times New Roman"/>
          <w:szCs w:val="24"/>
        </w:rPr>
        <w:t>ycie zmian w ustawie z dnia 8 marca 2013 r. o terminach zap</w:t>
      </w:r>
      <w:r w:rsidRPr="00514F4C">
        <w:rPr>
          <w:rFonts w:cs="Times New Roman" w:hint="eastAsia"/>
          <w:szCs w:val="24"/>
        </w:rPr>
        <w:t>ł</w:t>
      </w:r>
      <w:r w:rsidRPr="00514F4C">
        <w:rPr>
          <w:rFonts w:cs="Times New Roman"/>
          <w:szCs w:val="24"/>
        </w:rPr>
        <w:t xml:space="preserve">aty w transakcjach handlowych (nowy tytuł: </w:t>
      </w:r>
      <w:r w:rsidRPr="004A1F10">
        <w:rPr>
          <w:rFonts w:cs="Times New Roman"/>
          <w:szCs w:val="24"/>
        </w:rPr>
        <w:t xml:space="preserve">ustawa z dnia 8 marca 2013 r. </w:t>
      </w:r>
      <w:r w:rsidRPr="004A1F10">
        <w:t>o przeciwdzia</w:t>
      </w:r>
      <w:r w:rsidRPr="004A1F10">
        <w:rPr>
          <w:rFonts w:hint="eastAsia"/>
        </w:rPr>
        <w:t>ł</w:t>
      </w:r>
      <w:r w:rsidRPr="004A1F10">
        <w:t>aniu nadmiernym opó</w:t>
      </w:r>
      <w:r w:rsidRPr="004A1F10">
        <w:rPr>
          <w:rFonts w:hint="eastAsia"/>
        </w:rPr>
        <w:t>ź</w:t>
      </w:r>
      <w:r w:rsidRPr="004A1F10">
        <w:t>nieniom w transakcjach handlowych</w:t>
      </w:r>
      <w:r w:rsidRPr="00514F4C">
        <w:t>). W związku z powyższym,</w:t>
      </w:r>
      <w:r w:rsidRPr="004A1F10">
        <w:rPr>
          <w:rFonts w:cs="Times New Roman"/>
          <w:szCs w:val="24"/>
        </w:rPr>
        <w:t xml:space="preserve"> </w:t>
      </w:r>
      <w:r w:rsidRPr="00514F4C">
        <w:rPr>
          <w:rFonts w:cs="Times New Roman"/>
          <w:szCs w:val="24"/>
        </w:rPr>
        <w:t xml:space="preserve">rozporządzenie powinno wejść w życie </w:t>
      </w:r>
      <w:r w:rsidRPr="00514F4C">
        <w:rPr>
          <w:rFonts w:ascii="Times New Roman" w:hAnsi="Times New Roman" w:cs="Times New Roman"/>
          <w:szCs w:val="24"/>
        </w:rPr>
        <w:t xml:space="preserve">z dniem 1 stycznia 2020 r. Jest to </w:t>
      </w:r>
      <w:r w:rsidRPr="00514F4C">
        <w:rPr>
          <w:rFonts w:cs="Times New Roman"/>
          <w:szCs w:val="24"/>
        </w:rPr>
        <w:t xml:space="preserve">zgodne z </w:t>
      </w:r>
      <w:r w:rsidRPr="004A1F10">
        <w:rPr>
          <w:rFonts w:cs="Times New Roman"/>
          <w:szCs w:val="24"/>
        </w:rPr>
        <w:t>uchwa</w:t>
      </w:r>
      <w:r w:rsidRPr="004A1F10">
        <w:rPr>
          <w:rFonts w:cs="Times New Roman" w:hint="eastAsia"/>
          <w:szCs w:val="24"/>
        </w:rPr>
        <w:t>łą</w:t>
      </w:r>
      <w:r w:rsidRPr="004A1F10">
        <w:rPr>
          <w:rFonts w:cs="Times New Roman"/>
          <w:szCs w:val="24"/>
        </w:rPr>
        <w:t xml:space="preserve"> Nr 20 Rady Ministrów z 18 lutego 2014 r. </w:t>
      </w:r>
      <w:r w:rsidR="00F67E34">
        <w:rPr>
          <w:rFonts w:cs="Times New Roman"/>
          <w:szCs w:val="24"/>
        </w:rPr>
        <w:t>(M.</w:t>
      </w:r>
      <w:r w:rsidR="0049732D">
        <w:rPr>
          <w:rFonts w:cs="Times New Roman"/>
          <w:szCs w:val="24"/>
        </w:rPr>
        <w:t xml:space="preserve"> </w:t>
      </w:r>
      <w:r w:rsidR="00F67E34">
        <w:rPr>
          <w:rFonts w:cs="Times New Roman"/>
          <w:szCs w:val="24"/>
        </w:rPr>
        <w:t>P</w:t>
      </w:r>
      <w:r w:rsidR="0049732D">
        <w:rPr>
          <w:rFonts w:cs="Times New Roman"/>
          <w:szCs w:val="24"/>
        </w:rPr>
        <w:t xml:space="preserve">. poz. 205) </w:t>
      </w:r>
      <w:r w:rsidRPr="004A1F10">
        <w:rPr>
          <w:rFonts w:cs="Times New Roman"/>
          <w:szCs w:val="24"/>
        </w:rPr>
        <w:t>w sprawie zalece</w:t>
      </w:r>
      <w:r w:rsidRPr="004A1F10">
        <w:rPr>
          <w:rFonts w:cs="Times New Roman" w:hint="eastAsia"/>
          <w:szCs w:val="24"/>
        </w:rPr>
        <w:t>ń</w:t>
      </w:r>
      <w:r w:rsidRPr="004A1F10">
        <w:rPr>
          <w:rFonts w:cs="Times New Roman"/>
          <w:szCs w:val="24"/>
        </w:rPr>
        <w:t xml:space="preserve"> ujednolicenia terminów wej</w:t>
      </w:r>
      <w:r w:rsidRPr="004A1F10">
        <w:rPr>
          <w:rFonts w:cs="Times New Roman" w:hint="eastAsia"/>
          <w:szCs w:val="24"/>
        </w:rPr>
        <w:t>ś</w:t>
      </w:r>
      <w:r w:rsidRPr="004A1F10">
        <w:rPr>
          <w:rFonts w:cs="Times New Roman"/>
          <w:szCs w:val="24"/>
        </w:rPr>
        <w:t xml:space="preserve">cia w </w:t>
      </w:r>
      <w:r w:rsidRPr="004A1F10">
        <w:rPr>
          <w:rFonts w:cs="Times New Roman" w:hint="eastAsia"/>
          <w:szCs w:val="24"/>
        </w:rPr>
        <w:t>ż</w:t>
      </w:r>
      <w:r w:rsidRPr="004A1F10">
        <w:rPr>
          <w:rFonts w:cs="Times New Roman"/>
          <w:szCs w:val="24"/>
        </w:rPr>
        <w:t>ycie niektórych aktów normatywnych.</w:t>
      </w:r>
    </w:p>
    <w:p w:rsidR="00CA0F30" w:rsidRPr="00514F4C" w:rsidRDefault="00CA0F30" w:rsidP="00CA0F30">
      <w:pPr>
        <w:spacing w:before="120" w:line="276" w:lineRule="auto"/>
      </w:pPr>
    </w:p>
    <w:p w:rsidR="000A2C8A" w:rsidRPr="00514F4C" w:rsidRDefault="000A2C8A"/>
    <w:sectPr w:rsidR="000A2C8A" w:rsidRPr="00514F4C" w:rsidSect="004A1F10">
      <w:footerReference w:type="default" r:id="rId8"/>
      <w:headerReference w:type="first" r:id="rId9"/>
      <w:footerReference w:type="first" r:id="rId10"/>
      <w:pgSz w:w="11906" w:h="16838"/>
      <w:pgMar w:top="1418" w:right="1531" w:bottom="1418" w:left="153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1F" w:rsidRDefault="00EB3F1F">
      <w:pPr>
        <w:spacing w:line="240" w:lineRule="auto"/>
      </w:pPr>
      <w:r>
        <w:separator/>
      </w:r>
    </w:p>
  </w:endnote>
  <w:endnote w:type="continuationSeparator" w:id="0">
    <w:p w:rsidR="00EB3F1F" w:rsidRDefault="00EB3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84111"/>
      <w:docPartObj>
        <w:docPartGallery w:val="Page Numbers (Bottom of Page)"/>
        <w:docPartUnique/>
      </w:docPartObj>
    </w:sdtPr>
    <w:sdtEndPr/>
    <w:sdtContent>
      <w:p w:rsidR="00EB086B" w:rsidRDefault="00EB0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10">
          <w:rPr>
            <w:noProof/>
          </w:rPr>
          <w:t>2</w:t>
        </w:r>
        <w:r>
          <w:fldChar w:fldCharType="end"/>
        </w:r>
      </w:p>
    </w:sdtContent>
  </w:sdt>
  <w:p w:rsidR="00EB086B" w:rsidRPr="004F0536" w:rsidRDefault="00EB0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22511"/>
      <w:docPartObj>
        <w:docPartGallery w:val="Page Numbers (Bottom of Page)"/>
        <w:docPartUnique/>
      </w:docPartObj>
    </w:sdtPr>
    <w:sdtEndPr/>
    <w:sdtContent>
      <w:p w:rsidR="00EB086B" w:rsidRDefault="00EB0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10">
          <w:rPr>
            <w:noProof/>
          </w:rPr>
          <w:t>1</w:t>
        </w:r>
        <w:r>
          <w:fldChar w:fldCharType="end"/>
        </w:r>
      </w:p>
    </w:sdtContent>
  </w:sdt>
  <w:p w:rsidR="00EB086B" w:rsidRDefault="00EB0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1F" w:rsidRDefault="00EB3F1F">
      <w:pPr>
        <w:spacing w:line="240" w:lineRule="auto"/>
      </w:pPr>
      <w:r>
        <w:separator/>
      </w:r>
    </w:p>
  </w:footnote>
  <w:footnote w:type="continuationSeparator" w:id="0">
    <w:p w:rsidR="00EB3F1F" w:rsidRDefault="00EB3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6B" w:rsidRPr="00CB23C2" w:rsidRDefault="000F491E" w:rsidP="004A1F10">
    <w:pPr>
      <w:pStyle w:val="OZNPROJEKTUwskazaniedatylubwersjiprojektu"/>
      <w:tabs>
        <w:tab w:val="left" w:pos="7655"/>
      </w:tabs>
    </w:pPr>
    <w:r>
      <w:rPr>
        <w:rFonts w:cs="Times New Roman"/>
        <w:szCs w:val="24"/>
      </w:rPr>
      <w:t xml:space="preserve">Projekt z dnia </w:t>
    </w:r>
    <w:r w:rsidR="006B6AB3">
      <w:rPr>
        <w:rFonts w:cs="Times New Roman"/>
        <w:szCs w:val="24"/>
      </w:rPr>
      <w:t>20</w:t>
    </w:r>
    <w:r>
      <w:rPr>
        <w:rFonts w:cs="Times New Roman"/>
        <w:szCs w:val="24"/>
      </w:rPr>
      <w:t xml:space="preserve"> listopada 2019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0"/>
    <w:rsid w:val="00007D5E"/>
    <w:rsid w:val="000A2C8A"/>
    <w:rsid w:val="000F491E"/>
    <w:rsid w:val="002C670F"/>
    <w:rsid w:val="00380F86"/>
    <w:rsid w:val="0049732D"/>
    <w:rsid w:val="004A1F10"/>
    <w:rsid w:val="00514F4C"/>
    <w:rsid w:val="00561153"/>
    <w:rsid w:val="006B6838"/>
    <w:rsid w:val="006B6AB3"/>
    <w:rsid w:val="00765E7D"/>
    <w:rsid w:val="008D7A10"/>
    <w:rsid w:val="009F21CC"/>
    <w:rsid w:val="00A003EC"/>
    <w:rsid w:val="00A60399"/>
    <w:rsid w:val="00A751A0"/>
    <w:rsid w:val="00AD2158"/>
    <w:rsid w:val="00AF1348"/>
    <w:rsid w:val="00BA00E0"/>
    <w:rsid w:val="00CA0F30"/>
    <w:rsid w:val="00D0446D"/>
    <w:rsid w:val="00D930F4"/>
    <w:rsid w:val="00E45471"/>
    <w:rsid w:val="00EB086B"/>
    <w:rsid w:val="00EB3F1F"/>
    <w:rsid w:val="00F67E34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A0F3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D5E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07D5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07D5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07D5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07D5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07D5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07D5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07D5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07D5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07D5E"/>
  </w:style>
  <w:style w:type="paragraph" w:customStyle="1" w:styleId="ZPKTzmpktartykuempunktem">
    <w:name w:val="Z/PKT – zm. pkt artykułem (punktem)"/>
    <w:basedOn w:val="PKTpunkt"/>
    <w:uiPriority w:val="31"/>
    <w:qFormat/>
    <w:rsid w:val="00007D5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07D5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07D5E"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07D5E"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7D5E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07D5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07D5E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07D5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07D5E"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07D5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07D5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07D5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07D5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07D5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07D5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07D5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07D5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07D5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07D5E"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07D5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07D5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07D5E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07D5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07D5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07D5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07D5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07D5E"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07D5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07D5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07D5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07D5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07D5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07D5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07D5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07D5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07D5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07D5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07D5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07D5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07D5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07D5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07D5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07D5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07D5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07D5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07D5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07D5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07D5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07D5E"/>
  </w:style>
  <w:style w:type="paragraph" w:customStyle="1" w:styleId="ZTIR2TIRzmpodwtirtiret">
    <w:name w:val="Z_TIR/2TIR – zm. podw. tir. tiret"/>
    <w:basedOn w:val="TIRtiret"/>
    <w:uiPriority w:val="78"/>
    <w:qFormat/>
    <w:rsid w:val="00007D5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07D5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07D5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07D5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07D5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07D5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07D5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07D5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07D5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07D5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07D5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07D5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07D5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07D5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07D5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07D5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07D5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07D5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07D5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07D5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07D5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07D5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07D5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07D5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07D5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07D5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07D5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07D5E"/>
    <w:pPr>
      <w:ind w:left="2404"/>
    </w:pPr>
  </w:style>
  <w:style w:type="paragraph" w:customStyle="1" w:styleId="ODNONIKtreodnonika">
    <w:name w:val="ODNOŚNIK – treść odnośnika"/>
    <w:uiPriority w:val="19"/>
    <w:qFormat/>
    <w:rsid w:val="00007D5E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07D5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07D5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07D5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07D5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07D5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07D5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07D5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07D5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07D5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07D5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07D5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07D5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07D5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07D5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07D5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07D5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07D5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07D5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07D5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07D5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07D5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07D5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07D5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07D5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07D5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07D5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07D5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07D5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07D5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07D5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07D5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07D5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07D5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07D5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07D5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07D5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07D5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07D5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07D5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07D5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07D5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07D5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07D5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07D5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07D5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07D5E"/>
  </w:style>
  <w:style w:type="paragraph" w:customStyle="1" w:styleId="ZZUSTzmianazmust">
    <w:name w:val="ZZ/UST(§) – zmiana zm. ust. (§)"/>
    <w:basedOn w:val="ZZARTzmianazmart"/>
    <w:uiPriority w:val="65"/>
    <w:qFormat/>
    <w:rsid w:val="00007D5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07D5E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07D5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07D5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07D5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07D5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07D5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07D5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07D5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07D5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07D5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07D5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07D5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07D5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07D5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07D5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07D5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07D5E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07D5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07D5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07D5E"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07D5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07D5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07D5E"/>
    <w:rPr>
      <w:b/>
      <w:i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07D5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07D5E"/>
  </w:style>
  <w:style w:type="paragraph" w:customStyle="1" w:styleId="TEKSTZacznikido">
    <w:name w:val="TEKST&quot;Załącznik(i) do ...&quot;"/>
    <w:uiPriority w:val="28"/>
    <w:qFormat/>
    <w:rsid w:val="00007D5E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07D5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07D5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07D5E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07D5E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07D5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007D5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07D5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07D5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07D5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07D5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07D5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07D5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07D5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07D5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07D5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07D5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07D5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07D5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07D5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07D5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07D5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07D5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07D5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07D5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07D5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07D5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07D5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07D5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07D5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07D5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07D5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07D5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07D5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07D5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07D5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07D5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07D5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07D5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07D5E"/>
    <w:pPr>
      <w:ind w:left="1780"/>
    </w:pPr>
  </w:style>
  <w:style w:type="character" w:customStyle="1" w:styleId="IGindeksgrny">
    <w:name w:val="_IG_ – indeks górny"/>
    <w:uiPriority w:val="2"/>
    <w:qFormat/>
    <w:rsid w:val="00007D5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07D5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07D5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07D5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07D5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07D5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07D5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07D5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07D5E"/>
    <w:rPr>
      <w:b/>
    </w:rPr>
  </w:style>
  <w:style w:type="character" w:customStyle="1" w:styleId="Kkursywa">
    <w:name w:val="_K_ – kursywa"/>
    <w:uiPriority w:val="1"/>
    <w:qFormat/>
    <w:rsid w:val="00007D5E"/>
    <w:rPr>
      <w:i/>
    </w:rPr>
  </w:style>
  <w:style w:type="character" w:customStyle="1" w:styleId="PKpogrubieniekursywa">
    <w:name w:val="_P_K_ – pogrubienie kursywa"/>
    <w:uiPriority w:val="1"/>
    <w:qFormat/>
    <w:rsid w:val="00007D5E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07D5E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07D5E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07D5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07D5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07D5E"/>
    <w:pPr>
      <w:ind w:left="283" w:hanging="170"/>
    </w:pPr>
    <w:rPr>
      <w:sz w:val="20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07D5E"/>
    <w:pPr>
      <w:ind w:firstLine="510"/>
    </w:pPr>
    <w:rPr>
      <w:rFonts w:ascii="Times" w:hAnsi="Times"/>
      <w:bCs/>
      <w:kern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D5E"/>
    <w:pPr>
      <w:jc w:val="center"/>
    </w:pPr>
    <w:rPr>
      <w:rFonts w:ascii="Times" w:hAnsi="Times"/>
      <w:bCs/>
      <w:kern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07D5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07D5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07D5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07D5E"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07D5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07D5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07D5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07D5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07D5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07D5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07D5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07D5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07D5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07D5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07D5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07D5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07D5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07D5E"/>
    <w:pPr>
      <w:ind w:left="1780"/>
    </w:pPr>
  </w:style>
  <w:style w:type="character" w:customStyle="1" w:styleId="Nagwek1Znak">
    <w:name w:val="Nagłówek 1 Znak"/>
    <w:link w:val="Nagwek1"/>
    <w:uiPriority w:val="99"/>
    <w:rsid w:val="00007D5E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semiHidden/>
    <w:rsid w:val="00007D5E"/>
    <w:rPr>
      <w:rFonts w:ascii="Cambria" w:hAnsi="Cambria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007D5E"/>
    <w:rPr>
      <w:b/>
      <w:bCs/>
    </w:rPr>
  </w:style>
  <w:style w:type="paragraph" w:styleId="Bezodstpw">
    <w:name w:val="No Spacing"/>
    <w:uiPriority w:val="99"/>
    <w:qFormat/>
    <w:rsid w:val="00007D5E"/>
    <w:pPr>
      <w:widowControl w:val="0"/>
      <w:suppressAutoHyphens/>
      <w:spacing w:line="360" w:lineRule="auto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07D5E"/>
    <w:pPr>
      <w:ind w:left="708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F30"/>
    <w:pPr>
      <w:widowControl/>
      <w:tabs>
        <w:tab w:val="center" w:pos="4536"/>
        <w:tab w:val="right" w:pos="9072"/>
      </w:tabs>
      <w:autoSpaceDE/>
      <w:autoSpaceDN/>
      <w:adjustRightInd/>
      <w:spacing w:before="120" w:line="240" w:lineRule="auto"/>
      <w:jc w:val="both"/>
    </w:pPr>
    <w:rPr>
      <w:rFonts w:eastAsiaTheme="minorHAnsi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0F30"/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A0F30"/>
  </w:style>
  <w:style w:type="paragraph" w:styleId="Nagwek">
    <w:name w:val="header"/>
    <w:basedOn w:val="Normalny"/>
    <w:link w:val="NagwekZnak"/>
    <w:uiPriority w:val="99"/>
    <w:unhideWhenUsed/>
    <w:rsid w:val="00CA0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30"/>
    <w:rPr>
      <w:rFonts w:ascii="Times New Roman" w:hAnsi="Times New Roman" w:cs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3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30"/>
    <w:rPr>
      <w:rFonts w:ascii="Times New Roman" w:hAnsi="Times New Roman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30"/>
    <w:rPr>
      <w:rFonts w:ascii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3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A0F3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D5E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07D5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07D5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07D5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07D5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07D5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07D5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07D5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07D5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07D5E"/>
  </w:style>
  <w:style w:type="paragraph" w:customStyle="1" w:styleId="ZPKTzmpktartykuempunktem">
    <w:name w:val="Z/PKT – zm. pkt artykułem (punktem)"/>
    <w:basedOn w:val="PKTpunkt"/>
    <w:uiPriority w:val="31"/>
    <w:qFormat/>
    <w:rsid w:val="00007D5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07D5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07D5E"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07D5E"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7D5E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07D5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07D5E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07D5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07D5E"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07D5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07D5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07D5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07D5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07D5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07D5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07D5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07D5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07D5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07D5E"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07D5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07D5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07D5E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07D5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07D5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07D5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07D5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07D5E"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07D5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07D5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07D5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07D5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07D5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07D5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07D5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07D5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07D5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07D5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07D5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07D5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07D5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07D5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07D5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07D5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07D5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07D5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07D5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07D5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07D5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07D5E"/>
  </w:style>
  <w:style w:type="paragraph" w:customStyle="1" w:styleId="ZTIR2TIRzmpodwtirtiret">
    <w:name w:val="Z_TIR/2TIR – zm. podw. tir. tiret"/>
    <w:basedOn w:val="TIRtiret"/>
    <w:uiPriority w:val="78"/>
    <w:qFormat/>
    <w:rsid w:val="00007D5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07D5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07D5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07D5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07D5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07D5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07D5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07D5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07D5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07D5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07D5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07D5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07D5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07D5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07D5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07D5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07D5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07D5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07D5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07D5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07D5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07D5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07D5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07D5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07D5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07D5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07D5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07D5E"/>
    <w:pPr>
      <w:ind w:left="2404"/>
    </w:pPr>
  </w:style>
  <w:style w:type="paragraph" w:customStyle="1" w:styleId="ODNONIKtreodnonika">
    <w:name w:val="ODNOŚNIK – treść odnośnika"/>
    <w:uiPriority w:val="19"/>
    <w:qFormat/>
    <w:rsid w:val="00007D5E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07D5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07D5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07D5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07D5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07D5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07D5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07D5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07D5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07D5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07D5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07D5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07D5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07D5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07D5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07D5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07D5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07D5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07D5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07D5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07D5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07D5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07D5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07D5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07D5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07D5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07D5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07D5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07D5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07D5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07D5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07D5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07D5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07D5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07D5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07D5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07D5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07D5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07D5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07D5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07D5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07D5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07D5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07D5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07D5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07D5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07D5E"/>
  </w:style>
  <w:style w:type="paragraph" w:customStyle="1" w:styleId="ZZUSTzmianazmust">
    <w:name w:val="ZZ/UST(§) – zmiana zm. ust. (§)"/>
    <w:basedOn w:val="ZZARTzmianazmart"/>
    <w:uiPriority w:val="65"/>
    <w:qFormat/>
    <w:rsid w:val="00007D5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07D5E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07D5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07D5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07D5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07D5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07D5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07D5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07D5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07D5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07D5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07D5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07D5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07D5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07D5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07D5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07D5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07D5E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07D5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07D5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07D5E"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07D5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07D5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07D5E"/>
    <w:rPr>
      <w:b/>
      <w:i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07D5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07D5E"/>
  </w:style>
  <w:style w:type="paragraph" w:customStyle="1" w:styleId="TEKSTZacznikido">
    <w:name w:val="TEKST&quot;Załącznik(i) do ...&quot;"/>
    <w:uiPriority w:val="28"/>
    <w:qFormat/>
    <w:rsid w:val="00007D5E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07D5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07D5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07D5E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07D5E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07D5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007D5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07D5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07D5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07D5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07D5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07D5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07D5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07D5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07D5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07D5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07D5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07D5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07D5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07D5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07D5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07D5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07D5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07D5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07D5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07D5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07D5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07D5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07D5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07D5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07D5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07D5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07D5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07D5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07D5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07D5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07D5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07D5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07D5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07D5E"/>
    <w:pPr>
      <w:ind w:left="1780"/>
    </w:pPr>
  </w:style>
  <w:style w:type="character" w:customStyle="1" w:styleId="IGindeksgrny">
    <w:name w:val="_IG_ – indeks górny"/>
    <w:uiPriority w:val="2"/>
    <w:qFormat/>
    <w:rsid w:val="00007D5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07D5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07D5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07D5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07D5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07D5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07D5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07D5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07D5E"/>
    <w:rPr>
      <w:b/>
    </w:rPr>
  </w:style>
  <w:style w:type="character" w:customStyle="1" w:styleId="Kkursywa">
    <w:name w:val="_K_ – kursywa"/>
    <w:uiPriority w:val="1"/>
    <w:qFormat/>
    <w:rsid w:val="00007D5E"/>
    <w:rPr>
      <w:i/>
    </w:rPr>
  </w:style>
  <w:style w:type="character" w:customStyle="1" w:styleId="PKpogrubieniekursywa">
    <w:name w:val="_P_K_ – pogrubienie kursywa"/>
    <w:uiPriority w:val="1"/>
    <w:qFormat/>
    <w:rsid w:val="00007D5E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07D5E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07D5E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07D5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07D5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07D5E"/>
    <w:pPr>
      <w:ind w:left="283" w:hanging="170"/>
    </w:pPr>
    <w:rPr>
      <w:sz w:val="20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07D5E"/>
    <w:pPr>
      <w:ind w:firstLine="510"/>
    </w:pPr>
    <w:rPr>
      <w:rFonts w:ascii="Times" w:hAnsi="Times"/>
      <w:bCs/>
      <w:kern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D5E"/>
    <w:pPr>
      <w:jc w:val="center"/>
    </w:pPr>
    <w:rPr>
      <w:rFonts w:ascii="Times" w:hAnsi="Times"/>
      <w:bCs/>
      <w:kern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07D5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07D5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07D5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07D5E"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07D5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07D5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07D5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07D5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07D5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07D5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07D5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07D5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07D5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07D5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07D5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07D5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07D5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07D5E"/>
    <w:pPr>
      <w:ind w:left="1780"/>
    </w:pPr>
  </w:style>
  <w:style w:type="character" w:customStyle="1" w:styleId="Nagwek1Znak">
    <w:name w:val="Nagłówek 1 Znak"/>
    <w:link w:val="Nagwek1"/>
    <w:uiPriority w:val="99"/>
    <w:rsid w:val="00007D5E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semiHidden/>
    <w:rsid w:val="00007D5E"/>
    <w:rPr>
      <w:rFonts w:ascii="Cambria" w:hAnsi="Cambria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007D5E"/>
    <w:rPr>
      <w:b/>
      <w:bCs/>
    </w:rPr>
  </w:style>
  <w:style w:type="paragraph" w:styleId="Bezodstpw">
    <w:name w:val="No Spacing"/>
    <w:uiPriority w:val="99"/>
    <w:qFormat/>
    <w:rsid w:val="00007D5E"/>
    <w:pPr>
      <w:widowControl w:val="0"/>
      <w:suppressAutoHyphens/>
      <w:spacing w:line="360" w:lineRule="auto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07D5E"/>
    <w:pPr>
      <w:ind w:left="708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F30"/>
    <w:pPr>
      <w:widowControl/>
      <w:tabs>
        <w:tab w:val="center" w:pos="4536"/>
        <w:tab w:val="right" w:pos="9072"/>
      </w:tabs>
      <w:autoSpaceDE/>
      <w:autoSpaceDN/>
      <w:adjustRightInd/>
      <w:spacing w:before="120" w:line="240" w:lineRule="auto"/>
      <w:jc w:val="both"/>
    </w:pPr>
    <w:rPr>
      <w:rFonts w:eastAsiaTheme="minorHAnsi"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0F30"/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A0F30"/>
  </w:style>
  <w:style w:type="paragraph" w:styleId="Nagwek">
    <w:name w:val="header"/>
    <w:basedOn w:val="Normalny"/>
    <w:link w:val="NagwekZnak"/>
    <w:uiPriority w:val="99"/>
    <w:unhideWhenUsed/>
    <w:rsid w:val="00CA0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30"/>
    <w:rPr>
      <w:rFonts w:ascii="Times New Roman" w:hAnsi="Times New Roman" w:cs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3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30"/>
    <w:rPr>
      <w:rFonts w:ascii="Times New Roman" w:hAnsi="Times New Roman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30"/>
    <w:rPr>
      <w:rFonts w:ascii="Times New Roman" w:hAnsi="Times New Roman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3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B8C7-04E9-4CC6-A564-B5157FB8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Bytniewska</dc:creator>
  <cp:lastModifiedBy>Sylwia Stolaś-Markiewicz</cp:lastModifiedBy>
  <cp:revision>2</cp:revision>
  <dcterms:created xsi:type="dcterms:W3CDTF">2019-11-21T06:07:00Z</dcterms:created>
  <dcterms:modified xsi:type="dcterms:W3CDTF">2019-11-21T06:07:00Z</dcterms:modified>
</cp:coreProperties>
</file>